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02CFE" w14:textId="77777777" w:rsidR="0018207C" w:rsidRPr="00785272" w:rsidRDefault="0018207C" w:rsidP="007C3558">
      <w:pPr>
        <w:widowControl w:val="0"/>
        <w:spacing w:after="340"/>
        <w:rPr>
          <w:lang w:val="sr-Cyrl-RS" w:eastAsia="ko-KR"/>
        </w:rPr>
      </w:pPr>
    </w:p>
    <w:p w14:paraId="7E4AC0DF" w14:textId="77777777" w:rsidR="0018207C" w:rsidRPr="00B8655F" w:rsidRDefault="0018207C" w:rsidP="0018207C">
      <w:pPr>
        <w:widowControl w:val="0"/>
        <w:jc w:val="center"/>
        <w:rPr>
          <w:b/>
          <w:bCs/>
          <w:sz w:val="44"/>
          <w:szCs w:val="44"/>
          <w:lang w:val="sr-Cyrl-CS" w:eastAsia="ko-KR"/>
        </w:rPr>
      </w:pPr>
      <w:r w:rsidRPr="00B8655F">
        <w:rPr>
          <w:b/>
          <w:bCs/>
          <w:sz w:val="44"/>
          <w:szCs w:val="44"/>
          <w:lang w:val="sr-Cyrl-CS" w:eastAsia="ko-KR"/>
        </w:rPr>
        <w:t xml:space="preserve">Оквирни споразум </w:t>
      </w:r>
    </w:p>
    <w:p w14:paraId="14D6187C" w14:textId="77777777" w:rsidR="0018207C" w:rsidRPr="00B8655F" w:rsidRDefault="0018207C" w:rsidP="0018207C">
      <w:pPr>
        <w:widowControl w:val="0"/>
        <w:jc w:val="center"/>
        <w:rPr>
          <w:sz w:val="44"/>
          <w:szCs w:val="44"/>
          <w:lang w:val="sr-Cyrl-CS" w:eastAsia="ko-KR"/>
        </w:rPr>
      </w:pPr>
      <w:r w:rsidRPr="00B8655F">
        <w:rPr>
          <w:b/>
          <w:bCs/>
          <w:sz w:val="44"/>
          <w:szCs w:val="44"/>
          <w:lang w:val="sr-Cyrl-CS" w:eastAsia="ko-KR"/>
        </w:rPr>
        <w:t>о финансијском партнерству</w:t>
      </w:r>
    </w:p>
    <w:p w14:paraId="74760F0E" w14:textId="77777777" w:rsidR="0018207C" w:rsidRPr="00B8655F" w:rsidRDefault="0018207C" w:rsidP="0018207C">
      <w:pPr>
        <w:widowControl w:val="0"/>
        <w:spacing w:after="480"/>
        <w:jc w:val="center"/>
        <w:rPr>
          <w:sz w:val="32"/>
          <w:szCs w:val="32"/>
          <w:lang w:val="sr-Cyrl-CS" w:eastAsia="ko-KR"/>
        </w:rPr>
      </w:pPr>
    </w:p>
    <w:p w14:paraId="702C8D42" w14:textId="77777777" w:rsidR="0018207C" w:rsidRPr="00B8655F" w:rsidRDefault="00185211" w:rsidP="00185211">
      <w:pPr>
        <w:widowControl w:val="0"/>
        <w:tabs>
          <w:tab w:val="center" w:pos="4442"/>
          <w:tab w:val="left" w:pos="6351"/>
        </w:tabs>
        <w:spacing w:after="480"/>
        <w:rPr>
          <w:sz w:val="32"/>
          <w:szCs w:val="32"/>
          <w:lang w:val="sr-Cyrl-CS" w:eastAsia="ko-KR"/>
        </w:rPr>
      </w:pPr>
      <w:r>
        <w:rPr>
          <w:sz w:val="32"/>
          <w:szCs w:val="32"/>
          <w:lang w:val="sr-Cyrl-CS" w:eastAsia="ko-KR"/>
        </w:rPr>
        <w:tab/>
      </w:r>
      <w:r w:rsidR="0018207C" w:rsidRPr="00B8655F">
        <w:rPr>
          <w:sz w:val="32"/>
          <w:szCs w:val="32"/>
          <w:lang w:val="sr-Cyrl-CS" w:eastAsia="ko-KR"/>
        </w:rPr>
        <w:t>ИЗМЕЂУ</w:t>
      </w:r>
      <w:r>
        <w:rPr>
          <w:sz w:val="32"/>
          <w:szCs w:val="32"/>
          <w:lang w:val="sr-Cyrl-CS" w:eastAsia="ko-KR"/>
        </w:rPr>
        <w:tab/>
      </w:r>
    </w:p>
    <w:p w14:paraId="783422DF" w14:textId="77777777" w:rsidR="0018207C" w:rsidRPr="00B8655F" w:rsidRDefault="0018207C" w:rsidP="0018207C">
      <w:pPr>
        <w:widowControl w:val="0"/>
        <w:spacing w:after="480"/>
        <w:jc w:val="center"/>
        <w:rPr>
          <w:bCs/>
          <w:sz w:val="32"/>
          <w:szCs w:val="32"/>
          <w:lang w:val="sr-Cyrl-CS" w:eastAsia="ko-KR"/>
        </w:rPr>
      </w:pPr>
      <w:r w:rsidRPr="00B8655F">
        <w:rPr>
          <w:bCs/>
          <w:sz w:val="32"/>
          <w:szCs w:val="32"/>
          <w:lang w:val="sr-Cyrl-CS" w:eastAsia="ko-KR"/>
        </w:rPr>
        <w:t>РЕПУБЛИКЕ СРБИЈЕ</w:t>
      </w:r>
    </w:p>
    <w:p w14:paraId="032AB5A2" w14:textId="77777777" w:rsidR="0018207C" w:rsidRPr="00B8655F" w:rsidRDefault="0018207C" w:rsidP="0018207C">
      <w:pPr>
        <w:widowControl w:val="0"/>
        <w:spacing w:after="480"/>
        <w:jc w:val="center"/>
        <w:rPr>
          <w:bCs/>
          <w:i/>
          <w:sz w:val="32"/>
          <w:szCs w:val="32"/>
          <w:lang w:val="sr-Cyrl-CS" w:eastAsia="ko-KR"/>
        </w:rPr>
      </w:pPr>
      <w:r w:rsidRPr="00B8655F">
        <w:rPr>
          <w:bCs/>
          <w:i/>
          <w:sz w:val="32"/>
          <w:szCs w:val="32"/>
          <w:lang w:val="sr-Cyrl-CS" w:eastAsia="ko-KR"/>
        </w:rPr>
        <w:t>КОЈУ ЗАСТУПА</w:t>
      </w:r>
    </w:p>
    <w:p w14:paraId="1886BBA1" w14:textId="77777777" w:rsidR="0018207C" w:rsidRPr="00B8655F" w:rsidRDefault="0018207C" w:rsidP="0018207C">
      <w:pPr>
        <w:widowControl w:val="0"/>
        <w:spacing w:after="480"/>
        <w:jc w:val="center"/>
        <w:rPr>
          <w:b/>
          <w:bCs/>
          <w:sz w:val="32"/>
          <w:szCs w:val="32"/>
          <w:lang w:val="sr-Cyrl-CS" w:eastAsia="ko-KR"/>
        </w:rPr>
      </w:pPr>
      <w:r w:rsidRPr="00B8655F">
        <w:rPr>
          <w:b/>
          <w:bCs/>
          <w:sz w:val="32"/>
          <w:szCs w:val="32"/>
          <w:lang w:val="sr-Cyrl-CS" w:eastAsia="ko-KR"/>
        </w:rPr>
        <w:t>ВЛАДА РЕПУБЛИКЕ СРБИЈЕ</w:t>
      </w:r>
    </w:p>
    <w:p w14:paraId="03D8D6AD" w14:textId="77777777" w:rsidR="0018207C" w:rsidRPr="00B8655F" w:rsidRDefault="0018207C" w:rsidP="0018207C">
      <w:pPr>
        <w:widowControl w:val="0"/>
        <w:spacing w:after="480"/>
        <w:jc w:val="center"/>
        <w:rPr>
          <w:bCs/>
          <w:sz w:val="32"/>
          <w:szCs w:val="32"/>
          <w:lang w:val="sr-Cyrl-CS" w:eastAsia="ko-KR"/>
        </w:rPr>
      </w:pPr>
      <w:r w:rsidRPr="00B8655F">
        <w:rPr>
          <w:bCs/>
          <w:sz w:val="32"/>
          <w:szCs w:val="32"/>
          <w:lang w:val="sr-Cyrl-CS" w:eastAsia="ko-KR"/>
        </w:rPr>
        <w:t>И</w:t>
      </w:r>
    </w:p>
    <w:p w14:paraId="30B06465" w14:textId="77777777" w:rsidR="0018207C" w:rsidRPr="00B8655F" w:rsidRDefault="0018207C" w:rsidP="0018207C">
      <w:pPr>
        <w:widowControl w:val="0"/>
        <w:spacing w:after="480"/>
        <w:jc w:val="center"/>
        <w:rPr>
          <w:b/>
          <w:bCs/>
          <w:sz w:val="32"/>
          <w:szCs w:val="32"/>
          <w:lang w:val="sr-Cyrl-CS" w:eastAsia="ko-KR"/>
        </w:rPr>
      </w:pPr>
      <w:r w:rsidRPr="00B8655F">
        <w:rPr>
          <w:b/>
          <w:bCs/>
          <w:sz w:val="32"/>
          <w:szCs w:val="32"/>
          <w:lang w:val="sr-Cyrl-CS" w:eastAsia="ko-KR"/>
        </w:rPr>
        <w:t>ЕВРОПСКЕ КОМИСИЈЕ</w:t>
      </w:r>
    </w:p>
    <w:p w14:paraId="7A083D58" w14:textId="77777777" w:rsidR="0018207C" w:rsidRPr="00B8655F" w:rsidRDefault="00185211" w:rsidP="00185211">
      <w:pPr>
        <w:widowControl w:val="0"/>
        <w:tabs>
          <w:tab w:val="center" w:pos="4442"/>
          <w:tab w:val="left" w:pos="7157"/>
        </w:tabs>
        <w:spacing w:after="480"/>
        <w:rPr>
          <w:b/>
          <w:bCs/>
          <w:sz w:val="32"/>
          <w:szCs w:val="32"/>
          <w:lang w:val="sr-Cyrl-CS" w:eastAsia="ko-KR"/>
        </w:rPr>
      </w:pPr>
      <w:r>
        <w:rPr>
          <w:sz w:val="32"/>
          <w:szCs w:val="32"/>
          <w:lang w:val="sr-Cyrl-CS" w:eastAsia="ko-KR"/>
        </w:rPr>
        <w:tab/>
      </w:r>
      <w:r w:rsidR="0018207C" w:rsidRPr="00B8655F">
        <w:rPr>
          <w:sz w:val="32"/>
          <w:szCs w:val="32"/>
          <w:lang w:val="sr-Cyrl-CS" w:eastAsia="ko-KR"/>
        </w:rPr>
        <w:t>O</w:t>
      </w:r>
      <w:r>
        <w:rPr>
          <w:sz w:val="32"/>
          <w:szCs w:val="32"/>
          <w:lang w:val="sr-Cyrl-CS" w:eastAsia="ko-KR"/>
        </w:rPr>
        <w:tab/>
      </w:r>
    </w:p>
    <w:p w14:paraId="29266430" w14:textId="77777777" w:rsidR="0018207C" w:rsidRPr="00B8655F" w:rsidRDefault="0018207C" w:rsidP="0018207C">
      <w:pPr>
        <w:widowControl w:val="0"/>
        <w:jc w:val="center"/>
        <w:rPr>
          <w:b/>
          <w:bCs/>
          <w:sz w:val="28"/>
          <w:szCs w:val="28"/>
          <w:lang w:val="sr-Cyrl-CS" w:eastAsia="ko-KR"/>
        </w:rPr>
      </w:pPr>
      <w:r w:rsidRPr="00B8655F">
        <w:rPr>
          <w:b/>
          <w:bCs/>
          <w:sz w:val="28"/>
          <w:szCs w:val="28"/>
          <w:lang w:val="sr-Cyrl-CS" w:eastAsia="ko-KR"/>
        </w:rPr>
        <w:t xml:space="preserve"> </w:t>
      </w:r>
      <w:r w:rsidRPr="00B8655F">
        <w:rPr>
          <w:b/>
          <w:bCs/>
          <w:sz w:val="28"/>
          <w:szCs w:val="28"/>
          <w:lang w:val="sr-Cyrl-RS" w:eastAsia="ko-KR"/>
        </w:rPr>
        <w:t xml:space="preserve">ПРАВИЛИМА </w:t>
      </w:r>
      <w:r w:rsidRPr="00B8655F">
        <w:rPr>
          <w:b/>
          <w:bCs/>
          <w:sz w:val="28"/>
          <w:szCs w:val="28"/>
          <w:lang w:val="sr-Cyrl-CS" w:eastAsia="ko-KR"/>
        </w:rPr>
        <w:t>ЗА СПРОВОЂЕЊЕ ФИНАНСИЈСКЕ ПОМОЋИ  ЕВРОПСКЕ УНИЈЕ РЕПУБЛИЦИ СРБИЈИ У ОКВИРУ ИНСТРУМЕНТА ЗА ПРЕТПРИСТУ</w:t>
      </w:r>
      <w:r w:rsidRPr="00B8655F">
        <w:rPr>
          <w:b/>
          <w:bCs/>
          <w:sz w:val="28"/>
          <w:szCs w:val="28"/>
          <w:lang w:val="sr-Cyrl-RS" w:eastAsia="ko-KR"/>
        </w:rPr>
        <w:t>П</w:t>
      </w:r>
      <w:r w:rsidRPr="00B8655F">
        <w:rPr>
          <w:b/>
          <w:bCs/>
          <w:sz w:val="28"/>
          <w:szCs w:val="28"/>
          <w:lang w:val="sr-Cyrl-CS" w:eastAsia="ko-KR"/>
        </w:rPr>
        <w:t xml:space="preserve">НУ ПОМОЋ </w:t>
      </w:r>
    </w:p>
    <w:p w14:paraId="40DE4BCC" w14:textId="77777777" w:rsidR="0018207C" w:rsidRPr="00B8655F" w:rsidRDefault="0018207C" w:rsidP="0018207C">
      <w:pPr>
        <w:widowControl w:val="0"/>
        <w:jc w:val="center"/>
        <w:rPr>
          <w:b/>
          <w:bCs/>
          <w:sz w:val="28"/>
          <w:szCs w:val="28"/>
          <w:lang w:val="sr-Cyrl-CS" w:eastAsia="ko-KR"/>
        </w:rPr>
      </w:pPr>
      <w:r w:rsidRPr="00B8655F">
        <w:rPr>
          <w:b/>
          <w:bCs/>
          <w:sz w:val="28"/>
          <w:szCs w:val="28"/>
          <w:lang w:val="sr-Cyrl-CS" w:eastAsia="ko-KR"/>
        </w:rPr>
        <w:t>(ИПА III)</w:t>
      </w:r>
    </w:p>
    <w:p w14:paraId="2B0E9A17" w14:textId="77777777" w:rsidR="0018207C" w:rsidRPr="00B8655F" w:rsidRDefault="0018207C" w:rsidP="0018207C">
      <w:pPr>
        <w:widowControl w:val="0"/>
        <w:rPr>
          <w:lang w:val="sr-Cyrl-CS" w:eastAsia="de-DE"/>
        </w:rPr>
      </w:pPr>
    </w:p>
    <w:p w14:paraId="6A3A3B0C" w14:textId="77777777" w:rsidR="0018207C" w:rsidRPr="00B8655F" w:rsidRDefault="0018207C" w:rsidP="0018207C">
      <w:pPr>
        <w:widowControl w:val="0"/>
        <w:rPr>
          <w:lang w:val="sr-Cyrl-CS" w:eastAsia="de-DE"/>
        </w:rPr>
      </w:pPr>
    </w:p>
    <w:p w14:paraId="56F81B44" w14:textId="77777777" w:rsidR="0018207C" w:rsidRPr="00B8655F" w:rsidRDefault="0018207C" w:rsidP="0018207C">
      <w:pPr>
        <w:widowControl w:val="0"/>
        <w:rPr>
          <w:lang w:val="sr-Cyrl-CS" w:eastAsia="de-DE"/>
        </w:rPr>
      </w:pPr>
    </w:p>
    <w:p w14:paraId="073AECBA" w14:textId="77777777" w:rsidR="0018207C" w:rsidRPr="00B8655F" w:rsidRDefault="0018207C" w:rsidP="0018207C">
      <w:pPr>
        <w:widowControl w:val="0"/>
        <w:rPr>
          <w:lang w:val="sr-Cyrl-CS" w:eastAsia="de-DE"/>
        </w:rPr>
      </w:pPr>
    </w:p>
    <w:p w14:paraId="7A985A0F" w14:textId="77777777" w:rsidR="0018207C" w:rsidRPr="00B8655F" w:rsidRDefault="0018207C" w:rsidP="0018207C">
      <w:pPr>
        <w:widowControl w:val="0"/>
        <w:rPr>
          <w:lang w:val="sr-Cyrl-CS" w:eastAsia="de-DE"/>
        </w:rPr>
      </w:pPr>
    </w:p>
    <w:p w14:paraId="41C3DE05" w14:textId="77777777" w:rsidR="0018207C" w:rsidRPr="00B8655F" w:rsidRDefault="0018207C" w:rsidP="0018207C">
      <w:pPr>
        <w:widowControl w:val="0"/>
        <w:rPr>
          <w:lang w:val="sr-Cyrl-CS" w:eastAsia="de-DE"/>
        </w:rPr>
      </w:pPr>
    </w:p>
    <w:p w14:paraId="1229474D" w14:textId="77777777" w:rsidR="0018207C" w:rsidRPr="00B8655F" w:rsidRDefault="0018207C" w:rsidP="0018207C">
      <w:pPr>
        <w:widowControl w:val="0"/>
        <w:rPr>
          <w:lang w:val="sr-Cyrl-CS" w:eastAsia="de-DE"/>
        </w:rPr>
      </w:pPr>
    </w:p>
    <w:p w14:paraId="54A11483" w14:textId="77777777" w:rsidR="0018207C" w:rsidRPr="00B8655F" w:rsidRDefault="0018207C" w:rsidP="0018207C">
      <w:pPr>
        <w:widowControl w:val="0"/>
        <w:rPr>
          <w:lang w:val="sr-Cyrl-CS" w:eastAsia="de-DE"/>
        </w:rPr>
      </w:pPr>
    </w:p>
    <w:p w14:paraId="429CC0A1" w14:textId="77777777" w:rsidR="0018207C" w:rsidRPr="00B8655F" w:rsidRDefault="0018207C" w:rsidP="0018207C">
      <w:pPr>
        <w:widowControl w:val="0"/>
        <w:rPr>
          <w:lang w:val="sr-Cyrl-CS" w:eastAsia="de-DE"/>
        </w:rPr>
      </w:pPr>
    </w:p>
    <w:p w14:paraId="1296AE91" w14:textId="77777777" w:rsidR="0018207C" w:rsidRPr="00B8655F" w:rsidRDefault="0018207C" w:rsidP="0018207C">
      <w:pPr>
        <w:widowControl w:val="0"/>
        <w:rPr>
          <w:lang w:val="sr-Cyrl-CS" w:eastAsia="de-DE"/>
        </w:rPr>
      </w:pPr>
    </w:p>
    <w:p w14:paraId="39B3AE7E" w14:textId="77777777" w:rsidR="0018207C" w:rsidRPr="00B8655F" w:rsidRDefault="0018207C" w:rsidP="0018207C">
      <w:pPr>
        <w:widowControl w:val="0"/>
        <w:rPr>
          <w:lang w:val="sr-Cyrl-CS" w:eastAsia="de-DE"/>
        </w:rPr>
      </w:pPr>
    </w:p>
    <w:p w14:paraId="3D39EBFE" w14:textId="77777777" w:rsidR="0018207C" w:rsidRPr="00B8655F" w:rsidRDefault="00553456" w:rsidP="00553456">
      <w:pPr>
        <w:widowControl w:val="0"/>
        <w:tabs>
          <w:tab w:val="left" w:pos="4922"/>
        </w:tabs>
        <w:rPr>
          <w:lang w:val="sr-Cyrl-CS" w:eastAsia="de-DE"/>
        </w:rPr>
      </w:pPr>
      <w:r>
        <w:rPr>
          <w:lang w:val="sr-Cyrl-CS" w:eastAsia="de-DE"/>
        </w:rPr>
        <w:tab/>
      </w:r>
    </w:p>
    <w:p w14:paraId="721F4F67" w14:textId="77777777" w:rsidR="0018207C" w:rsidRPr="00B8655F" w:rsidRDefault="00377BCD" w:rsidP="00553456">
      <w:pPr>
        <w:widowControl w:val="0"/>
        <w:tabs>
          <w:tab w:val="left" w:pos="5019"/>
          <w:tab w:val="left" w:pos="5534"/>
        </w:tabs>
        <w:rPr>
          <w:lang w:val="sr-Cyrl-CS" w:eastAsia="de-DE"/>
        </w:rPr>
      </w:pPr>
      <w:r>
        <w:rPr>
          <w:lang w:val="sr-Cyrl-CS" w:eastAsia="de-DE"/>
        </w:rPr>
        <w:tab/>
      </w:r>
      <w:r w:rsidR="00553456">
        <w:rPr>
          <w:lang w:val="sr-Cyrl-CS" w:eastAsia="de-DE"/>
        </w:rPr>
        <w:tab/>
      </w:r>
    </w:p>
    <w:p w14:paraId="36362458" w14:textId="77777777" w:rsidR="0018207C" w:rsidRPr="00B8655F" w:rsidRDefault="00377BCD" w:rsidP="00377BCD">
      <w:pPr>
        <w:widowControl w:val="0"/>
        <w:tabs>
          <w:tab w:val="left" w:pos="5491"/>
          <w:tab w:val="left" w:pos="5932"/>
        </w:tabs>
        <w:rPr>
          <w:lang w:val="sr-Cyrl-CS" w:eastAsia="de-DE"/>
        </w:rPr>
      </w:pPr>
      <w:r>
        <w:rPr>
          <w:lang w:val="sr-Cyrl-CS" w:eastAsia="de-DE"/>
        </w:rPr>
        <w:tab/>
      </w:r>
      <w:r>
        <w:rPr>
          <w:lang w:val="sr-Cyrl-CS" w:eastAsia="de-DE"/>
        </w:rPr>
        <w:tab/>
      </w:r>
    </w:p>
    <w:p w14:paraId="561D1C9C" w14:textId="77777777" w:rsidR="0018207C" w:rsidRPr="00B8655F" w:rsidRDefault="0018207C" w:rsidP="0018207C">
      <w:pPr>
        <w:widowControl w:val="0"/>
        <w:rPr>
          <w:lang w:val="sr-Cyrl-CS" w:eastAsia="de-DE"/>
        </w:rPr>
      </w:pPr>
    </w:p>
    <w:p w14:paraId="35DF61F1" w14:textId="77777777" w:rsidR="0018207C" w:rsidRPr="00B8655F" w:rsidRDefault="0018207C" w:rsidP="0018207C">
      <w:pPr>
        <w:widowControl w:val="0"/>
        <w:rPr>
          <w:lang w:val="sr-Cyrl-CS" w:eastAsia="de-DE"/>
        </w:rPr>
        <w:sectPr w:rsidR="0018207C" w:rsidRPr="00B8655F" w:rsidSect="00185211">
          <w:footerReference w:type="even" r:id="rId8"/>
          <w:footerReference w:type="default" r:id="rId9"/>
          <w:footerReference w:type="first" r:id="rId10"/>
          <w:type w:val="nextColumn"/>
          <w:pgSz w:w="11909" w:h="16834" w:code="9"/>
          <w:pgMar w:top="1440" w:right="1440" w:bottom="1440" w:left="1584" w:header="576" w:footer="706" w:gutter="0"/>
          <w:pgNumType w:start="0"/>
          <w:cols w:space="720"/>
          <w:noEndnote/>
          <w:titlePg/>
          <w:docGrid w:linePitch="360"/>
        </w:sectPr>
      </w:pPr>
    </w:p>
    <w:p w14:paraId="55BD2926" w14:textId="77777777" w:rsidR="0018207C" w:rsidRPr="00B8655F" w:rsidRDefault="0018207C" w:rsidP="0018207C">
      <w:pPr>
        <w:widowControl w:val="0"/>
        <w:spacing w:before="480" w:after="600"/>
        <w:jc w:val="center"/>
        <w:rPr>
          <w:b/>
          <w:bCs/>
          <w:sz w:val="28"/>
          <w:szCs w:val="28"/>
          <w:lang w:val="sr-Cyrl-CS" w:eastAsia="ko-KR"/>
        </w:rPr>
      </w:pPr>
      <w:r w:rsidRPr="00B8655F">
        <w:rPr>
          <w:b/>
          <w:bCs/>
          <w:sz w:val="32"/>
          <w:szCs w:val="32"/>
          <w:lang w:val="sr-Cyrl-CS" w:eastAsia="ko-KR"/>
        </w:rPr>
        <w:lastRenderedPageBreak/>
        <w:t>САДРЖАЈ</w:t>
      </w:r>
    </w:p>
    <w:p w14:paraId="54E08566" w14:textId="77777777" w:rsidR="0018207C" w:rsidRPr="00B8655F" w:rsidRDefault="0018207C" w:rsidP="0018207C">
      <w:pPr>
        <w:widowControl w:val="0"/>
        <w:tabs>
          <w:tab w:val="left" w:pos="2520"/>
          <w:tab w:val="right" w:leader="dot" w:pos="8820"/>
        </w:tabs>
        <w:ind w:left="1440" w:hanging="1440"/>
        <w:rPr>
          <w:rFonts w:ascii="Calibri" w:hAnsi="Calibri"/>
          <w:noProof/>
          <w:sz w:val="22"/>
          <w:szCs w:val="22"/>
          <w:lang w:val="en-US"/>
        </w:rPr>
      </w:pPr>
      <w:r w:rsidRPr="00B8655F">
        <w:rPr>
          <w:sz w:val="22"/>
          <w:szCs w:val="22"/>
          <w:lang w:val="sr-Cyrl-CS" w:eastAsia="de-DE"/>
        </w:rPr>
        <w:fldChar w:fldCharType="begin"/>
      </w:r>
      <w:r w:rsidRPr="00B8655F">
        <w:rPr>
          <w:sz w:val="22"/>
          <w:szCs w:val="22"/>
          <w:lang w:val="sr-Cyrl-CS" w:eastAsia="de-DE"/>
        </w:rPr>
        <w:instrText xml:space="preserve"> TOC \o "1-5" \h \z </w:instrText>
      </w:r>
      <w:r w:rsidRPr="00B8655F">
        <w:rPr>
          <w:sz w:val="22"/>
          <w:szCs w:val="22"/>
          <w:lang w:val="sr-Cyrl-CS" w:eastAsia="de-DE"/>
        </w:rPr>
        <w:fldChar w:fldCharType="separate"/>
      </w:r>
      <w:hyperlink w:anchor="_Toc118280807" w:history="1">
        <w:r w:rsidRPr="00B8655F">
          <w:rPr>
            <w:noProof/>
            <w:sz w:val="22"/>
            <w:szCs w:val="22"/>
            <w:u w:val="single"/>
            <w:lang w:val="sr-Cyrl-CS" w:eastAsia="de-DE"/>
          </w:rPr>
          <w:t>ОДЕЉАК I</w:t>
        </w:r>
        <w:r w:rsidRPr="00B8655F">
          <w:rPr>
            <w:rFonts w:ascii="Calibri" w:hAnsi="Calibri"/>
            <w:noProof/>
            <w:sz w:val="22"/>
            <w:szCs w:val="22"/>
            <w:lang w:val="en-US"/>
          </w:rPr>
          <w:tab/>
        </w:r>
        <w:r w:rsidRPr="00B8655F">
          <w:rPr>
            <w:noProof/>
            <w:sz w:val="22"/>
            <w:szCs w:val="22"/>
            <w:u w:val="single"/>
            <w:lang w:val="sr-Cyrl-CS" w:eastAsia="de-DE"/>
          </w:rPr>
          <w:t>ОПШТЕ ОДРЕДБЕ</w:t>
        </w:r>
        <w:r w:rsidRPr="00B8655F">
          <w:rPr>
            <w:noProof/>
            <w:webHidden/>
            <w:sz w:val="22"/>
            <w:szCs w:val="22"/>
            <w:lang w:val="de-DE" w:eastAsia="de-DE"/>
          </w:rPr>
          <w:tab/>
        </w:r>
        <w:r w:rsidRPr="00B8655F">
          <w:rPr>
            <w:noProof/>
            <w:webHidden/>
            <w:sz w:val="22"/>
            <w:szCs w:val="22"/>
            <w:lang w:val="de-DE" w:eastAsia="de-DE"/>
          </w:rPr>
          <w:fldChar w:fldCharType="begin"/>
        </w:r>
        <w:r w:rsidRPr="00B8655F">
          <w:rPr>
            <w:noProof/>
            <w:webHidden/>
            <w:sz w:val="22"/>
            <w:szCs w:val="22"/>
            <w:lang w:val="de-DE" w:eastAsia="de-DE"/>
          </w:rPr>
          <w:instrText xml:space="preserve"> PAGEREF _Toc118280807 \h </w:instrText>
        </w:r>
        <w:r w:rsidRPr="00B8655F">
          <w:rPr>
            <w:noProof/>
            <w:webHidden/>
            <w:sz w:val="22"/>
            <w:szCs w:val="22"/>
            <w:lang w:val="de-DE" w:eastAsia="de-DE"/>
          </w:rPr>
        </w:r>
        <w:r w:rsidRPr="00B8655F">
          <w:rPr>
            <w:noProof/>
            <w:webHidden/>
            <w:sz w:val="22"/>
            <w:szCs w:val="22"/>
            <w:lang w:val="de-DE" w:eastAsia="de-DE"/>
          </w:rPr>
          <w:fldChar w:fldCharType="separate"/>
        </w:r>
        <w:r w:rsidR="003A2F9B">
          <w:rPr>
            <w:noProof/>
            <w:webHidden/>
            <w:sz w:val="22"/>
            <w:szCs w:val="22"/>
            <w:lang w:val="de-DE" w:eastAsia="de-DE"/>
          </w:rPr>
          <w:t>6</w:t>
        </w:r>
        <w:r w:rsidRPr="00B8655F">
          <w:rPr>
            <w:noProof/>
            <w:webHidden/>
            <w:sz w:val="22"/>
            <w:szCs w:val="22"/>
            <w:lang w:val="de-DE" w:eastAsia="de-DE"/>
          </w:rPr>
          <w:fldChar w:fldCharType="end"/>
        </w:r>
      </w:hyperlink>
    </w:p>
    <w:p w14:paraId="446A77CA"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08" w:history="1">
        <w:r w:rsidR="0018207C" w:rsidRPr="00B8655F">
          <w:rPr>
            <w:noProof/>
            <w:sz w:val="22"/>
            <w:szCs w:val="22"/>
            <w:u w:val="single"/>
            <w:shd w:val="clear" w:color="auto" w:fill="FFFFFF"/>
            <w:lang w:val="sr-Cyrl-CS" w:eastAsia="de-DE"/>
          </w:rPr>
          <w:t>Члан 1</w:t>
        </w:r>
        <w:r w:rsidR="0018207C" w:rsidRPr="00B8655F">
          <w:rPr>
            <w:rFonts w:ascii="Calibri" w:hAnsi="Calibri"/>
            <w:noProof/>
            <w:sz w:val="22"/>
            <w:szCs w:val="22"/>
            <w:lang w:val="en-US"/>
          </w:rPr>
          <w:tab/>
        </w:r>
        <w:r w:rsidR="0018207C" w:rsidRPr="00B8655F">
          <w:rPr>
            <w:noProof/>
            <w:sz w:val="22"/>
            <w:szCs w:val="22"/>
            <w:u w:val="single"/>
            <w:lang w:val="sr-Cyrl-CS" w:eastAsia="de-DE"/>
          </w:rPr>
          <w:t>Тумачење</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_Toc118280808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6</w:t>
        </w:r>
        <w:r w:rsidR="0018207C" w:rsidRPr="00B8655F">
          <w:rPr>
            <w:noProof/>
            <w:webHidden/>
            <w:sz w:val="22"/>
            <w:szCs w:val="22"/>
            <w:lang w:val="de-DE" w:eastAsia="de-DE"/>
          </w:rPr>
          <w:fldChar w:fldCharType="end"/>
        </w:r>
      </w:hyperlink>
    </w:p>
    <w:p w14:paraId="43826323"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09" w:history="1">
        <w:r w:rsidR="0018207C" w:rsidRPr="00B8655F">
          <w:rPr>
            <w:noProof/>
            <w:sz w:val="22"/>
            <w:szCs w:val="22"/>
            <w:u w:val="single"/>
            <w:shd w:val="clear" w:color="auto" w:fill="FFFFFF"/>
            <w:lang w:val="sr-Cyrl-CS" w:eastAsia="de-DE"/>
          </w:rPr>
          <w:t>Члан 2</w:t>
        </w:r>
        <w:r w:rsidR="0018207C" w:rsidRPr="00B8655F">
          <w:rPr>
            <w:rFonts w:ascii="Calibri" w:hAnsi="Calibri"/>
            <w:noProof/>
            <w:sz w:val="22"/>
            <w:szCs w:val="22"/>
            <w:lang w:val="en-US"/>
          </w:rPr>
          <w:tab/>
        </w:r>
        <w:r w:rsidR="0018207C" w:rsidRPr="00B8655F">
          <w:rPr>
            <w:noProof/>
            <w:sz w:val="22"/>
            <w:szCs w:val="22"/>
            <w:u w:val="single"/>
            <w:lang w:val="sr-Cyrl-CS" w:eastAsia="de-DE"/>
          </w:rPr>
          <w:t>Делимично неважеће одредбе и ненамерне празнине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_Toc118280809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6</w:t>
        </w:r>
        <w:r w:rsidR="0018207C" w:rsidRPr="00B8655F">
          <w:rPr>
            <w:noProof/>
            <w:webHidden/>
            <w:sz w:val="22"/>
            <w:szCs w:val="22"/>
            <w:lang w:val="de-DE" w:eastAsia="de-DE"/>
          </w:rPr>
          <w:fldChar w:fldCharType="end"/>
        </w:r>
      </w:hyperlink>
    </w:p>
    <w:p w14:paraId="7C221EF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0" w:history="1">
        <w:r w:rsidR="0018207C" w:rsidRPr="00B8655F">
          <w:rPr>
            <w:noProof/>
            <w:sz w:val="22"/>
            <w:szCs w:val="22"/>
            <w:u w:val="single"/>
            <w:shd w:val="clear" w:color="auto" w:fill="FFFFFF"/>
            <w:lang w:val="sr-Cyrl-CS" w:eastAsia="de-DE"/>
          </w:rPr>
          <w:t>Члан 3</w:t>
        </w:r>
        <w:r w:rsidR="0018207C" w:rsidRPr="00B8655F">
          <w:rPr>
            <w:rFonts w:ascii="Calibri" w:hAnsi="Calibri"/>
            <w:noProof/>
            <w:sz w:val="22"/>
            <w:szCs w:val="22"/>
            <w:lang w:val="en-US"/>
          </w:rPr>
          <w:tab/>
        </w:r>
        <w:r w:rsidR="0018207C" w:rsidRPr="00B8655F">
          <w:rPr>
            <w:noProof/>
            <w:sz w:val="22"/>
            <w:szCs w:val="22"/>
            <w:u w:val="single"/>
            <w:lang w:val="sr-Cyrl-CS" w:eastAsia="de-DE"/>
          </w:rPr>
          <w:t>Дефиниције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6</w:t>
        </w:r>
        <w:r w:rsidR="0018207C" w:rsidRPr="00B8655F">
          <w:rPr>
            <w:noProof/>
            <w:webHidden/>
            <w:sz w:val="22"/>
            <w:szCs w:val="22"/>
            <w:lang w:val="de-DE" w:eastAsia="de-DE"/>
          </w:rPr>
          <w:fldChar w:fldCharType="end"/>
        </w:r>
      </w:hyperlink>
    </w:p>
    <w:p w14:paraId="440BB19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1" w:history="1">
        <w:r w:rsidR="0018207C" w:rsidRPr="00B8655F">
          <w:rPr>
            <w:noProof/>
            <w:sz w:val="22"/>
            <w:szCs w:val="22"/>
            <w:u w:val="single"/>
            <w:shd w:val="clear" w:color="auto" w:fill="FFFFFF"/>
            <w:lang w:val="sr-Cyrl-CS" w:eastAsia="de-DE"/>
          </w:rPr>
          <w:t>Члан 4</w:t>
        </w:r>
        <w:r w:rsidR="0018207C" w:rsidRPr="00B8655F">
          <w:rPr>
            <w:rFonts w:ascii="Calibri" w:hAnsi="Calibri"/>
            <w:noProof/>
            <w:sz w:val="22"/>
            <w:szCs w:val="22"/>
            <w:lang w:val="en-US"/>
          </w:rPr>
          <w:tab/>
        </w:r>
        <w:r w:rsidR="0018207C" w:rsidRPr="00B8655F">
          <w:rPr>
            <w:noProof/>
            <w:sz w:val="22"/>
            <w:szCs w:val="22"/>
            <w:u w:val="single"/>
            <w:lang w:val="sr-Cyrl-CS" w:eastAsia="de-DE"/>
          </w:rPr>
          <w:t>Сврха и обим</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7</w:t>
        </w:r>
        <w:r w:rsidR="0018207C" w:rsidRPr="00B8655F">
          <w:rPr>
            <w:noProof/>
            <w:webHidden/>
            <w:sz w:val="22"/>
            <w:szCs w:val="22"/>
            <w:lang w:val="de-DE" w:eastAsia="de-DE"/>
          </w:rPr>
          <w:fldChar w:fldCharType="end"/>
        </w:r>
      </w:hyperlink>
    </w:p>
    <w:p w14:paraId="0FA9CED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2" w:history="1">
        <w:r w:rsidR="0018207C" w:rsidRPr="00B8655F">
          <w:rPr>
            <w:noProof/>
            <w:sz w:val="22"/>
            <w:szCs w:val="22"/>
            <w:u w:val="single"/>
            <w:shd w:val="clear" w:color="auto" w:fill="FFFFFF"/>
            <w:lang w:val="sr-Cyrl-CS" w:eastAsia="de-DE"/>
          </w:rPr>
          <w:t>Члан 5</w:t>
        </w:r>
        <w:r w:rsidR="0018207C" w:rsidRPr="00B8655F">
          <w:rPr>
            <w:rFonts w:ascii="Calibri" w:hAnsi="Calibri"/>
            <w:noProof/>
            <w:sz w:val="22"/>
            <w:szCs w:val="22"/>
            <w:lang w:val="en-US"/>
          </w:rPr>
          <w:tab/>
        </w:r>
        <w:r w:rsidR="0018207C" w:rsidRPr="00B8655F">
          <w:rPr>
            <w:noProof/>
            <w:sz w:val="22"/>
            <w:szCs w:val="22"/>
            <w:u w:val="single"/>
            <w:lang w:val="sr-Cyrl-CS" w:eastAsia="de-DE"/>
          </w:rPr>
          <w:t>Општи принципи финансијске помоћи у оквиру ИПА</w:t>
        </w:r>
        <w:r w:rsidR="0018207C" w:rsidRPr="00B8655F">
          <w:rPr>
            <w:rFonts w:ascii="Arial" w:hAnsi="Arial" w:cs="Arial"/>
            <w:noProof/>
            <w:sz w:val="22"/>
            <w:szCs w:val="22"/>
            <w:u w:val="single"/>
            <w:lang w:val="sr-Cyrl-CS" w:eastAsia="de-DE"/>
          </w:rPr>
          <w:t xml:space="preserve"> </w:t>
        </w:r>
        <w:r w:rsidR="0018207C" w:rsidRPr="00B8655F">
          <w:rPr>
            <w:noProof/>
            <w:sz w:val="22"/>
            <w:szCs w:val="22"/>
            <w:u w:val="single"/>
            <w:lang w:val="sr-Cyrl-CS" w:eastAsia="de-DE"/>
          </w:rPr>
          <w:t>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7</w:t>
        </w:r>
        <w:r w:rsidR="0018207C" w:rsidRPr="00B8655F">
          <w:rPr>
            <w:noProof/>
            <w:webHidden/>
            <w:sz w:val="22"/>
            <w:szCs w:val="22"/>
            <w:lang w:val="de-DE" w:eastAsia="de-DE"/>
          </w:rPr>
          <w:fldChar w:fldCharType="end"/>
        </w:r>
      </w:hyperlink>
    </w:p>
    <w:p w14:paraId="0071032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3" w:history="1">
        <w:r w:rsidR="0018207C" w:rsidRPr="00B8655F">
          <w:rPr>
            <w:noProof/>
            <w:sz w:val="22"/>
            <w:szCs w:val="22"/>
            <w:u w:val="single"/>
            <w:lang w:val="sr-Cyrl-CS" w:eastAsia="zh-CN"/>
          </w:rPr>
          <w:t xml:space="preserve">Члан </w:t>
        </w:r>
        <w:r w:rsidR="0018207C" w:rsidRPr="00B8655F">
          <w:rPr>
            <w:noProof/>
            <w:sz w:val="22"/>
            <w:szCs w:val="22"/>
            <w:u w:val="single"/>
            <w:lang w:val="en-US" w:eastAsia="zh-CN"/>
          </w:rPr>
          <w:t>6</w:t>
        </w:r>
        <w:r w:rsidR="0018207C" w:rsidRPr="00B8655F">
          <w:rPr>
            <w:rFonts w:ascii="Calibri" w:hAnsi="Calibri"/>
            <w:noProof/>
            <w:sz w:val="22"/>
            <w:szCs w:val="22"/>
            <w:lang w:val="en-US"/>
          </w:rPr>
          <w:tab/>
        </w:r>
        <w:r w:rsidR="0018207C" w:rsidRPr="00B8655F">
          <w:rPr>
            <w:noProof/>
            <w:sz w:val="22"/>
            <w:szCs w:val="22"/>
            <w:u w:val="single"/>
            <w:lang w:val="sr-Cyrl-CS" w:eastAsia="zh-CN"/>
          </w:rPr>
          <w:t>Улога Националног ИПА координатора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8</w:t>
        </w:r>
        <w:r w:rsidR="0018207C" w:rsidRPr="00B8655F">
          <w:rPr>
            <w:noProof/>
            <w:webHidden/>
            <w:sz w:val="22"/>
            <w:szCs w:val="22"/>
            <w:lang w:val="de-DE" w:eastAsia="de-DE"/>
          </w:rPr>
          <w:fldChar w:fldCharType="end"/>
        </w:r>
      </w:hyperlink>
    </w:p>
    <w:p w14:paraId="0A9271A5"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4" w:history="1">
        <w:r w:rsidR="0018207C" w:rsidRPr="00B8655F">
          <w:rPr>
            <w:noProof/>
            <w:sz w:val="22"/>
            <w:szCs w:val="22"/>
            <w:u w:val="single"/>
            <w:lang w:val="sr-Cyrl-CS" w:eastAsia="de-DE"/>
          </w:rPr>
          <w:t>Члан 7</w:t>
        </w:r>
        <w:r w:rsidR="0018207C" w:rsidRPr="00B8655F">
          <w:rPr>
            <w:rFonts w:ascii="Calibri" w:hAnsi="Calibri"/>
            <w:noProof/>
            <w:sz w:val="22"/>
            <w:szCs w:val="22"/>
            <w:lang w:val="en-US"/>
          </w:rPr>
          <w:tab/>
        </w:r>
        <w:r w:rsidR="0018207C" w:rsidRPr="00B8655F">
          <w:rPr>
            <w:noProof/>
            <w:sz w:val="22"/>
            <w:szCs w:val="22"/>
            <w:u w:val="single"/>
            <w:lang w:val="sr-Cyrl-CS" w:eastAsia="de-DE"/>
          </w:rPr>
          <w:t>Методе спровођења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9</w:t>
        </w:r>
        <w:r w:rsidR="0018207C" w:rsidRPr="00B8655F">
          <w:rPr>
            <w:noProof/>
            <w:webHidden/>
            <w:sz w:val="22"/>
            <w:szCs w:val="22"/>
            <w:lang w:val="de-DE" w:eastAsia="de-DE"/>
          </w:rPr>
          <w:fldChar w:fldCharType="end"/>
        </w:r>
      </w:hyperlink>
    </w:p>
    <w:p w14:paraId="2F1E7A32"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5" w:history="1">
        <w:r w:rsidR="0018207C" w:rsidRPr="00B8655F">
          <w:rPr>
            <w:noProof/>
            <w:sz w:val="22"/>
            <w:szCs w:val="22"/>
            <w:u w:val="single"/>
            <w:lang w:val="sr-Cyrl-CS" w:eastAsia="de-DE"/>
          </w:rPr>
          <w:t>Члан 8</w:t>
        </w:r>
        <w:r w:rsidR="0018207C" w:rsidRPr="00B8655F">
          <w:rPr>
            <w:rFonts w:ascii="Calibri" w:hAnsi="Calibri"/>
            <w:noProof/>
            <w:sz w:val="22"/>
            <w:szCs w:val="22"/>
            <w:lang w:val="en-US"/>
          </w:rPr>
          <w:tab/>
        </w:r>
        <w:r w:rsidR="0018207C" w:rsidRPr="00B8655F">
          <w:rPr>
            <w:noProof/>
            <w:sz w:val="22"/>
            <w:szCs w:val="22"/>
            <w:u w:val="single"/>
            <w:lang w:val="sr-Cyrl-CS" w:eastAsia="de-DE"/>
          </w:rPr>
          <w:t>Финансијски споразуми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9</w:t>
        </w:r>
        <w:r w:rsidR="0018207C" w:rsidRPr="00B8655F">
          <w:rPr>
            <w:noProof/>
            <w:webHidden/>
            <w:sz w:val="22"/>
            <w:szCs w:val="22"/>
            <w:lang w:val="de-DE" w:eastAsia="de-DE"/>
          </w:rPr>
          <w:fldChar w:fldCharType="end"/>
        </w:r>
      </w:hyperlink>
    </w:p>
    <w:p w14:paraId="3F42986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6" w:history="1">
        <w:r w:rsidR="0018207C" w:rsidRPr="00B8655F">
          <w:rPr>
            <w:noProof/>
            <w:sz w:val="22"/>
            <w:szCs w:val="22"/>
            <w:u w:val="single"/>
            <w:shd w:val="clear" w:color="auto" w:fill="FFFFFF"/>
            <w:lang w:val="sr-Cyrl-CS" w:eastAsia="de-DE"/>
          </w:rPr>
          <w:t>Члан 9</w:t>
        </w:r>
        <w:r w:rsidR="0018207C" w:rsidRPr="00B8655F">
          <w:rPr>
            <w:rFonts w:ascii="Calibri" w:hAnsi="Calibri"/>
            <w:noProof/>
            <w:sz w:val="22"/>
            <w:szCs w:val="22"/>
            <w:lang w:val="en-US"/>
          </w:rPr>
          <w:tab/>
        </w:r>
        <w:r w:rsidR="0018207C" w:rsidRPr="00B8655F">
          <w:rPr>
            <w:noProof/>
            <w:sz w:val="22"/>
            <w:szCs w:val="22"/>
            <w:u w:val="single"/>
            <w:lang w:val="sr-Cyrl-CS" w:eastAsia="de-DE"/>
          </w:rPr>
          <w:t>Секторски споразуми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10</w:t>
        </w:r>
        <w:r w:rsidR="0018207C" w:rsidRPr="00B8655F">
          <w:rPr>
            <w:noProof/>
            <w:webHidden/>
            <w:sz w:val="22"/>
            <w:szCs w:val="22"/>
            <w:lang w:val="de-DE" w:eastAsia="de-DE"/>
          </w:rPr>
          <w:fldChar w:fldCharType="end"/>
        </w:r>
      </w:hyperlink>
    </w:p>
    <w:p w14:paraId="78DEA85C"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10EDC544"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17" w:history="1">
        <w:r w:rsidR="0018207C" w:rsidRPr="00B8655F">
          <w:rPr>
            <w:noProof/>
            <w:sz w:val="22"/>
            <w:szCs w:val="22"/>
            <w:u w:val="single"/>
            <w:lang w:val="sr-Cyrl-CS" w:eastAsia="de-DE"/>
          </w:rPr>
          <w:t>ОДЕЉАК II</w:t>
        </w:r>
        <w:r w:rsidR="0018207C" w:rsidRPr="00B8655F">
          <w:rPr>
            <w:rFonts w:ascii="Calibri" w:hAnsi="Calibri"/>
            <w:noProof/>
            <w:sz w:val="22"/>
            <w:szCs w:val="22"/>
            <w:lang w:val="en-US"/>
          </w:rPr>
          <w:tab/>
        </w:r>
        <w:r w:rsidR="0018207C" w:rsidRPr="00B8655F">
          <w:rPr>
            <w:noProof/>
            <w:sz w:val="22"/>
            <w:szCs w:val="22"/>
            <w:u w:val="single"/>
            <w:lang w:val="sr-Cyrl-CS" w:eastAsia="de-DE"/>
          </w:rPr>
          <w:t>ПРАВИЛА ИНДИРЕКТНОГ УПРАВЉАЊА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10</w:t>
        </w:r>
        <w:r w:rsidR="0018207C" w:rsidRPr="00B8655F">
          <w:rPr>
            <w:noProof/>
            <w:webHidden/>
            <w:sz w:val="22"/>
            <w:szCs w:val="22"/>
            <w:lang w:val="de-DE" w:eastAsia="de-DE"/>
          </w:rPr>
          <w:fldChar w:fldCharType="end"/>
        </w:r>
      </w:hyperlink>
    </w:p>
    <w:p w14:paraId="0CB56E4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754C34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8" w:history="1">
        <w:r w:rsidR="0018207C" w:rsidRPr="00B8655F">
          <w:rPr>
            <w:noProof/>
            <w:sz w:val="22"/>
            <w:szCs w:val="22"/>
            <w:u w:val="single"/>
            <w:lang w:val="sr-Cyrl-CS" w:eastAsia="de-DE"/>
          </w:rPr>
          <w:t>ПОДОДЕЉАК 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СИСТЕМИ УПРАВЉАЊА И КОНТРОЛЕ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10</w:t>
        </w:r>
        <w:r w:rsidR="0018207C" w:rsidRPr="00B8655F">
          <w:rPr>
            <w:noProof/>
            <w:webHidden/>
            <w:sz w:val="22"/>
            <w:szCs w:val="22"/>
            <w:lang w:val="de-DE" w:eastAsia="de-DE"/>
          </w:rPr>
          <w:fldChar w:fldCharType="end"/>
        </w:r>
      </w:hyperlink>
    </w:p>
    <w:p w14:paraId="79D4760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19" w:history="1">
        <w:r w:rsidR="0018207C" w:rsidRPr="00B8655F">
          <w:rPr>
            <w:noProof/>
            <w:sz w:val="22"/>
            <w:szCs w:val="22"/>
            <w:u w:val="single"/>
            <w:shd w:val="clear" w:color="auto" w:fill="FFFFFF"/>
            <w:lang w:val="sr-Cyrl-CS" w:eastAsia="de-DE"/>
          </w:rPr>
          <w:t>Члан 10</w:t>
        </w:r>
        <w:r w:rsidR="0018207C" w:rsidRPr="00B8655F">
          <w:rPr>
            <w:rFonts w:ascii="Calibri" w:hAnsi="Calibri"/>
            <w:noProof/>
            <w:sz w:val="22"/>
            <w:szCs w:val="22"/>
            <w:lang w:val="en-US"/>
          </w:rPr>
          <w:tab/>
        </w:r>
        <w:r w:rsidR="0018207C" w:rsidRPr="00B8655F">
          <w:rPr>
            <w:noProof/>
            <w:sz w:val="22"/>
            <w:szCs w:val="22"/>
            <w:u w:val="single"/>
            <w:lang w:val="sr-Cyrl-CS" w:eastAsia="de-DE"/>
          </w:rPr>
          <w:t>Успостављање структура и органа за индиректно управљање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_Toc118280819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10</w:t>
        </w:r>
        <w:r w:rsidR="0018207C" w:rsidRPr="00B8655F">
          <w:rPr>
            <w:noProof/>
            <w:webHidden/>
            <w:sz w:val="22"/>
            <w:szCs w:val="22"/>
            <w:lang w:val="de-DE" w:eastAsia="de-DE"/>
          </w:rPr>
          <w:fldChar w:fldCharType="end"/>
        </w:r>
      </w:hyperlink>
    </w:p>
    <w:p w14:paraId="66C1A2D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0" w:history="1">
        <w:r w:rsidR="0018207C" w:rsidRPr="00B8655F">
          <w:rPr>
            <w:noProof/>
            <w:sz w:val="22"/>
            <w:szCs w:val="22"/>
            <w:u w:val="single"/>
            <w:shd w:val="clear" w:color="auto" w:fill="FFFFFF"/>
            <w:lang w:val="sr-Cyrl-CS" w:eastAsia="de-DE"/>
          </w:rPr>
          <w:t>Члан 11</w:t>
        </w:r>
        <w:r w:rsidR="0018207C" w:rsidRPr="00B8655F">
          <w:rPr>
            <w:rFonts w:ascii="Calibri" w:hAnsi="Calibri"/>
            <w:noProof/>
            <w:sz w:val="22"/>
            <w:szCs w:val="22"/>
            <w:lang w:val="en-US"/>
          </w:rPr>
          <w:tab/>
        </w:r>
        <w:r w:rsidR="0018207C" w:rsidRPr="00B8655F">
          <w:rPr>
            <w:noProof/>
            <w:sz w:val="22"/>
            <w:szCs w:val="22"/>
            <w:u w:val="single"/>
            <w:lang w:val="sr-Cyrl-CS" w:eastAsia="de-DE"/>
          </w:rPr>
          <w:t>Функције и одговорности структура и органа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11</w:t>
        </w:r>
        <w:r w:rsidR="0018207C" w:rsidRPr="00B8655F">
          <w:rPr>
            <w:noProof/>
            <w:webHidden/>
            <w:sz w:val="22"/>
            <w:szCs w:val="22"/>
            <w:lang w:val="de-DE" w:eastAsia="de-DE"/>
          </w:rPr>
          <w:fldChar w:fldCharType="end"/>
        </w:r>
      </w:hyperlink>
    </w:p>
    <w:p w14:paraId="2D91154E"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31EB2D33" w14:textId="77777777" w:rsidR="0018207C" w:rsidRPr="00B8655F" w:rsidRDefault="00000000" w:rsidP="0018207C">
      <w:pPr>
        <w:widowControl w:val="0"/>
        <w:tabs>
          <w:tab w:val="left" w:pos="2520"/>
          <w:tab w:val="right" w:leader="dot" w:pos="8820"/>
        </w:tabs>
        <w:ind w:left="1440" w:hanging="1170"/>
        <w:rPr>
          <w:rFonts w:ascii="Calibri" w:hAnsi="Calibri"/>
          <w:noProof/>
          <w:sz w:val="22"/>
          <w:szCs w:val="22"/>
          <w:lang w:val="en-US"/>
        </w:rPr>
      </w:pPr>
      <w:hyperlink w:anchor="_Toc118280821" w:history="1">
        <w:r w:rsidR="0018207C" w:rsidRPr="00B8655F">
          <w:rPr>
            <w:noProof/>
            <w:sz w:val="22"/>
            <w:szCs w:val="22"/>
            <w:u w:val="single"/>
            <w:lang w:val="sr-Cyrl-CS" w:eastAsia="de-DE"/>
          </w:rPr>
          <w:t>ПОДОДЕЉАК II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ПОСЕБНЕ ОДРЕДБЕ КОЈЕ СЕ ОДНОСЕ НА ПОВЕРАВАЊЕ ЗАДАТАКА У ВЕЗИ СА СПРОВОЂЕЊЕМ БУЏЕТА КОРИСНИКУ ИПА III</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12</w:t>
        </w:r>
        <w:r w:rsidR="0018207C" w:rsidRPr="00B8655F">
          <w:rPr>
            <w:noProof/>
            <w:webHidden/>
            <w:sz w:val="22"/>
            <w:szCs w:val="22"/>
            <w:lang w:val="de-DE" w:eastAsia="de-DE"/>
          </w:rPr>
          <w:fldChar w:fldCharType="end"/>
        </w:r>
      </w:hyperlink>
    </w:p>
    <w:p w14:paraId="2631CB8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2" w:history="1">
        <w:r w:rsidR="0018207C" w:rsidRPr="00B8655F">
          <w:rPr>
            <w:noProof/>
            <w:sz w:val="22"/>
            <w:szCs w:val="22"/>
            <w:u w:val="single"/>
            <w:shd w:val="clear" w:color="auto" w:fill="FFFFFF"/>
            <w:lang w:val="sr-Cyrl-CS" w:eastAsia="de-DE"/>
          </w:rPr>
          <w:t>Члан 12</w:t>
        </w:r>
        <w:r w:rsidR="0018207C" w:rsidRPr="00B8655F">
          <w:rPr>
            <w:rFonts w:ascii="Calibri" w:hAnsi="Calibri"/>
            <w:noProof/>
            <w:sz w:val="22"/>
            <w:szCs w:val="22"/>
            <w:lang w:val="en-US"/>
          </w:rPr>
          <w:tab/>
        </w:r>
        <w:r w:rsidR="0018207C" w:rsidRPr="00B8655F">
          <w:rPr>
            <w:noProof/>
            <w:sz w:val="22"/>
            <w:szCs w:val="22"/>
            <w:u w:val="single"/>
            <w:lang w:val="sr-Cyrl-CS" w:eastAsia="de-DE"/>
          </w:rPr>
          <w:t>Услови за поверавање задатака у вези са спровођењем буџета</w:t>
        </w:r>
        <w:r w:rsidR="0018207C" w:rsidRPr="00B8655F">
          <w:rPr>
            <w:noProof/>
            <w:sz w:val="22"/>
            <w:szCs w:val="22"/>
            <w:u w:val="single"/>
            <w:lang w:val="de-DE" w:eastAsia="de-DE"/>
          </w:rPr>
          <w:t xml:space="preserve"> </w:t>
        </w:r>
        <w:r w:rsidR="0018207C" w:rsidRPr="00B8655F">
          <w:rPr>
            <w:noProof/>
            <w:sz w:val="22"/>
            <w:szCs w:val="22"/>
            <w:u w:val="single"/>
            <w:lang w:val="sr-Cyrl-CS" w:eastAsia="de-DE"/>
          </w:rPr>
          <w:t>кориснику ИПА III</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12</w:t>
        </w:r>
        <w:r w:rsidR="0018207C" w:rsidRPr="00B8655F">
          <w:rPr>
            <w:noProof/>
            <w:webHidden/>
            <w:sz w:val="22"/>
            <w:szCs w:val="22"/>
            <w:lang w:val="de-DE" w:eastAsia="de-DE"/>
          </w:rPr>
          <w:fldChar w:fldCharType="end"/>
        </w:r>
      </w:hyperlink>
    </w:p>
    <w:p w14:paraId="5F59D74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3" w:history="1">
        <w:r w:rsidR="0018207C" w:rsidRPr="00B8655F">
          <w:rPr>
            <w:noProof/>
            <w:sz w:val="22"/>
            <w:szCs w:val="22"/>
            <w:u w:val="single"/>
            <w:shd w:val="clear" w:color="auto" w:fill="FFFFFF"/>
            <w:lang w:val="sr-Cyrl-CS" w:eastAsia="de-DE"/>
          </w:rPr>
          <w:t>Члан 13</w:t>
        </w:r>
        <w:r w:rsidR="0018207C" w:rsidRPr="00B8655F">
          <w:rPr>
            <w:rFonts w:ascii="Calibri" w:hAnsi="Calibri"/>
            <w:noProof/>
            <w:sz w:val="22"/>
            <w:szCs w:val="22"/>
            <w:lang w:val="en-US"/>
          </w:rPr>
          <w:tab/>
        </w:r>
        <w:r w:rsidR="0018207C" w:rsidRPr="00B8655F">
          <w:rPr>
            <w:noProof/>
            <w:sz w:val="22"/>
            <w:szCs w:val="22"/>
            <w:u w:val="single"/>
            <w:lang w:val="sr-Cyrl-CS" w:eastAsia="de-DE"/>
          </w:rPr>
          <w:t>Поверавање задатака у вези са спровођењем буџета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13</w:t>
        </w:r>
        <w:r w:rsidR="0018207C" w:rsidRPr="00B8655F">
          <w:rPr>
            <w:noProof/>
            <w:webHidden/>
            <w:sz w:val="22"/>
            <w:szCs w:val="22"/>
            <w:lang w:val="de-DE" w:eastAsia="de-DE"/>
          </w:rPr>
          <w:fldChar w:fldCharType="end"/>
        </w:r>
      </w:hyperlink>
    </w:p>
    <w:p w14:paraId="14A3B0F5" w14:textId="77777777" w:rsidR="0018207C" w:rsidRPr="00B8655F" w:rsidRDefault="00000000" w:rsidP="0018207C">
      <w:pPr>
        <w:widowControl w:val="0"/>
        <w:tabs>
          <w:tab w:val="left" w:pos="2520"/>
          <w:tab w:val="right" w:leader="dot" w:pos="8885"/>
        </w:tabs>
        <w:ind w:left="1440" w:hanging="1080"/>
        <w:rPr>
          <w:rFonts w:ascii="Calibri" w:hAnsi="Calibri"/>
          <w:noProof/>
          <w:sz w:val="22"/>
          <w:szCs w:val="22"/>
          <w:lang w:val="en-US"/>
        </w:rPr>
      </w:pPr>
      <w:hyperlink w:anchor="_Toc118280824" w:history="1">
        <w:r w:rsidR="0018207C" w:rsidRPr="00B8655F">
          <w:rPr>
            <w:noProof/>
            <w:sz w:val="22"/>
            <w:szCs w:val="22"/>
            <w:u w:val="single"/>
            <w:shd w:val="clear" w:color="auto" w:fill="FFFFFF"/>
            <w:lang w:val="sr-Cyrl-CS" w:eastAsia="de-DE"/>
          </w:rPr>
          <w:t>Члан 14</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Мере у случају неусаглашености Управљачке структуре и Управљачких органа и Посредничких тела са чланом 12. став 2. и 3. и Анексом</w:t>
        </w:r>
        <w:r w:rsidR="0018207C" w:rsidRPr="00B8655F">
          <w:rPr>
            <w:noProof/>
            <w:sz w:val="22"/>
            <w:szCs w:val="22"/>
            <w:u w:val="single"/>
            <w:shd w:val="clear" w:color="auto" w:fill="FFFFFF"/>
            <w:lang w:val="en-US" w:eastAsia="de-DE"/>
          </w:rPr>
          <w:t xml:space="preserve"> </w:t>
        </w:r>
        <w:r w:rsidR="0018207C" w:rsidRPr="00B8655F">
          <w:rPr>
            <w:noProof/>
            <w:sz w:val="22"/>
            <w:szCs w:val="22"/>
            <w:u w:val="single"/>
            <w:shd w:val="clear" w:color="auto" w:fill="FFFFFF"/>
            <w:lang w:val="sr-Cyrl-CS" w:eastAsia="de-DE"/>
          </w:rPr>
          <w:t>Б</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13</w:t>
        </w:r>
        <w:r w:rsidR="0018207C" w:rsidRPr="00B8655F">
          <w:rPr>
            <w:noProof/>
            <w:webHidden/>
            <w:sz w:val="22"/>
            <w:szCs w:val="22"/>
            <w:lang w:val="de-DE" w:eastAsia="de-DE"/>
          </w:rPr>
          <w:fldChar w:fldCharType="end"/>
        </w:r>
      </w:hyperlink>
    </w:p>
    <w:p w14:paraId="66C8606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5" w:history="1">
        <w:r w:rsidR="0018207C" w:rsidRPr="00B8655F">
          <w:rPr>
            <w:noProof/>
            <w:sz w:val="22"/>
            <w:szCs w:val="22"/>
            <w:u w:val="single"/>
            <w:shd w:val="clear" w:color="auto" w:fill="FFFFFF"/>
            <w:lang w:val="sr-Cyrl-CS" w:eastAsia="de-DE"/>
          </w:rPr>
          <w:t>Члан 15</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Суспензија или обустављање делова Финансијског споразума који се односе на поверене задатке спровођења буџета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13</w:t>
        </w:r>
        <w:r w:rsidR="0018207C" w:rsidRPr="00B8655F">
          <w:rPr>
            <w:noProof/>
            <w:webHidden/>
            <w:sz w:val="22"/>
            <w:szCs w:val="22"/>
            <w:lang w:val="de-DE" w:eastAsia="de-DE"/>
          </w:rPr>
          <w:fldChar w:fldCharType="end"/>
        </w:r>
      </w:hyperlink>
    </w:p>
    <w:p w14:paraId="30270824"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647013CF"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26" w:history="1">
        <w:r w:rsidR="0018207C" w:rsidRPr="00B8655F">
          <w:rPr>
            <w:noProof/>
            <w:sz w:val="22"/>
            <w:szCs w:val="22"/>
            <w:u w:val="single"/>
            <w:lang w:val="sr-Cyrl-CS" w:eastAsia="de-DE"/>
          </w:rPr>
          <w:t>ОДЕЉАК III</w:t>
        </w:r>
        <w:r w:rsidR="0018207C" w:rsidRPr="00B8655F">
          <w:rPr>
            <w:rFonts w:ascii="Calibri" w:hAnsi="Calibri"/>
            <w:noProof/>
            <w:sz w:val="22"/>
            <w:szCs w:val="22"/>
            <w:lang w:val="en-US"/>
          </w:rPr>
          <w:tab/>
        </w:r>
        <w:r w:rsidR="0018207C" w:rsidRPr="00B8655F">
          <w:rPr>
            <w:noProof/>
            <w:sz w:val="22"/>
            <w:szCs w:val="22"/>
            <w:u w:val="single"/>
            <w:lang w:val="sr-Cyrl-CS" w:eastAsia="de-DE"/>
          </w:rPr>
          <w:t>ПРАВИЛА О ПРОГРАМИРАЊУ</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14</w:t>
        </w:r>
        <w:r w:rsidR="0018207C" w:rsidRPr="00B8655F">
          <w:rPr>
            <w:noProof/>
            <w:webHidden/>
            <w:sz w:val="22"/>
            <w:szCs w:val="22"/>
            <w:lang w:val="de-DE" w:eastAsia="de-DE"/>
          </w:rPr>
          <w:fldChar w:fldCharType="end"/>
        </w:r>
      </w:hyperlink>
    </w:p>
    <w:p w14:paraId="3AB4D80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7" w:history="1">
        <w:r w:rsidR="0018207C" w:rsidRPr="00B8655F">
          <w:rPr>
            <w:noProof/>
            <w:sz w:val="22"/>
            <w:szCs w:val="22"/>
            <w:u w:val="single"/>
            <w:shd w:val="clear" w:color="auto" w:fill="FFFFFF"/>
            <w:lang w:val="sr-Cyrl-CS" w:eastAsia="de-DE"/>
          </w:rPr>
          <w:t>Члан 16</w:t>
        </w:r>
        <w:r w:rsidR="0018207C" w:rsidRPr="00B8655F">
          <w:rPr>
            <w:rFonts w:ascii="Calibri" w:hAnsi="Calibri"/>
            <w:noProof/>
            <w:sz w:val="22"/>
            <w:szCs w:val="22"/>
            <w:lang w:val="en-US"/>
          </w:rPr>
          <w:tab/>
        </w:r>
        <w:r w:rsidR="0018207C" w:rsidRPr="00B8655F">
          <w:rPr>
            <w:noProof/>
            <w:sz w:val="22"/>
            <w:szCs w:val="22"/>
            <w:u w:val="single"/>
            <w:lang w:val="sr-Cyrl-CS" w:eastAsia="de-DE"/>
          </w:rPr>
          <w:t>Програмирање помоћи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14</w:t>
        </w:r>
        <w:r w:rsidR="0018207C" w:rsidRPr="00B8655F">
          <w:rPr>
            <w:noProof/>
            <w:webHidden/>
            <w:sz w:val="22"/>
            <w:szCs w:val="22"/>
            <w:lang w:val="de-DE" w:eastAsia="de-DE"/>
          </w:rPr>
          <w:fldChar w:fldCharType="end"/>
        </w:r>
      </w:hyperlink>
    </w:p>
    <w:p w14:paraId="46D02044"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28" w:history="1">
        <w:r w:rsidR="0018207C" w:rsidRPr="00B8655F">
          <w:rPr>
            <w:noProof/>
            <w:sz w:val="22"/>
            <w:szCs w:val="22"/>
            <w:u w:val="single"/>
            <w:shd w:val="clear" w:color="auto" w:fill="FFFFFF"/>
            <w:lang w:val="sr-Cyrl-CS" w:eastAsia="de-DE"/>
          </w:rPr>
          <w:t>Члан 17</w:t>
        </w:r>
        <w:r w:rsidR="0018207C" w:rsidRPr="00B8655F">
          <w:rPr>
            <w:rFonts w:ascii="Calibri" w:hAnsi="Calibri"/>
            <w:noProof/>
            <w:sz w:val="22"/>
            <w:szCs w:val="22"/>
            <w:lang w:val="en-US"/>
          </w:rPr>
          <w:tab/>
        </w:r>
        <w:r w:rsidR="0018207C" w:rsidRPr="00B8655F">
          <w:rPr>
            <w:noProof/>
            <w:sz w:val="22"/>
            <w:szCs w:val="22"/>
            <w:u w:val="single"/>
            <w:lang w:val="sr-Cyrl-CS" w:eastAsia="de-DE"/>
          </w:rPr>
          <w:t>Усвајање и измене и допуне Програма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15</w:t>
        </w:r>
        <w:r w:rsidR="0018207C" w:rsidRPr="00B8655F">
          <w:rPr>
            <w:noProof/>
            <w:webHidden/>
            <w:sz w:val="22"/>
            <w:szCs w:val="22"/>
            <w:lang w:val="de-DE" w:eastAsia="de-DE"/>
          </w:rPr>
          <w:fldChar w:fldCharType="end"/>
        </w:r>
      </w:hyperlink>
    </w:p>
    <w:p w14:paraId="3972B27C"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00361A77"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29" w:history="1">
        <w:r w:rsidR="0018207C" w:rsidRPr="00B8655F">
          <w:rPr>
            <w:noProof/>
            <w:sz w:val="22"/>
            <w:szCs w:val="22"/>
            <w:u w:val="single"/>
            <w:lang w:val="sr-Cyrl-CS" w:eastAsia="de-DE"/>
          </w:rPr>
          <w:t>ОДЕЉАК IV</w:t>
        </w:r>
        <w:r w:rsidR="0018207C" w:rsidRPr="00B8655F">
          <w:rPr>
            <w:rFonts w:ascii="Calibri" w:hAnsi="Calibri"/>
            <w:noProof/>
            <w:sz w:val="22"/>
            <w:szCs w:val="22"/>
            <w:lang w:val="en-US"/>
          </w:rPr>
          <w:tab/>
        </w:r>
        <w:r w:rsidR="0018207C" w:rsidRPr="00B8655F">
          <w:rPr>
            <w:noProof/>
            <w:sz w:val="22"/>
            <w:szCs w:val="22"/>
            <w:u w:val="single"/>
            <w:lang w:val="sr-Cyrl-CS" w:eastAsia="de-DE"/>
          </w:rPr>
          <w:t>ПРАВИЛА О СПРОВОЂЕЊУ</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_Toc118280829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16</w:t>
        </w:r>
        <w:r w:rsidR="0018207C" w:rsidRPr="00B8655F">
          <w:rPr>
            <w:noProof/>
            <w:webHidden/>
            <w:sz w:val="22"/>
            <w:szCs w:val="22"/>
            <w:lang w:val="de-DE" w:eastAsia="de-DE"/>
          </w:rPr>
          <w:fldChar w:fldCharType="end"/>
        </w:r>
      </w:hyperlink>
    </w:p>
    <w:p w14:paraId="36A1EB6C"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7CD15DC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0" w:history="1">
        <w:r w:rsidR="0018207C" w:rsidRPr="00B8655F">
          <w:rPr>
            <w:noProof/>
            <w:sz w:val="22"/>
            <w:szCs w:val="22"/>
            <w:u w:val="single"/>
            <w:lang w:val="sr-Cyrl-CS" w:eastAsia="de-DE"/>
          </w:rPr>
          <w:t>ПОДОДЕЉАК 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ОПШТА ПРАВИЛА И НАЧЕЛА  СПРОВОЂЕЊА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16</w:t>
        </w:r>
        <w:r w:rsidR="0018207C" w:rsidRPr="00B8655F">
          <w:rPr>
            <w:noProof/>
            <w:webHidden/>
            <w:sz w:val="22"/>
            <w:szCs w:val="22"/>
            <w:lang w:val="de-DE" w:eastAsia="de-DE"/>
          </w:rPr>
          <w:fldChar w:fldCharType="end"/>
        </w:r>
      </w:hyperlink>
    </w:p>
    <w:p w14:paraId="0708B2A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1" w:history="1">
        <w:r w:rsidR="0018207C" w:rsidRPr="00B8655F">
          <w:rPr>
            <w:noProof/>
            <w:sz w:val="22"/>
            <w:szCs w:val="22"/>
            <w:u w:val="single"/>
            <w:shd w:val="clear" w:color="auto" w:fill="FFFFFF"/>
            <w:lang w:val="sr-Cyrl-CS" w:eastAsia="de-DE"/>
          </w:rPr>
          <w:t>Члан 18</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Правила у вези са јавним набавкама, доделом бесповратних средстава и другим процедурама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16</w:t>
        </w:r>
        <w:r w:rsidR="0018207C" w:rsidRPr="00B8655F">
          <w:rPr>
            <w:noProof/>
            <w:webHidden/>
            <w:sz w:val="22"/>
            <w:szCs w:val="22"/>
            <w:lang w:val="de-DE" w:eastAsia="de-DE"/>
          </w:rPr>
          <w:fldChar w:fldCharType="end"/>
        </w:r>
      </w:hyperlink>
    </w:p>
    <w:p w14:paraId="73BB8703"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2" w:history="1">
        <w:r w:rsidR="0018207C" w:rsidRPr="00B8655F">
          <w:rPr>
            <w:noProof/>
            <w:sz w:val="22"/>
            <w:szCs w:val="22"/>
            <w:u w:val="single"/>
            <w:shd w:val="clear" w:color="auto" w:fill="FFFFFF"/>
            <w:lang w:val="sr-Cyrl-CS" w:eastAsia="de-DE"/>
          </w:rPr>
          <w:t>Члан 19</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Правила о националности и пореклу у оквиру процедура јавних набавки, доделе бесповратних средстава и других врста подршке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17</w:t>
        </w:r>
        <w:r w:rsidR="0018207C" w:rsidRPr="00B8655F">
          <w:rPr>
            <w:noProof/>
            <w:webHidden/>
            <w:sz w:val="22"/>
            <w:szCs w:val="22"/>
            <w:lang w:val="de-DE" w:eastAsia="de-DE"/>
          </w:rPr>
          <w:fldChar w:fldCharType="end"/>
        </w:r>
      </w:hyperlink>
    </w:p>
    <w:p w14:paraId="7C377B1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3" w:history="1">
        <w:r w:rsidR="0018207C" w:rsidRPr="00B8655F">
          <w:rPr>
            <w:noProof/>
            <w:sz w:val="22"/>
            <w:szCs w:val="22"/>
            <w:u w:val="single"/>
            <w:shd w:val="clear" w:color="auto" w:fill="FFFFFF"/>
            <w:lang w:val="sr-Cyrl-CS" w:eastAsia="de-DE"/>
          </w:rPr>
          <w:t>Члан 20</w:t>
        </w:r>
        <w:r w:rsidR="0018207C" w:rsidRPr="00B8655F">
          <w:rPr>
            <w:rFonts w:ascii="Calibri" w:hAnsi="Calibri"/>
            <w:noProof/>
            <w:sz w:val="22"/>
            <w:szCs w:val="22"/>
            <w:lang w:val="en-US"/>
          </w:rPr>
          <w:tab/>
        </w:r>
        <w:r w:rsidR="0018207C" w:rsidRPr="00B8655F">
          <w:rPr>
            <w:noProof/>
            <w:sz w:val="22"/>
            <w:szCs w:val="22"/>
            <w:u w:val="single"/>
            <w:lang w:val="sr-Cyrl-CS" w:eastAsia="de-DE"/>
          </w:rPr>
          <w:t>Учешће у програмима и агенцијама Уније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18</w:t>
        </w:r>
        <w:r w:rsidR="0018207C" w:rsidRPr="00B8655F">
          <w:rPr>
            <w:noProof/>
            <w:webHidden/>
            <w:sz w:val="22"/>
            <w:szCs w:val="22"/>
            <w:lang w:val="de-DE" w:eastAsia="de-DE"/>
          </w:rPr>
          <w:fldChar w:fldCharType="end"/>
        </w:r>
      </w:hyperlink>
    </w:p>
    <w:p w14:paraId="77793A7A"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4" w:history="1">
        <w:r w:rsidR="0018207C" w:rsidRPr="00B8655F">
          <w:rPr>
            <w:noProof/>
            <w:sz w:val="22"/>
            <w:szCs w:val="22"/>
            <w:u w:val="single"/>
            <w:shd w:val="clear" w:color="auto" w:fill="FFFFFF"/>
            <w:lang w:val="sr-Cyrl-CS" w:eastAsia="de-DE"/>
          </w:rPr>
          <w:t>Члан 21</w:t>
        </w:r>
        <w:r w:rsidR="0018207C" w:rsidRPr="00B8655F">
          <w:rPr>
            <w:rFonts w:ascii="Calibri" w:hAnsi="Calibri"/>
            <w:noProof/>
            <w:sz w:val="22"/>
            <w:szCs w:val="22"/>
            <w:lang w:val="en-US"/>
          </w:rPr>
          <w:tab/>
        </w:r>
        <w:r w:rsidR="0018207C" w:rsidRPr="00B8655F">
          <w:rPr>
            <w:noProof/>
            <w:sz w:val="22"/>
            <w:szCs w:val="22"/>
            <w:u w:val="single"/>
            <w:lang w:val="sr-Cyrl-CS" w:eastAsia="de-DE"/>
          </w:rPr>
          <w:t>Начела спровођења буџетске подршке кориснику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18</w:t>
        </w:r>
        <w:r w:rsidR="0018207C" w:rsidRPr="00B8655F">
          <w:rPr>
            <w:noProof/>
            <w:webHidden/>
            <w:sz w:val="22"/>
            <w:szCs w:val="22"/>
            <w:lang w:val="de-DE" w:eastAsia="de-DE"/>
          </w:rPr>
          <w:fldChar w:fldCharType="end"/>
        </w:r>
      </w:hyperlink>
    </w:p>
    <w:p w14:paraId="00C54B8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5" w:history="1">
        <w:r w:rsidR="0018207C" w:rsidRPr="00B8655F">
          <w:rPr>
            <w:noProof/>
            <w:sz w:val="22"/>
            <w:szCs w:val="22"/>
            <w:u w:val="single"/>
            <w:lang w:val="sr-Cyrl-CS" w:eastAsia="de-DE"/>
          </w:rPr>
          <w:t>Члан 22</w:t>
        </w:r>
        <w:r w:rsidR="0018207C" w:rsidRPr="00B8655F">
          <w:rPr>
            <w:rFonts w:ascii="Calibri" w:hAnsi="Calibri"/>
            <w:noProof/>
            <w:sz w:val="22"/>
            <w:szCs w:val="22"/>
            <w:lang w:val="en-US"/>
          </w:rPr>
          <w:tab/>
        </w:r>
        <w:r w:rsidR="0018207C" w:rsidRPr="00B8655F">
          <w:rPr>
            <w:noProof/>
            <w:sz w:val="22"/>
            <w:szCs w:val="22"/>
            <w:u w:val="single"/>
            <w:lang w:val="sr-Cyrl-CS" w:eastAsia="de-DE"/>
          </w:rPr>
          <w:t>Начела спровођења твининг програма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18</w:t>
        </w:r>
        <w:r w:rsidR="0018207C" w:rsidRPr="00B8655F">
          <w:rPr>
            <w:noProof/>
            <w:webHidden/>
            <w:sz w:val="22"/>
            <w:szCs w:val="22"/>
            <w:lang w:val="de-DE" w:eastAsia="de-DE"/>
          </w:rPr>
          <w:fldChar w:fldCharType="end"/>
        </w:r>
      </w:hyperlink>
    </w:p>
    <w:p w14:paraId="2BEFB24B"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597B3D3"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6" w:history="1">
        <w:r w:rsidR="0018207C" w:rsidRPr="00B8655F">
          <w:rPr>
            <w:noProof/>
            <w:sz w:val="22"/>
            <w:szCs w:val="22"/>
            <w:u w:val="single"/>
            <w:lang w:val="sr-Cyrl-CS" w:eastAsia="de-DE"/>
          </w:rPr>
          <w:t>ПОДОДЕЉАК II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ТРАНСПАРЕНТНОСТ И ВИДЉИВОСТ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19</w:t>
        </w:r>
        <w:r w:rsidR="0018207C" w:rsidRPr="00B8655F">
          <w:rPr>
            <w:noProof/>
            <w:webHidden/>
            <w:sz w:val="22"/>
            <w:szCs w:val="22"/>
            <w:lang w:val="de-DE" w:eastAsia="de-DE"/>
          </w:rPr>
          <w:fldChar w:fldCharType="end"/>
        </w:r>
      </w:hyperlink>
    </w:p>
    <w:p w14:paraId="47DA7D0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7" w:history="1">
        <w:r w:rsidR="0018207C" w:rsidRPr="00B8655F">
          <w:rPr>
            <w:noProof/>
            <w:sz w:val="22"/>
            <w:szCs w:val="22"/>
            <w:u w:val="single"/>
            <w:lang w:val="sr-Cyrl-CS" w:eastAsia="de-DE"/>
          </w:rPr>
          <w:t>Члан 23</w:t>
        </w:r>
        <w:r w:rsidR="0018207C" w:rsidRPr="00B8655F">
          <w:rPr>
            <w:rFonts w:ascii="Calibri" w:hAnsi="Calibri"/>
            <w:noProof/>
            <w:sz w:val="22"/>
            <w:szCs w:val="22"/>
            <w:lang w:val="en-US"/>
          </w:rPr>
          <w:tab/>
        </w:r>
        <w:r w:rsidR="0018207C" w:rsidRPr="00B8655F">
          <w:rPr>
            <w:noProof/>
            <w:sz w:val="22"/>
            <w:szCs w:val="22"/>
            <w:u w:val="single"/>
            <w:lang w:val="sr-Cyrl-CS" w:eastAsia="de-DE"/>
          </w:rPr>
          <w:t>Информисање, јавност и транспарентност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19</w:t>
        </w:r>
        <w:r w:rsidR="0018207C" w:rsidRPr="00B8655F">
          <w:rPr>
            <w:noProof/>
            <w:webHidden/>
            <w:sz w:val="22"/>
            <w:szCs w:val="22"/>
            <w:lang w:val="de-DE" w:eastAsia="de-DE"/>
          </w:rPr>
          <w:fldChar w:fldCharType="end"/>
        </w:r>
      </w:hyperlink>
    </w:p>
    <w:p w14:paraId="23FC6AA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38" w:history="1">
        <w:r w:rsidR="0018207C" w:rsidRPr="00B8655F">
          <w:rPr>
            <w:noProof/>
            <w:sz w:val="22"/>
            <w:szCs w:val="22"/>
            <w:u w:val="single"/>
            <w:shd w:val="clear" w:color="auto" w:fill="FFFFFF"/>
            <w:lang w:val="sr-Cyrl-CS" w:eastAsia="de-DE"/>
          </w:rPr>
          <w:t>Члан 24</w:t>
        </w:r>
        <w:r w:rsidR="0018207C" w:rsidRPr="00B8655F">
          <w:rPr>
            <w:rFonts w:ascii="Calibri" w:hAnsi="Calibri"/>
            <w:noProof/>
            <w:sz w:val="22"/>
            <w:szCs w:val="22"/>
            <w:lang w:val="en-US"/>
          </w:rPr>
          <w:tab/>
        </w:r>
        <w:r w:rsidR="0018207C" w:rsidRPr="00B8655F">
          <w:rPr>
            <w:noProof/>
            <w:sz w:val="22"/>
            <w:szCs w:val="22"/>
            <w:u w:val="single"/>
            <w:lang w:val="sr-Cyrl-CS" w:eastAsia="de-DE"/>
          </w:rPr>
          <w:t>Стратешка комуникација и видљивост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_Toc118280838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19</w:t>
        </w:r>
        <w:r w:rsidR="0018207C" w:rsidRPr="00B8655F">
          <w:rPr>
            <w:noProof/>
            <w:webHidden/>
            <w:sz w:val="22"/>
            <w:szCs w:val="22"/>
            <w:lang w:val="de-DE" w:eastAsia="de-DE"/>
          </w:rPr>
          <w:fldChar w:fldCharType="end"/>
        </w:r>
      </w:hyperlink>
    </w:p>
    <w:p w14:paraId="25943B52"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42B48A89"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39" w:history="1">
        <w:r w:rsidR="0018207C" w:rsidRPr="00B8655F">
          <w:rPr>
            <w:noProof/>
            <w:sz w:val="22"/>
            <w:szCs w:val="22"/>
            <w:u w:val="single"/>
            <w:shd w:val="clear" w:color="auto" w:fill="FFFFFF"/>
            <w:lang w:val="sr-Cyrl-CS" w:eastAsia="de-DE"/>
          </w:rPr>
          <w:t>ПОДОДЕЉАК III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ЗАШТИТА И ПОВЕРЉИВОСТ ПОДАТАКА</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_Toc118280839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20</w:t>
        </w:r>
        <w:r w:rsidR="0018207C" w:rsidRPr="00B8655F">
          <w:rPr>
            <w:noProof/>
            <w:webHidden/>
            <w:u w:val="single"/>
            <w:shd w:val="clear" w:color="auto" w:fill="FFFFFF"/>
            <w:lang w:val="sr-Cyrl-CS" w:eastAsia="de-DE"/>
          </w:rPr>
          <w:fldChar w:fldCharType="end"/>
        </w:r>
      </w:hyperlink>
    </w:p>
    <w:p w14:paraId="23338A2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0" w:history="1">
        <w:r w:rsidR="0018207C" w:rsidRPr="00B8655F">
          <w:rPr>
            <w:noProof/>
            <w:sz w:val="22"/>
            <w:szCs w:val="22"/>
            <w:u w:val="single"/>
            <w:lang w:val="sr-Cyrl-CS" w:eastAsia="de-DE"/>
          </w:rPr>
          <w:t>Члан 25</w:t>
        </w:r>
        <w:r w:rsidR="0018207C" w:rsidRPr="00B8655F">
          <w:rPr>
            <w:rFonts w:ascii="Calibri" w:hAnsi="Calibri"/>
            <w:noProof/>
            <w:sz w:val="22"/>
            <w:szCs w:val="22"/>
            <w:lang w:val="en-US"/>
          </w:rPr>
          <w:tab/>
        </w:r>
        <w:r w:rsidR="0018207C" w:rsidRPr="00B8655F">
          <w:rPr>
            <w:noProof/>
            <w:sz w:val="22"/>
            <w:szCs w:val="22"/>
            <w:u w:val="single"/>
            <w:lang w:val="sr-Cyrl-CS" w:eastAsia="de-DE"/>
          </w:rPr>
          <w:t>Заштита података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20</w:t>
        </w:r>
        <w:r w:rsidR="0018207C" w:rsidRPr="00B8655F">
          <w:rPr>
            <w:noProof/>
            <w:webHidden/>
            <w:sz w:val="22"/>
            <w:szCs w:val="22"/>
            <w:lang w:val="de-DE" w:eastAsia="de-DE"/>
          </w:rPr>
          <w:fldChar w:fldCharType="end"/>
        </w:r>
      </w:hyperlink>
    </w:p>
    <w:p w14:paraId="0B46DE1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1" w:history="1">
        <w:r w:rsidR="0018207C" w:rsidRPr="00B8655F">
          <w:rPr>
            <w:noProof/>
            <w:sz w:val="22"/>
            <w:szCs w:val="22"/>
            <w:u w:val="single"/>
            <w:shd w:val="clear" w:color="auto" w:fill="FFFFFF"/>
            <w:lang w:val="sr-Cyrl-CS" w:eastAsia="de-DE"/>
          </w:rPr>
          <w:t>Члан 26</w:t>
        </w:r>
        <w:r w:rsidR="0018207C" w:rsidRPr="00B8655F">
          <w:rPr>
            <w:rFonts w:ascii="Calibri" w:hAnsi="Calibri"/>
            <w:noProof/>
            <w:sz w:val="22"/>
            <w:szCs w:val="22"/>
            <w:lang w:val="en-US"/>
          </w:rPr>
          <w:tab/>
        </w:r>
        <w:r w:rsidR="0018207C" w:rsidRPr="00B8655F">
          <w:rPr>
            <w:noProof/>
            <w:sz w:val="22"/>
            <w:szCs w:val="22"/>
            <w:u w:val="single"/>
            <w:lang w:val="sr-Cyrl-CS" w:eastAsia="de-DE"/>
          </w:rPr>
          <w:t>Поверљивост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20</w:t>
        </w:r>
        <w:r w:rsidR="0018207C" w:rsidRPr="00B8655F">
          <w:rPr>
            <w:noProof/>
            <w:webHidden/>
            <w:sz w:val="22"/>
            <w:szCs w:val="22"/>
            <w:lang w:val="de-DE" w:eastAsia="de-DE"/>
          </w:rPr>
          <w:fldChar w:fldCharType="end"/>
        </w:r>
      </w:hyperlink>
    </w:p>
    <w:p w14:paraId="38C30AD9"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D83EF4A"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42" w:history="1">
        <w:r w:rsidR="0018207C" w:rsidRPr="00B8655F">
          <w:rPr>
            <w:noProof/>
            <w:sz w:val="22"/>
            <w:szCs w:val="22"/>
            <w:u w:val="single"/>
            <w:shd w:val="clear" w:color="auto" w:fill="FFFFFF"/>
            <w:lang w:val="sr-Cyrl-CS" w:eastAsia="de-DE"/>
          </w:rPr>
          <w:t>ПОДОДЕЉАК IV</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ДОДЕЉИВАЊЕ ОЛАКШИЦА И ОПОРЕЗИВАЊЕ</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_Toc118280842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21</w:t>
        </w:r>
        <w:r w:rsidR="0018207C" w:rsidRPr="00B8655F">
          <w:rPr>
            <w:noProof/>
            <w:webHidden/>
            <w:u w:val="single"/>
            <w:shd w:val="clear" w:color="auto" w:fill="FFFFFF"/>
            <w:lang w:val="sr-Cyrl-CS" w:eastAsia="de-DE"/>
          </w:rPr>
          <w:fldChar w:fldCharType="end"/>
        </w:r>
      </w:hyperlink>
    </w:p>
    <w:p w14:paraId="397FB62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3" w:history="1">
        <w:r w:rsidR="0018207C" w:rsidRPr="00B8655F">
          <w:rPr>
            <w:noProof/>
            <w:sz w:val="22"/>
            <w:szCs w:val="22"/>
            <w:u w:val="single"/>
            <w:shd w:val="clear" w:color="auto" w:fill="FFFFFF"/>
            <w:lang w:val="sr-Cyrl-CS" w:eastAsia="de-DE"/>
          </w:rPr>
          <w:t>Члан 27</w:t>
        </w:r>
        <w:r w:rsidR="0018207C" w:rsidRPr="00B8655F">
          <w:rPr>
            <w:rFonts w:ascii="Calibri" w:hAnsi="Calibri"/>
            <w:noProof/>
            <w:sz w:val="22"/>
            <w:szCs w:val="22"/>
            <w:lang w:val="en-US"/>
          </w:rPr>
          <w:tab/>
        </w:r>
        <w:r w:rsidR="0018207C" w:rsidRPr="00B8655F">
          <w:rPr>
            <w:noProof/>
            <w:sz w:val="22"/>
            <w:szCs w:val="22"/>
            <w:u w:val="single"/>
            <w:lang w:val="sr-Cyrl-CS" w:eastAsia="de-DE"/>
          </w:rPr>
          <w:t>Додељивање олакшица за спровођење Програма и извршење уговора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21</w:t>
        </w:r>
        <w:r w:rsidR="0018207C" w:rsidRPr="00B8655F">
          <w:rPr>
            <w:noProof/>
            <w:webHidden/>
            <w:sz w:val="22"/>
            <w:szCs w:val="22"/>
            <w:lang w:val="de-DE" w:eastAsia="de-DE"/>
          </w:rPr>
          <w:fldChar w:fldCharType="end"/>
        </w:r>
      </w:hyperlink>
    </w:p>
    <w:p w14:paraId="737C194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4" w:history="1">
        <w:r w:rsidR="0018207C" w:rsidRPr="00B8655F">
          <w:rPr>
            <w:noProof/>
            <w:sz w:val="22"/>
            <w:szCs w:val="22"/>
            <w:u w:val="single"/>
            <w:shd w:val="clear" w:color="auto" w:fill="FFFFFF"/>
            <w:lang w:val="sr-Cyrl-CS" w:eastAsia="de-DE"/>
          </w:rPr>
          <w:t>Члан 28</w:t>
        </w:r>
        <w:r w:rsidR="0018207C" w:rsidRPr="00B8655F">
          <w:rPr>
            <w:rFonts w:ascii="Calibri" w:hAnsi="Calibri"/>
            <w:noProof/>
            <w:sz w:val="22"/>
            <w:szCs w:val="22"/>
            <w:lang w:val="en-US"/>
          </w:rPr>
          <w:tab/>
        </w:r>
        <w:r w:rsidR="0018207C" w:rsidRPr="00B8655F">
          <w:rPr>
            <w:noProof/>
            <w:sz w:val="22"/>
            <w:szCs w:val="22"/>
            <w:u w:val="single"/>
            <w:lang w:val="sr-Cyrl-CS" w:eastAsia="de-DE"/>
          </w:rPr>
          <w:t>Правила о порезима, царинским дажбинама и другим фискалним накнадама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22</w:t>
        </w:r>
        <w:r w:rsidR="0018207C" w:rsidRPr="00B8655F">
          <w:rPr>
            <w:noProof/>
            <w:webHidden/>
            <w:sz w:val="22"/>
            <w:szCs w:val="22"/>
            <w:lang w:val="de-DE" w:eastAsia="de-DE"/>
          </w:rPr>
          <w:fldChar w:fldCharType="end"/>
        </w:r>
      </w:hyperlink>
    </w:p>
    <w:p w14:paraId="7AE2EFE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6F1AE183"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45" w:history="1">
        <w:r w:rsidR="0018207C" w:rsidRPr="00B8655F">
          <w:rPr>
            <w:noProof/>
            <w:sz w:val="22"/>
            <w:szCs w:val="22"/>
            <w:u w:val="single"/>
            <w:lang w:val="sr-Cyrl-CS" w:eastAsia="de-DE"/>
          </w:rPr>
          <w:t>ОДЕЉАК V</w:t>
        </w:r>
        <w:r w:rsidR="0018207C" w:rsidRPr="00B8655F">
          <w:rPr>
            <w:rFonts w:ascii="Calibri" w:hAnsi="Calibri"/>
            <w:noProof/>
            <w:sz w:val="22"/>
            <w:szCs w:val="22"/>
            <w:lang w:val="en-US"/>
          </w:rPr>
          <w:tab/>
        </w:r>
        <w:r w:rsidR="0018207C" w:rsidRPr="00B8655F">
          <w:rPr>
            <w:noProof/>
            <w:sz w:val="22"/>
            <w:szCs w:val="22"/>
            <w:u w:val="single"/>
            <w:lang w:val="sr-Cyrl-CS" w:eastAsia="de-DE"/>
          </w:rPr>
          <w:t>ПРАВИЛА ФИНАНСИЈСКОГ УПРАВЉАЊА ИПА III ПОМОЋИ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24</w:t>
        </w:r>
        <w:r w:rsidR="0018207C" w:rsidRPr="00B8655F">
          <w:rPr>
            <w:noProof/>
            <w:webHidden/>
            <w:sz w:val="22"/>
            <w:szCs w:val="22"/>
            <w:lang w:val="de-DE" w:eastAsia="de-DE"/>
          </w:rPr>
          <w:fldChar w:fldCharType="end"/>
        </w:r>
      </w:hyperlink>
    </w:p>
    <w:p w14:paraId="754A4204"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3CD39528"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46" w:history="1">
        <w:r w:rsidR="0018207C" w:rsidRPr="00B8655F">
          <w:rPr>
            <w:noProof/>
            <w:sz w:val="22"/>
            <w:szCs w:val="22"/>
            <w:u w:val="single"/>
            <w:shd w:val="clear" w:color="auto" w:fill="FFFFFF"/>
            <w:lang w:val="sr-Cyrl-CS" w:eastAsia="de-DE"/>
          </w:rPr>
          <w:t>ПОДОДЕЉАК 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ОПШТЕ ОДРЕДБЕ</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_Toc118280846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24</w:t>
        </w:r>
        <w:r w:rsidR="0018207C" w:rsidRPr="00B8655F">
          <w:rPr>
            <w:noProof/>
            <w:webHidden/>
            <w:u w:val="single"/>
            <w:shd w:val="clear" w:color="auto" w:fill="FFFFFF"/>
            <w:lang w:val="sr-Cyrl-CS" w:eastAsia="de-DE"/>
          </w:rPr>
          <w:fldChar w:fldCharType="end"/>
        </w:r>
      </w:hyperlink>
    </w:p>
    <w:p w14:paraId="1C0DE332"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47" w:history="1">
        <w:r w:rsidR="0018207C" w:rsidRPr="00B8655F">
          <w:rPr>
            <w:noProof/>
            <w:sz w:val="22"/>
            <w:szCs w:val="22"/>
            <w:u w:val="single"/>
            <w:shd w:val="clear" w:color="auto" w:fill="FFFFFF"/>
            <w:lang w:val="sr-Cyrl-CS" w:eastAsia="de-DE"/>
          </w:rPr>
          <w:t>Члан 29</w:t>
        </w:r>
        <w:r w:rsidR="0018207C" w:rsidRPr="00B8655F">
          <w:rPr>
            <w:noProof/>
            <w:u w:val="single"/>
            <w:shd w:val="clear" w:color="auto" w:fill="FFFFFF"/>
            <w:lang w:val="sr-Cyrl-CS" w:eastAsia="de-DE"/>
          </w:rPr>
          <w:tab/>
        </w:r>
        <w:r w:rsidR="0018207C" w:rsidRPr="00B8655F">
          <w:rPr>
            <w:noProof/>
            <w:sz w:val="22"/>
            <w:szCs w:val="22"/>
            <w:u w:val="single"/>
            <w:shd w:val="clear" w:color="auto" w:fill="FFFFFF"/>
            <w:lang w:val="sr-Cyrl-CS" w:eastAsia="de-DE"/>
          </w:rPr>
          <w:t>Прихватљивост трошкова</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_Toc118280847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24</w:t>
        </w:r>
        <w:r w:rsidR="0018207C" w:rsidRPr="00B8655F">
          <w:rPr>
            <w:noProof/>
            <w:webHidden/>
            <w:u w:val="single"/>
            <w:shd w:val="clear" w:color="auto" w:fill="FFFFFF"/>
            <w:lang w:val="sr-Cyrl-CS" w:eastAsia="de-DE"/>
          </w:rPr>
          <w:fldChar w:fldCharType="end"/>
        </w:r>
      </w:hyperlink>
    </w:p>
    <w:p w14:paraId="5BD1A97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8" w:history="1">
        <w:r w:rsidR="0018207C" w:rsidRPr="00B8655F">
          <w:rPr>
            <w:noProof/>
            <w:sz w:val="22"/>
            <w:szCs w:val="22"/>
            <w:u w:val="single"/>
            <w:shd w:val="clear" w:color="auto" w:fill="FFFFFF"/>
            <w:lang w:val="sr-Cyrl-CS" w:eastAsia="de-DE"/>
          </w:rPr>
          <w:t>Члан 30</w:t>
        </w:r>
        <w:r w:rsidR="0018207C" w:rsidRPr="00B8655F">
          <w:rPr>
            <w:rFonts w:ascii="Calibri" w:hAnsi="Calibri"/>
            <w:noProof/>
            <w:sz w:val="22"/>
            <w:szCs w:val="22"/>
            <w:lang w:val="en-US"/>
          </w:rPr>
          <w:tab/>
        </w:r>
        <w:r w:rsidR="0018207C" w:rsidRPr="00B8655F">
          <w:rPr>
            <w:noProof/>
            <w:sz w:val="22"/>
            <w:szCs w:val="22"/>
            <w:u w:val="single"/>
            <w:lang w:val="sr-Cyrl-CS" w:eastAsia="de-DE"/>
          </w:rPr>
          <w:t>Суфинансирање у оквиру ИПА III програма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25</w:t>
        </w:r>
        <w:r w:rsidR="0018207C" w:rsidRPr="00B8655F">
          <w:rPr>
            <w:noProof/>
            <w:webHidden/>
            <w:sz w:val="22"/>
            <w:szCs w:val="22"/>
            <w:lang w:val="de-DE" w:eastAsia="de-DE"/>
          </w:rPr>
          <w:fldChar w:fldCharType="end"/>
        </w:r>
      </w:hyperlink>
    </w:p>
    <w:p w14:paraId="155F0BD5"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7A55966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49" w:history="1">
        <w:r w:rsidR="0018207C" w:rsidRPr="00B8655F">
          <w:rPr>
            <w:noProof/>
            <w:sz w:val="22"/>
            <w:szCs w:val="22"/>
            <w:u w:val="single"/>
            <w:shd w:val="clear" w:color="auto" w:fill="FFFFFF"/>
            <w:lang w:val="sr-Cyrl-CS" w:eastAsia="de-DE"/>
          </w:rPr>
          <w:t>ПОДОДЕЉАК</w:t>
        </w:r>
        <w:r w:rsidR="0018207C" w:rsidRPr="00B8655F">
          <w:rPr>
            <w:noProof/>
            <w:sz w:val="22"/>
            <w:szCs w:val="22"/>
            <w:u w:val="single"/>
            <w:lang w:val="sr-Cyrl-CS" w:eastAsia="de-DE"/>
          </w:rPr>
          <w:t xml:space="preserve"> II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ПРАВИЛА КОЈА СЕ ОДНОСЕ НА ИНДИРЕКТНО УПРАВЉАЊЕ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_Toc118280849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25</w:t>
        </w:r>
        <w:r w:rsidR="0018207C" w:rsidRPr="00B8655F">
          <w:rPr>
            <w:noProof/>
            <w:webHidden/>
            <w:sz w:val="22"/>
            <w:szCs w:val="22"/>
            <w:lang w:val="de-DE" w:eastAsia="de-DE"/>
          </w:rPr>
          <w:fldChar w:fldCharType="end"/>
        </w:r>
      </w:hyperlink>
    </w:p>
    <w:p w14:paraId="4079190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0" w:history="1">
        <w:r w:rsidR="0018207C" w:rsidRPr="00B8655F">
          <w:rPr>
            <w:noProof/>
            <w:sz w:val="22"/>
            <w:szCs w:val="22"/>
            <w:u w:val="single"/>
            <w:shd w:val="clear" w:color="auto" w:fill="FFFFFF"/>
            <w:lang w:val="sr-Cyrl-CS" w:eastAsia="de-DE"/>
          </w:rPr>
          <w:t>Члан 31</w:t>
        </w:r>
        <w:r w:rsidR="0018207C" w:rsidRPr="00B8655F">
          <w:rPr>
            <w:rFonts w:ascii="Calibri" w:hAnsi="Calibri"/>
            <w:noProof/>
            <w:sz w:val="22"/>
            <w:szCs w:val="22"/>
            <w:lang w:val="en-US"/>
          </w:rPr>
          <w:tab/>
        </w:r>
        <w:r w:rsidR="0018207C" w:rsidRPr="00B8655F">
          <w:rPr>
            <w:noProof/>
            <w:sz w:val="22"/>
            <w:szCs w:val="22"/>
            <w:u w:val="single"/>
            <w:lang w:val="sr-Cyrl-CS" w:eastAsia="de-DE"/>
          </w:rPr>
          <w:t>Посебна правила о прихватљивости трошкова у оквиру ИПАРД програма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25</w:t>
        </w:r>
        <w:r w:rsidR="0018207C" w:rsidRPr="00B8655F">
          <w:rPr>
            <w:noProof/>
            <w:webHidden/>
            <w:sz w:val="22"/>
            <w:szCs w:val="22"/>
            <w:lang w:val="de-DE" w:eastAsia="de-DE"/>
          </w:rPr>
          <w:fldChar w:fldCharType="end"/>
        </w:r>
      </w:hyperlink>
    </w:p>
    <w:p w14:paraId="00C239BA"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1" w:history="1">
        <w:r w:rsidR="0018207C" w:rsidRPr="00B8655F">
          <w:rPr>
            <w:noProof/>
            <w:sz w:val="22"/>
            <w:szCs w:val="22"/>
            <w:u w:val="single"/>
            <w:shd w:val="clear" w:color="auto" w:fill="FFFFFF"/>
            <w:lang w:val="sr-Cyrl-CS" w:eastAsia="de-DE"/>
          </w:rPr>
          <w:t>Члан 32</w:t>
        </w:r>
        <w:r w:rsidR="0018207C" w:rsidRPr="00B8655F">
          <w:rPr>
            <w:rFonts w:ascii="Calibri" w:hAnsi="Calibri"/>
            <w:noProof/>
            <w:sz w:val="22"/>
            <w:szCs w:val="22"/>
            <w:lang w:val="en-US"/>
          </w:rPr>
          <w:tab/>
        </w:r>
        <w:r w:rsidR="0018207C" w:rsidRPr="00B8655F">
          <w:rPr>
            <w:noProof/>
            <w:sz w:val="22"/>
            <w:szCs w:val="22"/>
            <w:u w:val="single"/>
            <w:lang w:val="sr-Cyrl-CS" w:eastAsia="de-DE"/>
          </w:rPr>
          <w:t>Ревизорски траг</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25</w:t>
        </w:r>
        <w:r w:rsidR="0018207C" w:rsidRPr="00B8655F">
          <w:rPr>
            <w:noProof/>
            <w:webHidden/>
            <w:sz w:val="22"/>
            <w:szCs w:val="22"/>
            <w:lang w:val="de-DE" w:eastAsia="de-DE"/>
          </w:rPr>
          <w:fldChar w:fldCharType="end"/>
        </w:r>
      </w:hyperlink>
    </w:p>
    <w:p w14:paraId="362D44AD"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2" w:history="1">
        <w:r w:rsidR="0018207C" w:rsidRPr="00B8655F">
          <w:rPr>
            <w:noProof/>
            <w:sz w:val="22"/>
            <w:szCs w:val="22"/>
            <w:u w:val="single"/>
            <w:shd w:val="clear" w:color="auto" w:fill="FFFFFF"/>
            <w:lang w:val="sr-Cyrl-CS" w:eastAsia="de-DE"/>
          </w:rPr>
          <w:t>Члан 33</w:t>
        </w:r>
        <w:r w:rsidR="0018207C" w:rsidRPr="00B8655F">
          <w:rPr>
            <w:rFonts w:ascii="Calibri" w:hAnsi="Calibri"/>
            <w:noProof/>
            <w:sz w:val="22"/>
            <w:szCs w:val="22"/>
            <w:lang w:val="en-US"/>
          </w:rPr>
          <w:tab/>
        </w:r>
        <w:r w:rsidR="0018207C" w:rsidRPr="00B8655F">
          <w:rPr>
            <w:noProof/>
            <w:sz w:val="22"/>
            <w:szCs w:val="22"/>
            <w:u w:val="single"/>
            <w:lang w:val="sr-Cyrl-CS" w:eastAsia="de-DE"/>
          </w:rPr>
          <w:t>Плаћања доприноса Уније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26</w:t>
        </w:r>
        <w:r w:rsidR="0018207C" w:rsidRPr="00B8655F">
          <w:rPr>
            <w:noProof/>
            <w:webHidden/>
            <w:sz w:val="22"/>
            <w:szCs w:val="22"/>
            <w:lang w:val="de-DE" w:eastAsia="de-DE"/>
          </w:rPr>
          <w:fldChar w:fldCharType="end"/>
        </w:r>
      </w:hyperlink>
    </w:p>
    <w:p w14:paraId="01B06BD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3" w:history="1">
        <w:r w:rsidR="0018207C" w:rsidRPr="00B8655F">
          <w:rPr>
            <w:noProof/>
            <w:sz w:val="22"/>
            <w:szCs w:val="22"/>
            <w:u w:val="single"/>
            <w:shd w:val="clear" w:color="auto" w:fill="FFFFFF"/>
            <w:lang w:val="sr-Cyrl-CS" w:eastAsia="de-DE"/>
          </w:rPr>
          <w:t>Члан 34</w:t>
        </w:r>
        <w:r w:rsidR="0018207C" w:rsidRPr="00B8655F">
          <w:rPr>
            <w:rFonts w:ascii="Calibri" w:hAnsi="Calibri"/>
            <w:noProof/>
            <w:sz w:val="22"/>
            <w:szCs w:val="22"/>
            <w:lang w:val="en-US"/>
          </w:rPr>
          <w:tab/>
        </w:r>
        <w:r w:rsidR="0018207C" w:rsidRPr="00B8655F">
          <w:rPr>
            <w:noProof/>
            <w:sz w:val="22"/>
            <w:szCs w:val="22"/>
            <w:u w:val="single"/>
            <w:lang w:val="sr-Cyrl-CS" w:eastAsia="de-DE"/>
          </w:rPr>
          <w:t>Пре</w:t>
        </w:r>
        <w:r w:rsidR="0018207C" w:rsidRPr="00B8655F">
          <w:rPr>
            <w:noProof/>
            <w:sz w:val="22"/>
            <w:szCs w:val="22"/>
            <w:u w:val="single"/>
            <w:lang w:val="sr-Cyrl-RS" w:eastAsia="de-DE"/>
          </w:rPr>
          <w:t>д</w:t>
        </w:r>
        <w:r w:rsidR="0018207C" w:rsidRPr="00B8655F">
          <w:rPr>
            <w:noProof/>
            <w:sz w:val="22"/>
            <w:szCs w:val="22"/>
            <w:u w:val="single"/>
            <w:lang w:val="sr-Cyrl-CS" w:eastAsia="de-DE"/>
          </w:rPr>
          <w:t>финансирање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27</w:t>
        </w:r>
        <w:r w:rsidR="0018207C" w:rsidRPr="00B8655F">
          <w:rPr>
            <w:noProof/>
            <w:webHidden/>
            <w:sz w:val="22"/>
            <w:szCs w:val="22"/>
            <w:lang w:val="de-DE" w:eastAsia="de-DE"/>
          </w:rPr>
          <w:fldChar w:fldCharType="end"/>
        </w:r>
      </w:hyperlink>
    </w:p>
    <w:p w14:paraId="682668A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4" w:history="1">
        <w:r w:rsidR="0018207C" w:rsidRPr="00B8655F">
          <w:rPr>
            <w:noProof/>
            <w:sz w:val="22"/>
            <w:szCs w:val="22"/>
            <w:u w:val="single"/>
            <w:shd w:val="clear" w:color="auto" w:fill="FFFFFF"/>
            <w:lang w:val="sr-Cyrl-CS" w:eastAsia="de-DE"/>
          </w:rPr>
          <w:t>Члан 35</w:t>
        </w:r>
        <w:r w:rsidR="0018207C" w:rsidRPr="00B8655F">
          <w:rPr>
            <w:rFonts w:ascii="Calibri" w:hAnsi="Calibri"/>
            <w:noProof/>
            <w:sz w:val="22"/>
            <w:szCs w:val="22"/>
            <w:lang w:val="en-US"/>
          </w:rPr>
          <w:tab/>
        </w:r>
        <w:r w:rsidR="0018207C" w:rsidRPr="00B8655F">
          <w:rPr>
            <w:noProof/>
            <w:sz w:val="22"/>
            <w:szCs w:val="22"/>
            <w:u w:val="single"/>
            <w:lang w:val="sr-Cyrl-CS" w:eastAsia="de-DE"/>
          </w:rPr>
          <w:t>Међуплаћања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27</w:t>
        </w:r>
        <w:r w:rsidR="0018207C" w:rsidRPr="00B8655F">
          <w:rPr>
            <w:noProof/>
            <w:webHidden/>
            <w:sz w:val="22"/>
            <w:szCs w:val="22"/>
            <w:lang w:val="de-DE" w:eastAsia="de-DE"/>
          </w:rPr>
          <w:fldChar w:fldCharType="end"/>
        </w:r>
      </w:hyperlink>
    </w:p>
    <w:p w14:paraId="248AB6ED"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5" w:history="1">
        <w:r w:rsidR="0018207C" w:rsidRPr="00B8655F">
          <w:rPr>
            <w:noProof/>
            <w:sz w:val="22"/>
            <w:szCs w:val="22"/>
            <w:u w:val="single"/>
            <w:shd w:val="clear" w:color="auto" w:fill="FFFFFF"/>
            <w:lang w:val="sr-Cyrl-CS" w:eastAsia="de-DE"/>
          </w:rPr>
          <w:t>Члан 36</w:t>
        </w:r>
        <w:r w:rsidR="0018207C" w:rsidRPr="00B8655F">
          <w:rPr>
            <w:rFonts w:ascii="Calibri" w:hAnsi="Calibri"/>
            <w:noProof/>
            <w:sz w:val="22"/>
            <w:szCs w:val="22"/>
            <w:lang w:val="en-US"/>
          </w:rPr>
          <w:tab/>
        </w:r>
        <w:r w:rsidR="0018207C" w:rsidRPr="00B8655F">
          <w:rPr>
            <w:noProof/>
            <w:sz w:val="22"/>
            <w:szCs w:val="22"/>
            <w:u w:val="single"/>
            <w:lang w:val="sr-Cyrl-CS" w:eastAsia="de-DE"/>
          </w:rPr>
          <w:t>Изравнање коначног салда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27</w:t>
        </w:r>
        <w:r w:rsidR="0018207C" w:rsidRPr="00B8655F">
          <w:rPr>
            <w:noProof/>
            <w:webHidden/>
            <w:sz w:val="22"/>
            <w:szCs w:val="22"/>
            <w:lang w:val="de-DE" w:eastAsia="de-DE"/>
          </w:rPr>
          <w:fldChar w:fldCharType="end"/>
        </w:r>
      </w:hyperlink>
    </w:p>
    <w:p w14:paraId="7898792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6" w:history="1">
        <w:r w:rsidR="0018207C" w:rsidRPr="00B8655F">
          <w:rPr>
            <w:noProof/>
            <w:sz w:val="22"/>
            <w:szCs w:val="22"/>
            <w:u w:val="single"/>
            <w:shd w:val="clear" w:color="auto" w:fill="FFFFFF"/>
            <w:lang w:val="sr-Cyrl-CS" w:eastAsia="de-DE"/>
          </w:rPr>
          <w:t>Члан 37</w:t>
        </w:r>
        <w:r w:rsidR="0018207C" w:rsidRPr="00B8655F">
          <w:rPr>
            <w:rFonts w:ascii="Calibri" w:hAnsi="Calibri"/>
            <w:noProof/>
            <w:sz w:val="22"/>
            <w:szCs w:val="22"/>
            <w:lang w:val="en-US"/>
          </w:rPr>
          <w:tab/>
        </w:r>
        <w:r w:rsidR="0018207C" w:rsidRPr="00B8655F">
          <w:rPr>
            <w:noProof/>
            <w:sz w:val="22"/>
            <w:szCs w:val="22"/>
            <w:u w:val="single"/>
            <w:lang w:val="sr-Cyrl-CS" w:eastAsia="de-DE"/>
          </w:rPr>
          <w:t>Отказивање неискоришћених средстава у случају вишегодишњих Програма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28</w:t>
        </w:r>
        <w:r w:rsidR="0018207C" w:rsidRPr="00B8655F">
          <w:rPr>
            <w:noProof/>
            <w:webHidden/>
            <w:sz w:val="22"/>
            <w:szCs w:val="22"/>
            <w:lang w:val="de-DE" w:eastAsia="de-DE"/>
          </w:rPr>
          <w:fldChar w:fldCharType="end"/>
        </w:r>
      </w:hyperlink>
    </w:p>
    <w:p w14:paraId="0C6D1CA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7" w:history="1">
        <w:r w:rsidR="0018207C" w:rsidRPr="00B8655F">
          <w:rPr>
            <w:noProof/>
            <w:sz w:val="22"/>
            <w:szCs w:val="22"/>
            <w:u w:val="single"/>
            <w:shd w:val="clear" w:color="auto" w:fill="FFFFFF"/>
            <w:lang w:val="sr-Cyrl-CS" w:eastAsia="de-DE"/>
          </w:rPr>
          <w:t>Члан 38</w:t>
        </w:r>
        <w:r w:rsidR="0018207C" w:rsidRPr="00B8655F">
          <w:rPr>
            <w:rFonts w:ascii="Calibri" w:hAnsi="Calibri"/>
            <w:noProof/>
            <w:sz w:val="22"/>
            <w:szCs w:val="22"/>
            <w:lang w:val="en-US"/>
          </w:rPr>
          <w:tab/>
        </w:r>
        <w:r w:rsidR="0018207C" w:rsidRPr="00B8655F">
          <w:rPr>
            <w:noProof/>
            <w:sz w:val="22"/>
            <w:szCs w:val="22"/>
            <w:u w:val="single"/>
            <w:lang w:val="sr-Cyrl-CS" w:eastAsia="de-DE"/>
          </w:rPr>
          <w:t>Прекид плаћања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28</w:t>
        </w:r>
        <w:r w:rsidR="0018207C" w:rsidRPr="00B8655F">
          <w:rPr>
            <w:noProof/>
            <w:webHidden/>
            <w:sz w:val="22"/>
            <w:szCs w:val="22"/>
            <w:lang w:val="de-DE" w:eastAsia="de-DE"/>
          </w:rPr>
          <w:fldChar w:fldCharType="end"/>
        </w:r>
      </w:hyperlink>
    </w:p>
    <w:p w14:paraId="50F0BE6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8" w:history="1">
        <w:r w:rsidR="0018207C" w:rsidRPr="00B8655F">
          <w:rPr>
            <w:noProof/>
            <w:sz w:val="22"/>
            <w:szCs w:val="22"/>
            <w:u w:val="single"/>
            <w:shd w:val="clear" w:color="auto" w:fill="FFFFFF"/>
            <w:lang w:val="sr-Cyrl-CS" w:eastAsia="de-DE"/>
          </w:rPr>
          <w:t>Члан 39</w:t>
        </w:r>
        <w:r w:rsidR="0018207C" w:rsidRPr="00B8655F">
          <w:rPr>
            <w:rFonts w:ascii="Calibri" w:hAnsi="Calibri"/>
            <w:noProof/>
            <w:sz w:val="22"/>
            <w:szCs w:val="22"/>
            <w:lang w:val="en-US"/>
          </w:rPr>
          <w:tab/>
        </w:r>
        <w:r w:rsidR="0018207C" w:rsidRPr="00B8655F">
          <w:rPr>
            <w:noProof/>
            <w:sz w:val="22"/>
            <w:szCs w:val="22"/>
            <w:u w:val="single"/>
            <w:lang w:val="sr-Cyrl-CS" w:eastAsia="de-DE"/>
          </w:rPr>
          <w:t>Обустава плаћања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28</w:t>
        </w:r>
        <w:r w:rsidR="0018207C" w:rsidRPr="00B8655F">
          <w:rPr>
            <w:noProof/>
            <w:webHidden/>
            <w:sz w:val="22"/>
            <w:szCs w:val="22"/>
            <w:lang w:val="de-DE" w:eastAsia="de-DE"/>
          </w:rPr>
          <w:fldChar w:fldCharType="end"/>
        </w:r>
      </w:hyperlink>
    </w:p>
    <w:p w14:paraId="3EC66FA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59" w:history="1">
        <w:r w:rsidR="0018207C" w:rsidRPr="00B8655F">
          <w:rPr>
            <w:noProof/>
            <w:sz w:val="22"/>
            <w:szCs w:val="22"/>
            <w:u w:val="single"/>
            <w:shd w:val="clear" w:color="auto" w:fill="FFFFFF"/>
            <w:lang w:val="sr-Cyrl-CS" w:eastAsia="de-DE"/>
          </w:rPr>
          <w:t>Члан 40</w:t>
        </w:r>
        <w:r w:rsidR="0018207C" w:rsidRPr="00B8655F">
          <w:rPr>
            <w:rFonts w:ascii="Calibri" w:hAnsi="Calibri"/>
            <w:noProof/>
            <w:sz w:val="22"/>
            <w:szCs w:val="22"/>
            <w:lang w:val="en-US"/>
          </w:rPr>
          <w:tab/>
        </w:r>
        <w:r w:rsidR="0018207C" w:rsidRPr="00B8655F">
          <w:rPr>
            <w:noProof/>
            <w:sz w:val="22"/>
            <w:szCs w:val="22"/>
            <w:u w:val="single"/>
            <w:lang w:val="sr-Cyrl-CS" w:eastAsia="de-DE"/>
          </w:rPr>
          <w:t>Повраћај средстава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_Toc118280859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29</w:t>
        </w:r>
        <w:r w:rsidR="0018207C" w:rsidRPr="00B8655F">
          <w:rPr>
            <w:noProof/>
            <w:webHidden/>
            <w:sz w:val="22"/>
            <w:szCs w:val="22"/>
            <w:lang w:val="de-DE" w:eastAsia="de-DE"/>
          </w:rPr>
          <w:fldChar w:fldCharType="end"/>
        </w:r>
      </w:hyperlink>
    </w:p>
    <w:p w14:paraId="5DB656D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0" w:history="1">
        <w:r w:rsidR="0018207C" w:rsidRPr="00B8655F">
          <w:rPr>
            <w:noProof/>
            <w:sz w:val="22"/>
            <w:szCs w:val="22"/>
            <w:u w:val="single"/>
            <w:shd w:val="clear" w:color="auto" w:fill="FFFFFF"/>
            <w:lang w:val="sr-Cyrl-CS" w:eastAsia="de-DE"/>
          </w:rPr>
          <w:t>Члан 41</w:t>
        </w:r>
        <w:r w:rsidR="0018207C" w:rsidRPr="00B8655F">
          <w:rPr>
            <w:rFonts w:ascii="Calibri" w:hAnsi="Calibri"/>
            <w:noProof/>
            <w:sz w:val="22"/>
            <w:szCs w:val="22"/>
            <w:lang w:val="en-US"/>
          </w:rPr>
          <w:tab/>
        </w:r>
        <w:r w:rsidR="0018207C" w:rsidRPr="00B8655F">
          <w:rPr>
            <w:noProof/>
            <w:sz w:val="22"/>
            <w:szCs w:val="22"/>
            <w:u w:val="single"/>
            <w:lang w:val="sr-Cyrl-CS" w:eastAsia="de-DE"/>
          </w:rPr>
          <w:t>Финансијск</w:t>
        </w:r>
        <w:r w:rsidR="0018207C" w:rsidRPr="00B8655F">
          <w:rPr>
            <w:noProof/>
            <w:sz w:val="22"/>
            <w:szCs w:val="22"/>
            <w:u w:val="single"/>
            <w:lang w:val="en-US" w:eastAsia="de-DE"/>
          </w:rPr>
          <w:t>e</w:t>
        </w:r>
        <w:r w:rsidR="0018207C" w:rsidRPr="00B8655F">
          <w:rPr>
            <w:noProof/>
            <w:sz w:val="22"/>
            <w:szCs w:val="22"/>
            <w:u w:val="single"/>
            <w:lang w:val="sr-Cyrl-CS" w:eastAsia="de-DE"/>
          </w:rPr>
          <w:t xml:space="preserve"> </w:t>
        </w:r>
        <w:r w:rsidR="0018207C" w:rsidRPr="00B8655F">
          <w:rPr>
            <w:noProof/>
            <w:sz w:val="22"/>
            <w:szCs w:val="22"/>
            <w:u w:val="single"/>
            <w:lang w:val="sr-Cyrl-RS" w:eastAsia="de-DE"/>
          </w:rPr>
          <w:t>исправке</w:t>
        </w:r>
        <w:r w:rsidR="0018207C" w:rsidRPr="00B8655F">
          <w:rPr>
            <w:noProof/>
            <w:sz w:val="22"/>
            <w:szCs w:val="22"/>
            <w:u w:val="single"/>
            <w:lang w:val="sr-Cyrl-CS" w:eastAsia="de-DE"/>
          </w:rPr>
          <w:t xml:space="preserve">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29</w:t>
        </w:r>
        <w:r w:rsidR="0018207C" w:rsidRPr="00B8655F">
          <w:rPr>
            <w:noProof/>
            <w:webHidden/>
            <w:sz w:val="22"/>
            <w:szCs w:val="22"/>
            <w:lang w:val="de-DE" w:eastAsia="de-DE"/>
          </w:rPr>
          <w:fldChar w:fldCharType="end"/>
        </w:r>
      </w:hyperlink>
    </w:p>
    <w:p w14:paraId="372F96D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1" w:history="1">
        <w:r w:rsidR="0018207C" w:rsidRPr="00B8655F">
          <w:rPr>
            <w:noProof/>
            <w:sz w:val="22"/>
            <w:szCs w:val="22"/>
            <w:u w:val="single"/>
            <w:shd w:val="clear" w:color="auto" w:fill="FFFFFF"/>
            <w:lang w:val="sr-Cyrl-CS" w:eastAsia="de-DE"/>
          </w:rPr>
          <w:t>Члан 42</w:t>
        </w:r>
        <w:r w:rsidR="0018207C" w:rsidRPr="00B8655F">
          <w:rPr>
            <w:rFonts w:ascii="Calibri" w:hAnsi="Calibri"/>
            <w:noProof/>
            <w:sz w:val="22"/>
            <w:szCs w:val="22"/>
            <w:lang w:val="en-US"/>
          </w:rPr>
          <w:tab/>
        </w:r>
        <w:r w:rsidR="0018207C" w:rsidRPr="00B8655F">
          <w:rPr>
            <w:noProof/>
            <w:sz w:val="22"/>
            <w:szCs w:val="22"/>
            <w:u w:val="single"/>
            <w:lang w:val="sr-Cyrl-RS" w:eastAsia="de-DE"/>
          </w:rPr>
          <w:t>И</w:t>
        </w:r>
        <w:r w:rsidR="0018207C" w:rsidRPr="00B8655F">
          <w:rPr>
            <w:noProof/>
            <w:sz w:val="22"/>
            <w:szCs w:val="22"/>
            <w:u w:val="single"/>
            <w:lang w:val="sr-Cyrl-CS" w:eastAsia="de-DE"/>
          </w:rPr>
          <w:t>спитивање и прихватање рачуна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29</w:t>
        </w:r>
        <w:r w:rsidR="0018207C" w:rsidRPr="00B8655F">
          <w:rPr>
            <w:noProof/>
            <w:webHidden/>
            <w:sz w:val="22"/>
            <w:szCs w:val="22"/>
            <w:lang w:val="de-DE" w:eastAsia="de-DE"/>
          </w:rPr>
          <w:fldChar w:fldCharType="end"/>
        </w:r>
      </w:hyperlink>
    </w:p>
    <w:p w14:paraId="37BB345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2" w:history="1">
        <w:r w:rsidR="0018207C" w:rsidRPr="00B8655F">
          <w:rPr>
            <w:noProof/>
            <w:sz w:val="22"/>
            <w:szCs w:val="22"/>
            <w:u w:val="single"/>
            <w:shd w:val="clear" w:color="auto" w:fill="FFFFFF"/>
            <w:lang w:val="sr-Cyrl-CS" w:eastAsia="de-DE"/>
          </w:rPr>
          <w:t>Члан 43</w:t>
        </w:r>
        <w:r w:rsidR="0018207C" w:rsidRPr="00B8655F">
          <w:rPr>
            <w:rFonts w:ascii="Calibri" w:hAnsi="Calibri"/>
            <w:noProof/>
            <w:sz w:val="22"/>
            <w:szCs w:val="22"/>
            <w:lang w:val="en-US"/>
          </w:rPr>
          <w:tab/>
        </w:r>
        <w:r w:rsidR="0018207C" w:rsidRPr="00B8655F">
          <w:rPr>
            <w:noProof/>
            <w:sz w:val="22"/>
            <w:szCs w:val="22"/>
            <w:u w:val="single"/>
            <w:lang w:val="sr-Cyrl-CS" w:eastAsia="de-DE"/>
          </w:rPr>
          <w:t>Финансијске корекције Комисије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30</w:t>
        </w:r>
        <w:r w:rsidR="0018207C" w:rsidRPr="00B8655F">
          <w:rPr>
            <w:noProof/>
            <w:webHidden/>
            <w:sz w:val="22"/>
            <w:szCs w:val="22"/>
            <w:lang w:val="de-DE" w:eastAsia="de-DE"/>
          </w:rPr>
          <w:fldChar w:fldCharType="end"/>
        </w:r>
      </w:hyperlink>
    </w:p>
    <w:p w14:paraId="23D3ACD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3" w:history="1">
        <w:r w:rsidR="0018207C" w:rsidRPr="00B8655F">
          <w:rPr>
            <w:noProof/>
            <w:sz w:val="22"/>
            <w:szCs w:val="22"/>
            <w:u w:val="single"/>
            <w:shd w:val="clear" w:color="auto" w:fill="FFFFFF"/>
            <w:lang w:val="sr-Cyrl-CS" w:eastAsia="de-DE"/>
          </w:rPr>
          <w:t>Члан 44</w:t>
        </w:r>
        <w:r w:rsidR="0018207C" w:rsidRPr="00B8655F">
          <w:rPr>
            <w:rFonts w:ascii="Calibri" w:hAnsi="Calibri"/>
            <w:noProof/>
            <w:sz w:val="22"/>
            <w:szCs w:val="22"/>
            <w:lang w:val="en-US"/>
          </w:rPr>
          <w:tab/>
        </w:r>
        <w:r w:rsidR="0018207C" w:rsidRPr="00B8655F">
          <w:rPr>
            <w:noProof/>
            <w:sz w:val="22"/>
            <w:szCs w:val="22"/>
            <w:u w:val="single"/>
            <w:lang w:val="sr-Cyrl-CS" w:eastAsia="de-DE"/>
          </w:rPr>
          <w:t>Поступак за финансијске корекције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30</w:t>
        </w:r>
        <w:r w:rsidR="0018207C" w:rsidRPr="00B8655F">
          <w:rPr>
            <w:noProof/>
            <w:webHidden/>
            <w:sz w:val="22"/>
            <w:szCs w:val="22"/>
            <w:lang w:val="de-DE" w:eastAsia="de-DE"/>
          </w:rPr>
          <w:fldChar w:fldCharType="end"/>
        </w:r>
      </w:hyperlink>
    </w:p>
    <w:p w14:paraId="0A9AC000"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4" w:history="1">
        <w:r w:rsidR="0018207C" w:rsidRPr="00B8655F">
          <w:rPr>
            <w:noProof/>
            <w:sz w:val="22"/>
            <w:szCs w:val="22"/>
            <w:u w:val="single"/>
            <w:shd w:val="clear" w:color="auto" w:fill="FFFFFF"/>
            <w:lang w:val="sr-Cyrl-CS" w:eastAsia="de-DE"/>
          </w:rPr>
          <w:t>Члан 45</w:t>
        </w:r>
        <w:r w:rsidR="0018207C" w:rsidRPr="00B8655F">
          <w:rPr>
            <w:rFonts w:ascii="Calibri" w:hAnsi="Calibri"/>
            <w:noProof/>
            <w:sz w:val="22"/>
            <w:szCs w:val="22"/>
            <w:lang w:val="en-US"/>
          </w:rPr>
          <w:tab/>
        </w:r>
        <w:r w:rsidR="0018207C" w:rsidRPr="00B8655F">
          <w:rPr>
            <w:noProof/>
            <w:sz w:val="22"/>
            <w:szCs w:val="22"/>
            <w:u w:val="single"/>
            <w:lang w:val="sr-Cyrl-CS" w:eastAsia="de-DE"/>
          </w:rPr>
          <w:t>Поновно коришћење доприноса Уније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31</w:t>
        </w:r>
        <w:r w:rsidR="0018207C" w:rsidRPr="00B8655F">
          <w:rPr>
            <w:noProof/>
            <w:webHidden/>
            <w:sz w:val="22"/>
            <w:szCs w:val="22"/>
            <w:lang w:val="de-DE" w:eastAsia="de-DE"/>
          </w:rPr>
          <w:fldChar w:fldCharType="end"/>
        </w:r>
      </w:hyperlink>
    </w:p>
    <w:p w14:paraId="6DC47832"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5" w:history="1">
        <w:r w:rsidR="0018207C" w:rsidRPr="00B8655F">
          <w:rPr>
            <w:noProof/>
            <w:sz w:val="22"/>
            <w:szCs w:val="22"/>
            <w:u w:val="single"/>
            <w:shd w:val="clear" w:color="auto" w:fill="FFFFFF"/>
            <w:lang w:val="sr-Cyrl-CS" w:eastAsia="de-DE"/>
          </w:rPr>
          <w:t>Члан 46</w:t>
        </w:r>
        <w:r w:rsidR="0018207C" w:rsidRPr="00B8655F">
          <w:rPr>
            <w:rFonts w:ascii="Calibri" w:hAnsi="Calibri"/>
            <w:noProof/>
            <w:sz w:val="22"/>
            <w:szCs w:val="22"/>
            <w:lang w:val="en-US"/>
          </w:rPr>
          <w:tab/>
        </w:r>
        <w:r w:rsidR="0018207C" w:rsidRPr="00B8655F">
          <w:rPr>
            <w:noProof/>
            <w:sz w:val="22"/>
            <w:szCs w:val="22"/>
            <w:u w:val="single"/>
            <w:lang w:val="sr-Cyrl-CS" w:eastAsia="de-DE"/>
          </w:rPr>
          <w:t>Отплата</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31</w:t>
        </w:r>
        <w:r w:rsidR="0018207C" w:rsidRPr="00B8655F">
          <w:rPr>
            <w:noProof/>
            <w:webHidden/>
            <w:sz w:val="22"/>
            <w:szCs w:val="22"/>
            <w:lang w:val="de-DE" w:eastAsia="de-DE"/>
          </w:rPr>
          <w:fldChar w:fldCharType="end"/>
        </w:r>
      </w:hyperlink>
    </w:p>
    <w:p w14:paraId="2543F8D9"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3BAE58DA"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66" w:history="1">
        <w:r w:rsidR="0018207C" w:rsidRPr="00B8655F">
          <w:rPr>
            <w:noProof/>
            <w:sz w:val="22"/>
            <w:szCs w:val="22"/>
            <w:u w:val="single"/>
            <w:shd w:val="clear" w:color="auto" w:fill="FFFFFF"/>
            <w:lang w:val="sr-Cyrl-CS" w:eastAsia="de-DE"/>
          </w:rPr>
          <w:t>ПОДОДЕЉАК III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ЗАТВАРАЊЕ ПРОГРАМА ИЛИ ДЕЛА ПРОГРАМА</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_Toc118280866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31</w:t>
        </w:r>
        <w:r w:rsidR="0018207C" w:rsidRPr="00B8655F">
          <w:rPr>
            <w:noProof/>
            <w:webHidden/>
            <w:u w:val="single"/>
            <w:shd w:val="clear" w:color="auto" w:fill="FFFFFF"/>
            <w:lang w:val="sr-Cyrl-CS" w:eastAsia="de-DE"/>
          </w:rPr>
          <w:fldChar w:fldCharType="end"/>
        </w:r>
      </w:hyperlink>
    </w:p>
    <w:p w14:paraId="2A9369A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7" w:history="1">
        <w:r w:rsidR="0018207C" w:rsidRPr="00B8655F">
          <w:rPr>
            <w:noProof/>
            <w:sz w:val="22"/>
            <w:szCs w:val="22"/>
            <w:u w:val="single"/>
            <w:shd w:val="clear" w:color="auto" w:fill="FFFFFF"/>
            <w:lang w:val="sr-Cyrl-CS" w:eastAsia="de-DE"/>
          </w:rPr>
          <w:t>Члан 47</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Затварање Програма или дела Програма реализованог у оквиру система индиректног управљања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31</w:t>
        </w:r>
        <w:r w:rsidR="0018207C" w:rsidRPr="00B8655F">
          <w:rPr>
            <w:noProof/>
            <w:webHidden/>
            <w:sz w:val="22"/>
            <w:szCs w:val="22"/>
            <w:lang w:val="de-DE" w:eastAsia="de-DE"/>
          </w:rPr>
          <w:fldChar w:fldCharType="end"/>
        </w:r>
      </w:hyperlink>
    </w:p>
    <w:p w14:paraId="7448156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8" w:history="1">
        <w:r w:rsidR="0018207C" w:rsidRPr="00B8655F">
          <w:rPr>
            <w:noProof/>
            <w:sz w:val="22"/>
            <w:szCs w:val="22"/>
            <w:u w:val="single"/>
            <w:shd w:val="clear" w:color="auto" w:fill="FFFFFF"/>
            <w:lang w:val="sr-Cyrl-CS" w:eastAsia="de-DE"/>
          </w:rPr>
          <w:t>Члан 48</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Затварање програма или дела програма реализованог у оквиру система директног управљања и индиректног управљања са субјектима који нису корисници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31</w:t>
        </w:r>
        <w:r w:rsidR="0018207C" w:rsidRPr="00B8655F">
          <w:rPr>
            <w:noProof/>
            <w:webHidden/>
            <w:sz w:val="22"/>
            <w:szCs w:val="22"/>
            <w:lang w:val="de-DE" w:eastAsia="de-DE"/>
          </w:rPr>
          <w:fldChar w:fldCharType="end"/>
        </w:r>
      </w:hyperlink>
    </w:p>
    <w:p w14:paraId="0C6B3C43"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69" w:history="1">
        <w:r w:rsidR="0018207C" w:rsidRPr="00B8655F">
          <w:rPr>
            <w:noProof/>
            <w:sz w:val="22"/>
            <w:szCs w:val="22"/>
            <w:u w:val="single"/>
            <w:shd w:val="clear" w:color="auto" w:fill="FFFFFF"/>
            <w:lang w:val="sr-Cyrl-CS" w:eastAsia="de-DE"/>
          </w:rPr>
          <w:t>Члан 49</w:t>
        </w:r>
        <w:r w:rsidR="0018207C" w:rsidRPr="00B8655F">
          <w:rPr>
            <w:rFonts w:ascii="Calibri" w:hAnsi="Calibri"/>
            <w:noProof/>
            <w:sz w:val="22"/>
            <w:szCs w:val="22"/>
            <w:lang w:val="en-US"/>
          </w:rPr>
          <w:tab/>
        </w:r>
        <w:r w:rsidR="0018207C" w:rsidRPr="00B8655F">
          <w:rPr>
            <w:noProof/>
            <w:sz w:val="22"/>
            <w:szCs w:val="22"/>
            <w:u w:val="single"/>
            <w:lang w:val="sr-Cyrl-CS" w:eastAsia="de-DE"/>
          </w:rPr>
          <w:t>Чување докумената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_Toc118280869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31</w:t>
        </w:r>
        <w:r w:rsidR="0018207C" w:rsidRPr="00B8655F">
          <w:rPr>
            <w:noProof/>
            <w:webHidden/>
            <w:sz w:val="22"/>
            <w:szCs w:val="22"/>
            <w:lang w:val="de-DE" w:eastAsia="de-DE"/>
          </w:rPr>
          <w:fldChar w:fldCharType="end"/>
        </w:r>
      </w:hyperlink>
    </w:p>
    <w:p w14:paraId="08F3906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02F7DD3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0" w:history="1">
        <w:r w:rsidR="0018207C" w:rsidRPr="00B8655F">
          <w:rPr>
            <w:noProof/>
            <w:sz w:val="22"/>
            <w:szCs w:val="22"/>
            <w:u w:val="single"/>
            <w:shd w:val="clear" w:color="auto" w:fill="FFFFFF"/>
            <w:lang w:val="sr-Cyrl-CS" w:eastAsia="de-DE"/>
          </w:rPr>
          <w:t>ПОДОДЕЉАК</w:t>
        </w:r>
        <w:r w:rsidR="0018207C" w:rsidRPr="00B8655F">
          <w:rPr>
            <w:noProof/>
            <w:sz w:val="22"/>
            <w:szCs w:val="22"/>
            <w:u w:val="single"/>
            <w:lang w:val="sr-Cyrl-CS" w:eastAsia="de-DE"/>
          </w:rPr>
          <w:t xml:space="preserve"> IV</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НАДЗОР, КОНТРОЛА, РЕВИЗИЈА И ЗАШТИТА ФИНАНСИЈСКИХ ИНТЕРЕСА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32</w:t>
        </w:r>
        <w:r w:rsidR="0018207C" w:rsidRPr="00B8655F">
          <w:rPr>
            <w:noProof/>
            <w:webHidden/>
            <w:sz w:val="22"/>
            <w:szCs w:val="22"/>
            <w:lang w:val="de-DE" w:eastAsia="de-DE"/>
          </w:rPr>
          <w:fldChar w:fldCharType="end"/>
        </w:r>
      </w:hyperlink>
    </w:p>
    <w:p w14:paraId="79EE755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1" w:history="1">
        <w:r w:rsidR="0018207C" w:rsidRPr="00B8655F">
          <w:rPr>
            <w:noProof/>
            <w:sz w:val="22"/>
            <w:szCs w:val="22"/>
            <w:u w:val="single"/>
            <w:shd w:val="clear" w:color="auto" w:fill="FFFFFF"/>
            <w:lang w:val="sr-Cyrl-CS" w:eastAsia="de-DE"/>
          </w:rPr>
          <w:t>Члан 50</w:t>
        </w:r>
        <w:r w:rsidR="0018207C" w:rsidRPr="00B8655F">
          <w:rPr>
            <w:rFonts w:ascii="Calibri" w:hAnsi="Calibri"/>
            <w:noProof/>
            <w:sz w:val="22"/>
            <w:szCs w:val="22"/>
            <w:lang w:val="en-US"/>
          </w:rPr>
          <w:tab/>
        </w:r>
        <w:r w:rsidR="0018207C" w:rsidRPr="00B8655F">
          <w:rPr>
            <w:noProof/>
            <w:sz w:val="22"/>
            <w:szCs w:val="22"/>
            <w:u w:val="single"/>
            <w:lang w:val="sr-Cyrl-CS" w:eastAsia="de-DE"/>
          </w:rPr>
          <w:t>Надзор, контрола и ревизија које спроводе Комисија, Европска канцеларија за борбу против превара и Европски ревизорски суд</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32</w:t>
        </w:r>
        <w:r w:rsidR="0018207C" w:rsidRPr="00B8655F">
          <w:rPr>
            <w:noProof/>
            <w:webHidden/>
            <w:sz w:val="22"/>
            <w:szCs w:val="22"/>
            <w:lang w:val="de-DE" w:eastAsia="de-DE"/>
          </w:rPr>
          <w:fldChar w:fldCharType="end"/>
        </w:r>
      </w:hyperlink>
    </w:p>
    <w:p w14:paraId="4C18C68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2" w:history="1">
        <w:r w:rsidR="0018207C" w:rsidRPr="00B8655F">
          <w:rPr>
            <w:noProof/>
            <w:sz w:val="22"/>
            <w:szCs w:val="22"/>
            <w:u w:val="single"/>
            <w:shd w:val="clear" w:color="auto" w:fill="FFFFFF"/>
            <w:lang w:val="sr-Cyrl-CS" w:eastAsia="de-DE"/>
          </w:rPr>
          <w:t>Члан 51</w:t>
        </w:r>
        <w:r w:rsidR="0018207C" w:rsidRPr="00B8655F">
          <w:rPr>
            <w:rFonts w:ascii="Calibri" w:hAnsi="Calibri"/>
            <w:noProof/>
            <w:sz w:val="22"/>
            <w:szCs w:val="22"/>
            <w:lang w:val="en-US"/>
          </w:rPr>
          <w:tab/>
        </w:r>
        <w:r w:rsidR="0018207C" w:rsidRPr="00B8655F">
          <w:rPr>
            <w:noProof/>
            <w:sz w:val="22"/>
            <w:szCs w:val="22"/>
            <w:u w:val="single"/>
            <w:lang w:val="sr-Cyrl-CS" w:eastAsia="de-DE"/>
          </w:rPr>
          <w:t>Заштита финансијских интереса Уније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34</w:t>
        </w:r>
        <w:r w:rsidR="0018207C" w:rsidRPr="00B8655F">
          <w:rPr>
            <w:noProof/>
            <w:webHidden/>
            <w:sz w:val="22"/>
            <w:szCs w:val="22"/>
            <w:lang w:val="de-DE" w:eastAsia="de-DE"/>
          </w:rPr>
          <w:fldChar w:fldCharType="end"/>
        </w:r>
      </w:hyperlink>
    </w:p>
    <w:p w14:paraId="6D8508E0"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3B25F6E"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73" w:history="1">
        <w:r w:rsidR="0018207C" w:rsidRPr="00B8655F">
          <w:rPr>
            <w:noProof/>
            <w:sz w:val="22"/>
            <w:szCs w:val="22"/>
            <w:u w:val="single"/>
            <w:lang w:val="sr-Cyrl-CS" w:eastAsia="de-DE"/>
          </w:rPr>
          <w:t>ОДЕЉАК VI</w:t>
        </w:r>
        <w:r w:rsidR="0018207C" w:rsidRPr="00B8655F">
          <w:rPr>
            <w:rFonts w:ascii="Calibri" w:hAnsi="Calibri"/>
            <w:noProof/>
            <w:sz w:val="22"/>
            <w:szCs w:val="22"/>
            <w:lang w:val="en-US"/>
          </w:rPr>
          <w:tab/>
          <w:t xml:space="preserve">  </w:t>
        </w:r>
        <w:r w:rsidR="0018207C" w:rsidRPr="00B8655F">
          <w:rPr>
            <w:noProof/>
            <w:sz w:val="22"/>
            <w:szCs w:val="22"/>
            <w:u w:val="single"/>
            <w:lang w:val="sr-Cyrl-CS" w:eastAsia="de-DE"/>
          </w:rPr>
          <w:t>ПРАЋЕЊЕ, ВРЕДНОВАЊЕ И ИЗВЕШТАВАЊЕ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35</w:t>
        </w:r>
        <w:r w:rsidR="0018207C" w:rsidRPr="00B8655F">
          <w:rPr>
            <w:noProof/>
            <w:webHidden/>
            <w:sz w:val="22"/>
            <w:szCs w:val="22"/>
            <w:lang w:val="de-DE" w:eastAsia="de-DE"/>
          </w:rPr>
          <w:fldChar w:fldCharType="end"/>
        </w:r>
      </w:hyperlink>
    </w:p>
    <w:p w14:paraId="0D03C1B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642BA9FA"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74" w:history="1">
        <w:r w:rsidR="0018207C" w:rsidRPr="00B8655F">
          <w:rPr>
            <w:noProof/>
            <w:sz w:val="22"/>
            <w:szCs w:val="22"/>
            <w:u w:val="single"/>
            <w:shd w:val="clear" w:color="auto" w:fill="FFFFFF"/>
            <w:lang w:val="sr-Cyrl-CS" w:eastAsia="de-DE"/>
          </w:rPr>
          <w:t>ПОДОДЕЉАК 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ПРАЋЕЊЕ</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_Toc118280874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35</w:t>
        </w:r>
        <w:r w:rsidR="0018207C" w:rsidRPr="00B8655F">
          <w:rPr>
            <w:noProof/>
            <w:webHidden/>
            <w:u w:val="single"/>
            <w:shd w:val="clear" w:color="auto" w:fill="FFFFFF"/>
            <w:lang w:val="sr-Cyrl-CS" w:eastAsia="de-DE"/>
          </w:rPr>
          <w:fldChar w:fldCharType="end"/>
        </w:r>
      </w:hyperlink>
    </w:p>
    <w:p w14:paraId="7A24B88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5" w:history="1">
        <w:r w:rsidR="0018207C" w:rsidRPr="00B8655F">
          <w:rPr>
            <w:noProof/>
            <w:sz w:val="22"/>
            <w:szCs w:val="22"/>
            <w:u w:val="single"/>
            <w:shd w:val="clear" w:color="auto" w:fill="FFFFFF"/>
            <w:lang w:val="sr-Cyrl-CS" w:eastAsia="de-DE"/>
          </w:rPr>
          <w:t>Члан 52</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Одбор за праћење ИПА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35</w:t>
        </w:r>
        <w:r w:rsidR="0018207C" w:rsidRPr="00B8655F">
          <w:rPr>
            <w:noProof/>
            <w:webHidden/>
            <w:sz w:val="22"/>
            <w:szCs w:val="22"/>
            <w:lang w:val="de-DE" w:eastAsia="de-DE"/>
          </w:rPr>
          <w:fldChar w:fldCharType="end"/>
        </w:r>
      </w:hyperlink>
    </w:p>
    <w:p w14:paraId="6DC7212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6" w:history="1">
        <w:r w:rsidR="0018207C" w:rsidRPr="00B8655F">
          <w:rPr>
            <w:noProof/>
            <w:sz w:val="22"/>
            <w:szCs w:val="22"/>
            <w:u w:val="single"/>
            <w:shd w:val="clear" w:color="auto" w:fill="FFFFFF"/>
            <w:lang w:val="sr-Cyrl-CS" w:eastAsia="de-DE"/>
          </w:rPr>
          <w:t>Члан 53</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Секторски одбор за праћење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36</w:t>
        </w:r>
        <w:r w:rsidR="0018207C" w:rsidRPr="00B8655F">
          <w:rPr>
            <w:noProof/>
            <w:webHidden/>
            <w:sz w:val="22"/>
            <w:szCs w:val="22"/>
            <w:lang w:val="de-DE" w:eastAsia="de-DE"/>
          </w:rPr>
          <w:fldChar w:fldCharType="end"/>
        </w:r>
      </w:hyperlink>
    </w:p>
    <w:p w14:paraId="0B4FAB6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0A6FB7AF"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77" w:history="1">
        <w:r w:rsidR="0018207C" w:rsidRPr="00B8655F">
          <w:rPr>
            <w:noProof/>
            <w:sz w:val="22"/>
            <w:szCs w:val="22"/>
            <w:u w:val="single"/>
            <w:shd w:val="clear" w:color="auto" w:fill="FFFFFF"/>
            <w:lang w:val="sr-Cyrl-CS" w:eastAsia="de-DE"/>
          </w:rPr>
          <w:t>ПОДОДЕЉАК II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ВРЕДНОВАЊЕ</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_Toc118280877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37</w:t>
        </w:r>
        <w:r w:rsidR="0018207C" w:rsidRPr="00B8655F">
          <w:rPr>
            <w:noProof/>
            <w:webHidden/>
            <w:u w:val="single"/>
            <w:shd w:val="clear" w:color="auto" w:fill="FFFFFF"/>
            <w:lang w:val="sr-Cyrl-CS" w:eastAsia="de-DE"/>
          </w:rPr>
          <w:fldChar w:fldCharType="end"/>
        </w:r>
      </w:hyperlink>
    </w:p>
    <w:p w14:paraId="7AE6748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8" w:history="1">
        <w:r w:rsidR="0018207C" w:rsidRPr="00B8655F">
          <w:rPr>
            <w:noProof/>
            <w:sz w:val="22"/>
            <w:szCs w:val="22"/>
            <w:u w:val="single"/>
            <w:shd w:val="clear" w:color="auto" w:fill="FFFFFF"/>
            <w:lang w:val="sr-Cyrl-CS" w:eastAsia="de-DE"/>
          </w:rPr>
          <w:t>Члан 54</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Вредновање помоћи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37</w:t>
        </w:r>
        <w:r w:rsidR="0018207C" w:rsidRPr="00B8655F">
          <w:rPr>
            <w:noProof/>
            <w:webHidden/>
            <w:sz w:val="22"/>
            <w:szCs w:val="22"/>
            <w:lang w:val="de-DE" w:eastAsia="de-DE"/>
          </w:rPr>
          <w:fldChar w:fldCharType="end"/>
        </w:r>
      </w:hyperlink>
    </w:p>
    <w:p w14:paraId="761296C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79" w:history="1">
        <w:r w:rsidR="0018207C" w:rsidRPr="00B8655F">
          <w:rPr>
            <w:noProof/>
            <w:sz w:val="22"/>
            <w:szCs w:val="22"/>
            <w:u w:val="single"/>
            <w:shd w:val="clear" w:color="auto" w:fill="FFFFFF"/>
            <w:lang w:val="sr-Cyrl-CS" w:eastAsia="de-DE"/>
          </w:rPr>
          <w:t>Члан 55</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Вредновања која спроводи Комисија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_Toc118280879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38</w:t>
        </w:r>
        <w:r w:rsidR="0018207C" w:rsidRPr="00B8655F">
          <w:rPr>
            <w:noProof/>
            <w:webHidden/>
            <w:sz w:val="22"/>
            <w:szCs w:val="22"/>
            <w:lang w:val="de-DE" w:eastAsia="de-DE"/>
          </w:rPr>
          <w:fldChar w:fldCharType="end"/>
        </w:r>
      </w:hyperlink>
    </w:p>
    <w:p w14:paraId="422FEBE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0" w:history="1">
        <w:r w:rsidR="0018207C" w:rsidRPr="00B8655F">
          <w:rPr>
            <w:noProof/>
            <w:sz w:val="22"/>
            <w:szCs w:val="22"/>
            <w:u w:val="single"/>
            <w:shd w:val="clear" w:color="auto" w:fill="FFFFFF"/>
            <w:lang w:val="sr-Cyrl-CS" w:eastAsia="de-DE"/>
          </w:rPr>
          <w:t>Члан 56</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Вредновање које спроводи корисник ИПА III у оквиру система индиректног управљања</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38</w:t>
        </w:r>
        <w:r w:rsidR="0018207C" w:rsidRPr="00B8655F">
          <w:rPr>
            <w:noProof/>
            <w:webHidden/>
            <w:sz w:val="22"/>
            <w:szCs w:val="22"/>
            <w:lang w:val="de-DE" w:eastAsia="de-DE"/>
          </w:rPr>
          <w:fldChar w:fldCharType="end"/>
        </w:r>
      </w:hyperlink>
    </w:p>
    <w:p w14:paraId="43799DA9"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BA244B2"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1" w:history="1">
        <w:r w:rsidR="0018207C" w:rsidRPr="00B8655F">
          <w:rPr>
            <w:noProof/>
            <w:sz w:val="22"/>
            <w:szCs w:val="22"/>
            <w:u w:val="single"/>
            <w:lang w:val="sr-Cyrl-CS" w:eastAsia="de-DE"/>
          </w:rPr>
          <w:t>ПОДОДЕЉАК III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 xml:space="preserve"> ИЗВЕШТАВАЊЕ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39</w:t>
        </w:r>
        <w:r w:rsidR="0018207C" w:rsidRPr="00B8655F">
          <w:rPr>
            <w:noProof/>
            <w:webHidden/>
            <w:sz w:val="22"/>
            <w:szCs w:val="22"/>
            <w:lang w:val="de-DE" w:eastAsia="de-DE"/>
          </w:rPr>
          <w:fldChar w:fldCharType="end"/>
        </w:r>
      </w:hyperlink>
    </w:p>
    <w:p w14:paraId="0B323483"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882" w:history="1">
        <w:r w:rsidR="0018207C" w:rsidRPr="00B8655F">
          <w:rPr>
            <w:noProof/>
            <w:sz w:val="22"/>
            <w:szCs w:val="22"/>
            <w:u w:val="single"/>
            <w:shd w:val="clear" w:color="auto" w:fill="FFFFFF"/>
            <w:lang w:val="sr-Cyrl-CS" w:eastAsia="de-DE"/>
          </w:rPr>
          <w:t>Члан 57</w:t>
        </w:r>
        <w:r w:rsidR="0018207C" w:rsidRPr="00B8655F">
          <w:rPr>
            <w:noProof/>
            <w:u w:val="single"/>
            <w:shd w:val="clear" w:color="auto" w:fill="FFFFFF"/>
            <w:lang w:val="sr-Cyrl-CS" w:eastAsia="de-DE"/>
          </w:rPr>
          <w:tab/>
        </w:r>
        <w:r w:rsidR="0018207C" w:rsidRPr="00B8655F">
          <w:rPr>
            <w:noProof/>
            <w:sz w:val="22"/>
            <w:szCs w:val="22"/>
            <w:u w:val="single"/>
            <w:shd w:val="clear" w:color="auto" w:fill="FFFFFF"/>
            <w:lang w:val="sr-Cyrl-CS" w:eastAsia="de-DE"/>
          </w:rPr>
          <w:t>Додатне дефиниције у вези извештавања</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_Toc118280882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39</w:t>
        </w:r>
        <w:r w:rsidR="0018207C" w:rsidRPr="00B8655F">
          <w:rPr>
            <w:noProof/>
            <w:webHidden/>
            <w:u w:val="single"/>
            <w:shd w:val="clear" w:color="auto" w:fill="FFFFFF"/>
            <w:lang w:val="sr-Cyrl-CS" w:eastAsia="de-DE"/>
          </w:rPr>
          <w:fldChar w:fldCharType="end"/>
        </w:r>
      </w:hyperlink>
    </w:p>
    <w:p w14:paraId="201542E2"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3" w:history="1">
        <w:r w:rsidR="0018207C" w:rsidRPr="00B8655F">
          <w:rPr>
            <w:noProof/>
            <w:sz w:val="22"/>
            <w:szCs w:val="22"/>
            <w:u w:val="single"/>
            <w:shd w:val="clear" w:color="auto" w:fill="FFFFFF"/>
            <w:lang w:val="sr-Cyrl-CS" w:eastAsia="de-DE"/>
          </w:rPr>
          <w:t>Члан 58</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Језик и формат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39</w:t>
        </w:r>
        <w:r w:rsidR="0018207C" w:rsidRPr="00B8655F">
          <w:rPr>
            <w:noProof/>
            <w:webHidden/>
            <w:sz w:val="22"/>
            <w:szCs w:val="22"/>
            <w:lang w:val="de-DE" w:eastAsia="de-DE"/>
          </w:rPr>
          <w:fldChar w:fldCharType="end"/>
        </w:r>
      </w:hyperlink>
    </w:p>
    <w:p w14:paraId="6AB3A1E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4" w:history="1">
        <w:r w:rsidR="0018207C" w:rsidRPr="00B8655F">
          <w:rPr>
            <w:noProof/>
            <w:sz w:val="22"/>
            <w:szCs w:val="22"/>
            <w:u w:val="single"/>
            <w:shd w:val="clear" w:color="auto" w:fill="FFFFFF"/>
            <w:lang w:val="sr-Cyrl-CS" w:eastAsia="de-DE"/>
          </w:rPr>
          <w:t>Члан 59</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Општи захтеви који се односе на извештавање од стране Националног ИПА координатора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39</w:t>
        </w:r>
        <w:r w:rsidR="0018207C" w:rsidRPr="00B8655F">
          <w:rPr>
            <w:noProof/>
            <w:webHidden/>
            <w:sz w:val="22"/>
            <w:szCs w:val="22"/>
            <w:lang w:val="de-DE" w:eastAsia="de-DE"/>
          </w:rPr>
          <w:fldChar w:fldCharType="end"/>
        </w:r>
      </w:hyperlink>
    </w:p>
    <w:p w14:paraId="085717E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5" w:history="1">
        <w:r w:rsidR="0018207C" w:rsidRPr="00B8655F">
          <w:rPr>
            <w:noProof/>
            <w:sz w:val="22"/>
            <w:szCs w:val="22"/>
            <w:u w:val="single"/>
            <w:shd w:val="clear" w:color="auto" w:fill="FFFFFF"/>
            <w:lang w:val="sr-Cyrl-CS" w:eastAsia="de-DE"/>
          </w:rPr>
          <w:t>Члан 60</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Захтеви који се односе на извештавање од стране Националног ИПА координатора у индиректном управљању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40</w:t>
        </w:r>
        <w:r w:rsidR="0018207C" w:rsidRPr="00B8655F">
          <w:rPr>
            <w:noProof/>
            <w:webHidden/>
            <w:sz w:val="22"/>
            <w:szCs w:val="22"/>
            <w:lang w:val="de-DE" w:eastAsia="de-DE"/>
          </w:rPr>
          <w:fldChar w:fldCharType="end"/>
        </w:r>
      </w:hyperlink>
    </w:p>
    <w:p w14:paraId="103CAB7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6" w:history="1">
        <w:r w:rsidR="0018207C" w:rsidRPr="00B8655F">
          <w:rPr>
            <w:noProof/>
            <w:sz w:val="22"/>
            <w:szCs w:val="22"/>
            <w:u w:val="single"/>
            <w:shd w:val="clear" w:color="auto" w:fill="FFFFFF"/>
            <w:lang w:val="sr-Cyrl-CS" w:eastAsia="de-DE"/>
          </w:rPr>
          <w:t>Члан 61</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Захтеви који се односе на извештавање од стране Националног службеника за одобравање у индиректном управљању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40</w:t>
        </w:r>
        <w:r w:rsidR="0018207C" w:rsidRPr="00B8655F">
          <w:rPr>
            <w:noProof/>
            <w:webHidden/>
            <w:sz w:val="22"/>
            <w:szCs w:val="22"/>
            <w:lang w:val="de-DE" w:eastAsia="de-DE"/>
          </w:rPr>
          <w:fldChar w:fldCharType="end"/>
        </w:r>
      </w:hyperlink>
    </w:p>
    <w:p w14:paraId="028BF1E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7" w:history="1">
        <w:r w:rsidR="0018207C" w:rsidRPr="00B8655F">
          <w:rPr>
            <w:noProof/>
            <w:sz w:val="22"/>
            <w:szCs w:val="22"/>
            <w:u w:val="single"/>
            <w:shd w:val="clear" w:color="auto" w:fill="FFFFFF"/>
            <w:lang w:val="sr-Cyrl-CS" w:eastAsia="de-DE"/>
          </w:rPr>
          <w:t>Члан 62</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Захтеви који се односе на извештавање од стране Управљачких органа у индиректном  управљању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41</w:t>
        </w:r>
        <w:r w:rsidR="0018207C" w:rsidRPr="00B8655F">
          <w:rPr>
            <w:noProof/>
            <w:webHidden/>
            <w:sz w:val="22"/>
            <w:szCs w:val="22"/>
            <w:lang w:val="de-DE" w:eastAsia="de-DE"/>
          </w:rPr>
          <w:fldChar w:fldCharType="end"/>
        </w:r>
      </w:hyperlink>
    </w:p>
    <w:p w14:paraId="4DCC827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88" w:history="1">
        <w:r w:rsidR="0018207C" w:rsidRPr="00B8655F">
          <w:rPr>
            <w:noProof/>
            <w:sz w:val="22"/>
            <w:szCs w:val="22"/>
            <w:u w:val="single"/>
            <w:shd w:val="clear" w:color="auto" w:fill="FFFFFF"/>
            <w:lang w:val="sr-Cyrl-CS" w:eastAsia="de-DE"/>
          </w:rPr>
          <w:t>Члан 63</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Захтеви који се односе на извештавање од стране Ревизорског органа у индиректном управљању од стране корисника ИПА III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41</w:t>
        </w:r>
        <w:r w:rsidR="0018207C" w:rsidRPr="00B8655F">
          <w:rPr>
            <w:noProof/>
            <w:webHidden/>
            <w:sz w:val="22"/>
            <w:szCs w:val="22"/>
            <w:lang w:val="de-DE" w:eastAsia="de-DE"/>
          </w:rPr>
          <w:fldChar w:fldCharType="end"/>
        </w:r>
      </w:hyperlink>
    </w:p>
    <w:p w14:paraId="39B6BF25"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32CFAEBB"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889" w:history="1">
        <w:r w:rsidR="0018207C" w:rsidRPr="00B8655F">
          <w:rPr>
            <w:noProof/>
            <w:sz w:val="22"/>
            <w:szCs w:val="22"/>
            <w:u w:val="single"/>
            <w:lang w:val="sr-Cyrl-CS" w:eastAsia="de-DE"/>
          </w:rPr>
          <w:t>ОДЕЉАК VII</w:t>
        </w:r>
        <w:r w:rsidR="0018207C" w:rsidRPr="00B8655F">
          <w:rPr>
            <w:rFonts w:ascii="Calibri" w:hAnsi="Calibri"/>
            <w:noProof/>
            <w:sz w:val="22"/>
            <w:szCs w:val="22"/>
            <w:lang w:val="en-US"/>
          </w:rPr>
          <w:tab/>
        </w:r>
        <w:r w:rsidR="0018207C" w:rsidRPr="00B8655F">
          <w:rPr>
            <w:noProof/>
            <w:sz w:val="22"/>
            <w:szCs w:val="22"/>
            <w:u w:val="single"/>
            <w:lang w:val="sr-Cyrl-CS" w:eastAsia="de-DE"/>
          </w:rPr>
          <w:t>ОДРЕДБЕ О ПРОГРАМИМА ПРЕКОГРАНИЧНЕ САРАДЊЕ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_Toc118280889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42</w:t>
        </w:r>
        <w:r w:rsidR="0018207C" w:rsidRPr="00B8655F">
          <w:rPr>
            <w:noProof/>
            <w:webHidden/>
            <w:sz w:val="22"/>
            <w:szCs w:val="22"/>
            <w:lang w:val="de-DE" w:eastAsia="de-DE"/>
          </w:rPr>
          <w:fldChar w:fldCharType="end"/>
        </w:r>
      </w:hyperlink>
    </w:p>
    <w:p w14:paraId="646F0FED"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13C2E8B1" w14:textId="77777777" w:rsidR="0018207C" w:rsidRPr="00B8655F" w:rsidRDefault="00000000" w:rsidP="0018207C">
      <w:pPr>
        <w:widowControl w:val="0"/>
        <w:tabs>
          <w:tab w:val="left" w:pos="2520"/>
          <w:tab w:val="right" w:leader="dot" w:pos="8820"/>
        </w:tabs>
        <w:ind w:left="1440" w:hanging="1080"/>
        <w:rPr>
          <w:noProof/>
          <w:u w:val="single"/>
          <w:lang w:val="sr-Cyrl-CS" w:eastAsia="de-DE"/>
        </w:rPr>
      </w:pPr>
      <w:hyperlink w:anchor="_Toc118280890" w:history="1">
        <w:r w:rsidR="0018207C" w:rsidRPr="00B8655F">
          <w:rPr>
            <w:noProof/>
            <w:sz w:val="22"/>
            <w:szCs w:val="22"/>
            <w:u w:val="single"/>
            <w:lang w:val="sr-Cyrl-CS" w:eastAsia="de-DE"/>
          </w:rPr>
          <w:t>ПОДОДЕЉАК I</w:t>
        </w:r>
        <w:r w:rsidR="0018207C" w:rsidRPr="00B8655F">
          <w:rPr>
            <w:noProof/>
            <w:u w:val="single"/>
            <w:lang w:val="sr-Cyrl-CS" w:eastAsia="de-DE"/>
          </w:rPr>
          <w:t xml:space="preserve">     </w:t>
        </w:r>
        <w:r w:rsidR="0018207C" w:rsidRPr="00B8655F">
          <w:rPr>
            <w:noProof/>
            <w:sz w:val="22"/>
            <w:szCs w:val="22"/>
            <w:u w:val="single"/>
            <w:lang w:val="sr-Cyrl-CS" w:eastAsia="de-DE"/>
          </w:rPr>
          <w:t>ОПШТЕ ОДРЕДБЕ</w:t>
        </w:r>
        <w:r w:rsidR="0018207C" w:rsidRPr="00B8655F">
          <w:rPr>
            <w:noProof/>
            <w:webHidden/>
            <w:u w:val="single"/>
            <w:lang w:val="sr-Cyrl-CS" w:eastAsia="de-DE"/>
          </w:rPr>
          <w:tab/>
        </w:r>
        <w:r w:rsidR="0018207C" w:rsidRPr="00B8655F">
          <w:rPr>
            <w:noProof/>
            <w:webHidden/>
            <w:u w:val="single"/>
            <w:lang w:val="sr-Cyrl-CS" w:eastAsia="de-DE"/>
          </w:rPr>
          <w:fldChar w:fldCharType="begin"/>
        </w:r>
        <w:r w:rsidR="0018207C" w:rsidRPr="00B8655F">
          <w:rPr>
            <w:noProof/>
            <w:webHidden/>
            <w:u w:val="single"/>
            <w:lang w:val="sr-Cyrl-CS" w:eastAsia="de-DE"/>
          </w:rPr>
          <w:instrText xml:space="preserve"> PAGEREF _Toc118280890 \h </w:instrText>
        </w:r>
        <w:r w:rsidR="0018207C" w:rsidRPr="00B8655F">
          <w:rPr>
            <w:noProof/>
            <w:webHidden/>
            <w:u w:val="single"/>
            <w:lang w:val="sr-Cyrl-CS" w:eastAsia="de-DE"/>
          </w:rPr>
        </w:r>
        <w:r w:rsidR="0018207C" w:rsidRPr="00B8655F">
          <w:rPr>
            <w:noProof/>
            <w:webHidden/>
            <w:u w:val="single"/>
            <w:lang w:val="sr-Cyrl-CS" w:eastAsia="de-DE"/>
          </w:rPr>
          <w:fldChar w:fldCharType="separate"/>
        </w:r>
        <w:r w:rsidR="003A2F9B">
          <w:rPr>
            <w:noProof/>
            <w:webHidden/>
            <w:u w:val="single"/>
            <w:lang w:val="sr-Cyrl-CS" w:eastAsia="de-DE"/>
          </w:rPr>
          <w:t>42</w:t>
        </w:r>
        <w:r w:rsidR="0018207C" w:rsidRPr="00B8655F">
          <w:rPr>
            <w:noProof/>
            <w:webHidden/>
            <w:u w:val="single"/>
            <w:lang w:val="sr-Cyrl-CS" w:eastAsia="de-DE"/>
          </w:rPr>
          <w:fldChar w:fldCharType="end"/>
        </w:r>
      </w:hyperlink>
    </w:p>
    <w:p w14:paraId="37658FDD"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1" w:history="1">
        <w:r w:rsidR="0018207C" w:rsidRPr="00B8655F">
          <w:rPr>
            <w:noProof/>
            <w:sz w:val="22"/>
            <w:szCs w:val="22"/>
            <w:u w:val="single"/>
            <w:shd w:val="clear" w:color="auto" w:fill="FFFFFF"/>
            <w:lang w:val="sr-Cyrl-CS" w:eastAsia="de-DE"/>
          </w:rPr>
          <w:t>Члан 64</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Облици прекограничне сарадње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42</w:t>
        </w:r>
        <w:r w:rsidR="0018207C" w:rsidRPr="00B8655F">
          <w:rPr>
            <w:noProof/>
            <w:webHidden/>
            <w:sz w:val="22"/>
            <w:szCs w:val="22"/>
            <w:lang w:val="de-DE" w:eastAsia="de-DE"/>
          </w:rPr>
          <w:fldChar w:fldCharType="end"/>
        </w:r>
      </w:hyperlink>
    </w:p>
    <w:p w14:paraId="4E4CE8A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2" w:history="1">
        <w:r w:rsidR="0018207C" w:rsidRPr="00B8655F">
          <w:rPr>
            <w:noProof/>
            <w:sz w:val="22"/>
            <w:szCs w:val="22"/>
            <w:u w:val="single"/>
            <w:shd w:val="clear" w:color="auto" w:fill="FFFFFF"/>
            <w:lang w:val="sr-Cyrl-CS" w:eastAsia="de-DE"/>
          </w:rPr>
          <w:t>Члан 65</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Додатне дефиниције за прекограничну сарадњу</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42</w:t>
        </w:r>
        <w:r w:rsidR="0018207C" w:rsidRPr="00B8655F">
          <w:rPr>
            <w:noProof/>
            <w:webHidden/>
            <w:sz w:val="22"/>
            <w:szCs w:val="22"/>
            <w:lang w:val="de-DE" w:eastAsia="de-DE"/>
          </w:rPr>
          <w:fldChar w:fldCharType="end"/>
        </w:r>
      </w:hyperlink>
    </w:p>
    <w:p w14:paraId="77862090"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3" w:history="1">
        <w:r w:rsidR="0018207C" w:rsidRPr="00B8655F">
          <w:rPr>
            <w:noProof/>
            <w:sz w:val="22"/>
            <w:szCs w:val="22"/>
            <w:u w:val="single"/>
            <w:shd w:val="clear" w:color="auto" w:fill="FFFFFF"/>
            <w:lang w:val="sr-Cyrl-CS" w:eastAsia="de-DE"/>
          </w:rPr>
          <w:t>Члан 66</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Суфинансирање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43</w:t>
        </w:r>
        <w:r w:rsidR="0018207C" w:rsidRPr="00B8655F">
          <w:rPr>
            <w:noProof/>
            <w:webHidden/>
            <w:sz w:val="22"/>
            <w:szCs w:val="22"/>
            <w:lang w:val="de-DE" w:eastAsia="de-DE"/>
          </w:rPr>
          <w:fldChar w:fldCharType="end"/>
        </w:r>
      </w:hyperlink>
    </w:p>
    <w:p w14:paraId="6F9C229B"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53E87C88" w14:textId="77777777" w:rsidR="0018207C" w:rsidRPr="00B8655F" w:rsidRDefault="00000000" w:rsidP="0018207C">
      <w:pPr>
        <w:widowControl w:val="0"/>
        <w:tabs>
          <w:tab w:val="left" w:pos="2520"/>
          <w:tab w:val="right" w:leader="dot" w:pos="8820"/>
        </w:tabs>
        <w:ind w:left="1440" w:hanging="1080"/>
        <w:rPr>
          <w:noProof/>
          <w:u w:val="single"/>
          <w:lang w:val="sr-Cyrl-CS" w:eastAsia="de-DE"/>
        </w:rPr>
      </w:pPr>
      <w:hyperlink w:anchor="_Toc118280894" w:history="1">
        <w:r w:rsidR="0018207C" w:rsidRPr="00B8655F">
          <w:rPr>
            <w:noProof/>
            <w:sz w:val="22"/>
            <w:szCs w:val="22"/>
            <w:u w:val="single"/>
            <w:lang w:val="sr-Cyrl-CS" w:eastAsia="de-DE"/>
          </w:rPr>
          <w:t>ПОДОДЕЉАК II</w:t>
        </w:r>
        <w:r w:rsidR="0018207C" w:rsidRPr="00B8655F">
          <w:rPr>
            <w:noProof/>
            <w:u w:val="single"/>
            <w:lang w:val="sr-Cyrl-CS" w:eastAsia="de-DE"/>
          </w:rPr>
          <w:t xml:space="preserve">   </w:t>
        </w:r>
        <w:r w:rsidR="0018207C" w:rsidRPr="00B8655F">
          <w:rPr>
            <w:noProof/>
            <w:sz w:val="22"/>
            <w:szCs w:val="22"/>
            <w:u w:val="single"/>
            <w:lang w:val="sr-Cyrl-CS" w:eastAsia="de-DE"/>
          </w:rPr>
          <w:t>ПРАВИЛА ПРОГРАМИРАЊA</w:t>
        </w:r>
        <w:r w:rsidR="0018207C" w:rsidRPr="00B8655F">
          <w:rPr>
            <w:noProof/>
            <w:webHidden/>
            <w:u w:val="single"/>
            <w:lang w:val="sr-Cyrl-CS" w:eastAsia="de-DE"/>
          </w:rPr>
          <w:tab/>
        </w:r>
        <w:r w:rsidR="0018207C" w:rsidRPr="00B8655F">
          <w:rPr>
            <w:noProof/>
            <w:webHidden/>
            <w:u w:val="single"/>
            <w:lang w:val="sr-Cyrl-CS" w:eastAsia="de-DE"/>
          </w:rPr>
          <w:fldChar w:fldCharType="begin"/>
        </w:r>
        <w:r w:rsidR="0018207C" w:rsidRPr="00B8655F">
          <w:rPr>
            <w:noProof/>
            <w:webHidden/>
            <w:u w:val="single"/>
            <w:lang w:val="sr-Cyrl-CS" w:eastAsia="de-DE"/>
          </w:rPr>
          <w:instrText xml:space="preserve"> PAGEREF _Toc118280894 \h </w:instrText>
        </w:r>
        <w:r w:rsidR="0018207C" w:rsidRPr="00B8655F">
          <w:rPr>
            <w:noProof/>
            <w:webHidden/>
            <w:u w:val="single"/>
            <w:lang w:val="sr-Cyrl-CS" w:eastAsia="de-DE"/>
          </w:rPr>
        </w:r>
        <w:r w:rsidR="0018207C" w:rsidRPr="00B8655F">
          <w:rPr>
            <w:noProof/>
            <w:webHidden/>
            <w:u w:val="single"/>
            <w:lang w:val="sr-Cyrl-CS" w:eastAsia="de-DE"/>
          </w:rPr>
          <w:fldChar w:fldCharType="separate"/>
        </w:r>
        <w:r w:rsidR="003A2F9B">
          <w:rPr>
            <w:noProof/>
            <w:webHidden/>
            <w:u w:val="single"/>
            <w:lang w:val="sr-Cyrl-CS" w:eastAsia="de-DE"/>
          </w:rPr>
          <w:t>43</w:t>
        </w:r>
        <w:r w:rsidR="0018207C" w:rsidRPr="00B8655F">
          <w:rPr>
            <w:noProof/>
            <w:webHidden/>
            <w:u w:val="single"/>
            <w:lang w:val="sr-Cyrl-CS" w:eastAsia="de-DE"/>
          </w:rPr>
          <w:fldChar w:fldCharType="end"/>
        </w:r>
      </w:hyperlink>
    </w:p>
    <w:p w14:paraId="18FE60B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5" w:history="1">
        <w:r w:rsidR="0018207C" w:rsidRPr="00B8655F">
          <w:rPr>
            <w:noProof/>
            <w:sz w:val="22"/>
            <w:szCs w:val="22"/>
            <w:u w:val="single"/>
            <w:lang w:val="sr-Cyrl-CS" w:eastAsia="de-DE"/>
          </w:rPr>
          <w:t>Члан 67</w:t>
        </w:r>
        <w:r w:rsidR="0018207C" w:rsidRPr="00B8655F">
          <w:rPr>
            <w:noProof/>
            <w:u w:val="single"/>
            <w:lang w:val="sr-Cyrl-CS" w:eastAsia="de-DE"/>
          </w:rPr>
          <w:tab/>
        </w:r>
        <w:r w:rsidR="0018207C" w:rsidRPr="00B8655F">
          <w:rPr>
            <w:noProof/>
            <w:sz w:val="22"/>
            <w:szCs w:val="22"/>
            <w:u w:val="single"/>
            <w:lang w:val="sr-Cyrl-CS" w:eastAsia="de-DE"/>
          </w:rPr>
          <w:t>Тематски приоритети и концентрација ИПА III прекограничне сарадње</w:t>
        </w:r>
        <w:r w:rsidR="0018207C" w:rsidRPr="00B8655F">
          <w:rPr>
            <w:noProof/>
            <w:webHidden/>
            <w:u w:val="single"/>
            <w:lang w:val="sr-Cyrl-CS"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43</w:t>
        </w:r>
        <w:r w:rsidR="0018207C" w:rsidRPr="00B8655F">
          <w:rPr>
            <w:noProof/>
            <w:webHidden/>
            <w:sz w:val="22"/>
            <w:szCs w:val="22"/>
            <w:lang w:val="de-DE" w:eastAsia="de-DE"/>
          </w:rPr>
          <w:fldChar w:fldCharType="end"/>
        </w:r>
      </w:hyperlink>
    </w:p>
    <w:p w14:paraId="71D16196"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6" w:history="1">
        <w:r w:rsidR="0018207C" w:rsidRPr="00B8655F">
          <w:rPr>
            <w:noProof/>
            <w:sz w:val="22"/>
            <w:szCs w:val="22"/>
            <w:u w:val="single"/>
            <w:shd w:val="clear" w:color="auto" w:fill="FFFFFF"/>
            <w:lang w:val="sr-Cyrl-CS" w:eastAsia="de-DE"/>
          </w:rPr>
          <w:t>Члан 68</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Географска покривеност</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43</w:t>
        </w:r>
        <w:r w:rsidR="0018207C" w:rsidRPr="00B8655F">
          <w:rPr>
            <w:noProof/>
            <w:webHidden/>
            <w:sz w:val="22"/>
            <w:szCs w:val="22"/>
            <w:lang w:val="de-DE" w:eastAsia="de-DE"/>
          </w:rPr>
          <w:fldChar w:fldCharType="end"/>
        </w:r>
      </w:hyperlink>
    </w:p>
    <w:p w14:paraId="0899A32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7" w:history="1">
        <w:r w:rsidR="0018207C" w:rsidRPr="00B8655F">
          <w:rPr>
            <w:noProof/>
            <w:sz w:val="22"/>
            <w:szCs w:val="22"/>
            <w:u w:val="single"/>
            <w:shd w:val="clear" w:color="auto" w:fill="FFFFFF"/>
            <w:lang w:val="sr-Cyrl-CS" w:eastAsia="de-DE"/>
          </w:rPr>
          <w:t>Члан 69</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Припрема, оцена, одобравање и измена и допуна програма прекограничне сарадње</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43</w:t>
        </w:r>
        <w:r w:rsidR="0018207C" w:rsidRPr="00B8655F">
          <w:rPr>
            <w:noProof/>
            <w:webHidden/>
            <w:sz w:val="22"/>
            <w:szCs w:val="22"/>
            <w:lang w:val="de-DE" w:eastAsia="de-DE"/>
          </w:rPr>
          <w:fldChar w:fldCharType="end"/>
        </w:r>
      </w:hyperlink>
    </w:p>
    <w:p w14:paraId="09155CDA"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898" w:history="1">
        <w:r w:rsidR="0018207C" w:rsidRPr="00B8655F">
          <w:rPr>
            <w:noProof/>
            <w:sz w:val="22"/>
            <w:szCs w:val="22"/>
            <w:u w:val="single"/>
            <w:shd w:val="clear" w:color="auto" w:fill="FFFFFF"/>
            <w:lang w:val="sr-Cyrl-CS" w:eastAsia="de-DE"/>
          </w:rPr>
          <w:t>Члан 70</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Билатерални споразуми између корисника ИПА III који се односе на управљање програмима прекограничне сарадње који се спроводе по моделу индиректног управљања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_Toc118280898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44</w:t>
        </w:r>
        <w:r w:rsidR="0018207C" w:rsidRPr="00B8655F">
          <w:rPr>
            <w:noProof/>
            <w:webHidden/>
            <w:sz w:val="22"/>
            <w:szCs w:val="22"/>
            <w:lang w:val="de-DE" w:eastAsia="de-DE"/>
          </w:rPr>
          <w:fldChar w:fldCharType="end"/>
        </w:r>
      </w:hyperlink>
    </w:p>
    <w:p w14:paraId="1397BB77"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3EFF7469" w14:textId="77777777" w:rsidR="0018207C" w:rsidRPr="00B8655F" w:rsidRDefault="00000000" w:rsidP="0018207C">
      <w:pPr>
        <w:widowControl w:val="0"/>
        <w:tabs>
          <w:tab w:val="left" w:pos="2520"/>
          <w:tab w:val="right" w:leader="dot" w:pos="8820"/>
        </w:tabs>
        <w:ind w:left="1440" w:hanging="1080"/>
        <w:rPr>
          <w:noProof/>
          <w:u w:val="single"/>
          <w:lang w:val="sr-Cyrl-CS" w:eastAsia="de-DE"/>
        </w:rPr>
      </w:pPr>
      <w:hyperlink w:anchor="_Toc118280899" w:history="1">
        <w:r w:rsidR="0018207C" w:rsidRPr="00B8655F">
          <w:rPr>
            <w:noProof/>
            <w:sz w:val="22"/>
            <w:szCs w:val="22"/>
            <w:u w:val="single"/>
            <w:lang w:val="sr-Cyrl-CS" w:eastAsia="de-DE"/>
          </w:rPr>
          <w:t>ПОДОДЕЉАК III</w:t>
        </w:r>
        <w:r w:rsidR="0018207C" w:rsidRPr="00B8655F">
          <w:rPr>
            <w:noProof/>
            <w:u w:val="single"/>
            <w:lang w:val="sr-Cyrl-CS" w:eastAsia="de-DE"/>
          </w:rPr>
          <w:t xml:space="preserve">   </w:t>
        </w:r>
        <w:r w:rsidR="0018207C" w:rsidRPr="00B8655F">
          <w:rPr>
            <w:noProof/>
            <w:sz w:val="22"/>
            <w:szCs w:val="22"/>
            <w:u w:val="single"/>
            <w:lang w:val="sr-Cyrl-CS" w:eastAsia="de-DE"/>
          </w:rPr>
          <w:t>ОПЕРАЦИЈЕ</w:t>
        </w:r>
        <w:r w:rsidR="0018207C" w:rsidRPr="00B8655F">
          <w:rPr>
            <w:noProof/>
            <w:webHidden/>
            <w:u w:val="single"/>
            <w:lang w:val="sr-Cyrl-CS" w:eastAsia="de-DE"/>
          </w:rPr>
          <w:tab/>
        </w:r>
        <w:r w:rsidR="0018207C" w:rsidRPr="00B8655F">
          <w:rPr>
            <w:noProof/>
            <w:webHidden/>
            <w:u w:val="single"/>
            <w:lang w:val="sr-Cyrl-CS" w:eastAsia="de-DE"/>
          </w:rPr>
          <w:fldChar w:fldCharType="begin"/>
        </w:r>
        <w:r w:rsidR="0018207C" w:rsidRPr="00B8655F">
          <w:rPr>
            <w:noProof/>
            <w:webHidden/>
            <w:u w:val="single"/>
            <w:lang w:val="sr-Cyrl-CS" w:eastAsia="de-DE"/>
          </w:rPr>
          <w:instrText xml:space="preserve"> PAGEREF _Toc118280899 \h </w:instrText>
        </w:r>
        <w:r w:rsidR="0018207C" w:rsidRPr="00B8655F">
          <w:rPr>
            <w:noProof/>
            <w:webHidden/>
            <w:u w:val="single"/>
            <w:lang w:val="sr-Cyrl-CS" w:eastAsia="de-DE"/>
          </w:rPr>
        </w:r>
        <w:r w:rsidR="0018207C" w:rsidRPr="00B8655F">
          <w:rPr>
            <w:noProof/>
            <w:webHidden/>
            <w:u w:val="single"/>
            <w:lang w:val="sr-Cyrl-CS" w:eastAsia="de-DE"/>
          </w:rPr>
          <w:fldChar w:fldCharType="separate"/>
        </w:r>
        <w:r w:rsidR="003A2F9B">
          <w:rPr>
            <w:noProof/>
            <w:webHidden/>
            <w:u w:val="single"/>
            <w:lang w:val="sr-Cyrl-CS" w:eastAsia="de-DE"/>
          </w:rPr>
          <w:t>45</w:t>
        </w:r>
        <w:r w:rsidR="0018207C" w:rsidRPr="00B8655F">
          <w:rPr>
            <w:noProof/>
            <w:webHidden/>
            <w:u w:val="single"/>
            <w:lang w:val="sr-Cyrl-CS" w:eastAsia="de-DE"/>
          </w:rPr>
          <w:fldChar w:fldCharType="end"/>
        </w:r>
      </w:hyperlink>
    </w:p>
    <w:p w14:paraId="6921B21D"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0" w:history="1">
        <w:r w:rsidR="0018207C" w:rsidRPr="00B8655F">
          <w:rPr>
            <w:noProof/>
            <w:sz w:val="22"/>
            <w:szCs w:val="22"/>
            <w:u w:val="single"/>
            <w:shd w:val="clear" w:color="auto" w:fill="FFFFFF"/>
            <w:lang w:val="sr-Cyrl-CS" w:eastAsia="de-DE"/>
          </w:rPr>
          <w:t>Члан 71</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Одабир операција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45</w:t>
        </w:r>
        <w:r w:rsidR="0018207C" w:rsidRPr="00B8655F">
          <w:rPr>
            <w:noProof/>
            <w:webHidden/>
            <w:sz w:val="22"/>
            <w:szCs w:val="22"/>
            <w:lang w:val="de-DE" w:eastAsia="de-DE"/>
          </w:rPr>
          <w:fldChar w:fldCharType="end"/>
        </w:r>
      </w:hyperlink>
    </w:p>
    <w:p w14:paraId="4CBAF7C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1" w:history="1">
        <w:r w:rsidR="0018207C" w:rsidRPr="00B8655F">
          <w:rPr>
            <w:noProof/>
            <w:sz w:val="22"/>
            <w:szCs w:val="22"/>
            <w:u w:val="single"/>
            <w:shd w:val="clear" w:color="auto" w:fill="FFFFFF"/>
            <w:lang w:val="sr-Cyrl-CS" w:eastAsia="de-DE"/>
          </w:rPr>
          <w:t>Члан 72</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Корисници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45</w:t>
        </w:r>
        <w:r w:rsidR="0018207C" w:rsidRPr="00B8655F">
          <w:rPr>
            <w:noProof/>
            <w:webHidden/>
            <w:sz w:val="22"/>
            <w:szCs w:val="22"/>
            <w:lang w:val="de-DE" w:eastAsia="de-DE"/>
          </w:rPr>
          <w:fldChar w:fldCharType="end"/>
        </w:r>
      </w:hyperlink>
    </w:p>
    <w:p w14:paraId="3BC1313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2" w:history="1">
        <w:r w:rsidR="0018207C" w:rsidRPr="00B8655F">
          <w:rPr>
            <w:noProof/>
            <w:sz w:val="22"/>
            <w:szCs w:val="22"/>
            <w:u w:val="single"/>
            <w:shd w:val="clear" w:color="auto" w:fill="FFFFFF"/>
            <w:lang w:val="sr-Cyrl-CS" w:eastAsia="de-DE"/>
          </w:rPr>
          <w:t>Члан 73</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Техничка помоћ</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45</w:t>
        </w:r>
        <w:r w:rsidR="0018207C" w:rsidRPr="00B8655F">
          <w:rPr>
            <w:noProof/>
            <w:webHidden/>
            <w:sz w:val="22"/>
            <w:szCs w:val="22"/>
            <w:lang w:val="de-DE" w:eastAsia="de-DE"/>
          </w:rPr>
          <w:fldChar w:fldCharType="end"/>
        </w:r>
      </w:hyperlink>
    </w:p>
    <w:p w14:paraId="7D89D83A"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2C3933B0"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3" w:history="1">
        <w:r w:rsidR="0018207C" w:rsidRPr="00B8655F">
          <w:rPr>
            <w:noProof/>
            <w:sz w:val="22"/>
            <w:szCs w:val="22"/>
            <w:u w:val="single"/>
            <w:lang w:val="sr-Cyrl-CS" w:eastAsia="de-DE"/>
          </w:rPr>
          <w:t>ПОДОДЕЉАК IV</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СПРОВОЂЕЊЕ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46</w:t>
        </w:r>
        <w:r w:rsidR="0018207C" w:rsidRPr="00B8655F">
          <w:rPr>
            <w:noProof/>
            <w:webHidden/>
            <w:sz w:val="22"/>
            <w:szCs w:val="22"/>
            <w:lang w:val="de-DE" w:eastAsia="de-DE"/>
          </w:rPr>
          <w:fldChar w:fldCharType="end"/>
        </w:r>
      </w:hyperlink>
    </w:p>
    <w:p w14:paraId="2980C247"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4" w:history="1">
        <w:r w:rsidR="0018207C" w:rsidRPr="00B8655F">
          <w:rPr>
            <w:noProof/>
            <w:sz w:val="22"/>
            <w:szCs w:val="22"/>
            <w:u w:val="single"/>
            <w:shd w:val="clear" w:color="auto" w:fill="FFFFFF"/>
            <w:lang w:val="sr-Cyrl-CS" w:eastAsia="de-DE"/>
          </w:rPr>
          <w:t>Члан 74</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Модалитети спровођења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46</w:t>
        </w:r>
        <w:r w:rsidR="0018207C" w:rsidRPr="00B8655F">
          <w:rPr>
            <w:noProof/>
            <w:webHidden/>
            <w:sz w:val="22"/>
            <w:szCs w:val="22"/>
            <w:lang w:val="de-DE" w:eastAsia="de-DE"/>
          </w:rPr>
          <w:fldChar w:fldCharType="end"/>
        </w:r>
      </w:hyperlink>
    </w:p>
    <w:p w14:paraId="4BA9E161" w14:textId="77777777" w:rsidR="0018207C" w:rsidRPr="00B8655F" w:rsidRDefault="0018207C" w:rsidP="0018207C">
      <w:pPr>
        <w:widowControl w:val="0"/>
        <w:tabs>
          <w:tab w:val="left" w:pos="2520"/>
          <w:tab w:val="right" w:leader="dot" w:pos="8820"/>
        </w:tabs>
        <w:ind w:left="1440" w:hanging="1080"/>
        <w:rPr>
          <w:noProof/>
          <w:sz w:val="22"/>
          <w:szCs w:val="22"/>
          <w:u w:val="single"/>
          <w:shd w:val="clear" w:color="auto" w:fill="FFFFFF"/>
          <w:lang w:val="sr-Cyrl-CS" w:eastAsia="de-DE"/>
        </w:rPr>
      </w:pPr>
    </w:p>
    <w:p w14:paraId="4F3819EF"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5" w:history="1">
        <w:r w:rsidR="0018207C" w:rsidRPr="00B8655F">
          <w:rPr>
            <w:noProof/>
            <w:sz w:val="22"/>
            <w:szCs w:val="22"/>
            <w:u w:val="single"/>
            <w:lang w:val="sr-Cyrl-CS" w:eastAsia="de-DE"/>
          </w:rPr>
          <w:t>ПОДОДЕЉАК V</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ПРОГРАМСКЕ СТРУКТУРЕ И ОРГАНИ ПРОГРАМА И ЊИХОВЕ ОДГОВОРНОСТИ</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46</w:t>
        </w:r>
        <w:r w:rsidR="0018207C" w:rsidRPr="00B8655F">
          <w:rPr>
            <w:noProof/>
            <w:webHidden/>
            <w:sz w:val="22"/>
            <w:szCs w:val="22"/>
            <w:lang w:val="de-DE" w:eastAsia="de-DE"/>
          </w:rPr>
          <w:fldChar w:fldCharType="end"/>
        </w:r>
      </w:hyperlink>
    </w:p>
    <w:p w14:paraId="3647BB8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6" w:history="1">
        <w:r w:rsidR="0018207C" w:rsidRPr="00B8655F">
          <w:rPr>
            <w:noProof/>
            <w:sz w:val="22"/>
            <w:szCs w:val="22"/>
            <w:u w:val="single"/>
            <w:shd w:val="clear" w:color="auto" w:fill="FFFFFF"/>
            <w:lang w:val="sr-Cyrl-CS" w:eastAsia="de-DE"/>
          </w:rPr>
          <w:t>Члан 75</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Структуре и органи за управљање ПГС</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46</w:t>
        </w:r>
        <w:r w:rsidR="0018207C" w:rsidRPr="00B8655F">
          <w:rPr>
            <w:noProof/>
            <w:webHidden/>
            <w:sz w:val="22"/>
            <w:szCs w:val="22"/>
            <w:lang w:val="de-DE" w:eastAsia="de-DE"/>
          </w:rPr>
          <w:fldChar w:fldCharType="end"/>
        </w:r>
      </w:hyperlink>
    </w:p>
    <w:p w14:paraId="78F2958A"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7" w:history="1">
        <w:r w:rsidR="0018207C" w:rsidRPr="00B8655F">
          <w:rPr>
            <w:noProof/>
            <w:sz w:val="22"/>
            <w:szCs w:val="22"/>
            <w:u w:val="single"/>
            <w:shd w:val="clear" w:color="auto" w:fill="FFFFFF"/>
            <w:lang w:val="sr-Cyrl-CS" w:eastAsia="de-DE"/>
          </w:rPr>
          <w:t>Члан 76</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Структуре прекограничне сарадње и Управљачки орган</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46</w:t>
        </w:r>
        <w:r w:rsidR="0018207C" w:rsidRPr="00B8655F">
          <w:rPr>
            <w:noProof/>
            <w:webHidden/>
            <w:sz w:val="22"/>
            <w:szCs w:val="22"/>
            <w:lang w:val="de-DE" w:eastAsia="de-DE"/>
          </w:rPr>
          <w:fldChar w:fldCharType="end"/>
        </w:r>
      </w:hyperlink>
    </w:p>
    <w:p w14:paraId="0D5FCB5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8" w:history="1">
        <w:r w:rsidR="0018207C" w:rsidRPr="00B8655F">
          <w:rPr>
            <w:noProof/>
            <w:sz w:val="22"/>
            <w:szCs w:val="22"/>
            <w:u w:val="single"/>
            <w:shd w:val="clear" w:color="auto" w:fill="FFFFFF"/>
            <w:lang w:val="sr-Cyrl-CS" w:eastAsia="de-DE"/>
          </w:rPr>
          <w:t>Члан 77</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Ревизорски орган</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47</w:t>
        </w:r>
        <w:r w:rsidR="0018207C" w:rsidRPr="00B8655F">
          <w:rPr>
            <w:noProof/>
            <w:webHidden/>
            <w:sz w:val="22"/>
            <w:szCs w:val="22"/>
            <w:lang w:val="de-DE" w:eastAsia="de-DE"/>
          </w:rPr>
          <w:fldChar w:fldCharType="end"/>
        </w:r>
      </w:hyperlink>
    </w:p>
    <w:p w14:paraId="2F098EEB"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09" w:history="1">
        <w:r w:rsidR="0018207C" w:rsidRPr="00B8655F">
          <w:rPr>
            <w:noProof/>
            <w:sz w:val="22"/>
            <w:szCs w:val="22"/>
            <w:u w:val="single"/>
            <w:shd w:val="clear" w:color="auto" w:fill="FFFFFF"/>
            <w:lang w:val="sr-Cyrl-CS" w:eastAsia="de-DE"/>
          </w:rPr>
          <w:t>Члан 78</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Заједнички одбор за праћење (ЗОП)</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_Toc118280909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48</w:t>
        </w:r>
        <w:r w:rsidR="0018207C" w:rsidRPr="00B8655F">
          <w:rPr>
            <w:noProof/>
            <w:webHidden/>
            <w:sz w:val="22"/>
            <w:szCs w:val="22"/>
            <w:lang w:val="de-DE" w:eastAsia="de-DE"/>
          </w:rPr>
          <w:fldChar w:fldCharType="end"/>
        </w:r>
      </w:hyperlink>
    </w:p>
    <w:p w14:paraId="1CBCA8F0"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0" w:history="1">
        <w:r w:rsidR="0018207C" w:rsidRPr="00B8655F">
          <w:rPr>
            <w:noProof/>
            <w:sz w:val="22"/>
            <w:szCs w:val="22"/>
            <w:u w:val="single"/>
            <w:shd w:val="clear" w:color="auto" w:fill="FFFFFF"/>
            <w:lang w:val="sr-Cyrl-CS" w:eastAsia="de-DE"/>
          </w:rPr>
          <w:t>Члан 79</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Заједнички технички секретаријат (ЗТС)</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49</w:t>
        </w:r>
        <w:r w:rsidR="0018207C" w:rsidRPr="00B8655F">
          <w:rPr>
            <w:noProof/>
            <w:webHidden/>
            <w:sz w:val="22"/>
            <w:szCs w:val="22"/>
            <w:lang w:val="de-DE" w:eastAsia="de-DE"/>
          </w:rPr>
          <w:fldChar w:fldCharType="end"/>
        </w:r>
      </w:hyperlink>
    </w:p>
    <w:p w14:paraId="0CA9B151"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650437C1"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11" w:history="1">
        <w:r w:rsidR="0018207C" w:rsidRPr="00B8655F">
          <w:rPr>
            <w:noProof/>
            <w:sz w:val="22"/>
            <w:szCs w:val="22"/>
            <w:u w:val="single"/>
            <w:shd w:val="clear" w:color="auto" w:fill="FFFFFF"/>
            <w:lang w:val="sr-Cyrl-CS" w:eastAsia="de-DE"/>
          </w:rPr>
          <w:t>ПОДОДЕЉАК VI</w:t>
        </w:r>
        <w:r w:rsidR="0018207C" w:rsidRPr="00B8655F">
          <w:rPr>
            <w:noProof/>
            <w:u w:val="single"/>
            <w:shd w:val="clear" w:color="auto" w:fill="FFFFFF"/>
            <w:lang w:val="sr-Cyrl-CS" w:eastAsia="de-DE"/>
          </w:rPr>
          <w:t xml:space="preserve">  </w:t>
        </w:r>
        <w:r w:rsidR="0018207C" w:rsidRPr="00B8655F">
          <w:rPr>
            <w:noProof/>
            <w:sz w:val="22"/>
            <w:szCs w:val="22"/>
            <w:u w:val="single"/>
            <w:shd w:val="clear" w:color="auto" w:fill="FFFFFF"/>
            <w:lang w:val="sr-Cyrl-CS" w:eastAsia="de-DE"/>
          </w:rPr>
          <w:t>ИЗВЕШТАВАЊЕ</w:t>
        </w:r>
        <w:r w:rsidR="0018207C" w:rsidRPr="00B8655F">
          <w:rPr>
            <w:noProof/>
            <w:webHidden/>
            <w:sz w:val="22"/>
            <w:szCs w:val="22"/>
            <w:u w:val="single"/>
            <w:shd w:val="clear" w:color="auto" w:fill="FFFFFF"/>
            <w:lang w:val="sr-Cyrl-CS" w:eastAsia="de-DE"/>
          </w:rPr>
          <w:tab/>
        </w:r>
        <w:r w:rsidR="0018207C" w:rsidRPr="00B8655F">
          <w:rPr>
            <w:noProof/>
            <w:webHidden/>
            <w:sz w:val="22"/>
            <w:szCs w:val="22"/>
            <w:u w:val="single"/>
            <w:shd w:val="clear" w:color="auto" w:fill="FFFFFF"/>
            <w:lang w:val="sr-Cyrl-CS" w:eastAsia="de-DE"/>
          </w:rPr>
          <w:fldChar w:fldCharType="begin"/>
        </w:r>
        <w:r w:rsidR="0018207C" w:rsidRPr="00B8655F">
          <w:rPr>
            <w:noProof/>
            <w:webHidden/>
            <w:sz w:val="22"/>
            <w:szCs w:val="22"/>
            <w:u w:val="single"/>
            <w:shd w:val="clear" w:color="auto" w:fill="FFFFFF"/>
            <w:lang w:val="sr-Cyrl-CS" w:eastAsia="de-DE"/>
          </w:rPr>
          <w:instrText xml:space="preserve"> PAGEREF _Toc118280911 \h </w:instrText>
        </w:r>
        <w:r w:rsidR="0018207C" w:rsidRPr="00B8655F">
          <w:rPr>
            <w:noProof/>
            <w:webHidden/>
            <w:sz w:val="22"/>
            <w:szCs w:val="22"/>
            <w:u w:val="single"/>
            <w:shd w:val="clear" w:color="auto" w:fill="FFFFFF"/>
            <w:lang w:val="sr-Cyrl-CS" w:eastAsia="de-DE"/>
          </w:rPr>
        </w:r>
        <w:r w:rsidR="0018207C" w:rsidRPr="00B8655F">
          <w:rPr>
            <w:noProof/>
            <w:webHidden/>
            <w:sz w:val="22"/>
            <w:szCs w:val="22"/>
            <w:u w:val="single"/>
            <w:shd w:val="clear" w:color="auto" w:fill="FFFFFF"/>
            <w:lang w:val="sr-Cyrl-CS" w:eastAsia="de-DE"/>
          </w:rPr>
          <w:fldChar w:fldCharType="separate"/>
        </w:r>
        <w:r w:rsidR="003A2F9B">
          <w:rPr>
            <w:noProof/>
            <w:webHidden/>
            <w:sz w:val="22"/>
            <w:szCs w:val="22"/>
            <w:u w:val="single"/>
            <w:shd w:val="clear" w:color="auto" w:fill="FFFFFF"/>
            <w:lang w:val="sr-Cyrl-CS" w:eastAsia="de-DE"/>
          </w:rPr>
          <w:t>49</w:t>
        </w:r>
        <w:r w:rsidR="0018207C" w:rsidRPr="00B8655F">
          <w:rPr>
            <w:noProof/>
            <w:webHidden/>
            <w:sz w:val="22"/>
            <w:szCs w:val="22"/>
            <w:u w:val="single"/>
            <w:shd w:val="clear" w:color="auto" w:fill="FFFFFF"/>
            <w:lang w:val="sr-Cyrl-CS" w:eastAsia="de-DE"/>
          </w:rPr>
          <w:fldChar w:fldCharType="end"/>
        </w:r>
      </w:hyperlink>
    </w:p>
    <w:p w14:paraId="6DDBE451"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12" w:history="1">
        <w:r w:rsidR="0018207C" w:rsidRPr="00B8655F">
          <w:rPr>
            <w:noProof/>
            <w:sz w:val="22"/>
            <w:szCs w:val="22"/>
            <w:u w:val="single"/>
            <w:shd w:val="clear" w:color="auto" w:fill="FFFFFF"/>
            <w:lang w:val="sr-Cyrl-CS" w:eastAsia="de-DE"/>
          </w:rPr>
          <w:t>Члан 80</w:t>
        </w:r>
        <w:r w:rsidR="0018207C" w:rsidRPr="00B8655F">
          <w:rPr>
            <w:noProof/>
            <w:u w:val="single"/>
            <w:shd w:val="clear" w:color="auto" w:fill="FFFFFF"/>
            <w:lang w:val="sr-Cyrl-CS" w:eastAsia="de-DE"/>
          </w:rPr>
          <w:tab/>
        </w:r>
        <w:r w:rsidR="0018207C" w:rsidRPr="00B8655F">
          <w:rPr>
            <w:noProof/>
            <w:sz w:val="22"/>
            <w:szCs w:val="22"/>
            <w:u w:val="single"/>
            <w:shd w:val="clear" w:color="auto" w:fill="FFFFFF"/>
            <w:lang w:val="sr-Cyrl-CS" w:eastAsia="de-DE"/>
          </w:rPr>
          <w:t>Годишњи и завршни извештаји о спровођењу (реализацији)</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_Toc118280912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49</w:t>
        </w:r>
        <w:r w:rsidR="0018207C" w:rsidRPr="00B8655F">
          <w:rPr>
            <w:noProof/>
            <w:webHidden/>
            <w:u w:val="single"/>
            <w:shd w:val="clear" w:color="auto" w:fill="FFFFFF"/>
            <w:lang w:val="sr-Cyrl-CS" w:eastAsia="de-DE"/>
          </w:rPr>
          <w:fldChar w:fldCharType="end"/>
        </w:r>
      </w:hyperlink>
    </w:p>
    <w:p w14:paraId="27D2E546"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60B26CFE" w14:textId="77777777" w:rsidR="0018207C" w:rsidRPr="00B8655F" w:rsidRDefault="00000000" w:rsidP="0018207C">
      <w:pPr>
        <w:widowControl w:val="0"/>
        <w:tabs>
          <w:tab w:val="left" w:pos="2520"/>
          <w:tab w:val="right" w:leader="dot" w:pos="8820"/>
        </w:tabs>
        <w:ind w:left="1440" w:hanging="1440"/>
        <w:rPr>
          <w:rFonts w:ascii="Calibri" w:hAnsi="Calibri"/>
          <w:noProof/>
          <w:sz w:val="22"/>
          <w:szCs w:val="22"/>
          <w:lang w:val="en-US"/>
        </w:rPr>
      </w:pPr>
      <w:hyperlink w:anchor="_Toc118280913" w:history="1">
        <w:r w:rsidR="0018207C" w:rsidRPr="00B8655F">
          <w:rPr>
            <w:noProof/>
            <w:sz w:val="22"/>
            <w:szCs w:val="22"/>
            <w:u w:val="single"/>
            <w:lang w:val="sr-Cyrl-CS" w:eastAsia="de-DE"/>
          </w:rPr>
          <w:t>ОДЕЉАК VIII</w:t>
        </w:r>
        <w:r w:rsidR="0018207C" w:rsidRPr="00B8655F">
          <w:rPr>
            <w:rFonts w:ascii="Calibri" w:hAnsi="Calibri"/>
            <w:noProof/>
            <w:sz w:val="22"/>
            <w:szCs w:val="22"/>
            <w:lang w:val="en-US"/>
          </w:rPr>
          <w:t xml:space="preserve">    </w:t>
        </w:r>
        <w:r w:rsidR="0018207C" w:rsidRPr="00B8655F">
          <w:rPr>
            <w:noProof/>
            <w:sz w:val="22"/>
            <w:szCs w:val="22"/>
            <w:u w:val="single"/>
            <w:lang w:val="sr-Cyrl-CS" w:eastAsia="de-DE"/>
          </w:rPr>
          <w:t>ЗАВРШНЕ ОДРЕДБЕ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50</w:t>
        </w:r>
        <w:r w:rsidR="0018207C" w:rsidRPr="00B8655F">
          <w:rPr>
            <w:noProof/>
            <w:webHidden/>
            <w:sz w:val="22"/>
            <w:szCs w:val="22"/>
            <w:lang w:val="de-DE" w:eastAsia="de-DE"/>
          </w:rPr>
          <w:fldChar w:fldCharType="end"/>
        </w:r>
      </w:hyperlink>
    </w:p>
    <w:p w14:paraId="380C3FD0"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4" w:history="1">
        <w:r w:rsidR="0018207C" w:rsidRPr="00B8655F">
          <w:rPr>
            <w:noProof/>
            <w:sz w:val="22"/>
            <w:szCs w:val="22"/>
            <w:u w:val="single"/>
            <w:shd w:val="clear" w:color="auto" w:fill="FFFFFF"/>
            <w:lang w:val="sr-Cyrl-CS" w:eastAsia="de-DE"/>
          </w:rPr>
          <w:t>Члан 81</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Комуникација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50</w:t>
        </w:r>
        <w:r w:rsidR="0018207C" w:rsidRPr="00B8655F">
          <w:rPr>
            <w:noProof/>
            <w:webHidden/>
            <w:sz w:val="22"/>
            <w:szCs w:val="22"/>
            <w:lang w:val="de-DE" w:eastAsia="de-DE"/>
          </w:rPr>
          <w:fldChar w:fldCharType="end"/>
        </w:r>
      </w:hyperlink>
    </w:p>
    <w:p w14:paraId="48F8EBD9"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5" w:history="1">
        <w:r w:rsidR="0018207C" w:rsidRPr="00B8655F">
          <w:rPr>
            <w:noProof/>
            <w:sz w:val="22"/>
            <w:szCs w:val="22"/>
            <w:u w:val="single"/>
            <w:shd w:val="clear" w:color="auto" w:fill="FFFFFF"/>
            <w:lang w:val="sr-Cyrl-CS" w:eastAsia="de-DE"/>
          </w:rPr>
          <w:t>Члан 82</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Консултације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_Toc118280915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50</w:t>
        </w:r>
        <w:r w:rsidR="0018207C" w:rsidRPr="00B8655F">
          <w:rPr>
            <w:noProof/>
            <w:webHidden/>
            <w:sz w:val="22"/>
            <w:szCs w:val="22"/>
            <w:lang w:val="de-DE" w:eastAsia="de-DE"/>
          </w:rPr>
          <w:fldChar w:fldCharType="end"/>
        </w:r>
      </w:hyperlink>
    </w:p>
    <w:p w14:paraId="107CC325"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6" w:history="1">
        <w:r w:rsidR="0018207C" w:rsidRPr="00B8655F">
          <w:rPr>
            <w:noProof/>
            <w:sz w:val="22"/>
            <w:szCs w:val="22"/>
            <w:u w:val="single"/>
            <w:shd w:val="clear" w:color="auto" w:fill="FFFFFF"/>
            <w:lang w:val="sr-Cyrl-CS" w:eastAsia="de-DE"/>
          </w:rPr>
          <w:t>Члан 83</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Примењиви прописи, решавање спорова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_Toc118280916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50</w:t>
        </w:r>
        <w:r w:rsidR="0018207C" w:rsidRPr="00B8655F">
          <w:rPr>
            <w:noProof/>
            <w:webHidden/>
            <w:sz w:val="22"/>
            <w:szCs w:val="22"/>
            <w:lang w:val="de-DE" w:eastAsia="de-DE"/>
          </w:rPr>
          <w:fldChar w:fldCharType="end"/>
        </w:r>
      </w:hyperlink>
    </w:p>
    <w:p w14:paraId="1D5717B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7" w:history="1">
        <w:r w:rsidR="0018207C" w:rsidRPr="00B8655F">
          <w:rPr>
            <w:noProof/>
            <w:sz w:val="22"/>
            <w:szCs w:val="22"/>
            <w:u w:val="single"/>
            <w:shd w:val="clear" w:color="auto" w:fill="FFFFFF"/>
            <w:lang w:val="sr-Cyrl-CS" w:eastAsia="de-DE"/>
          </w:rPr>
          <w:t>Члан 84</w:t>
        </w:r>
        <w:r w:rsidR="0018207C" w:rsidRPr="00B8655F">
          <w:rPr>
            <w:rFonts w:ascii="Calibri" w:hAnsi="Calibri"/>
            <w:noProof/>
            <w:sz w:val="22"/>
            <w:szCs w:val="22"/>
            <w:lang w:val="en-US"/>
          </w:rPr>
          <w:tab/>
        </w:r>
        <w:r w:rsidR="0018207C" w:rsidRPr="00B8655F">
          <w:rPr>
            <w:noProof/>
            <w:sz w:val="22"/>
            <w:szCs w:val="22"/>
            <w:u w:val="single"/>
            <w:shd w:val="clear" w:color="auto" w:fill="FFFFFF"/>
            <w:lang w:val="sr-Cyrl-CS" w:eastAsia="de-DE"/>
          </w:rPr>
          <w:t>Спорови са трећим странама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_Toc118280917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52</w:t>
        </w:r>
        <w:r w:rsidR="0018207C" w:rsidRPr="00B8655F">
          <w:rPr>
            <w:noProof/>
            <w:webHidden/>
            <w:sz w:val="22"/>
            <w:szCs w:val="22"/>
            <w:lang w:val="de-DE" w:eastAsia="de-DE"/>
          </w:rPr>
          <w:fldChar w:fldCharType="end"/>
        </w:r>
      </w:hyperlink>
    </w:p>
    <w:p w14:paraId="3135A6F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8" w:history="1">
        <w:r w:rsidR="0018207C" w:rsidRPr="00B8655F">
          <w:rPr>
            <w:noProof/>
            <w:sz w:val="22"/>
            <w:szCs w:val="22"/>
            <w:u w:val="single"/>
            <w:shd w:val="clear" w:color="auto" w:fill="FFFFFF"/>
            <w:lang w:val="sr-Cyrl-CS" w:eastAsia="de-DE"/>
          </w:rPr>
          <w:t>Члан 85</w:t>
        </w:r>
        <w:r w:rsidR="0018207C" w:rsidRPr="00B8655F">
          <w:rPr>
            <w:rFonts w:ascii="Calibri" w:hAnsi="Calibri"/>
            <w:noProof/>
            <w:sz w:val="22"/>
            <w:szCs w:val="22"/>
            <w:lang w:val="en-US"/>
          </w:rPr>
          <w:tab/>
        </w:r>
        <w:r w:rsidR="0018207C" w:rsidRPr="00B8655F">
          <w:rPr>
            <w:noProof/>
            <w:sz w:val="22"/>
            <w:szCs w:val="22"/>
            <w:u w:val="single"/>
            <w:lang w:val="sr-Cyrl-CS" w:eastAsia="de-DE"/>
          </w:rPr>
          <w:t>Обавештења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_Toc118280918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52</w:t>
        </w:r>
        <w:r w:rsidR="0018207C" w:rsidRPr="00B8655F">
          <w:rPr>
            <w:noProof/>
            <w:webHidden/>
            <w:sz w:val="22"/>
            <w:szCs w:val="22"/>
            <w:lang w:val="de-DE" w:eastAsia="de-DE"/>
          </w:rPr>
          <w:fldChar w:fldCharType="end"/>
        </w:r>
      </w:hyperlink>
    </w:p>
    <w:p w14:paraId="72522EC2"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19" w:history="1">
        <w:r w:rsidR="0018207C" w:rsidRPr="00B8655F">
          <w:rPr>
            <w:noProof/>
            <w:sz w:val="22"/>
            <w:szCs w:val="22"/>
            <w:u w:val="single"/>
            <w:shd w:val="clear" w:color="auto" w:fill="FFFFFF"/>
            <w:lang w:val="sr-Cyrl-CS" w:eastAsia="de-DE"/>
          </w:rPr>
          <w:t>Члан 86</w:t>
        </w:r>
        <w:r w:rsidR="0018207C" w:rsidRPr="00B8655F">
          <w:rPr>
            <w:rFonts w:ascii="Calibri" w:hAnsi="Calibri"/>
            <w:noProof/>
            <w:sz w:val="22"/>
            <w:szCs w:val="22"/>
            <w:lang w:val="en-US"/>
          </w:rPr>
          <w:tab/>
        </w:r>
        <w:r w:rsidR="0018207C" w:rsidRPr="00B8655F">
          <w:rPr>
            <w:noProof/>
            <w:sz w:val="22"/>
            <w:szCs w:val="22"/>
            <w:u w:val="single"/>
            <w:lang w:val="sr-Cyrl-CS" w:eastAsia="de-DE"/>
          </w:rPr>
          <w:t>Анекси</w:t>
        </w:r>
        <w:r w:rsidR="0018207C" w:rsidRPr="00B8655F">
          <w:rPr>
            <w:noProof/>
            <w:webHidden/>
            <w:sz w:val="22"/>
            <w:szCs w:val="22"/>
            <w:lang w:val="de-DE" w:eastAsia="de-DE"/>
          </w:rPr>
          <w:tab/>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_Toc118280919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52</w:t>
        </w:r>
        <w:r w:rsidR="0018207C" w:rsidRPr="00B8655F">
          <w:rPr>
            <w:noProof/>
            <w:webHidden/>
            <w:sz w:val="22"/>
            <w:szCs w:val="22"/>
            <w:lang w:val="de-DE" w:eastAsia="de-DE"/>
          </w:rPr>
          <w:fldChar w:fldCharType="end"/>
        </w:r>
      </w:hyperlink>
    </w:p>
    <w:p w14:paraId="55D8C60E"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20" w:history="1">
        <w:r w:rsidR="0018207C" w:rsidRPr="00B8655F">
          <w:rPr>
            <w:noProof/>
            <w:sz w:val="22"/>
            <w:szCs w:val="22"/>
            <w:u w:val="single"/>
            <w:shd w:val="clear" w:color="auto" w:fill="FFFFFF"/>
            <w:lang w:val="sr-Cyrl-CS" w:eastAsia="de-DE"/>
          </w:rPr>
          <w:t>Члан 87</w:t>
        </w:r>
        <w:r w:rsidR="0018207C" w:rsidRPr="00B8655F">
          <w:rPr>
            <w:rFonts w:ascii="Calibri" w:hAnsi="Calibri"/>
            <w:noProof/>
            <w:sz w:val="22"/>
            <w:szCs w:val="22"/>
            <w:lang w:val="en-US"/>
          </w:rPr>
          <w:tab/>
        </w:r>
        <w:r w:rsidR="0018207C" w:rsidRPr="00B8655F">
          <w:rPr>
            <w:noProof/>
            <w:sz w:val="22"/>
            <w:szCs w:val="22"/>
            <w:u w:val="single"/>
            <w:lang w:val="sr-Cyrl-CS" w:eastAsia="de-DE"/>
          </w:rPr>
          <w:t>Ступање на снагу</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_Toc118280920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52</w:t>
        </w:r>
        <w:r w:rsidR="0018207C" w:rsidRPr="00B8655F">
          <w:rPr>
            <w:noProof/>
            <w:webHidden/>
            <w:sz w:val="22"/>
            <w:szCs w:val="22"/>
            <w:lang w:val="de-DE" w:eastAsia="de-DE"/>
          </w:rPr>
          <w:fldChar w:fldCharType="end"/>
        </w:r>
      </w:hyperlink>
    </w:p>
    <w:p w14:paraId="7832F168"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21" w:history="1">
        <w:r w:rsidR="0018207C" w:rsidRPr="00B8655F">
          <w:rPr>
            <w:noProof/>
            <w:sz w:val="22"/>
            <w:szCs w:val="22"/>
            <w:u w:val="single"/>
            <w:shd w:val="clear" w:color="auto" w:fill="FFFFFF"/>
            <w:lang w:val="sr-Cyrl-CS" w:eastAsia="de-DE"/>
          </w:rPr>
          <w:t>Члан 88</w:t>
        </w:r>
        <w:r w:rsidR="0018207C" w:rsidRPr="00B8655F">
          <w:rPr>
            <w:rFonts w:ascii="Calibri" w:hAnsi="Calibri"/>
            <w:noProof/>
            <w:sz w:val="22"/>
            <w:szCs w:val="22"/>
            <w:lang w:val="en-US"/>
          </w:rPr>
          <w:tab/>
        </w:r>
        <w:r w:rsidR="0018207C" w:rsidRPr="00B8655F">
          <w:rPr>
            <w:noProof/>
            <w:sz w:val="22"/>
            <w:szCs w:val="22"/>
            <w:u w:val="single"/>
            <w:lang w:val="sr-Cyrl-CS" w:eastAsia="de-DE"/>
          </w:rPr>
          <w:t>Важење Оквирног споразума за ИПА II</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_Toc118280921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53</w:t>
        </w:r>
        <w:r w:rsidR="0018207C" w:rsidRPr="00B8655F">
          <w:rPr>
            <w:noProof/>
            <w:webHidden/>
            <w:sz w:val="22"/>
            <w:szCs w:val="22"/>
            <w:lang w:val="de-DE" w:eastAsia="de-DE"/>
          </w:rPr>
          <w:fldChar w:fldCharType="end"/>
        </w:r>
      </w:hyperlink>
    </w:p>
    <w:p w14:paraId="55641951"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22" w:history="1">
        <w:r w:rsidR="0018207C" w:rsidRPr="00B8655F">
          <w:rPr>
            <w:noProof/>
            <w:sz w:val="22"/>
            <w:szCs w:val="22"/>
            <w:u w:val="single"/>
            <w:shd w:val="clear" w:color="auto" w:fill="FFFFFF"/>
            <w:lang w:val="sr-Cyrl-CS" w:eastAsia="de-DE"/>
          </w:rPr>
          <w:t>Члан 89</w:t>
        </w:r>
        <w:r w:rsidR="0018207C" w:rsidRPr="00B8655F">
          <w:rPr>
            <w:rFonts w:ascii="Calibri" w:hAnsi="Calibri"/>
            <w:noProof/>
            <w:sz w:val="22"/>
            <w:szCs w:val="22"/>
            <w:lang w:val="en-US"/>
          </w:rPr>
          <w:tab/>
        </w:r>
        <w:r w:rsidR="0018207C" w:rsidRPr="00B8655F">
          <w:rPr>
            <w:noProof/>
            <w:sz w:val="22"/>
            <w:szCs w:val="22"/>
            <w:u w:val="single"/>
            <w:lang w:val="sr-Cyrl-CS" w:eastAsia="de-DE"/>
          </w:rPr>
          <w:t>Измене и допуне</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_Toc118280922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53</w:t>
        </w:r>
        <w:r w:rsidR="0018207C" w:rsidRPr="00B8655F">
          <w:rPr>
            <w:noProof/>
            <w:webHidden/>
            <w:sz w:val="22"/>
            <w:szCs w:val="22"/>
            <w:lang w:val="de-DE" w:eastAsia="de-DE"/>
          </w:rPr>
          <w:fldChar w:fldCharType="end"/>
        </w:r>
      </w:hyperlink>
    </w:p>
    <w:p w14:paraId="7C2C200C"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23" w:history="1">
        <w:r w:rsidR="0018207C" w:rsidRPr="00B8655F">
          <w:rPr>
            <w:noProof/>
            <w:sz w:val="22"/>
            <w:szCs w:val="22"/>
            <w:u w:val="single"/>
            <w:shd w:val="clear" w:color="auto" w:fill="FFFFFF"/>
            <w:lang w:val="sr-Cyrl-CS" w:eastAsia="de-DE"/>
          </w:rPr>
          <w:t>Члан 90</w:t>
        </w:r>
        <w:r w:rsidR="0018207C" w:rsidRPr="00B8655F">
          <w:rPr>
            <w:rFonts w:ascii="Calibri" w:hAnsi="Calibri"/>
            <w:noProof/>
            <w:sz w:val="22"/>
            <w:szCs w:val="22"/>
            <w:lang w:val="en-US"/>
          </w:rPr>
          <w:tab/>
        </w:r>
        <w:r w:rsidR="0018207C" w:rsidRPr="00B8655F">
          <w:rPr>
            <w:noProof/>
            <w:sz w:val="22"/>
            <w:szCs w:val="22"/>
            <w:u w:val="single"/>
            <w:lang w:val="sr-Cyrl-CS" w:eastAsia="de-DE"/>
          </w:rPr>
          <w:t>Суспензија од стране Комисије и престанак важења</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_Toc118280923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53</w:t>
        </w:r>
        <w:r w:rsidR="0018207C" w:rsidRPr="00B8655F">
          <w:rPr>
            <w:noProof/>
            <w:webHidden/>
            <w:sz w:val="22"/>
            <w:szCs w:val="22"/>
            <w:lang w:val="de-DE" w:eastAsia="de-DE"/>
          </w:rPr>
          <w:fldChar w:fldCharType="end"/>
        </w:r>
      </w:hyperlink>
    </w:p>
    <w:p w14:paraId="43D67494" w14:textId="77777777" w:rsidR="0018207C" w:rsidRPr="00B8655F" w:rsidRDefault="00000000" w:rsidP="0018207C">
      <w:pPr>
        <w:widowControl w:val="0"/>
        <w:tabs>
          <w:tab w:val="left" w:pos="2520"/>
          <w:tab w:val="right" w:leader="dot" w:pos="8820"/>
        </w:tabs>
        <w:ind w:left="1440" w:hanging="1080"/>
        <w:rPr>
          <w:rFonts w:ascii="Calibri" w:hAnsi="Calibri"/>
          <w:noProof/>
          <w:sz w:val="22"/>
          <w:szCs w:val="22"/>
          <w:lang w:val="en-US"/>
        </w:rPr>
      </w:pPr>
      <w:hyperlink w:anchor="_Toc118280924" w:history="1">
        <w:r w:rsidR="0018207C" w:rsidRPr="00B8655F">
          <w:rPr>
            <w:noProof/>
            <w:sz w:val="22"/>
            <w:szCs w:val="22"/>
            <w:u w:val="single"/>
            <w:shd w:val="clear" w:color="auto" w:fill="FFFFFF"/>
            <w:lang w:val="sr-Cyrl-CS" w:eastAsia="de-DE"/>
          </w:rPr>
          <w:t>Члан 91</w:t>
        </w:r>
        <w:r w:rsidR="0018207C" w:rsidRPr="00B8655F">
          <w:rPr>
            <w:rFonts w:ascii="Calibri" w:hAnsi="Calibri"/>
            <w:noProof/>
            <w:sz w:val="22"/>
            <w:szCs w:val="22"/>
            <w:lang w:val="en-US"/>
          </w:rPr>
          <w:tab/>
        </w:r>
        <w:r w:rsidR="0018207C" w:rsidRPr="00B8655F">
          <w:rPr>
            <w:noProof/>
            <w:sz w:val="22"/>
            <w:szCs w:val="22"/>
            <w:u w:val="single"/>
            <w:lang w:val="sr-Cyrl-CS" w:eastAsia="de-DE"/>
          </w:rPr>
          <w:t>Рестриктивне мере ЕУ</w:t>
        </w:r>
        <w:r w:rsidR="0018207C" w:rsidRPr="00B8655F">
          <w:rPr>
            <w:noProof/>
            <w:webHidden/>
            <w:sz w:val="22"/>
            <w:szCs w:val="22"/>
            <w:lang w:val="de-DE" w:eastAsia="de-DE"/>
          </w:rPr>
          <w:tab/>
        </w:r>
        <w:r w:rsidR="0018207C" w:rsidRPr="00B8655F">
          <w:rPr>
            <w:noProof/>
            <w:webHidden/>
            <w:sz w:val="22"/>
            <w:szCs w:val="22"/>
            <w:lang w:val="de-DE" w:eastAsia="de-DE"/>
          </w:rPr>
          <w:fldChar w:fldCharType="begin"/>
        </w:r>
        <w:r w:rsidR="0018207C" w:rsidRPr="00B8655F">
          <w:rPr>
            <w:noProof/>
            <w:webHidden/>
            <w:sz w:val="22"/>
            <w:szCs w:val="22"/>
            <w:lang w:val="de-DE" w:eastAsia="de-DE"/>
          </w:rPr>
          <w:instrText xml:space="preserve"> PAGEREF _Toc118280924 \h </w:instrText>
        </w:r>
        <w:r w:rsidR="0018207C" w:rsidRPr="00B8655F">
          <w:rPr>
            <w:noProof/>
            <w:webHidden/>
            <w:sz w:val="22"/>
            <w:szCs w:val="22"/>
            <w:lang w:val="de-DE" w:eastAsia="de-DE"/>
          </w:rPr>
        </w:r>
        <w:r w:rsidR="0018207C" w:rsidRPr="00B8655F">
          <w:rPr>
            <w:noProof/>
            <w:webHidden/>
            <w:sz w:val="22"/>
            <w:szCs w:val="22"/>
            <w:lang w:val="de-DE" w:eastAsia="de-DE"/>
          </w:rPr>
          <w:fldChar w:fldCharType="separate"/>
        </w:r>
        <w:r w:rsidR="003A2F9B">
          <w:rPr>
            <w:noProof/>
            <w:webHidden/>
            <w:sz w:val="22"/>
            <w:szCs w:val="22"/>
            <w:lang w:val="de-DE" w:eastAsia="de-DE"/>
          </w:rPr>
          <w:t>53</w:t>
        </w:r>
        <w:r w:rsidR="0018207C" w:rsidRPr="00B8655F">
          <w:rPr>
            <w:noProof/>
            <w:webHidden/>
            <w:sz w:val="22"/>
            <w:szCs w:val="22"/>
            <w:lang w:val="de-DE" w:eastAsia="de-DE"/>
          </w:rPr>
          <w:fldChar w:fldCharType="end"/>
        </w:r>
      </w:hyperlink>
    </w:p>
    <w:p w14:paraId="1543344D" w14:textId="77777777" w:rsidR="0018207C" w:rsidRPr="00B8655F" w:rsidRDefault="0018207C" w:rsidP="0018207C">
      <w:pPr>
        <w:widowControl w:val="0"/>
        <w:tabs>
          <w:tab w:val="left" w:pos="2520"/>
          <w:tab w:val="right" w:leader="dot" w:pos="8820"/>
        </w:tabs>
        <w:ind w:left="1440" w:hanging="1440"/>
        <w:rPr>
          <w:noProof/>
          <w:sz w:val="22"/>
          <w:szCs w:val="22"/>
          <w:u w:val="single"/>
          <w:lang w:val="de-DE" w:eastAsia="de-DE"/>
        </w:rPr>
      </w:pPr>
    </w:p>
    <w:p w14:paraId="4E3A1BFA"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25" w:history="1">
        <w:r w:rsidR="0018207C" w:rsidRPr="00B8655F">
          <w:rPr>
            <w:noProof/>
            <w:sz w:val="22"/>
            <w:szCs w:val="22"/>
            <w:u w:val="single"/>
            <w:shd w:val="clear" w:color="auto" w:fill="FFFFFF"/>
            <w:lang w:val="sr-Cyrl-CS" w:eastAsia="de-DE"/>
          </w:rPr>
          <w:t>АНЕКС A</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_Toc118280925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55</w:t>
        </w:r>
        <w:r w:rsidR="0018207C" w:rsidRPr="00B8655F">
          <w:rPr>
            <w:noProof/>
            <w:webHidden/>
            <w:u w:val="single"/>
            <w:shd w:val="clear" w:color="auto" w:fill="FFFFFF"/>
            <w:lang w:val="sr-Cyrl-CS" w:eastAsia="de-DE"/>
          </w:rPr>
          <w:fldChar w:fldCharType="end"/>
        </w:r>
      </w:hyperlink>
    </w:p>
    <w:p w14:paraId="265033E4"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26" w:history="1">
        <w:r w:rsidR="0018207C" w:rsidRPr="00B8655F">
          <w:rPr>
            <w:noProof/>
            <w:sz w:val="22"/>
            <w:szCs w:val="22"/>
            <w:u w:val="single"/>
            <w:shd w:val="clear" w:color="auto" w:fill="FFFFFF"/>
            <w:lang w:val="sr-Cyrl-CS" w:eastAsia="de-DE"/>
          </w:rPr>
          <w:t>АНЕКС Б</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_Toc118280926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63</w:t>
        </w:r>
        <w:r w:rsidR="0018207C" w:rsidRPr="00B8655F">
          <w:rPr>
            <w:noProof/>
            <w:webHidden/>
            <w:u w:val="single"/>
            <w:shd w:val="clear" w:color="auto" w:fill="FFFFFF"/>
            <w:lang w:val="sr-Cyrl-CS" w:eastAsia="de-DE"/>
          </w:rPr>
          <w:fldChar w:fldCharType="end"/>
        </w:r>
      </w:hyperlink>
    </w:p>
    <w:p w14:paraId="6DE38525"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27" w:history="1">
        <w:r w:rsidR="0018207C" w:rsidRPr="00B8655F">
          <w:rPr>
            <w:noProof/>
            <w:sz w:val="22"/>
            <w:szCs w:val="22"/>
            <w:u w:val="single"/>
            <w:shd w:val="clear" w:color="auto" w:fill="FFFFFF"/>
            <w:lang w:val="sr-Cyrl-CS" w:eastAsia="de-DE"/>
          </w:rPr>
          <w:t>АНЕКС В</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_Toc118280927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70</w:t>
        </w:r>
        <w:r w:rsidR="0018207C" w:rsidRPr="00B8655F">
          <w:rPr>
            <w:noProof/>
            <w:webHidden/>
            <w:u w:val="single"/>
            <w:shd w:val="clear" w:color="auto" w:fill="FFFFFF"/>
            <w:lang w:val="sr-Cyrl-CS" w:eastAsia="de-DE"/>
          </w:rPr>
          <w:fldChar w:fldCharType="end"/>
        </w:r>
      </w:hyperlink>
    </w:p>
    <w:p w14:paraId="4C77DC0B"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28" w:history="1">
        <w:r w:rsidR="0018207C" w:rsidRPr="00B8655F">
          <w:rPr>
            <w:noProof/>
            <w:sz w:val="22"/>
            <w:szCs w:val="22"/>
            <w:u w:val="single"/>
            <w:shd w:val="clear" w:color="auto" w:fill="FFFFFF"/>
            <w:lang w:val="sr-Cyrl-CS" w:eastAsia="de-DE"/>
          </w:rPr>
          <w:t>АНЕКС Г</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_Toc118280928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71</w:t>
        </w:r>
        <w:r w:rsidR="0018207C" w:rsidRPr="00B8655F">
          <w:rPr>
            <w:noProof/>
            <w:webHidden/>
            <w:u w:val="single"/>
            <w:shd w:val="clear" w:color="auto" w:fill="FFFFFF"/>
            <w:lang w:val="sr-Cyrl-CS" w:eastAsia="de-DE"/>
          </w:rPr>
          <w:fldChar w:fldCharType="end"/>
        </w:r>
      </w:hyperlink>
    </w:p>
    <w:p w14:paraId="2D4178B9"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29" w:history="1">
        <w:r w:rsidR="0018207C" w:rsidRPr="00B8655F">
          <w:rPr>
            <w:noProof/>
            <w:sz w:val="22"/>
            <w:szCs w:val="22"/>
            <w:u w:val="single"/>
            <w:shd w:val="clear" w:color="auto" w:fill="FFFFFF"/>
            <w:lang w:val="sr-Cyrl-CS" w:eastAsia="de-DE"/>
          </w:rPr>
          <w:t>АНЕКС Д</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_Toc118280929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77</w:t>
        </w:r>
        <w:r w:rsidR="0018207C" w:rsidRPr="00B8655F">
          <w:rPr>
            <w:noProof/>
            <w:webHidden/>
            <w:u w:val="single"/>
            <w:shd w:val="clear" w:color="auto" w:fill="FFFFFF"/>
            <w:lang w:val="sr-Cyrl-CS" w:eastAsia="de-DE"/>
          </w:rPr>
          <w:fldChar w:fldCharType="end"/>
        </w:r>
      </w:hyperlink>
    </w:p>
    <w:p w14:paraId="43C12C2C"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30" w:history="1">
        <w:r w:rsidR="0018207C" w:rsidRPr="00B8655F">
          <w:rPr>
            <w:noProof/>
            <w:sz w:val="22"/>
            <w:szCs w:val="22"/>
            <w:u w:val="single"/>
            <w:shd w:val="clear" w:color="auto" w:fill="FFFFFF"/>
            <w:lang w:val="sr-Cyrl-CS" w:eastAsia="de-DE"/>
          </w:rPr>
          <w:t>АНЕКС Ђ</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_Toc118280930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81</w:t>
        </w:r>
        <w:r w:rsidR="0018207C" w:rsidRPr="00B8655F">
          <w:rPr>
            <w:noProof/>
            <w:webHidden/>
            <w:u w:val="single"/>
            <w:shd w:val="clear" w:color="auto" w:fill="FFFFFF"/>
            <w:lang w:val="sr-Cyrl-CS" w:eastAsia="de-DE"/>
          </w:rPr>
          <w:fldChar w:fldCharType="end"/>
        </w:r>
      </w:hyperlink>
    </w:p>
    <w:p w14:paraId="64C85B17"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31" w:history="1">
        <w:r w:rsidR="0018207C" w:rsidRPr="00B8655F">
          <w:rPr>
            <w:noProof/>
            <w:sz w:val="22"/>
            <w:szCs w:val="22"/>
            <w:u w:val="single"/>
            <w:shd w:val="clear" w:color="auto" w:fill="FFFFFF"/>
            <w:lang w:val="sr-Cyrl-CS" w:eastAsia="de-DE"/>
          </w:rPr>
          <w:t>Анекс Е</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_Toc118280931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84</w:t>
        </w:r>
        <w:r w:rsidR="0018207C" w:rsidRPr="00B8655F">
          <w:rPr>
            <w:noProof/>
            <w:webHidden/>
            <w:u w:val="single"/>
            <w:shd w:val="clear" w:color="auto" w:fill="FFFFFF"/>
            <w:lang w:val="sr-Cyrl-CS" w:eastAsia="de-DE"/>
          </w:rPr>
          <w:fldChar w:fldCharType="end"/>
        </w:r>
      </w:hyperlink>
    </w:p>
    <w:p w14:paraId="755B69A7" w14:textId="77777777" w:rsidR="0018207C" w:rsidRPr="00B8655F" w:rsidRDefault="00000000" w:rsidP="0018207C">
      <w:pPr>
        <w:widowControl w:val="0"/>
        <w:tabs>
          <w:tab w:val="left" w:pos="2520"/>
          <w:tab w:val="right" w:leader="dot" w:pos="8820"/>
        </w:tabs>
        <w:ind w:left="1440" w:hanging="1080"/>
        <w:rPr>
          <w:noProof/>
          <w:u w:val="single"/>
          <w:shd w:val="clear" w:color="auto" w:fill="FFFFFF"/>
          <w:lang w:val="sr-Cyrl-CS" w:eastAsia="de-DE"/>
        </w:rPr>
      </w:pPr>
      <w:hyperlink w:anchor="_Toc118280932" w:history="1">
        <w:r w:rsidR="0018207C" w:rsidRPr="00B8655F">
          <w:rPr>
            <w:noProof/>
            <w:sz w:val="22"/>
            <w:szCs w:val="22"/>
            <w:u w:val="single"/>
            <w:shd w:val="clear" w:color="auto" w:fill="FFFFFF"/>
            <w:lang w:val="sr-Cyrl-CS" w:eastAsia="de-DE"/>
          </w:rPr>
          <w:t>АНЕКС Ж</w:t>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tab/>
        </w:r>
        <w:r w:rsidR="0018207C" w:rsidRPr="00B8655F">
          <w:rPr>
            <w:noProof/>
            <w:webHidden/>
            <w:u w:val="single"/>
            <w:shd w:val="clear" w:color="auto" w:fill="FFFFFF"/>
            <w:lang w:val="sr-Cyrl-CS" w:eastAsia="de-DE"/>
          </w:rPr>
          <w:fldChar w:fldCharType="begin"/>
        </w:r>
        <w:r w:rsidR="0018207C" w:rsidRPr="00B8655F">
          <w:rPr>
            <w:noProof/>
            <w:webHidden/>
            <w:u w:val="single"/>
            <w:shd w:val="clear" w:color="auto" w:fill="FFFFFF"/>
            <w:lang w:val="sr-Cyrl-CS" w:eastAsia="de-DE"/>
          </w:rPr>
          <w:instrText xml:space="preserve"> PAGEREF _Toc118280932 \h </w:instrText>
        </w:r>
        <w:r w:rsidR="0018207C" w:rsidRPr="00B8655F">
          <w:rPr>
            <w:noProof/>
            <w:webHidden/>
            <w:u w:val="single"/>
            <w:shd w:val="clear" w:color="auto" w:fill="FFFFFF"/>
            <w:lang w:val="sr-Cyrl-CS" w:eastAsia="de-DE"/>
          </w:rPr>
        </w:r>
        <w:r w:rsidR="0018207C" w:rsidRPr="00B8655F">
          <w:rPr>
            <w:noProof/>
            <w:webHidden/>
            <w:u w:val="single"/>
            <w:shd w:val="clear" w:color="auto" w:fill="FFFFFF"/>
            <w:lang w:val="sr-Cyrl-CS" w:eastAsia="de-DE"/>
          </w:rPr>
          <w:fldChar w:fldCharType="separate"/>
        </w:r>
        <w:r w:rsidR="003A2F9B">
          <w:rPr>
            <w:noProof/>
            <w:webHidden/>
            <w:u w:val="single"/>
            <w:shd w:val="clear" w:color="auto" w:fill="FFFFFF"/>
            <w:lang w:val="sr-Cyrl-CS" w:eastAsia="de-DE"/>
          </w:rPr>
          <w:t>87</w:t>
        </w:r>
        <w:r w:rsidR="0018207C" w:rsidRPr="00B8655F">
          <w:rPr>
            <w:noProof/>
            <w:webHidden/>
            <w:u w:val="single"/>
            <w:shd w:val="clear" w:color="auto" w:fill="FFFFFF"/>
            <w:lang w:val="sr-Cyrl-CS" w:eastAsia="de-DE"/>
          </w:rPr>
          <w:fldChar w:fldCharType="end"/>
        </w:r>
      </w:hyperlink>
    </w:p>
    <w:p w14:paraId="4EF125E0" w14:textId="77777777" w:rsidR="0018207C" w:rsidRPr="00B8655F" w:rsidRDefault="0018207C" w:rsidP="0018207C">
      <w:pPr>
        <w:widowControl w:val="0"/>
        <w:tabs>
          <w:tab w:val="left" w:pos="900"/>
          <w:tab w:val="left" w:pos="2520"/>
          <w:tab w:val="right" w:leader="dot" w:pos="9053"/>
        </w:tabs>
        <w:ind w:left="1440" w:hanging="1440"/>
        <w:jc w:val="both"/>
        <w:rPr>
          <w:sz w:val="22"/>
          <w:szCs w:val="22"/>
          <w:lang w:val="sr-Cyrl-CS" w:eastAsia="ko-KR"/>
        </w:rPr>
        <w:sectPr w:rsidR="0018207C" w:rsidRPr="00B8655F" w:rsidSect="00ED5834">
          <w:type w:val="nextColumn"/>
          <w:pgSz w:w="11909" w:h="16834" w:code="9"/>
          <w:pgMar w:top="1440" w:right="1440" w:bottom="1296" w:left="1584" w:header="720" w:footer="706" w:gutter="0"/>
          <w:pgNumType w:start="1"/>
          <w:cols w:space="720"/>
          <w:noEndnote/>
          <w:docGrid w:linePitch="360"/>
        </w:sectPr>
      </w:pPr>
      <w:r w:rsidRPr="00B8655F">
        <w:rPr>
          <w:sz w:val="22"/>
          <w:szCs w:val="22"/>
          <w:lang w:val="sr-Cyrl-CS" w:eastAsia="ko-KR"/>
        </w:rPr>
        <w:fldChar w:fldCharType="end"/>
      </w:r>
    </w:p>
    <w:p w14:paraId="1446E61C" w14:textId="77777777" w:rsidR="0018207C" w:rsidRPr="00B8655F" w:rsidRDefault="0018207C" w:rsidP="0018207C">
      <w:pPr>
        <w:widowControl w:val="0"/>
        <w:spacing w:after="120"/>
        <w:rPr>
          <w:sz w:val="22"/>
          <w:szCs w:val="22"/>
          <w:lang w:val="sr-Cyrl-CS" w:eastAsia="ko-KR"/>
        </w:rPr>
      </w:pPr>
    </w:p>
    <w:p w14:paraId="7EF66A94"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Европска комисија, у даљем тексту „</w:t>
      </w:r>
      <w:r w:rsidRPr="00B8655F">
        <w:rPr>
          <w:b/>
          <w:sz w:val="22"/>
          <w:szCs w:val="22"/>
          <w:lang w:val="sr-Cyrl-CS" w:eastAsia="ko-KR"/>
        </w:rPr>
        <w:t>Комисија</w:t>
      </w:r>
      <w:r w:rsidRPr="00B8655F">
        <w:rPr>
          <w:sz w:val="22"/>
          <w:szCs w:val="22"/>
          <w:lang w:val="sr-Cyrl-CS" w:eastAsia="ko-KR"/>
        </w:rPr>
        <w:t>“, која делује за и у име Европске уније, с једне стране,</w:t>
      </w:r>
    </w:p>
    <w:p w14:paraId="4E63A8A0"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и</w:t>
      </w:r>
    </w:p>
    <w:p w14:paraId="6048DB83" w14:textId="77777777" w:rsidR="0018207C" w:rsidRPr="00B8655F" w:rsidRDefault="0018207C" w:rsidP="0018207C">
      <w:pPr>
        <w:widowControl w:val="0"/>
        <w:spacing w:after="120"/>
        <w:rPr>
          <w:b/>
          <w:sz w:val="22"/>
          <w:szCs w:val="22"/>
          <w:lang w:val="sr-Cyrl-CS" w:eastAsia="ko-KR"/>
        </w:rPr>
      </w:pPr>
      <w:r w:rsidRPr="00B8655F">
        <w:rPr>
          <w:sz w:val="22"/>
          <w:szCs w:val="22"/>
          <w:lang w:val="sr-Cyrl-RS" w:eastAsia="ko-KR"/>
        </w:rPr>
        <w:t>В</w:t>
      </w:r>
      <w:r w:rsidRPr="00B8655F">
        <w:rPr>
          <w:sz w:val="22"/>
          <w:szCs w:val="22"/>
          <w:lang w:val="sr-Cyrl-CS" w:eastAsia="ko-KR"/>
        </w:rPr>
        <w:t>лада Републике Србије која заступа Републику Србију, у даљем тексту „</w:t>
      </w:r>
      <w:r w:rsidRPr="00B8655F">
        <w:rPr>
          <w:b/>
          <w:sz w:val="22"/>
          <w:szCs w:val="22"/>
          <w:lang w:val="sr-Cyrl-CS" w:eastAsia="ko-KR"/>
        </w:rPr>
        <w:t xml:space="preserve">Корисник ИПА III“ </w:t>
      </w:r>
    </w:p>
    <w:p w14:paraId="661A252D" w14:textId="77777777" w:rsidR="0018207C" w:rsidRPr="00B8655F" w:rsidRDefault="0018207C" w:rsidP="0018207C">
      <w:pPr>
        <w:widowControl w:val="0"/>
        <w:spacing w:after="120"/>
        <w:rPr>
          <w:sz w:val="22"/>
          <w:szCs w:val="22"/>
          <w:lang w:val="sr-Cyrl-CS" w:eastAsia="ko-KR"/>
        </w:rPr>
      </w:pPr>
      <w:r w:rsidRPr="00B8655F">
        <w:rPr>
          <w:b/>
          <w:sz w:val="22"/>
          <w:szCs w:val="22"/>
          <w:lang w:val="sr-Cyrl-CS" w:eastAsia="ko-KR"/>
        </w:rPr>
        <w:t>с друге стране</w:t>
      </w:r>
      <w:r w:rsidRPr="00B8655F">
        <w:rPr>
          <w:sz w:val="22"/>
          <w:szCs w:val="22"/>
          <w:lang w:val="sr-Cyrl-CS" w:eastAsia="ko-KR"/>
        </w:rPr>
        <w:t>,</w:t>
      </w:r>
    </w:p>
    <w:p w14:paraId="14112177"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 xml:space="preserve">и заједно, </w:t>
      </w:r>
      <w:r w:rsidRPr="00B8655F">
        <w:rPr>
          <w:sz w:val="22"/>
          <w:szCs w:val="22"/>
          <w:lang w:val="en-US" w:eastAsia="ko-KR"/>
        </w:rPr>
        <w:t>(</w:t>
      </w:r>
      <w:r w:rsidRPr="00B8655F">
        <w:rPr>
          <w:sz w:val="22"/>
          <w:szCs w:val="22"/>
          <w:lang w:val="sr-Cyrl-RS" w:eastAsia="ko-KR"/>
        </w:rPr>
        <w:t xml:space="preserve">у </w:t>
      </w:r>
      <w:r w:rsidRPr="00B8655F">
        <w:rPr>
          <w:sz w:val="22"/>
          <w:szCs w:val="22"/>
          <w:lang w:val="sr-Cyrl-CS" w:eastAsia="ko-KR"/>
        </w:rPr>
        <w:t xml:space="preserve">даљем тексту: </w:t>
      </w:r>
      <w:r w:rsidRPr="00B8655F">
        <w:rPr>
          <w:b/>
          <w:bCs/>
          <w:sz w:val="22"/>
          <w:szCs w:val="22"/>
          <w:lang w:val="sr-Cyrl-CS" w:eastAsia="ko-KR"/>
        </w:rPr>
        <w:t>„Стране”)</w:t>
      </w:r>
    </w:p>
    <w:p w14:paraId="703D9E35" w14:textId="77777777" w:rsidR="0018207C" w:rsidRPr="00B8655F" w:rsidRDefault="0018207C" w:rsidP="0018207C">
      <w:pPr>
        <w:widowControl w:val="0"/>
        <w:spacing w:after="120"/>
        <w:rPr>
          <w:sz w:val="22"/>
          <w:szCs w:val="22"/>
          <w:lang w:val="en-US" w:eastAsia="ko-KR"/>
        </w:rPr>
      </w:pPr>
      <w:r w:rsidRPr="00B8655F">
        <w:rPr>
          <w:sz w:val="22"/>
          <w:szCs w:val="22"/>
          <w:lang w:val="sr-Cyrl-CS" w:eastAsia="ko-KR"/>
        </w:rPr>
        <w:t>С обзиром на то</w:t>
      </w:r>
      <w:r w:rsidRPr="00B8655F">
        <w:rPr>
          <w:sz w:val="22"/>
          <w:szCs w:val="22"/>
          <w:lang w:val="en-US" w:eastAsia="ko-KR"/>
        </w:rPr>
        <w:t>:</w:t>
      </w:r>
    </w:p>
    <w:p w14:paraId="06EB3824" w14:textId="77777777" w:rsidR="0018207C" w:rsidRPr="00B8655F" w:rsidRDefault="0018207C" w:rsidP="006A340A">
      <w:pPr>
        <w:widowControl w:val="0"/>
        <w:numPr>
          <w:ilvl w:val="0"/>
          <w:numId w:val="173"/>
        </w:numPr>
        <w:spacing w:after="120"/>
        <w:ind w:left="720" w:hanging="720"/>
        <w:jc w:val="both"/>
        <w:rPr>
          <w:sz w:val="22"/>
          <w:szCs w:val="22"/>
          <w:lang w:val="sr-Cyrl-CS" w:eastAsia="ko-KR"/>
        </w:rPr>
      </w:pPr>
      <w:bookmarkStart w:id="0" w:name="bookmark101"/>
      <w:bookmarkEnd w:id="0"/>
      <w:r w:rsidRPr="00B8655F">
        <w:rPr>
          <w:sz w:val="22"/>
          <w:szCs w:val="22"/>
          <w:lang w:val="sr-Cyrl-CS" w:eastAsia="ko-KR"/>
        </w:rPr>
        <w:t>да Уредба (ЕУ) 2021/1529 Европског парламента и Савета</w:t>
      </w:r>
      <w:r w:rsidRPr="00B8655F">
        <w:rPr>
          <w:sz w:val="22"/>
          <w:szCs w:val="22"/>
          <w:vertAlign w:val="superscript"/>
          <w:lang w:val="sr-Cyrl-CS" w:eastAsia="ko-KR"/>
        </w:rPr>
        <w:footnoteReference w:customMarkFollows="1" w:id="2"/>
        <w:t>1</w:t>
      </w:r>
      <w:r w:rsidRPr="00B8655F">
        <w:rPr>
          <w:sz w:val="22"/>
          <w:szCs w:val="22"/>
          <w:lang w:val="sr-Cyrl-CS" w:eastAsia="ko-KR"/>
        </w:rPr>
        <w:t xml:space="preserve"> (у даљем тексту „Уредба о ИПА III”) успоставља правни основ за пружање финансијске помоћи корисницима које су наведени у Анексу</w:t>
      </w:r>
      <w:r w:rsidRPr="00B8655F">
        <w:rPr>
          <w:sz w:val="22"/>
          <w:szCs w:val="22"/>
          <w:lang w:val="en-US" w:eastAsia="ko-KR"/>
        </w:rPr>
        <w:t xml:space="preserve"> I</w:t>
      </w:r>
      <w:r w:rsidRPr="00B8655F">
        <w:rPr>
          <w:sz w:val="22"/>
          <w:szCs w:val="22"/>
          <w:lang w:val="sr-Cyrl-CS" w:eastAsia="ko-KR"/>
        </w:rPr>
        <w:t xml:space="preserve"> Уредбе о ИПА III (у даљем тексту:</w:t>
      </w:r>
      <w:r w:rsidRPr="00B8655F">
        <w:rPr>
          <w:sz w:val="22"/>
          <w:szCs w:val="22"/>
          <w:lang w:val="en-US" w:eastAsia="ko-KR"/>
        </w:rPr>
        <w:t xml:space="preserve"> </w:t>
      </w:r>
      <w:r w:rsidRPr="00B8655F">
        <w:rPr>
          <w:sz w:val="22"/>
          <w:szCs w:val="22"/>
          <w:lang w:val="sr-Cyrl-CS" w:eastAsia="ko-KR"/>
        </w:rPr>
        <w:t>„Корисници ИПА III”).</w:t>
      </w:r>
    </w:p>
    <w:p w14:paraId="08D56B50" w14:textId="77777777" w:rsidR="0018207C" w:rsidRPr="00B8655F" w:rsidRDefault="0018207C" w:rsidP="006A340A">
      <w:pPr>
        <w:widowControl w:val="0"/>
        <w:numPr>
          <w:ilvl w:val="0"/>
          <w:numId w:val="173"/>
        </w:numPr>
        <w:spacing w:after="120"/>
        <w:ind w:left="720" w:hanging="720"/>
        <w:jc w:val="both"/>
        <w:rPr>
          <w:sz w:val="22"/>
          <w:szCs w:val="22"/>
          <w:lang w:val="sr-Cyrl-CS" w:eastAsia="ko-KR"/>
        </w:rPr>
      </w:pPr>
      <w:bookmarkStart w:id="1" w:name="bookmark102"/>
      <w:bookmarkEnd w:id="1"/>
      <w:r w:rsidRPr="00B8655F">
        <w:rPr>
          <w:sz w:val="22"/>
          <w:szCs w:val="22"/>
          <w:lang w:val="sr-Cyrl-CS" w:eastAsia="ko-KR"/>
        </w:rPr>
        <w:t>да Уредба о ИПА III има за циљ да подржи Кориснике ИПА III у усвајању и спровођењу политичких, институционалних, правних, административних, социјалних и економских реформи неопходних у процесу усклађивања са вредностима Уније и постепеног усаглашавања са правилима, стандардима, политикама и праксама Уније („</w:t>
      </w:r>
      <w:r w:rsidRPr="00B8655F">
        <w:rPr>
          <w:i/>
          <w:sz w:val="22"/>
          <w:szCs w:val="22"/>
          <w:u w:val="single"/>
          <w:lang w:val="sr-Cyrl-CS" w:eastAsia="ko-KR"/>
        </w:rPr>
        <w:t>acquis</w:t>
      </w:r>
      <w:r w:rsidRPr="00B8655F">
        <w:rPr>
          <w:sz w:val="22"/>
          <w:szCs w:val="22"/>
          <w:lang w:val="sr-Cyrl-CS" w:eastAsia="ko-KR"/>
        </w:rPr>
        <w:t>”), у циљу стицања чланства у Европској унији, тиме доприносећи њиховој стабилности, безбедности и просперитету.</w:t>
      </w:r>
    </w:p>
    <w:p w14:paraId="7E82924F" w14:textId="77777777" w:rsidR="0018207C" w:rsidRPr="00B8655F" w:rsidRDefault="0018207C" w:rsidP="006A340A">
      <w:pPr>
        <w:widowControl w:val="0"/>
        <w:numPr>
          <w:ilvl w:val="0"/>
          <w:numId w:val="173"/>
        </w:numPr>
        <w:spacing w:after="120"/>
        <w:ind w:left="720" w:hanging="720"/>
        <w:jc w:val="both"/>
        <w:rPr>
          <w:sz w:val="22"/>
          <w:szCs w:val="22"/>
          <w:lang w:val="sr-Cyrl-CS" w:eastAsia="ko-KR"/>
        </w:rPr>
      </w:pPr>
      <w:bookmarkStart w:id="2" w:name="bookmark103"/>
      <w:bookmarkEnd w:id="2"/>
      <w:r w:rsidRPr="00B8655F">
        <w:rPr>
          <w:sz w:val="22"/>
          <w:szCs w:val="22"/>
          <w:lang w:val="sr-Cyrl-RS" w:eastAsia="ko-KR"/>
        </w:rPr>
        <w:t>д</w:t>
      </w:r>
      <w:r w:rsidRPr="00B8655F">
        <w:rPr>
          <w:sz w:val="22"/>
          <w:szCs w:val="22"/>
          <w:lang w:val="sr-Cyrl-CS" w:eastAsia="ko-KR"/>
        </w:rPr>
        <w:t>а ће се у складу са чланом 9. став 1. Уредбе о ИПА III, Одељак</w:t>
      </w:r>
      <w:r w:rsidRPr="00B8655F">
        <w:rPr>
          <w:sz w:val="22"/>
          <w:szCs w:val="22"/>
          <w:lang w:val="en-US" w:eastAsia="ko-KR"/>
        </w:rPr>
        <w:t xml:space="preserve"> </w:t>
      </w:r>
      <w:r w:rsidRPr="00B8655F">
        <w:rPr>
          <w:sz w:val="22"/>
          <w:szCs w:val="22"/>
          <w:lang w:val="sr-Latn-RS" w:eastAsia="ko-KR"/>
        </w:rPr>
        <w:t>III</w:t>
      </w:r>
      <w:r w:rsidRPr="00B8655F">
        <w:rPr>
          <w:sz w:val="22"/>
          <w:szCs w:val="22"/>
          <w:lang w:val="sr-Cyrl-CS" w:eastAsia="ko-KR"/>
        </w:rPr>
        <w:t xml:space="preserve"> Главе </w:t>
      </w:r>
      <w:r w:rsidRPr="00B8655F">
        <w:rPr>
          <w:sz w:val="22"/>
          <w:szCs w:val="22"/>
          <w:lang w:val="sr-Latn-RS" w:eastAsia="ko-KR"/>
        </w:rPr>
        <w:t>II</w:t>
      </w:r>
      <w:r w:rsidRPr="00B8655F">
        <w:rPr>
          <w:sz w:val="22"/>
          <w:szCs w:val="22"/>
          <w:lang w:val="sr-Cyrl-CS" w:eastAsia="ko-KR"/>
        </w:rPr>
        <w:t xml:space="preserve"> Уредбе (ЕУ) 2021/947</w:t>
      </w:r>
      <w:r w:rsidRPr="00B8655F">
        <w:rPr>
          <w:sz w:val="22"/>
          <w:szCs w:val="22"/>
          <w:vertAlign w:val="superscript"/>
          <w:lang w:val="sr-Cyrl-CS" w:eastAsia="ko-KR"/>
        </w:rPr>
        <w:footnoteReference w:customMarkFollows="1" w:id="3"/>
        <w:t>2</w:t>
      </w:r>
      <w:r w:rsidRPr="00B8655F">
        <w:rPr>
          <w:sz w:val="22"/>
          <w:szCs w:val="22"/>
          <w:lang w:val="sr-Cyrl-CS" w:eastAsia="ko-KR"/>
        </w:rPr>
        <w:t xml:space="preserve"> (</w:t>
      </w:r>
      <w:r w:rsidRPr="00B8655F">
        <w:rPr>
          <w:sz w:val="22"/>
          <w:szCs w:val="22"/>
          <w:lang w:val="sr-Cyrl-RS" w:eastAsia="ko-KR"/>
        </w:rPr>
        <w:t xml:space="preserve">у даљем тексту </w:t>
      </w:r>
      <w:r w:rsidRPr="00B8655F">
        <w:rPr>
          <w:sz w:val="22"/>
          <w:szCs w:val="22"/>
          <w:lang w:val="sr-Cyrl-CS" w:eastAsia="ko-KR"/>
        </w:rPr>
        <w:t xml:space="preserve">„Уредба о </w:t>
      </w:r>
      <w:r w:rsidRPr="00B8655F">
        <w:rPr>
          <w:i/>
          <w:sz w:val="22"/>
          <w:szCs w:val="22"/>
          <w:lang w:val="sr-Cyrl-CS" w:eastAsia="ko-KR"/>
        </w:rPr>
        <w:t>NDICI</w:t>
      </w:r>
      <w:r w:rsidRPr="00B8655F">
        <w:rPr>
          <w:sz w:val="22"/>
          <w:szCs w:val="22"/>
          <w:lang w:val="sr-Cyrl-CS" w:eastAsia="ko-KR"/>
        </w:rPr>
        <w:t xml:space="preserve"> “) примењивати на Уредбу о ИПА</w:t>
      </w:r>
      <w:r w:rsidRPr="00B8655F">
        <w:rPr>
          <w:sz w:val="22"/>
          <w:szCs w:val="22"/>
          <w:lang w:val="en-US" w:eastAsia="ko-KR"/>
        </w:rPr>
        <w:t xml:space="preserve"> </w:t>
      </w:r>
      <w:r w:rsidRPr="00B8655F">
        <w:rPr>
          <w:sz w:val="22"/>
          <w:szCs w:val="22"/>
          <w:lang w:val="sr-Cyrl-CS" w:eastAsia="ko-KR"/>
        </w:rPr>
        <w:t>III, са изузетком члана 28, став 1. те Уредбе.</w:t>
      </w:r>
    </w:p>
    <w:p w14:paraId="7233CE04" w14:textId="77777777" w:rsidR="0018207C" w:rsidRPr="00B8655F" w:rsidRDefault="0018207C" w:rsidP="006A340A">
      <w:pPr>
        <w:widowControl w:val="0"/>
        <w:numPr>
          <w:ilvl w:val="0"/>
          <w:numId w:val="173"/>
        </w:numPr>
        <w:spacing w:after="120"/>
        <w:ind w:left="720" w:hanging="720"/>
        <w:jc w:val="both"/>
        <w:rPr>
          <w:sz w:val="22"/>
          <w:szCs w:val="22"/>
          <w:lang w:val="sr-Cyrl-CS" w:eastAsia="ko-KR"/>
        </w:rPr>
      </w:pPr>
      <w:bookmarkStart w:id="3" w:name="bookmark104"/>
      <w:bookmarkEnd w:id="3"/>
      <w:r w:rsidRPr="00B8655F">
        <w:rPr>
          <w:sz w:val="22"/>
          <w:szCs w:val="22"/>
          <w:lang w:val="sr-Cyrl-CS" w:eastAsia="ko-KR"/>
        </w:rPr>
        <w:t>да члан 130. Уредбе (ЕУ, Еуратом) 2018/1046 Европског парламента и Савета</w:t>
      </w:r>
      <w:r w:rsidRPr="00B8655F">
        <w:rPr>
          <w:sz w:val="22"/>
          <w:szCs w:val="22"/>
          <w:vertAlign w:val="superscript"/>
          <w:lang w:val="sr-Cyrl-CS" w:eastAsia="ko-KR"/>
        </w:rPr>
        <w:footnoteReference w:customMarkFollows="1" w:id="4"/>
        <w:t>3</w:t>
      </w:r>
      <w:r w:rsidRPr="00B8655F">
        <w:rPr>
          <w:sz w:val="22"/>
          <w:szCs w:val="22"/>
          <w:lang w:val="sr-Latn-RS" w:eastAsia="ko-KR"/>
        </w:rPr>
        <w:t xml:space="preserve"> </w:t>
      </w:r>
      <w:r w:rsidRPr="00B8655F">
        <w:rPr>
          <w:sz w:val="22"/>
          <w:szCs w:val="22"/>
          <w:lang w:val="sr-Cyrl-CS" w:eastAsia="ko-KR"/>
        </w:rPr>
        <w:t>(„Финансијска уредба“) даје основ Комисији да успостави оквирни споразум о финансијском партнерству са правилима за дугорочну сарадњу са корисницима.</w:t>
      </w:r>
    </w:p>
    <w:p w14:paraId="48737041" w14:textId="77777777" w:rsidR="0018207C" w:rsidRPr="00B8655F" w:rsidRDefault="0018207C" w:rsidP="006A340A">
      <w:pPr>
        <w:widowControl w:val="0"/>
        <w:numPr>
          <w:ilvl w:val="0"/>
          <w:numId w:val="173"/>
        </w:numPr>
        <w:spacing w:after="120"/>
        <w:ind w:left="720" w:hanging="720"/>
        <w:jc w:val="both"/>
        <w:rPr>
          <w:sz w:val="22"/>
          <w:szCs w:val="22"/>
          <w:lang w:val="sr-Cyrl-CS" w:eastAsia="ko-KR"/>
        </w:rPr>
      </w:pPr>
      <w:bookmarkStart w:id="4" w:name="bookmark105"/>
      <w:bookmarkEnd w:id="4"/>
      <w:r w:rsidRPr="00B8655F">
        <w:rPr>
          <w:sz w:val="22"/>
          <w:szCs w:val="22"/>
          <w:lang w:val="sr-Cyrl-CS" w:eastAsia="ko-KR"/>
        </w:rPr>
        <w:t xml:space="preserve">да је Комисија 15. децембра 2021. године усвојила </w:t>
      </w:r>
      <w:r w:rsidRPr="00B8655F">
        <w:rPr>
          <w:sz w:val="22"/>
          <w:szCs w:val="22"/>
          <w:lang w:val="sr-Cyrl-RS" w:eastAsia="ko-KR"/>
        </w:rPr>
        <w:t>У</w:t>
      </w:r>
      <w:r w:rsidRPr="00B8655F">
        <w:rPr>
          <w:sz w:val="22"/>
          <w:szCs w:val="22"/>
          <w:lang w:val="sr-Cyrl-CS" w:eastAsia="ko-KR"/>
        </w:rPr>
        <w:t>редбу Комисије о спровођењу (ЕУ) 2021/2236 о посебним правилима за спровођење Уредбе (ЕУ) 2021/1529 Европског парламента и Савета којом је успостављен Инструмент за претприступну помоћ (ИПА III)</w:t>
      </w:r>
      <w:r w:rsidRPr="00B8655F">
        <w:rPr>
          <w:sz w:val="22"/>
          <w:szCs w:val="22"/>
          <w:vertAlign w:val="superscript"/>
          <w:lang w:val="sr-Cyrl-CS" w:eastAsia="ko-KR"/>
        </w:rPr>
        <w:footnoteReference w:customMarkFollows="1" w:id="5"/>
        <w:t>4</w:t>
      </w:r>
      <w:r w:rsidRPr="00B8655F">
        <w:rPr>
          <w:sz w:val="22"/>
          <w:szCs w:val="22"/>
          <w:lang w:val="sr-Cyrl-CS" w:eastAsia="ko-KR"/>
        </w:rPr>
        <w:t>, (у даљем тексту „Уредба о спровођењу ИПА III“) која утврђује важеће одредбе о управљању и контроли</w:t>
      </w:r>
      <w:r w:rsidRPr="00B8655F">
        <w:rPr>
          <w:sz w:val="22"/>
          <w:szCs w:val="22"/>
          <w:lang w:val="en-US" w:eastAsia="ko-KR"/>
        </w:rPr>
        <w:t>.</w:t>
      </w:r>
      <w:r w:rsidRPr="00B8655F">
        <w:rPr>
          <w:sz w:val="22"/>
          <w:szCs w:val="22"/>
          <w:lang w:val="sr-Cyrl-CS" w:eastAsia="ko-KR"/>
        </w:rPr>
        <w:br w:type="page"/>
      </w:r>
    </w:p>
    <w:p w14:paraId="0FA650BF" w14:textId="77777777" w:rsidR="0018207C" w:rsidRPr="00B8655F" w:rsidRDefault="0018207C" w:rsidP="0018207C">
      <w:pPr>
        <w:widowControl w:val="0"/>
        <w:spacing w:before="480" w:after="360"/>
        <w:jc w:val="both"/>
        <w:rPr>
          <w:sz w:val="22"/>
          <w:szCs w:val="22"/>
          <w:lang w:val="en-US" w:eastAsia="ko-KR"/>
        </w:rPr>
      </w:pPr>
      <w:r w:rsidRPr="00B8655F">
        <w:rPr>
          <w:sz w:val="22"/>
          <w:szCs w:val="22"/>
          <w:lang w:val="en-US" w:eastAsia="ko-KR"/>
        </w:rPr>
        <w:lastRenderedPageBreak/>
        <w:t>СПОРАЗУМЕЛЕ СУ СЕ</w:t>
      </w:r>
      <w:r w:rsidRPr="00B8655F">
        <w:rPr>
          <w:sz w:val="22"/>
          <w:szCs w:val="22"/>
          <w:lang w:val="sr-Cyrl-RS" w:eastAsia="ko-KR"/>
        </w:rPr>
        <w:t xml:space="preserve"> </w:t>
      </w:r>
      <w:r w:rsidRPr="00B8655F">
        <w:rPr>
          <w:sz w:val="22"/>
          <w:szCs w:val="22"/>
          <w:lang w:val="en-US" w:eastAsia="ko-KR"/>
        </w:rPr>
        <w:t>КАКО СЛЕДИ</w:t>
      </w:r>
      <w:r w:rsidRPr="00B8655F">
        <w:rPr>
          <w:sz w:val="22"/>
          <w:szCs w:val="22"/>
          <w:lang w:val="sr-Cyrl-CS" w:eastAsia="ko-KR"/>
        </w:rPr>
        <w:t>:</w:t>
      </w:r>
    </w:p>
    <w:p w14:paraId="7A746EC6" w14:textId="77777777" w:rsidR="0018207C" w:rsidRPr="00B8655F" w:rsidRDefault="0018207C" w:rsidP="0018207C">
      <w:pPr>
        <w:keepNext/>
        <w:keepLines/>
        <w:widowControl w:val="0"/>
        <w:tabs>
          <w:tab w:val="left" w:pos="2160"/>
        </w:tabs>
        <w:spacing w:before="360" w:after="360"/>
        <w:ind w:left="2160" w:hanging="2160"/>
        <w:jc w:val="both"/>
        <w:outlineLvl w:val="1"/>
        <w:rPr>
          <w:b/>
          <w:bCs/>
          <w:sz w:val="22"/>
          <w:szCs w:val="22"/>
          <w:lang w:val="sr-Cyrl-CS" w:eastAsia="ko-KR"/>
        </w:rPr>
      </w:pPr>
      <w:bookmarkStart w:id="5" w:name="_Toc118280807"/>
      <w:r w:rsidRPr="00B8655F">
        <w:rPr>
          <w:b/>
          <w:bCs/>
          <w:sz w:val="22"/>
          <w:szCs w:val="22"/>
          <w:lang w:val="sr-Cyrl-CS" w:eastAsia="ko-KR"/>
        </w:rPr>
        <w:t>ОДЕЉАК I</w:t>
      </w:r>
      <w:r w:rsidRPr="00B8655F">
        <w:rPr>
          <w:b/>
          <w:bCs/>
          <w:sz w:val="22"/>
          <w:szCs w:val="22"/>
          <w:lang w:val="sr-Cyrl-CS" w:eastAsia="ko-KR"/>
        </w:rPr>
        <w:tab/>
        <w:t>ОПШТЕ ОДРЕДБЕ</w:t>
      </w:r>
      <w:bookmarkEnd w:id="5"/>
    </w:p>
    <w:p w14:paraId="5FCA9564" w14:textId="77777777" w:rsidR="0018207C" w:rsidRPr="00B8655F" w:rsidRDefault="0018207C" w:rsidP="0018207C">
      <w:pPr>
        <w:keepNext/>
        <w:keepLines/>
        <w:widowControl w:val="0"/>
        <w:tabs>
          <w:tab w:val="left" w:pos="1426"/>
        </w:tabs>
        <w:spacing w:before="240" w:after="240"/>
        <w:outlineLvl w:val="3"/>
        <w:rPr>
          <w:b/>
          <w:bCs/>
          <w:sz w:val="22"/>
          <w:szCs w:val="22"/>
          <w:lang w:val="sr-Cyrl-CS" w:eastAsia="ko-KR"/>
        </w:rPr>
      </w:pPr>
      <w:bookmarkStart w:id="6" w:name="bookmark106"/>
      <w:bookmarkStart w:id="7" w:name="bookmark109"/>
      <w:bookmarkStart w:id="8" w:name="_Toc118280808"/>
      <w:r w:rsidRPr="00B8655F">
        <w:rPr>
          <w:b/>
          <w:bCs/>
          <w:sz w:val="22"/>
          <w:szCs w:val="22"/>
          <w:shd w:val="clear" w:color="auto" w:fill="FFFFFF"/>
          <w:lang w:val="sr-Cyrl-CS" w:eastAsia="ko-KR"/>
        </w:rPr>
        <w:t>Члан 1</w:t>
      </w:r>
      <w:r w:rsidRPr="00B8655F">
        <w:rPr>
          <w:b/>
          <w:bCs/>
          <w:sz w:val="22"/>
          <w:szCs w:val="22"/>
          <w:lang w:val="sr-Cyrl-CS" w:eastAsia="ko-KR"/>
        </w:rPr>
        <w:tab/>
      </w:r>
      <w:bookmarkEnd w:id="6"/>
      <w:bookmarkEnd w:id="7"/>
      <w:r w:rsidRPr="00B8655F">
        <w:rPr>
          <w:b/>
          <w:bCs/>
          <w:sz w:val="22"/>
          <w:szCs w:val="22"/>
          <w:lang w:val="sr-Cyrl-CS" w:eastAsia="ko-KR"/>
        </w:rPr>
        <w:t>Тумачење</w:t>
      </w:r>
      <w:bookmarkEnd w:id="8"/>
    </w:p>
    <w:p w14:paraId="79D21A15" w14:textId="77777777" w:rsidR="0018207C" w:rsidRPr="00B8655F" w:rsidRDefault="0018207C" w:rsidP="006A340A">
      <w:pPr>
        <w:widowControl w:val="0"/>
        <w:numPr>
          <w:ilvl w:val="0"/>
          <w:numId w:val="174"/>
        </w:numPr>
        <w:tabs>
          <w:tab w:val="left" w:pos="718"/>
        </w:tabs>
        <w:spacing w:after="120"/>
        <w:ind w:left="706" w:hanging="706"/>
        <w:jc w:val="both"/>
        <w:rPr>
          <w:sz w:val="22"/>
          <w:szCs w:val="22"/>
          <w:lang w:val="sr-Cyrl-CS" w:eastAsia="ko-KR"/>
        </w:rPr>
      </w:pPr>
      <w:bookmarkStart w:id="9" w:name="bookmark110"/>
      <w:bookmarkEnd w:id="9"/>
      <w:r w:rsidRPr="00B8655F">
        <w:rPr>
          <w:sz w:val="22"/>
          <w:szCs w:val="22"/>
          <w:lang w:val="sr-Cyrl-CS" w:eastAsia="ko-KR"/>
        </w:rPr>
        <w:t xml:space="preserve">Изрази који се користе у овом Споразуму имају, осим у случају да је у овом Споразуму изричито другачије одређено, исто значење које им је додељено у Уредби о </w:t>
      </w:r>
      <w:r w:rsidRPr="00B8655F">
        <w:rPr>
          <w:sz w:val="22"/>
          <w:szCs w:val="22"/>
          <w:lang w:val="sr-Cyrl-RS" w:eastAsia="ko-KR"/>
        </w:rPr>
        <w:t xml:space="preserve">Инструменту за суседство, развој и међународну сарадњу (у даљем тексту: Уредба о </w:t>
      </w:r>
      <w:r w:rsidRPr="00B8655F">
        <w:rPr>
          <w:i/>
          <w:sz w:val="22"/>
          <w:szCs w:val="22"/>
          <w:lang w:val="en-US" w:eastAsia="ko-KR"/>
        </w:rPr>
        <w:t>NDICI</w:t>
      </w:r>
      <w:r w:rsidRPr="00B8655F">
        <w:rPr>
          <w:i/>
          <w:sz w:val="22"/>
          <w:szCs w:val="22"/>
          <w:lang w:val="sr-Cyrl-RS" w:eastAsia="ko-KR"/>
        </w:rPr>
        <w:t>)</w:t>
      </w:r>
      <w:r w:rsidRPr="00B8655F">
        <w:rPr>
          <w:sz w:val="22"/>
          <w:szCs w:val="22"/>
          <w:lang w:val="sr-Cyrl-CS" w:eastAsia="ko-KR"/>
        </w:rPr>
        <w:t>, Уредби о ИПА III и Уредби о спровођењу ИПА III.</w:t>
      </w:r>
    </w:p>
    <w:p w14:paraId="0C3F8208" w14:textId="77777777" w:rsidR="0018207C" w:rsidRPr="00B8655F" w:rsidRDefault="0018207C" w:rsidP="006A340A">
      <w:pPr>
        <w:widowControl w:val="0"/>
        <w:numPr>
          <w:ilvl w:val="0"/>
          <w:numId w:val="174"/>
        </w:numPr>
        <w:tabs>
          <w:tab w:val="left" w:pos="718"/>
        </w:tabs>
        <w:spacing w:after="120"/>
        <w:ind w:left="706" w:hanging="706"/>
        <w:jc w:val="both"/>
        <w:rPr>
          <w:sz w:val="22"/>
          <w:szCs w:val="22"/>
          <w:lang w:val="sr-Cyrl-CS" w:eastAsia="ko-KR"/>
        </w:rPr>
      </w:pPr>
      <w:bookmarkStart w:id="10" w:name="bookmark111"/>
      <w:bookmarkEnd w:id="10"/>
      <w:r w:rsidRPr="00B8655F">
        <w:rPr>
          <w:sz w:val="22"/>
          <w:szCs w:val="22"/>
          <w:lang w:val="sr-Cyrl-CS" w:eastAsia="ko-KR"/>
        </w:rPr>
        <w:t>Позивања на овај споразум представљају позивања на Споразум са изменама, допунама или заменама његових одредби које се могу усвојити</w:t>
      </w:r>
      <w:r w:rsidRPr="00B8655F">
        <w:rPr>
          <w:sz w:val="22"/>
          <w:szCs w:val="22"/>
          <w:lang w:val="en-US" w:eastAsia="ko-KR"/>
        </w:rPr>
        <w:t>,</w:t>
      </w:r>
      <w:r w:rsidRPr="00B8655F">
        <w:rPr>
          <w:sz w:val="22"/>
          <w:szCs w:val="22"/>
          <w:lang w:val="sr-Cyrl-CS" w:eastAsia="ko-KR"/>
        </w:rPr>
        <w:t xml:space="preserve"> осим у случају да је овим споразумом изричито другачије одређено.</w:t>
      </w:r>
    </w:p>
    <w:p w14:paraId="7B6C1DAE" w14:textId="77777777" w:rsidR="0018207C" w:rsidRPr="00B8655F" w:rsidRDefault="0018207C" w:rsidP="006A340A">
      <w:pPr>
        <w:widowControl w:val="0"/>
        <w:numPr>
          <w:ilvl w:val="0"/>
          <w:numId w:val="174"/>
        </w:numPr>
        <w:tabs>
          <w:tab w:val="left" w:pos="718"/>
        </w:tabs>
        <w:spacing w:after="120"/>
        <w:ind w:left="706" w:hanging="706"/>
        <w:jc w:val="both"/>
        <w:rPr>
          <w:sz w:val="22"/>
          <w:szCs w:val="22"/>
          <w:lang w:val="sr-Cyrl-CS" w:eastAsia="ko-KR"/>
        </w:rPr>
      </w:pPr>
      <w:bookmarkStart w:id="11" w:name="bookmark112"/>
      <w:bookmarkEnd w:id="11"/>
      <w:r w:rsidRPr="00B8655F">
        <w:rPr>
          <w:sz w:val="22"/>
          <w:szCs w:val="22"/>
          <w:lang w:val="sr-Cyrl-CS" w:eastAsia="ko-KR"/>
        </w:rPr>
        <w:t>Наслови у овом Споразуму немају правни значај и не утичу на његово тумачење.</w:t>
      </w:r>
    </w:p>
    <w:p w14:paraId="7DBBA5ED"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12" w:name="bookmark113"/>
      <w:bookmarkStart w:id="13" w:name="bookmark116"/>
      <w:bookmarkStart w:id="14" w:name="_Toc118280809"/>
      <w:r w:rsidRPr="00B8655F">
        <w:rPr>
          <w:b/>
          <w:bCs/>
          <w:sz w:val="22"/>
          <w:szCs w:val="22"/>
          <w:shd w:val="clear" w:color="auto" w:fill="FFFFFF"/>
          <w:lang w:val="sr-Cyrl-CS" w:eastAsia="ko-KR"/>
        </w:rPr>
        <w:t>Члан 2</w:t>
      </w:r>
      <w:r w:rsidRPr="00B8655F">
        <w:rPr>
          <w:b/>
          <w:bCs/>
          <w:sz w:val="22"/>
          <w:szCs w:val="22"/>
          <w:lang w:val="sr-Cyrl-CS" w:eastAsia="ko-KR"/>
        </w:rPr>
        <w:tab/>
      </w:r>
      <w:bookmarkEnd w:id="12"/>
      <w:bookmarkEnd w:id="13"/>
      <w:r w:rsidRPr="00B8655F">
        <w:rPr>
          <w:b/>
          <w:bCs/>
          <w:sz w:val="22"/>
          <w:szCs w:val="22"/>
          <w:lang w:val="sr-Cyrl-CS" w:eastAsia="ko-KR"/>
        </w:rPr>
        <w:t>Делимично неважеће одредбе и ненамерне празнине</w:t>
      </w:r>
      <w:bookmarkEnd w:id="14"/>
    </w:p>
    <w:p w14:paraId="22D96FE8"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Ако нека одредба овог Споразума постане неважећа или ако овај Споразум садржи ненамерне празнине, то нема утицаја на важење других одредби овог Споразума. Стране </w:t>
      </w:r>
      <w:r w:rsidRPr="00B8655F">
        <w:rPr>
          <w:sz w:val="22"/>
          <w:szCs w:val="22"/>
          <w:lang w:val="en-US" w:eastAsia="ko-KR"/>
        </w:rPr>
        <w:t xml:space="preserve">ће евентуалну неважећу одредбу заменити важећом одредбом која је најприближнија сврси и намени одредаба </w:t>
      </w:r>
      <w:r w:rsidRPr="00B8655F">
        <w:rPr>
          <w:sz w:val="22"/>
          <w:szCs w:val="22"/>
          <w:lang w:val="sr-Cyrl-RS" w:eastAsia="ko-KR"/>
        </w:rPr>
        <w:t>неважеће одредбе</w:t>
      </w:r>
      <w:r w:rsidRPr="00B8655F">
        <w:rPr>
          <w:sz w:val="22"/>
          <w:szCs w:val="22"/>
          <w:lang w:val="en-US" w:eastAsia="ko-KR"/>
        </w:rPr>
        <w:t xml:space="preserve">. </w:t>
      </w:r>
      <w:r w:rsidRPr="00B8655F">
        <w:rPr>
          <w:sz w:val="22"/>
          <w:szCs w:val="22"/>
          <w:lang w:val="sr-Cyrl-RS" w:eastAsia="ko-KR"/>
        </w:rPr>
        <w:t>С</w:t>
      </w:r>
      <w:r w:rsidRPr="00B8655F">
        <w:rPr>
          <w:sz w:val="22"/>
          <w:szCs w:val="22"/>
          <w:lang w:val="en-US" w:eastAsia="ko-KR"/>
        </w:rPr>
        <w:t xml:space="preserve">тране ће попунити сваку евентуалну ненамерну празнину одредбом која у највећој мери одговара сврси и намени овог споразума у сагласности са Уредбом </w:t>
      </w:r>
      <w:r w:rsidRPr="00B8655F">
        <w:rPr>
          <w:sz w:val="22"/>
          <w:szCs w:val="22"/>
          <w:lang w:val="sr-Cyrl-RS" w:eastAsia="ko-KR"/>
        </w:rPr>
        <w:t xml:space="preserve">о </w:t>
      </w:r>
      <w:r w:rsidRPr="00B8655F">
        <w:rPr>
          <w:sz w:val="22"/>
          <w:szCs w:val="22"/>
          <w:lang w:val="en-US" w:eastAsia="ko-KR"/>
        </w:rPr>
        <w:t xml:space="preserve">ИПА III и Уредбом о спровођењу ИПА </w:t>
      </w:r>
      <w:r w:rsidRPr="00B8655F">
        <w:rPr>
          <w:sz w:val="22"/>
          <w:szCs w:val="22"/>
          <w:lang w:val="sr-Latn-RS" w:eastAsia="ko-KR"/>
        </w:rPr>
        <w:t>I</w:t>
      </w:r>
      <w:r w:rsidRPr="00B8655F">
        <w:rPr>
          <w:sz w:val="22"/>
          <w:szCs w:val="22"/>
          <w:lang w:val="en-US" w:eastAsia="ko-KR"/>
        </w:rPr>
        <w:t>II.</w:t>
      </w:r>
    </w:p>
    <w:p w14:paraId="0AA6E609"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15" w:name="bookmark117"/>
      <w:bookmarkStart w:id="16" w:name="bookmark120"/>
      <w:bookmarkStart w:id="17" w:name="_Toc118280810"/>
      <w:r w:rsidRPr="00B8655F">
        <w:rPr>
          <w:b/>
          <w:bCs/>
          <w:sz w:val="22"/>
          <w:szCs w:val="22"/>
          <w:shd w:val="clear" w:color="auto" w:fill="FFFFFF"/>
          <w:lang w:val="sr-Cyrl-CS" w:eastAsia="ko-KR"/>
        </w:rPr>
        <w:t>Члан 3</w:t>
      </w:r>
      <w:r w:rsidRPr="00B8655F">
        <w:rPr>
          <w:b/>
          <w:bCs/>
          <w:sz w:val="22"/>
          <w:szCs w:val="22"/>
          <w:lang w:val="sr-Cyrl-CS" w:eastAsia="ko-KR"/>
        </w:rPr>
        <w:tab/>
      </w:r>
      <w:bookmarkEnd w:id="15"/>
      <w:bookmarkEnd w:id="16"/>
      <w:r w:rsidRPr="00B8655F">
        <w:rPr>
          <w:b/>
          <w:bCs/>
          <w:sz w:val="22"/>
          <w:szCs w:val="22"/>
          <w:lang w:val="sr-Cyrl-CS" w:eastAsia="ko-KR"/>
        </w:rPr>
        <w:t>Дефиниције</w:t>
      </w:r>
      <w:bookmarkEnd w:id="17"/>
    </w:p>
    <w:p w14:paraId="3FD39713"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За потребе овог Споразума примењиваће се следеће дефиниције:</w:t>
      </w:r>
    </w:p>
    <w:p w14:paraId="33578966" w14:textId="77777777" w:rsidR="0018207C" w:rsidRPr="00B8655F" w:rsidRDefault="0018207C" w:rsidP="006A340A">
      <w:pPr>
        <w:widowControl w:val="0"/>
        <w:numPr>
          <w:ilvl w:val="0"/>
          <w:numId w:val="175"/>
        </w:numPr>
        <w:tabs>
          <w:tab w:val="left" w:pos="718"/>
        </w:tabs>
        <w:spacing w:after="120"/>
        <w:ind w:left="700" w:hanging="700"/>
        <w:jc w:val="both"/>
        <w:rPr>
          <w:sz w:val="22"/>
          <w:szCs w:val="22"/>
          <w:lang w:val="sr-Cyrl-CS" w:eastAsia="ko-KR"/>
        </w:rPr>
      </w:pPr>
      <w:bookmarkStart w:id="18" w:name="bookmark121"/>
      <w:bookmarkEnd w:id="18"/>
      <w:r w:rsidRPr="00B8655F">
        <w:rPr>
          <w:sz w:val="22"/>
          <w:szCs w:val="22"/>
          <w:lang w:val="sr-Cyrl-CS" w:eastAsia="ko-KR"/>
        </w:rPr>
        <w:t>„Програм” представља годишњи или вишегодишњи акциони план или меру како је предвиђено чланом 9</w:t>
      </w:r>
      <w:r w:rsidRPr="00B8655F">
        <w:rPr>
          <w:sz w:val="22"/>
          <w:szCs w:val="22"/>
          <w:lang w:val="en-US" w:eastAsia="ko-KR"/>
        </w:rPr>
        <w:t>.</w:t>
      </w:r>
      <w:r w:rsidRPr="00B8655F">
        <w:rPr>
          <w:sz w:val="22"/>
          <w:szCs w:val="22"/>
          <w:lang w:val="sr-Cyrl-CS" w:eastAsia="ko-KR"/>
        </w:rPr>
        <w:t xml:space="preserve"> Уредбе </w:t>
      </w:r>
      <w:r w:rsidRPr="00B8655F">
        <w:rPr>
          <w:sz w:val="22"/>
          <w:szCs w:val="22"/>
          <w:lang w:val="sr-Latn-RS" w:eastAsia="ko-KR"/>
        </w:rPr>
        <w:t xml:space="preserve">o </w:t>
      </w:r>
      <w:r w:rsidRPr="00B8655F">
        <w:rPr>
          <w:sz w:val="22"/>
          <w:szCs w:val="22"/>
          <w:lang w:val="sr-Cyrl-CS" w:eastAsia="ko-KR"/>
        </w:rPr>
        <w:t xml:space="preserve">ИПА III и одредбама Поглавља III Наслова II Уредбе о </w:t>
      </w:r>
      <w:r w:rsidRPr="00B8655F">
        <w:rPr>
          <w:i/>
          <w:sz w:val="22"/>
          <w:szCs w:val="22"/>
          <w:lang w:val="sr-Cyrl-CS" w:eastAsia="ko-KR"/>
        </w:rPr>
        <w:t>NDICI</w:t>
      </w:r>
      <w:r w:rsidRPr="00B8655F">
        <w:rPr>
          <w:sz w:val="22"/>
          <w:szCs w:val="22"/>
          <w:lang w:val="sr-Cyrl-CS" w:eastAsia="ko-KR"/>
        </w:rPr>
        <w:t>;</w:t>
      </w:r>
    </w:p>
    <w:p w14:paraId="403ECB32" w14:textId="77777777" w:rsidR="0018207C" w:rsidRPr="00B8655F" w:rsidRDefault="0018207C" w:rsidP="0018207C">
      <w:pPr>
        <w:widowControl w:val="0"/>
        <w:tabs>
          <w:tab w:val="left" w:pos="718"/>
        </w:tabs>
        <w:spacing w:after="120"/>
        <w:ind w:left="720" w:hanging="720"/>
        <w:jc w:val="both"/>
        <w:rPr>
          <w:sz w:val="22"/>
          <w:szCs w:val="22"/>
          <w:lang w:val="sr-Cyrl-CS" w:eastAsia="ko-KR"/>
        </w:rPr>
      </w:pPr>
      <w:bookmarkStart w:id="19" w:name="bookmark122"/>
      <w:bookmarkStart w:id="20" w:name="bookmark123"/>
      <w:bookmarkEnd w:id="19"/>
      <w:bookmarkEnd w:id="20"/>
      <w:r w:rsidRPr="00B8655F">
        <w:rPr>
          <w:sz w:val="22"/>
          <w:szCs w:val="22"/>
          <w:lang w:val="sr-Cyrl-CS" w:eastAsia="ko-KR"/>
        </w:rPr>
        <w:t>(б)</w:t>
      </w:r>
      <w:r w:rsidRPr="00B8655F">
        <w:rPr>
          <w:sz w:val="22"/>
          <w:szCs w:val="22"/>
          <w:lang w:val="sr-Cyrl-CS" w:eastAsia="ko-KR"/>
        </w:rPr>
        <w:tab/>
        <w:t>„Корисник ИПА III” представља једног од корисника наведених у Анексу I Уредбе (ЕУ) 2021/1529 о ИПА III;</w:t>
      </w:r>
    </w:p>
    <w:p w14:paraId="44061F65" w14:textId="77777777" w:rsidR="0018207C" w:rsidRPr="00B8655F" w:rsidRDefault="0018207C" w:rsidP="0018207C">
      <w:pPr>
        <w:widowControl w:val="0"/>
        <w:tabs>
          <w:tab w:val="left" w:pos="718"/>
        </w:tabs>
        <w:spacing w:after="120"/>
        <w:ind w:left="72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„Секторски споразум” представља споразум закључен између Комисије и корисника ИПА III који регулише спровођење конкретног програма ИПА III, тиме што утврђује правила и процедуре које треба применити у конкретном случају, а која нису саставни део овог споразума као ни финансијских споразума;</w:t>
      </w:r>
    </w:p>
    <w:p w14:paraId="39EF448D" w14:textId="77777777" w:rsidR="0018207C" w:rsidRPr="00B8655F" w:rsidRDefault="0018207C" w:rsidP="0018207C">
      <w:pPr>
        <w:widowControl w:val="0"/>
        <w:shd w:val="clear" w:color="auto" w:fill="FFFFFF"/>
        <w:tabs>
          <w:tab w:val="left" w:pos="718"/>
        </w:tabs>
        <w:spacing w:after="120"/>
        <w:ind w:left="720" w:hanging="720"/>
        <w:jc w:val="both"/>
        <w:rPr>
          <w:sz w:val="22"/>
          <w:szCs w:val="22"/>
          <w:lang w:val="sr-Cyrl-CS" w:eastAsia="ko-KR"/>
        </w:rPr>
      </w:pPr>
      <w:bookmarkStart w:id="21" w:name="bookmark124"/>
      <w:bookmarkEnd w:id="21"/>
      <w:r w:rsidRPr="00B8655F">
        <w:rPr>
          <w:sz w:val="22"/>
          <w:szCs w:val="22"/>
          <w:lang w:val="sr-Cyrl-CS" w:eastAsia="ko-KR"/>
        </w:rPr>
        <w:t>(г)</w:t>
      </w:r>
      <w:r w:rsidRPr="00B8655F">
        <w:rPr>
          <w:sz w:val="22"/>
          <w:szCs w:val="22"/>
          <w:lang w:val="sr-Cyrl-CS" w:eastAsia="ko-KR"/>
        </w:rPr>
        <w:tab/>
        <w:t>„Финансијски споразум” представља годишњи или вишегодишњи споразум закључен између Комисије и корисника ИПА III у циљу спровођења финансијске помоћи у оквиру ИПА III;</w:t>
      </w:r>
    </w:p>
    <w:p w14:paraId="2B25AD6A" w14:textId="77777777" w:rsidR="0018207C" w:rsidRPr="00B8655F" w:rsidRDefault="0018207C" w:rsidP="0018207C">
      <w:pPr>
        <w:widowControl w:val="0"/>
        <w:shd w:val="clear" w:color="auto" w:fill="FFFFFF"/>
        <w:tabs>
          <w:tab w:val="left" w:pos="718"/>
        </w:tabs>
        <w:spacing w:after="120"/>
        <w:ind w:left="720" w:hanging="720"/>
        <w:jc w:val="both"/>
        <w:rPr>
          <w:sz w:val="22"/>
          <w:szCs w:val="22"/>
          <w:lang w:val="sr-Cyrl-CS" w:eastAsia="ko-KR"/>
        </w:rPr>
      </w:pPr>
      <w:bookmarkStart w:id="22" w:name="bookmark125"/>
      <w:bookmarkEnd w:id="22"/>
      <w:r w:rsidRPr="00B8655F">
        <w:rPr>
          <w:sz w:val="22"/>
          <w:szCs w:val="22"/>
          <w:lang w:val="sr-Cyrl-CS" w:eastAsia="ko-KR"/>
        </w:rPr>
        <w:t>(д)</w:t>
      </w:r>
      <w:r w:rsidRPr="00B8655F">
        <w:rPr>
          <w:sz w:val="22"/>
          <w:szCs w:val="22"/>
          <w:lang w:val="sr-Cyrl-CS" w:eastAsia="ko-KR"/>
        </w:rPr>
        <w:tab/>
      </w:r>
      <w:r w:rsidRPr="00B8655F">
        <w:rPr>
          <w:sz w:val="22"/>
          <w:szCs w:val="22"/>
          <w:shd w:val="clear" w:color="auto" w:fill="FFFFFF"/>
          <w:lang w:val="sr-Cyrl-CS" w:eastAsia="ko-KR"/>
        </w:rPr>
        <w:t>„Орган“ представља</w:t>
      </w:r>
      <w:r w:rsidRPr="00B8655F">
        <w:rPr>
          <w:sz w:val="22"/>
          <w:szCs w:val="22"/>
          <w:lang w:val="sr-Cyrl-CS" w:eastAsia="ko-KR"/>
        </w:rPr>
        <w:t xml:space="preserve"> јавни субјект или тело корисника ИПА III или државе чланице на централном, регионалном или локалном нивоу;</w:t>
      </w:r>
    </w:p>
    <w:p w14:paraId="5F7A8D54" w14:textId="77777777" w:rsidR="0018207C" w:rsidRPr="00B8655F" w:rsidRDefault="0018207C" w:rsidP="0018207C">
      <w:pPr>
        <w:widowControl w:val="0"/>
        <w:tabs>
          <w:tab w:val="left" w:pos="718"/>
        </w:tabs>
        <w:spacing w:after="120"/>
        <w:ind w:left="720" w:hanging="720"/>
        <w:jc w:val="both"/>
        <w:rPr>
          <w:sz w:val="22"/>
          <w:szCs w:val="22"/>
          <w:lang w:val="sr-Cyrl-CS" w:eastAsia="ko-KR"/>
        </w:rPr>
      </w:pPr>
      <w:bookmarkStart w:id="23" w:name="bookmark126"/>
      <w:bookmarkEnd w:id="23"/>
      <w:r w:rsidRPr="00B8655F">
        <w:rPr>
          <w:sz w:val="22"/>
          <w:szCs w:val="22"/>
          <w:lang w:val="sr-Cyrl-CS" w:eastAsia="ko-KR"/>
        </w:rPr>
        <w:t>(ђ)</w:t>
      </w:r>
      <w:r w:rsidRPr="00B8655F">
        <w:rPr>
          <w:sz w:val="22"/>
          <w:szCs w:val="22"/>
          <w:lang w:val="sr-Cyrl-CS" w:eastAsia="ko-KR"/>
        </w:rPr>
        <w:tab/>
        <w:t>„Велики пројекат” представља пројекат који се састоји од низа радова, активности или услугa које имају за циљ постизање коначног и неподељеног задатка прецизне економске или техничке природе, са прецизно дефинисаним циљевима и чији укупни трошкови премашују предмет подршке који је утврђен у релевантном секторском или финансијском споразуму;</w:t>
      </w:r>
    </w:p>
    <w:p w14:paraId="7B8CB6D7" w14:textId="77777777" w:rsidR="0018207C" w:rsidRPr="00B8655F" w:rsidRDefault="0018207C" w:rsidP="0018207C">
      <w:pPr>
        <w:widowControl w:val="0"/>
        <w:tabs>
          <w:tab w:val="left" w:pos="718"/>
        </w:tabs>
        <w:spacing w:after="120"/>
        <w:ind w:left="720" w:hanging="720"/>
        <w:jc w:val="both"/>
        <w:rPr>
          <w:sz w:val="22"/>
          <w:szCs w:val="22"/>
          <w:lang w:val="sr-Cyrl-CS" w:eastAsia="ko-KR"/>
        </w:rPr>
      </w:pPr>
      <w:bookmarkStart w:id="24" w:name="bookmark127"/>
      <w:bookmarkEnd w:id="24"/>
      <w:r w:rsidRPr="00B8655F">
        <w:rPr>
          <w:sz w:val="22"/>
          <w:szCs w:val="22"/>
          <w:lang w:val="sr-Cyrl-CS" w:eastAsia="ko-KR"/>
        </w:rPr>
        <w:t>(е)</w:t>
      </w:r>
      <w:r w:rsidRPr="00B8655F">
        <w:rPr>
          <w:sz w:val="22"/>
          <w:szCs w:val="22"/>
          <w:lang w:val="sr-Cyrl-CS" w:eastAsia="ko-KR"/>
        </w:rPr>
        <w:tab/>
        <w:t>„Одрживост ИПА III помоћи” означава степен у којем резултати који су остварени и чијем постизању је допринела финансијска помоћ настављају да трају или ће се наставити након што се период спровођења</w:t>
      </w:r>
      <w:r w:rsidRPr="00B8655F">
        <w:rPr>
          <w:sz w:val="22"/>
          <w:szCs w:val="22"/>
          <w:lang w:val="en-US" w:eastAsia="ko-KR"/>
        </w:rPr>
        <w:t xml:space="preserve"> </w:t>
      </w:r>
      <w:r w:rsidRPr="00B8655F">
        <w:rPr>
          <w:sz w:val="22"/>
          <w:szCs w:val="22"/>
          <w:lang w:val="sr-Cyrl-RS" w:eastAsia="ko-KR"/>
        </w:rPr>
        <w:t>акције</w:t>
      </w:r>
      <w:r w:rsidRPr="00B8655F">
        <w:rPr>
          <w:sz w:val="22"/>
          <w:szCs w:val="22"/>
          <w:lang w:val="sr-Cyrl-CS" w:eastAsia="ko-KR"/>
        </w:rPr>
        <w:t xml:space="preserve"> </w:t>
      </w:r>
      <w:r w:rsidRPr="00B8655F">
        <w:rPr>
          <w:sz w:val="22"/>
          <w:szCs w:val="22"/>
          <w:lang w:val="sr-Cyrl-RS" w:eastAsia="ko-KR"/>
        </w:rPr>
        <w:t xml:space="preserve"> </w:t>
      </w:r>
      <w:r w:rsidRPr="00B8655F">
        <w:rPr>
          <w:sz w:val="22"/>
          <w:szCs w:val="22"/>
          <w:lang w:val="sr-Cyrl-CS" w:eastAsia="ko-KR"/>
        </w:rPr>
        <w:t>заврши;</w:t>
      </w:r>
    </w:p>
    <w:p w14:paraId="604F4273" w14:textId="77777777" w:rsidR="0018207C" w:rsidRPr="00B8655F" w:rsidRDefault="0018207C" w:rsidP="0018207C">
      <w:pPr>
        <w:widowControl w:val="0"/>
        <w:tabs>
          <w:tab w:val="left" w:pos="710"/>
        </w:tabs>
        <w:spacing w:after="120"/>
        <w:ind w:left="720" w:hanging="720"/>
        <w:jc w:val="both"/>
        <w:rPr>
          <w:sz w:val="22"/>
          <w:szCs w:val="22"/>
          <w:lang w:val="sr-Cyrl-CS" w:eastAsia="ko-KR"/>
        </w:rPr>
      </w:pPr>
      <w:bookmarkStart w:id="25" w:name="bookmark128"/>
      <w:bookmarkEnd w:id="25"/>
      <w:r w:rsidRPr="00B8655F">
        <w:rPr>
          <w:sz w:val="22"/>
          <w:szCs w:val="22"/>
          <w:lang w:val="sr-Cyrl-CS" w:eastAsia="ko-KR"/>
        </w:rPr>
        <w:lastRenderedPageBreak/>
        <w:t>(ж)</w:t>
      </w:r>
      <w:r w:rsidRPr="00B8655F">
        <w:rPr>
          <w:sz w:val="22"/>
          <w:szCs w:val="22"/>
          <w:lang w:val="sr-Cyrl-CS" w:eastAsia="ko-KR"/>
        </w:rPr>
        <w:tab/>
        <w:t>„Прималац“ је корисник бесповратне помоћи (укључујући и твининг извођача), извођач у оквиру уговора о услугама, набавци или радовима, корисник у оквиру програма прекограничне сарадње, уговорна страна у оквиру споразума о доприносу у индиректном управљању, или било које физичко или правно лице које прима финансијску помоћ;</w:t>
      </w:r>
    </w:p>
    <w:p w14:paraId="5BB528CA" w14:textId="77777777" w:rsidR="0018207C" w:rsidRPr="00B8655F" w:rsidRDefault="0018207C" w:rsidP="0018207C">
      <w:pPr>
        <w:widowControl w:val="0"/>
        <w:tabs>
          <w:tab w:val="left" w:pos="710"/>
        </w:tabs>
        <w:spacing w:after="120"/>
        <w:ind w:left="720" w:hanging="720"/>
        <w:jc w:val="both"/>
        <w:rPr>
          <w:sz w:val="22"/>
          <w:szCs w:val="22"/>
          <w:lang w:val="sr-Cyrl-CS" w:eastAsia="ko-KR"/>
        </w:rPr>
      </w:pPr>
      <w:bookmarkStart w:id="26" w:name="bookmark129"/>
      <w:bookmarkEnd w:id="26"/>
      <w:r w:rsidRPr="00B8655F">
        <w:rPr>
          <w:sz w:val="22"/>
          <w:szCs w:val="22"/>
          <w:lang w:val="sr-Cyrl-CS" w:eastAsia="ko-KR"/>
        </w:rPr>
        <w:t>(з)</w:t>
      </w:r>
      <w:r w:rsidRPr="00B8655F">
        <w:rPr>
          <w:sz w:val="22"/>
          <w:szCs w:val="22"/>
          <w:lang w:val="sr-Cyrl-CS" w:eastAsia="ko-KR"/>
        </w:rPr>
        <w:tab/>
        <w:t>„Финансијска година” представља период од 1. јануара до 31. децембра једне конкретне године као што је дефинисано у члану 9. Финансијске уредбе.</w:t>
      </w:r>
    </w:p>
    <w:p w14:paraId="4FEAC69E" w14:textId="77777777" w:rsidR="0018207C" w:rsidRPr="00B8655F" w:rsidRDefault="0018207C" w:rsidP="0018207C">
      <w:pPr>
        <w:keepNext/>
        <w:keepLines/>
        <w:widowControl w:val="0"/>
        <w:tabs>
          <w:tab w:val="left" w:pos="1428"/>
        </w:tabs>
        <w:spacing w:before="240" w:after="240"/>
        <w:jc w:val="both"/>
        <w:outlineLvl w:val="3"/>
        <w:rPr>
          <w:b/>
          <w:bCs/>
          <w:sz w:val="22"/>
          <w:szCs w:val="22"/>
          <w:lang w:val="sr-Cyrl-CS" w:eastAsia="ko-KR"/>
        </w:rPr>
      </w:pPr>
      <w:bookmarkStart w:id="27" w:name="bookmark130"/>
      <w:bookmarkStart w:id="28" w:name="bookmark133"/>
      <w:bookmarkStart w:id="29" w:name="_Toc118280811"/>
      <w:r w:rsidRPr="00B8655F">
        <w:rPr>
          <w:b/>
          <w:bCs/>
          <w:sz w:val="22"/>
          <w:szCs w:val="22"/>
          <w:shd w:val="clear" w:color="auto" w:fill="FFFFFF"/>
          <w:lang w:val="sr-Cyrl-CS" w:eastAsia="ko-KR"/>
        </w:rPr>
        <w:t>Члан 4</w:t>
      </w:r>
      <w:r w:rsidRPr="00B8655F">
        <w:rPr>
          <w:b/>
          <w:bCs/>
          <w:sz w:val="22"/>
          <w:szCs w:val="22"/>
          <w:lang w:val="sr-Cyrl-CS" w:eastAsia="ko-KR"/>
        </w:rPr>
        <w:tab/>
      </w:r>
      <w:bookmarkEnd w:id="27"/>
      <w:bookmarkEnd w:id="28"/>
      <w:r w:rsidRPr="00B8655F">
        <w:rPr>
          <w:b/>
          <w:bCs/>
          <w:sz w:val="22"/>
          <w:szCs w:val="22"/>
          <w:lang w:val="sr-Cyrl-CS" w:eastAsia="ko-KR"/>
        </w:rPr>
        <w:t>Сврха и обим</w:t>
      </w:r>
      <w:bookmarkEnd w:id="29"/>
    </w:p>
    <w:p w14:paraId="7CD27130"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0" w:name="bookmark134"/>
      <w:bookmarkEnd w:id="30"/>
      <w:r w:rsidRPr="00B8655F">
        <w:rPr>
          <w:sz w:val="22"/>
          <w:szCs w:val="22"/>
          <w:lang w:val="sr-Cyrl-CS" w:eastAsia="ko-KR"/>
        </w:rPr>
        <w:t>У циљу пружања подршке кориснику ИПА III у усвајању и спровођењу политичких, институционалних, правних, административних, друштвених и економских реформи које су део прогресивног усклађивања са вредностима, правилима, стандардима, политикама, и праксама Уније у циљу чланства у Унији, Стране су сагласне да спроводе активности у оквиру тематских приоритета дефинисаних у члану 3</w:t>
      </w:r>
      <w:r w:rsidRPr="00B8655F">
        <w:rPr>
          <w:sz w:val="22"/>
          <w:szCs w:val="22"/>
          <w:lang w:val="en-US" w:eastAsia="ko-KR"/>
        </w:rPr>
        <w:t>.</w:t>
      </w:r>
      <w:r w:rsidRPr="00B8655F">
        <w:rPr>
          <w:sz w:val="22"/>
          <w:szCs w:val="22"/>
          <w:lang w:val="sr-Cyrl-CS" w:eastAsia="ko-KR"/>
        </w:rPr>
        <w:t xml:space="preserve"> став 3</w:t>
      </w:r>
      <w:r w:rsidRPr="00B8655F">
        <w:rPr>
          <w:sz w:val="22"/>
          <w:szCs w:val="22"/>
          <w:lang w:val="en-US" w:eastAsia="ko-KR"/>
        </w:rPr>
        <w:t>.</w:t>
      </w:r>
      <w:r w:rsidRPr="00B8655F">
        <w:rPr>
          <w:sz w:val="22"/>
          <w:szCs w:val="22"/>
          <w:lang w:val="sr-Cyrl-CS" w:eastAsia="ko-KR"/>
        </w:rPr>
        <w:t xml:space="preserve"> и 4</w:t>
      </w:r>
      <w:r w:rsidRPr="00B8655F">
        <w:rPr>
          <w:sz w:val="22"/>
          <w:szCs w:val="22"/>
          <w:lang w:val="en-US" w:eastAsia="ko-KR"/>
        </w:rPr>
        <w:t>.</w:t>
      </w:r>
      <w:r w:rsidRPr="00B8655F">
        <w:rPr>
          <w:sz w:val="22"/>
          <w:szCs w:val="22"/>
          <w:lang w:val="sr-Cyrl-CS" w:eastAsia="ko-KR"/>
        </w:rPr>
        <w:t xml:space="preserve"> и Анексима II и III Уредбе о ИПА III, и да доприносе постизању специфичних циљева дефинисаних у члану 3</w:t>
      </w:r>
      <w:r w:rsidRPr="00B8655F">
        <w:rPr>
          <w:sz w:val="22"/>
          <w:szCs w:val="22"/>
          <w:lang w:val="en-US" w:eastAsia="ko-KR"/>
        </w:rPr>
        <w:t>.</w:t>
      </w:r>
      <w:r w:rsidRPr="00B8655F">
        <w:rPr>
          <w:sz w:val="22"/>
          <w:szCs w:val="22"/>
          <w:lang w:val="sr-Cyrl-CS" w:eastAsia="ko-KR"/>
        </w:rPr>
        <w:t xml:space="preserve"> став 2</w:t>
      </w:r>
      <w:r w:rsidRPr="00B8655F">
        <w:rPr>
          <w:sz w:val="22"/>
          <w:szCs w:val="22"/>
          <w:lang w:val="en-US" w:eastAsia="ko-KR"/>
        </w:rPr>
        <w:t>.</w:t>
      </w:r>
      <w:r w:rsidRPr="00B8655F">
        <w:rPr>
          <w:sz w:val="22"/>
          <w:szCs w:val="22"/>
          <w:lang w:val="sr-Cyrl-CS" w:eastAsia="ko-KR"/>
        </w:rPr>
        <w:t xml:space="preserve"> предметне Уредбе.</w:t>
      </w:r>
    </w:p>
    <w:p w14:paraId="304D3DD1"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1" w:name="bookmark135"/>
      <w:bookmarkEnd w:id="31"/>
      <w:r w:rsidRPr="00B8655F">
        <w:rPr>
          <w:sz w:val="22"/>
          <w:szCs w:val="22"/>
          <w:lang w:val="sr-Cyrl-CS" w:eastAsia="ko-KR"/>
        </w:rPr>
        <w:t xml:space="preserve">Програми се финансирају и спроводе у складу са правним, административним и техничким оквиром који је </w:t>
      </w:r>
      <w:r w:rsidRPr="00B8655F">
        <w:rPr>
          <w:sz w:val="22"/>
          <w:szCs w:val="22"/>
          <w:lang w:val="sr-Cyrl-RS" w:eastAsia="ko-KR"/>
        </w:rPr>
        <w:t>успостављен</w:t>
      </w:r>
      <w:r w:rsidRPr="00B8655F">
        <w:rPr>
          <w:sz w:val="22"/>
          <w:szCs w:val="22"/>
          <w:lang w:val="sr-Cyrl-CS" w:eastAsia="ko-KR"/>
        </w:rPr>
        <w:t xml:space="preserve"> овим Споразумом а даље разрађен секторским или финансијским споразумима у случајевима када су детаљнија правила потребна.</w:t>
      </w:r>
    </w:p>
    <w:p w14:paraId="1E494CAD"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2" w:name="bookmark136"/>
      <w:bookmarkEnd w:id="32"/>
      <w:r w:rsidRPr="00B8655F">
        <w:rPr>
          <w:sz w:val="22"/>
          <w:szCs w:val="22"/>
          <w:lang w:val="sr-Cyrl-CS" w:eastAsia="ko-KR"/>
        </w:rPr>
        <w:t>Одредбе које су утврђене овим Споразумом примењују се на програме финансиране у оквиру ИПА</w:t>
      </w:r>
      <w:r w:rsidRPr="00B8655F">
        <w:rPr>
          <w:sz w:val="22"/>
          <w:szCs w:val="22"/>
          <w:lang w:val="en-US" w:eastAsia="ko-KR"/>
        </w:rPr>
        <w:t xml:space="preserve"> </w:t>
      </w:r>
      <w:r w:rsidRPr="00B8655F">
        <w:rPr>
          <w:sz w:val="22"/>
          <w:szCs w:val="22"/>
          <w:lang w:val="sr-Cyrl-CS" w:eastAsia="ko-KR"/>
        </w:rPr>
        <w:t>III у складу са Уредбом о ИПА III.</w:t>
      </w:r>
    </w:p>
    <w:p w14:paraId="7D0F42D7"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3" w:name="bookmark137"/>
      <w:bookmarkEnd w:id="33"/>
      <w:r w:rsidRPr="00B8655F">
        <w:rPr>
          <w:sz w:val="22"/>
          <w:szCs w:val="22"/>
          <w:lang w:val="sr-Cyrl-CS" w:eastAsia="ko-KR"/>
        </w:rPr>
        <w:t>Одредбе које су утврђене овим Споразумом неће се примењивати на програме прекограничне сарадње између једног или више корисника ИПА III</w:t>
      </w:r>
      <w:r w:rsidRPr="00B8655F">
        <w:rPr>
          <w:sz w:val="22"/>
          <w:szCs w:val="22"/>
          <w:lang w:val="sr-Cyrl-RS" w:eastAsia="ko-KR"/>
        </w:rPr>
        <w:t xml:space="preserve"> са</w:t>
      </w:r>
      <w:r w:rsidRPr="00B8655F">
        <w:rPr>
          <w:sz w:val="22"/>
          <w:szCs w:val="22"/>
          <w:lang w:val="sr-Cyrl-CS" w:eastAsia="ko-KR"/>
        </w:rPr>
        <w:t xml:space="preserve"> једном или више држава чланица, на транснационалне и међурегионалне програме сарадње или мере које су успостављене и које се спроводе на основу Уредбе (ЕУ) 2021/1059 Европског парламента и Савета</w:t>
      </w:r>
      <w:r w:rsidRPr="00B8655F">
        <w:rPr>
          <w:sz w:val="22"/>
          <w:szCs w:val="22"/>
          <w:vertAlign w:val="superscript"/>
          <w:lang w:val="sr-Cyrl-CS" w:eastAsia="ko-KR"/>
        </w:rPr>
        <w:footnoteReference w:customMarkFollows="1" w:id="6"/>
        <w:t>5</w:t>
      </w:r>
      <w:r w:rsidRPr="00B8655F">
        <w:rPr>
          <w:sz w:val="22"/>
          <w:szCs w:val="22"/>
          <w:lang w:val="sr-Cyrl-CS" w:eastAsia="ko-KR"/>
        </w:rPr>
        <w:t xml:space="preserve"> („</w:t>
      </w:r>
      <w:r w:rsidRPr="00B8655F">
        <w:rPr>
          <w:i/>
          <w:sz w:val="22"/>
          <w:szCs w:val="22"/>
          <w:lang w:val="sr-Cyrl-CS" w:eastAsia="ko-KR"/>
        </w:rPr>
        <w:t>Interreg</w:t>
      </w:r>
      <w:r w:rsidRPr="00B8655F">
        <w:rPr>
          <w:sz w:val="22"/>
          <w:szCs w:val="22"/>
          <w:lang w:val="sr-Cyrl-CS" w:eastAsia="ko-KR"/>
        </w:rPr>
        <w:t xml:space="preserve"> Уредба”), осим у случају да финансијски споразум тог конкретног програма експлицитно упућује на овај Споразум или неку од његових посебних одредби.</w:t>
      </w:r>
    </w:p>
    <w:p w14:paraId="4D842293"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4" w:name="bookmark138"/>
      <w:bookmarkEnd w:id="34"/>
      <w:r w:rsidRPr="00B8655F">
        <w:rPr>
          <w:sz w:val="22"/>
          <w:szCs w:val="22"/>
          <w:lang w:val="sr-Cyrl-CS" w:eastAsia="ko-KR"/>
        </w:rPr>
        <w:t>Администрација корисника ИПА III спровешће све неопходне кораке како би се олакшало спровођење програма.</w:t>
      </w:r>
    </w:p>
    <w:p w14:paraId="612F2D9A" w14:textId="77777777" w:rsidR="0018207C" w:rsidRPr="00B8655F" w:rsidRDefault="0018207C" w:rsidP="006A340A">
      <w:pPr>
        <w:widowControl w:val="0"/>
        <w:numPr>
          <w:ilvl w:val="0"/>
          <w:numId w:val="176"/>
        </w:numPr>
        <w:tabs>
          <w:tab w:val="left" w:pos="710"/>
        </w:tabs>
        <w:spacing w:after="120"/>
        <w:ind w:left="706" w:hanging="706"/>
        <w:jc w:val="both"/>
        <w:rPr>
          <w:sz w:val="22"/>
          <w:szCs w:val="22"/>
          <w:lang w:val="sr-Cyrl-CS" w:eastAsia="ko-KR"/>
        </w:rPr>
      </w:pPr>
      <w:bookmarkStart w:id="35" w:name="bookmark139"/>
      <w:bookmarkEnd w:id="35"/>
      <w:r w:rsidRPr="00B8655F">
        <w:rPr>
          <w:sz w:val="22"/>
          <w:szCs w:val="22"/>
          <w:lang w:val="sr-Cyrl-CS" w:eastAsia="ko-KR"/>
        </w:rPr>
        <w:t>Овај Споразум примењује се на све секторске и финансијске споразуме који су закључени између Страна а тичу се пружања финансијске помоћи у склопу Уредбе о ИПА III.</w:t>
      </w:r>
    </w:p>
    <w:p w14:paraId="69F562BB" w14:textId="77777777" w:rsidR="0018207C" w:rsidRPr="00B8655F" w:rsidRDefault="0018207C" w:rsidP="0018207C">
      <w:pPr>
        <w:keepNext/>
        <w:keepLines/>
        <w:widowControl w:val="0"/>
        <w:tabs>
          <w:tab w:val="left" w:pos="1428"/>
        </w:tabs>
        <w:spacing w:before="240" w:after="240"/>
        <w:jc w:val="both"/>
        <w:outlineLvl w:val="3"/>
        <w:rPr>
          <w:b/>
          <w:bCs/>
          <w:sz w:val="22"/>
          <w:szCs w:val="22"/>
          <w:lang w:val="sr-Cyrl-CS" w:eastAsia="ko-KR"/>
        </w:rPr>
      </w:pPr>
      <w:bookmarkStart w:id="36" w:name="bookmark140"/>
      <w:bookmarkStart w:id="37" w:name="bookmark143"/>
      <w:bookmarkStart w:id="38" w:name="_Toc118280812"/>
      <w:r w:rsidRPr="00B8655F">
        <w:rPr>
          <w:b/>
          <w:bCs/>
          <w:sz w:val="22"/>
          <w:szCs w:val="22"/>
          <w:shd w:val="clear" w:color="auto" w:fill="FFFFFF"/>
          <w:lang w:val="sr-Cyrl-CS" w:eastAsia="ko-KR"/>
        </w:rPr>
        <w:t>Члан 5</w:t>
      </w:r>
      <w:r w:rsidRPr="00B8655F">
        <w:rPr>
          <w:b/>
          <w:bCs/>
          <w:sz w:val="22"/>
          <w:szCs w:val="22"/>
          <w:lang w:val="sr-Cyrl-CS" w:eastAsia="ko-KR"/>
        </w:rPr>
        <w:tab/>
        <w:t>Општи принципи финансијске помоћи у оквиру ИПА</w:t>
      </w:r>
      <w:r w:rsidRPr="00B8655F">
        <w:rPr>
          <w:rFonts w:ascii="Arial" w:hAnsi="Arial" w:cs="Arial"/>
          <w:b/>
          <w:bCs/>
          <w:sz w:val="17"/>
          <w:szCs w:val="17"/>
          <w:lang w:val="sr-Cyrl-CS" w:eastAsia="ko-KR"/>
        </w:rPr>
        <w:t xml:space="preserve"> </w:t>
      </w:r>
      <w:r w:rsidRPr="00B8655F">
        <w:rPr>
          <w:b/>
          <w:bCs/>
          <w:sz w:val="22"/>
          <w:szCs w:val="22"/>
          <w:lang w:val="sr-Cyrl-CS" w:eastAsia="ko-KR"/>
        </w:rPr>
        <w:t>III</w:t>
      </w:r>
      <w:bookmarkEnd w:id="36"/>
      <w:bookmarkEnd w:id="37"/>
      <w:bookmarkEnd w:id="38"/>
    </w:p>
    <w:p w14:paraId="05D98E75" w14:textId="77777777" w:rsidR="0018207C" w:rsidRPr="00B8655F" w:rsidRDefault="0018207C" w:rsidP="006A340A">
      <w:pPr>
        <w:widowControl w:val="0"/>
        <w:numPr>
          <w:ilvl w:val="0"/>
          <w:numId w:val="177"/>
        </w:numPr>
        <w:tabs>
          <w:tab w:val="left" w:pos="710"/>
        </w:tabs>
        <w:spacing w:after="120"/>
        <w:ind w:left="700" w:hanging="700"/>
        <w:jc w:val="both"/>
        <w:rPr>
          <w:sz w:val="22"/>
          <w:szCs w:val="22"/>
          <w:lang w:val="sr-Cyrl-CS" w:eastAsia="ko-KR"/>
        </w:rPr>
      </w:pPr>
      <w:bookmarkStart w:id="39" w:name="bookmark144"/>
      <w:bookmarkEnd w:id="39"/>
      <w:r w:rsidRPr="00B8655F">
        <w:rPr>
          <w:sz w:val="22"/>
          <w:szCs w:val="22"/>
          <w:lang w:val="sr-Cyrl-CS" w:eastAsia="ko-KR"/>
        </w:rPr>
        <w:t>Помоћ која је обезбеђена у оквиру ИПА III ће се пружати у складу са оквиром политике проширења коју утврђују Европск</w:t>
      </w:r>
      <w:r w:rsidRPr="00B8655F">
        <w:rPr>
          <w:sz w:val="22"/>
          <w:szCs w:val="22"/>
          <w:lang w:val="sr-Cyrl-RS" w:eastAsia="ko-KR"/>
        </w:rPr>
        <w:t>и</w:t>
      </w:r>
      <w:r w:rsidRPr="00B8655F">
        <w:rPr>
          <w:sz w:val="22"/>
          <w:szCs w:val="22"/>
          <w:lang w:val="sr-Cyrl-CS" w:eastAsia="ko-KR"/>
        </w:rPr>
        <w:t xml:space="preserve"> савет и Савет министара, као и узимајући у обзир </w:t>
      </w:r>
      <w:r w:rsidRPr="00B8655F">
        <w:rPr>
          <w:sz w:val="22"/>
          <w:szCs w:val="22"/>
          <w:lang w:val="en-US" w:eastAsia="ko-KR"/>
        </w:rPr>
        <w:t>к</w:t>
      </w:r>
      <w:r w:rsidRPr="00B8655F">
        <w:rPr>
          <w:sz w:val="22"/>
          <w:szCs w:val="22"/>
          <w:lang w:val="sr-Cyrl-RS" w:eastAsia="ko-KR"/>
        </w:rPr>
        <w:t>омуникацију</w:t>
      </w:r>
      <w:r w:rsidRPr="00B8655F">
        <w:rPr>
          <w:sz w:val="22"/>
          <w:szCs w:val="22"/>
          <w:lang w:val="sr-Cyrl-CS" w:eastAsia="ko-KR"/>
        </w:rPr>
        <w:t xml:space="preserve"> Комисије о Стратегији проширења и Извештаје који су саставни део годишњег пакета проширења Комисије, као и релевантне одлуке Европског парламента.</w:t>
      </w:r>
    </w:p>
    <w:p w14:paraId="063ACEE9" w14:textId="77777777" w:rsidR="0018207C" w:rsidRPr="00B8655F" w:rsidRDefault="0018207C" w:rsidP="006A340A">
      <w:pPr>
        <w:widowControl w:val="0"/>
        <w:numPr>
          <w:ilvl w:val="0"/>
          <w:numId w:val="177"/>
        </w:numPr>
        <w:tabs>
          <w:tab w:val="left" w:pos="710"/>
        </w:tabs>
        <w:spacing w:after="120"/>
        <w:rPr>
          <w:sz w:val="22"/>
          <w:szCs w:val="22"/>
          <w:lang w:val="sr-Cyrl-CS" w:eastAsia="ko-KR"/>
        </w:rPr>
      </w:pPr>
      <w:bookmarkStart w:id="40" w:name="bookmark145"/>
      <w:bookmarkEnd w:id="40"/>
      <w:r w:rsidRPr="00B8655F">
        <w:rPr>
          <w:sz w:val="22"/>
          <w:szCs w:val="22"/>
          <w:lang w:val="sr-Cyrl-CS" w:eastAsia="ko-KR"/>
        </w:rPr>
        <w:t>За финансијску помоћ коју пружа Унија у оквиру ИПА III важе следећа начела:</w:t>
      </w:r>
    </w:p>
    <w:p w14:paraId="19208129" w14:textId="77777777" w:rsidR="0018207C" w:rsidRPr="00B8655F" w:rsidRDefault="0018207C" w:rsidP="006A340A">
      <w:pPr>
        <w:widowControl w:val="0"/>
        <w:numPr>
          <w:ilvl w:val="0"/>
          <w:numId w:val="178"/>
        </w:numPr>
        <w:tabs>
          <w:tab w:val="left" w:pos="1402"/>
        </w:tabs>
        <w:spacing w:after="120"/>
        <w:ind w:left="1400" w:hanging="700"/>
        <w:jc w:val="both"/>
        <w:rPr>
          <w:sz w:val="22"/>
          <w:szCs w:val="22"/>
          <w:lang w:val="sr-Cyrl-CS" w:eastAsia="ko-KR"/>
        </w:rPr>
      </w:pPr>
      <w:bookmarkStart w:id="41" w:name="bookmark146"/>
      <w:bookmarkEnd w:id="41"/>
      <w:r w:rsidRPr="00B8655F">
        <w:rPr>
          <w:sz w:val="22"/>
          <w:szCs w:val="22"/>
          <w:lang w:val="sr-Cyrl-CS" w:eastAsia="ko-KR"/>
        </w:rPr>
        <w:t>поштовање принципа кохерентности, комплементарности, координације, концентрације, власништва, партнерства и „не</w:t>
      </w:r>
      <w:r w:rsidRPr="00B8655F">
        <w:rPr>
          <w:sz w:val="22"/>
          <w:szCs w:val="22"/>
          <w:lang w:val="sr-Cyrl-RS" w:eastAsia="ko-KR"/>
        </w:rPr>
        <w:t>наношења штете</w:t>
      </w:r>
      <w:r w:rsidRPr="00B8655F">
        <w:rPr>
          <w:sz w:val="22"/>
          <w:szCs w:val="22"/>
          <w:lang w:val="sr-Cyrl-CS" w:eastAsia="ko-KR"/>
        </w:rPr>
        <w:t>”; усклађеност са буџетским начелима утврђеним у Финансијској уредби;</w:t>
      </w:r>
    </w:p>
    <w:p w14:paraId="0F07C46F"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усаглашеност са политикама Уније и подршком постепеном усклађивању са правним тековинама ЕУ (</w:t>
      </w:r>
      <w:r w:rsidRPr="00B8655F">
        <w:rPr>
          <w:i/>
          <w:sz w:val="22"/>
          <w:szCs w:val="22"/>
          <w:lang w:val="sr-Cyrl-CS" w:eastAsia="ko-KR"/>
        </w:rPr>
        <w:t>acquis</w:t>
      </w:r>
      <w:r w:rsidRPr="00B8655F">
        <w:rPr>
          <w:sz w:val="22"/>
          <w:szCs w:val="22"/>
          <w:lang w:val="sr-Cyrl-CS" w:eastAsia="ko-KR"/>
        </w:rPr>
        <w:t xml:space="preserve">); </w:t>
      </w:r>
    </w:p>
    <w:p w14:paraId="38079531"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r w:rsidRPr="00B8655F">
        <w:rPr>
          <w:sz w:val="22"/>
          <w:szCs w:val="22"/>
          <w:lang w:val="sr-Cyrl-CS" w:eastAsia="ko-KR"/>
        </w:rPr>
        <w:lastRenderedPageBreak/>
        <w:t>(в)</w:t>
      </w:r>
      <w:r w:rsidRPr="00B8655F">
        <w:rPr>
          <w:sz w:val="22"/>
          <w:szCs w:val="22"/>
          <w:lang w:val="sr-Cyrl-CS" w:eastAsia="ko-KR"/>
        </w:rPr>
        <w:tab/>
        <w:t>корисник ИПА III ће обезбедити одрживост ИПА III помоћи;</w:t>
      </w:r>
    </w:p>
    <w:p w14:paraId="15F33B7D"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42" w:name="bookmark149"/>
      <w:bookmarkEnd w:id="42"/>
      <w:r w:rsidRPr="00B8655F">
        <w:rPr>
          <w:sz w:val="22"/>
          <w:szCs w:val="22"/>
          <w:lang w:val="sr-Cyrl-CS" w:eastAsia="ko-KR"/>
        </w:rPr>
        <w:t>(г)</w:t>
      </w:r>
      <w:r w:rsidRPr="00B8655F">
        <w:rPr>
          <w:sz w:val="22"/>
          <w:szCs w:val="22"/>
          <w:lang w:val="sr-Cyrl-CS" w:eastAsia="ko-KR"/>
        </w:rPr>
        <w:tab/>
        <w:t xml:space="preserve">помоћ корисницама ИПА III ће узети у обзир лекције научене у склопу спровођења претходних инструмената за претприступну помоћ; </w:t>
      </w:r>
    </w:p>
    <w:p w14:paraId="2F3DF737"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ИПА III помоћ се обезбеђује у партнерству са корисником ИПА III на основу програмског оквира ИПА III, уз осигурање примене принципа власништва корисника ИПА III над програмирањем и спровођењем ИПА III помоћи;</w:t>
      </w:r>
    </w:p>
    <w:p w14:paraId="7741B36C"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43" w:name="bookmark151"/>
      <w:bookmarkEnd w:id="43"/>
      <w:r w:rsidRPr="00B8655F">
        <w:rPr>
          <w:sz w:val="22"/>
          <w:szCs w:val="22"/>
          <w:lang w:val="sr-Cyrl-CS" w:eastAsia="ko-KR"/>
        </w:rPr>
        <w:t>(ђ)</w:t>
      </w:r>
      <w:r w:rsidRPr="00B8655F">
        <w:rPr>
          <w:sz w:val="22"/>
          <w:szCs w:val="22"/>
          <w:lang w:val="sr-Cyrl-CS" w:eastAsia="ko-KR"/>
        </w:rPr>
        <w:tab/>
        <w:t>помоћ корисницама ИПА III ће осигурати континуитет са секторским приступом који има за циљ повећање кохерентности између националних стратегија, секторских политика, расподеле ресурса и праксе потрошње. У оквиру ИПА III ће се наставити фокус на осигуравању кохерентности између секторских реформи и хоризонталног планирања националне политике, праћења, извештавања и оквира управљања јавним финансијама;</w:t>
      </w:r>
    </w:p>
    <w:p w14:paraId="2E8D2A26"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44" w:name="bookmark152"/>
      <w:bookmarkEnd w:id="44"/>
      <w:r w:rsidRPr="00B8655F">
        <w:rPr>
          <w:sz w:val="22"/>
          <w:szCs w:val="22"/>
          <w:lang w:val="sr-Cyrl-CS" w:eastAsia="ko-KR"/>
        </w:rPr>
        <w:t>(е)</w:t>
      </w:r>
      <w:r w:rsidRPr="00B8655F">
        <w:rPr>
          <w:sz w:val="22"/>
          <w:szCs w:val="22"/>
          <w:lang w:val="sr-Cyrl-CS" w:eastAsia="ko-KR"/>
        </w:rPr>
        <w:tab/>
        <w:t xml:space="preserve">адекватна видљивост ИПА III помоћи ће бити проактивно </w:t>
      </w:r>
      <w:r w:rsidRPr="00B8655F">
        <w:rPr>
          <w:sz w:val="22"/>
          <w:szCs w:val="22"/>
          <w:lang w:val="sr-Cyrl-RS" w:eastAsia="ko-KR"/>
        </w:rPr>
        <w:t>обезбеђена</w:t>
      </w:r>
      <w:r w:rsidRPr="00B8655F">
        <w:rPr>
          <w:sz w:val="22"/>
          <w:szCs w:val="22"/>
          <w:lang w:val="sr-Cyrl-CS" w:eastAsia="ko-KR"/>
        </w:rPr>
        <w:t xml:space="preserve"> и промовисана; </w:t>
      </w:r>
    </w:p>
    <w:p w14:paraId="7896CDA4"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било каква дискриминација заснована на полу, расном или етничком пореклу, вероисповести или уверењу, инвалидитету, старости или сексуалној опредељености мора бити спречена током спровођења помоћи;</w:t>
      </w:r>
    </w:p>
    <w:p w14:paraId="4C5C049D"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45" w:name="bookmark154"/>
      <w:bookmarkEnd w:id="45"/>
      <w:r w:rsidRPr="00B8655F">
        <w:rPr>
          <w:sz w:val="22"/>
          <w:szCs w:val="22"/>
          <w:lang w:val="sr-Cyrl-CS" w:eastAsia="ko-KR"/>
        </w:rPr>
        <w:t>(з)</w:t>
      </w:r>
      <w:r w:rsidRPr="00B8655F">
        <w:rPr>
          <w:sz w:val="22"/>
          <w:szCs w:val="22"/>
          <w:lang w:val="sr-Cyrl-CS" w:eastAsia="ko-KR"/>
        </w:rPr>
        <w:tab/>
        <w:t xml:space="preserve">помоћ ће бити планирана са јасним и проверљивим циљевима, који треба да се постигну у датом периоду. Постигнути резултати ће бити процењени на основу показатеља; ови показатељи треба да буду релевантни, прихваћени, кредибилни, лаки за праћење и робусни (енгл. </w:t>
      </w:r>
      <w:r w:rsidRPr="00B8655F">
        <w:rPr>
          <w:i/>
          <w:sz w:val="22"/>
          <w:szCs w:val="22"/>
          <w:lang w:val="sr-Cyrl-CS" w:eastAsia="ko-KR"/>
        </w:rPr>
        <w:t>RACER</w:t>
      </w:r>
      <w:r w:rsidRPr="00B8655F">
        <w:rPr>
          <w:sz w:val="22"/>
          <w:szCs w:val="22"/>
          <w:lang w:val="sr-Cyrl-CS" w:eastAsia="ko-KR"/>
        </w:rPr>
        <w:t xml:space="preserve">), као и специфични, мерљиви, остварљиви, реалистични и временски ограничени (енгл. </w:t>
      </w:r>
      <w:r w:rsidRPr="00B8655F">
        <w:rPr>
          <w:i/>
          <w:sz w:val="22"/>
          <w:szCs w:val="22"/>
          <w:lang w:val="sr-Cyrl-CS" w:eastAsia="ko-KR"/>
        </w:rPr>
        <w:t>SMART</w:t>
      </w:r>
      <w:r w:rsidRPr="00B8655F">
        <w:rPr>
          <w:sz w:val="22"/>
          <w:szCs w:val="22"/>
          <w:lang w:val="sr-Cyrl-CS" w:eastAsia="ko-KR"/>
        </w:rPr>
        <w:t>);</w:t>
      </w:r>
    </w:p>
    <w:p w14:paraId="0129D494"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46" w:name="bookmark155"/>
      <w:bookmarkEnd w:id="46"/>
      <w:r w:rsidRPr="00B8655F">
        <w:rPr>
          <w:sz w:val="22"/>
          <w:szCs w:val="22"/>
          <w:lang w:val="sr-Cyrl-CS" w:eastAsia="ko-KR"/>
        </w:rPr>
        <w:t>(и)</w:t>
      </w:r>
      <w:r w:rsidRPr="00B8655F">
        <w:rPr>
          <w:sz w:val="22"/>
          <w:szCs w:val="22"/>
          <w:lang w:val="sr-Cyrl-CS" w:eastAsia="ko-KR"/>
        </w:rPr>
        <w:tab/>
        <w:t>ИПА III помоћ ће се разликовати по обиму и интензитету у зависности од учинка корисника ИПА III, посебно ће бити узета у обзир посвећеност и напредак у спровођењу реформи, као и потребама за подршком. У процени учинка корисника ИПА III и одлучивању о помоћи која ће бити обезбеђена, посебна пажња ће бити посвећена напорима који се улажу у области владавине права и основних права, демократских институција и реформе јавне управе, као и у области економског развоја и конкурентности. У случају значајног назадовања или сталног изостанка напретка од стране корисника ИПА III у овим областима, које је оцењено на основу мерења у склопу показатеља из члана 7</w:t>
      </w:r>
      <w:r w:rsidRPr="00B8655F">
        <w:rPr>
          <w:sz w:val="22"/>
          <w:szCs w:val="22"/>
          <w:lang w:val="en-US" w:eastAsia="ko-KR"/>
        </w:rPr>
        <w:t>.</w:t>
      </w:r>
      <w:r w:rsidRPr="00B8655F">
        <w:rPr>
          <w:sz w:val="22"/>
          <w:szCs w:val="22"/>
          <w:lang w:val="sr-Cyrl-CS" w:eastAsia="ko-KR"/>
        </w:rPr>
        <w:t xml:space="preserve"> став 5</w:t>
      </w:r>
      <w:r w:rsidRPr="00B8655F">
        <w:rPr>
          <w:sz w:val="22"/>
          <w:szCs w:val="22"/>
          <w:lang w:val="en-US" w:eastAsia="ko-KR"/>
        </w:rPr>
        <w:t>.</w:t>
      </w:r>
      <w:r w:rsidRPr="00B8655F">
        <w:rPr>
          <w:sz w:val="22"/>
          <w:szCs w:val="22"/>
          <w:lang w:val="sr-Cyrl-CS" w:eastAsia="ko-KR"/>
        </w:rPr>
        <w:t xml:space="preserve"> Уредбе о ИПА III, обим и интензитет помоћи ће се прилагодити том чињеничном стању.</w:t>
      </w:r>
    </w:p>
    <w:p w14:paraId="3CCCE791" w14:textId="77777777" w:rsidR="0018207C" w:rsidRPr="00B8655F" w:rsidRDefault="0018207C" w:rsidP="006A340A">
      <w:pPr>
        <w:widowControl w:val="0"/>
        <w:numPr>
          <w:ilvl w:val="0"/>
          <w:numId w:val="177"/>
        </w:numPr>
        <w:tabs>
          <w:tab w:val="left" w:pos="710"/>
        </w:tabs>
        <w:spacing w:after="120"/>
        <w:ind w:left="700" w:hanging="700"/>
        <w:jc w:val="both"/>
        <w:rPr>
          <w:sz w:val="22"/>
          <w:szCs w:val="22"/>
          <w:lang w:val="sr-Cyrl-CS" w:eastAsia="ko-KR"/>
        </w:rPr>
      </w:pPr>
      <w:bookmarkStart w:id="47" w:name="bookmark156"/>
      <w:bookmarkEnd w:id="47"/>
      <w:r w:rsidRPr="00B8655F">
        <w:rPr>
          <w:sz w:val="22"/>
          <w:szCs w:val="22"/>
          <w:lang w:val="sr-Cyrl-CS" w:eastAsia="ko-KR"/>
        </w:rPr>
        <w:t>Пружање помоћи ИПА III зависи од испуњавања обавеза корисника ИПА III утврђених овим Споразумом и секторским и финансијским споразумима, ако их буде.</w:t>
      </w:r>
    </w:p>
    <w:p w14:paraId="1BDC6931" w14:textId="77777777" w:rsidR="0018207C" w:rsidRPr="00B8655F" w:rsidRDefault="0018207C" w:rsidP="0018207C">
      <w:pPr>
        <w:keepNext/>
        <w:keepLines/>
        <w:widowControl w:val="0"/>
        <w:spacing w:before="240" w:after="240"/>
        <w:jc w:val="both"/>
        <w:outlineLvl w:val="3"/>
        <w:rPr>
          <w:b/>
          <w:bCs/>
          <w:sz w:val="22"/>
          <w:szCs w:val="22"/>
          <w:lang w:val="sr-Cyrl-CS" w:eastAsia="ko-KR"/>
        </w:rPr>
      </w:pPr>
      <w:bookmarkStart w:id="48" w:name="_Toc118280813"/>
      <w:r w:rsidRPr="00B8655F">
        <w:rPr>
          <w:b/>
          <w:bCs/>
          <w:noProof/>
          <w:sz w:val="22"/>
          <w:szCs w:val="22"/>
          <w:lang w:val="sr-Cyrl-CS" w:eastAsia="zh-CN"/>
        </w:rPr>
        <w:t xml:space="preserve">Члан </w:t>
      </w:r>
      <w:bookmarkStart w:id="49" w:name="bookmark157"/>
      <w:bookmarkStart w:id="50" w:name="bookmark159"/>
      <w:r w:rsidRPr="00B8655F">
        <w:rPr>
          <w:b/>
          <w:bCs/>
          <w:noProof/>
          <w:sz w:val="22"/>
          <w:szCs w:val="22"/>
          <w:lang w:val="en-US" w:eastAsia="zh-CN"/>
        </w:rPr>
        <w:t>6</w:t>
      </w:r>
      <w:r w:rsidRPr="00B8655F">
        <w:rPr>
          <w:b/>
          <w:bCs/>
          <w:noProof/>
          <w:sz w:val="22"/>
          <w:szCs w:val="22"/>
          <w:lang w:val="en-US" w:eastAsia="zh-CN"/>
        </w:rPr>
        <w:tab/>
      </w:r>
      <w:r w:rsidR="008170ED" w:rsidRPr="00B8655F">
        <w:rPr>
          <w:b/>
          <w:bCs/>
          <w:noProof/>
          <w:sz w:val="22"/>
          <w:szCs w:val="22"/>
          <w:lang w:val="en-US" w:eastAsia="zh-CN"/>
        </w:rPr>
        <w:t xml:space="preserve"> </w:t>
      </w:r>
      <w:r w:rsidRPr="00B8655F">
        <w:rPr>
          <w:b/>
          <w:bCs/>
          <w:noProof/>
          <w:sz w:val="22"/>
          <w:szCs w:val="22"/>
          <w:lang w:val="sr-Cyrl-CS" w:eastAsia="zh-CN"/>
        </w:rPr>
        <w:t>Улога Националног ИПА координатора</w:t>
      </w:r>
      <w:bookmarkEnd w:id="48"/>
      <w:r w:rsidRPr="00B8655F">
        <w:rPr>
          <w:b/>
          <w:bCs/>
          <w:noProof/>
          <w:sz w:val="22"/>
          <w:szCs w:val="22"/>
          <w:lang w:val="sr-Cyrl-CS" w:eastAsia="zh-CN"/>
        </w:rPr>
        <w:t xml:space="preserve"> </w:t>
      </w:r>
      <w:bookmarkEnd w:id="49"/>
      <w:bookmarkEnd w:id="50"/>
    </w:p>
    <w:p w14:paraId="71BC2EA0" w14:textId="77777777" w:rsidR="0018207C" w:rsidRPr="00B8655F" w:rsidRDefault="0018207C" w:rsidP="006A340A">
      <w:pPr>
        <w:widowControl w:val="0"/>
        <w:numPr>
          <w:ilvl w:val="0"/>
          <w:numId w:val="179"/>
        </w:numPr>
        <w:tabs>
          <w:tab w:val="left" w:pos="708"/>
        </w:tabs>
        <w:spacing w:after="120"/>
        <w:ind w:left="700" w:hanging="700"/>
        <w:jc w:val="both"/>
        <w:rPr>
          <w:sz w:val="22"/>
          <w:szCs w:val="22"/>
          <w:lang w:val="sr-Cyrl-CS" w:eastAsia="ko-KR"/>
        </w:rPr>
      </w:pPr>
      <w:bookmarkStart w:id="51" w:name="bookmark160"/>
      <w:bookmarkEnd w:id="51"/>
      <w:r w:rsidRPr="00B8655F">
        <w:rPr>
          <w:sz w:val="22"/>
          <w:szCs w:val="22"/>
          <w:lang w:val="sr-Cyrl-CS" w:eastAsia="ko-KR"/>
        </w:rPr>
        <w:t xml:space="preserve">Корисник ИПА III именује Националног ИПА координатора (НИПАК) који ће бити главни партнер Комисији за свеукупан процес координације програмирања, праћења спровођења, вредновања и извештавања о ИПА III помоћи. </w:t>
      </w:r>
    </w:p>
    <w:p w14:paraId="5B55A84F" w14:textId="77777777" w:rsidR="0018207C" w:rsidRPr="00B8655F" w:rsidRDefault="0018207C" w:rsidP="0018207C">
      <w:pPr>
        <w:widowControl w:val="0"/>
        <w:tabs>
          <w:tab w:val="left" w:pos="708"/>
        </w:tabs>
        <w:spacing w:after="120"/>
        <w:jc w:val="both"/>
        <w:rPr>
          <w:sz w:val="22"/>
          <w:szCs w:val="22"/>
          <w:lang w:val="sr-Cyrl-CS" w:eastAsia="ko-KR"/>
        </w:rPr>
      </w:pPr>
      <w:r w:rsidRPr="00B8655F">
        <w:rPr>
          <w:sz w:val="22"/>
          <w:szCs w:val="22"/>
          <w:lang w:val="sr-Cyrl-CS" w:eastAsia="ko-KR"/>
        </w:rPr>
        <w:t>НИПАК је дужан да:</w:t>
      </w:r>
    </w:p>
    <w:p w14:paraId="0026C608" w14:textId="77777777" w:rsidR="0018207C" w:rsidRPr="00B8655F" w:rsidRDefault="0018207C" w:rsidP="006A340A">
      <w:pPr>
        <w:widowControl w:val="0"/>
        <w:numPr>
          <w:ilvl w:val="0"/>
          <w:numId w:val="180"/>
        </w:numPr>
        <w:tabs>
          <w:tab w:val="left" w:pos="1425"/>
        </w:tabs>
        <w:spacing w:after="120"/>
        <w:ind w:left="1420" w:hanging="700"/>
        <w:jc w:val="both"/>
        <w:rPr>
          <w:sz w:val="22"/>
          <w:szCs w:val="22"/>
          <w:lang w:val="sr-Cyrl-CS" w:eastAsia="ko-KR"/>
        </w:rPr>
      </w:pPr>
      <w:bookmarkStart w:id="52" w:name="bookmark161"/>
      <w:bookmarkEnd w:id="52"/>
      <w:r w:rsidRPr="00B8655F">
        <w:rPr>
          <w:sz w:val="22"/>
          <w:szCs w:val="22"/>
          <w:lang w:val="sr-Cyrl-RS" w:eastAsia="ko-KR"/>
        </w:rPr>
        <w:t xml:space="preserve">осигура повезаност </w:t>
      </w:r>
      <w:r w:rsidRPr="00B8655F">
        <w:rPr>
          <w:sz w:val="22"/>
          <w:szCs w:val="22"/>
          <w:lang w:val="sr-Cyrl-CS" w:eastAsia="ko-KR"/>
        </w:rPr>
        <w:t xml:space="preserve">између коришћења ИПА помоћи и општег процеса приступања; </w:t>
      </w:r>
    </w:p>
    <w:p w14:paraId="6A87C086" w14:textId="77777777" w:rsidR="0018207C" w:rsidRPr="00B8655F" w:rsidRDefault="0018207C" w:rsidP="0018207C">
      <w:pPr>
        <w:widowControl w:val="0"/>
        <w:tabs>
          <w:tab w:val="left" w:pos="1425"/>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обезбеди општу координацију програмирања, у складу са циљевима и тематским приоритетима програмског оквира ИПА III, праћењ</w:t>
      </w:r>
      <w:r w:rsidRPr="00B8655F">
        <w:rPr>
          <w:sz w:val="22"/>
          <w:szCs w:val="22"/>
          <w:lang w:val="en-US" w:eastAsia="ko-KR"/>
        </w:rPr>
        <w:t>a</w:t>
      </w:r>
      <w:r w:rsidRPr="00B8655F">
        <w:rPr>
          <w:sz w:val="22"/>
          <w:szCs w:val="22"/>
          <w:lang w:val="sr-Cyrl-CS" w:eastAsia="ko-KR"/>
        </w:rPr>
        <w:t xml:space="preserve"> спровођењ</w:t>
      </w:r>
      <w:r w:rsidRPr="00B8655F">
        <w:rPr>
          <w:sz w:val="22"/>
          <w:szCs w:val="22"/>
          <w:lang w:val="en-US" w:eastAsia="ko-KR"/>
        </w:rPr>
        <w:t>a</w:t>
      </w:r>
      <w:r w:rsidRPr="00B8655F">
        <w:rPr>
          <w:sz w:val="22"/>
          <w:szCs w:val="22"/>
          <w:lang w:val="sr-Cyrl-CS" w:eastAsia="ko-KR"/>
        </w:rPr>
        <w:t>, вредновање и извештавање о ИПА помоћи, укључујући координацију унутар администрације корисника ИПА III као и координацију са другим донаторима;</w:t>
      </w:r>
    </w:p>
    <w:p w14:paraId="74F1C78B" w14:textId="77777777" w:rsidR="0018207C" w:rsidRPr="00B8655F" w:rsidRDefault="0018207C" w:rsidP="0018207C">
      <w:pPr>
        <w:widowControl w:val="0"/>
        <w:tabs>
          <w:tab w:val="left" w:pos="1425"/>
        </w:tabs>
        <w:spacing w:before="240" w:after="120"/>
        <w:ind w:left="1440" w:hanging="720"/>
        <w:jc w:val="both"/>
        <w:rPr>
          <w:sz w:val="22"/>
          <w:szCs w:val="22"/>
          <w:lang w:val="sr-Cyrl-CS" w:eastAsia="ko-KR"/>
        </w:rPr>
      </w:pPr>
    </w:p>
    <w:p w14:paraId="7A81192D" w14:textId="77777777" w:rsidR="0018207C" w:rsidRPr="00B8655F" w:rsidRDefault="0018207C" w:rsidP="0018207C">
      <w:pPr>
        <w:widowControl w:val="0"/>
        <w:tabs>
          <w:tab w:val="left" w:pos="1425"/>
        </w:tabs>
        <w:spacing w:after="60"/>
        <w:ind w:left="1440" w:hanging="720"/>
        <w:jc w:val="both"/>
        <w:rPr>
          <w:sz w:val="22"/>
          <w:szCs w:val="22"/>
          <w:lang w:val="sr-Cyrl-CS" w:eastAsia="ko-KR"/>
        </w:rPr>
      </w:pPr>
      <w:bookmarkStart w:id="53" w:name="bookmark163"/>
      <w:bookmarkEnd w:id="53"/>
      <w:r w:rsidRPr="00B8655F">
        <w:rPr>
          <w:sz w:val="22"/>
          <w:szCs w:val="22"/>
          <w:lang w:val="sr-Cyrl-CS" w:eastAsia="ko-KR"/>
        </w:rPr>
        <w:lastRenderedPageBreak/>
        <w:t>(в)</w:t>
      </w:r>
      <w:r w:rsidRPr="00B8655F">
        <w:rPr>
          <w:sz w:val="22"/>
          <w:szCs w:val="22"/>
          <w:lang w:val="sr-Cyrl-CS" w:eastAsia="ko-KR"/>
        </w:rPr>
        <w:tab/>
        <w:t>координира учешће корисника ИПА III у релевантним програмима прекограничне сарадње из члана 64</w:t>
      </w:r>
      <w:r w:rsidRPr="00B8655F">
        <w:rPr>
          <w:sz w:val="22"/>
          <w:szCs w:val="22"/>
          <w:lang w:val="en-US" w:eastAsia="ko-KR"/>
        </w:rPr>
        <w:t>.</w:t>
      </w:r>
      <w:r w:rsidRPr="00B8655F">
        <w:rPr>
          <w:sz w:val="22"/>
          <w:szCs w:val="22"/>
          <w:lang w:val="sr-Cyrl-CS" w:eastAsia="ko-KR"/>
        </w:rPr>
        <w:t xml:space="preserve"> став 2</w:t>
      </w:r>
      <w:r w:rsidRPr="00B8655F">
        <w:rPr>
          <w:sz w:val="22"/>
          <w:szCs w:val="22"/>
          <w:lang w:val="en-US" w:eastAsia="ko-KR"/>
        </w:rPr>
        <w:t>.</w:t>
      </w:r>
      <w:r w:rsidRPr="00B8655F">
        <w:rPr>
          <w:sz w:val="22"/>
          <w:szCs w:val="22"/>
          <w:lang w:val="sr-Cyrl-CS" w:eastAsia="ko-KR"/>
        </w:rPr>
        <w:t>, тачака (а) и (б), и где је могуће, у транснационалним и међурегионалним програмима сарадње из члана 64</w:t>
      </w:r>
      <w:r w:rsidRPr="00B8655F">
        <w:rPr>
          <w:sz w:val="22"/>
          <w:szCs w:val="22"/>
          <w:lang w:val="en-US" w:eastAsia="ko-KR"/>
        </w:rPr>
        <w:t>.</w:t>
      </w:r>
      <w:r w:rsidRPr="00B8655F">
        <w:rPr>
          <w:sz w:val="22"/>
          <w:szCs w:val="22"/>
          <w:lang w:val="sr-Cyrl-CS" w:eastAsia="ko-KR"/>
        </w:rPr>
        <w:t xml:space="preserve"> става 2</w:t>
      </w:r>
      <w:r w:rsidRPr="00B8655F">
        <w:rPr>
          <w:sz w:val="22"/>
          <w:szCs w:val="22"/>
          <w:lang w:val="en-US" w:eastAsia="ko-KR"/>
        </w:rPr>
        <w:t>.</w:t>
      </w:r>
      <w:r w:rsidR="00E979C7" w:rsidRPr="00B8655F">
        <w:rPr>
          <w:sz w:val="22"/>
          <w:szCs w:val="22"/>
          <w:lang w:val="sr-Cyrl-CS" w:eastAsia="ko-KR"/>
        </w:rPr>
        <w:t>, тачке (в</w:t>
      </w:r>
      <w:r w:rsidRPr="00B8655F">
        <w:rPr>
          <w:sz w:val="22"/>
          <w:szCs w:val="22"/>
          <w:lang w:val="sr-Cyrl-CS" w:eastAsia="ko-KR"/>
        </w:rPr>
        <w:t>). НИПАК може делегирати ове координационе послове координатору за територијалну сарадњу или оперативној структури успостављеној за управљање програмом прекограничне сарадње, по потреби;</w:t>
      </w:r>
    </w:p>
    <w:p w14:paraId="45AFD2F3" w14:textId="77777777" w:rsidR="0018207C" w:rsidRPr="00B8655F" w:rsidRDefault="0018207C" w:rsidP="0018207C">
      <w:pPr>
        <w:widowControl w:val="0"/>
        <w:tabs>
          <w:tab w:val="left" w:pos="1425"/>
        </w:tabs>
        <w:spacing w:after="60"/>
        <w:ind w:left="1440" w:hanging="720"/>
        <w:jc w:val="both"/>
        <w:rPr>
          <w:sz w:val="22"/>
          <w:szCs w:val="22"/>
          <w:lang w:val="sr-Cyrl-CS" w:eastAsia="ko-KR"/>
        </w:rPr>
      </w:pPr>
      <w:bookmarkStart w:id="54" w:name="bookmark164"/>
      <w:bookmarkEnd w:id="54"/>
      <w:r w:rsidRPr="00B8655F">
        <w:rPr>
          <w:sz w:val="22"/>
          <w:szCs w:val="22"/>
          <w:lang w:val="sr-Cyrl-CS" w:eastAsia="ko-KR"/>
        </w:rPr>
        <w:t>(г)</w:t>
      </w:r>
      <w:r w:rsidRPr="00B8655F">
        <w:rPr>
          <w:sz w:val="22"/>
          <w:szCs w:val="22"/>
          <w:lang w:val="sr-Cyrl-CS" w:eastAsia="ko-KR"/>
        </w:rPr>
        <w:tab/>
        <w:t>настоји да осигура да администрација корисника ИПА III предузима све неопходне кораке ради олакшавања спровођења сродних програма.</w:t>
      </w:r>
    </w:p>
    <w:p w14:paraId="053C9B02" w14:textId="77777777" w:rsidR="0018207C" w:rsidRPr="00B8655F" w:rsidRDefault="0018207C" w:rsidP="006A340A">
      <w:pPr>
        <w:widowControl w:val="0"/>
        <w:numPr>
          <w:ilvl w:val="0"/>
          <w:numId w:val="179"/>
        </w:numPr>
        <w:tabs>
          <w:tab w:val="left" w:pos="708"/>
        </w:tabs>
        <w:spacing w:after="100"/>
        <w:ind w:left="700" w:hanging="700"/>
        <w:jc w:val="both"/>
        <w:rPr>
          <w:sz w:val="22"/>
          <w:szCs w:val="22"/>
          <w:lang w:val="sr-Cyrl-CS" w:eastAsia="ko-KR"/>
        </w:rPr>
      </w:pPr>
      <w:bookmarkStart w:id="55" w:name="bookmark165"/>
      <w:bookmarkEnd w:id="55"/>
      <w:r w:rsidRPr="00B8655F">
        <w:rPr>
          <w:sz w:val="22"/>
          <w:szCs w:val="22"/>
          <w:lang w:val="sr-Cyrl-CS" w:eastAsia="ko-KR"/>
        </w:rPr>
        <w:t>НИПАК мора бити високо</w:t>
      </w:r>
      <w:r w:rsidRPr="00B8655F">
        <w:rPr>
          <w:sz w:val="22"/>
          <w:szCs w:val="22"/>
          <w:lang w:eastAsia="ko-KR"/>
        </w:rPr>
        <w:t xml:space="preserve"> </w:t>
      </w:r>
      <w:r w:rsidRPr="00B8655F">
        <w:rPr>
          <w:sz w:val="22"/>
          <w:szCs w:val="22"/>
          <w:lang w:val="sr-Cyrl-CS" w:eastAsia="ko-KR"/>
        </w:rPr>
        <w:t xml:space="preserve">рангирани представник Владе или државне управе корисника ИПА III, са одговарајућим овлашћењима. </w:t>
      </w:r>
    </w:p>
    <w:p w14:paraId="01135055" w14:textId="77777777" w:rsidR="0018207C" w:rsidRPr="00B8655F" w:rsidRDefault="0018207C" w:rsidP="006A340A">
      <w:pPr>
        <w:widowControl w:val="0"/>
        <w:numPr>
          <w:ilvl w:val="0"/>
          <w:numId w:val="179"/>
        </w:numPr>
        <w:tabs>
          <w:tab w:val="left" w:pos="708"/>
        </w:tabs>
        <w:spacing w:after="100"/>
        <w:ind w:left="700" w:hanging="700"/>
        <w:jc w:val="both"/>
        <w:rPr>
          <w:sz w:val="22"/>
          <w:szCs w:val="22"/>
          <w:lang w:val="sr-Cyrl-CS" w:eastAsia="ko-KR"/>
        </w:rPr>
      </w:pPr>
      <w:r w:rsidRPr="00B8655F">
        <w:rPr>
          <w:sz w:val="22"/>
          <w:szCs w:val="22"/>
          <w:lang w:val="sr-Cyrl-CS" w:eastAsia="ko-KR"/>
        </w:rPr>
        <w:t>Уколико је Европска унија отворила приступне преговоре са корисником ИПА III, НИПАК ће бити постављен на виши положај у националним структурама за координацију приступних преговора.</w:t>
      </w:r>
    </w:p>
    <w:p w14:paraId="5CFD6D9F" w14:textId="77777777" w:rsidR="0018207C" w:rsidRPr="00B8655F" w:rsidRDefault="0018207C" w:rsidP="0018207C">
      <w:pPr>
        <w:keepNext/>
        <w:keepLines/>
        <w:widowControl w:val="0"/>
        <w:spacing w:before="240" w:after="240"/>
        <w:jc w:val="both"/>
        <w:outlineLvl w:val="3"/>
        <w:rPr>
          <w:b/>
          <w:bCs/>
          <w:sz w:val="22"/>
          <w:szCs w:val="22"/>
          <w:lang w:val="sr-Cyrl-CS" w:eastAsia="ko-KR"/>
        </w:rPr>
      </w:pPr>
      <w:bookmarkStart w:id="56" w:name="bookmark167"/>
      <w:bookmarkStart w:id="57" w:name="bookmark169"/>
      <w:bookmarkStart w:id="58" w:name="_Toc118280814"/>
      <w:r w:rsidRPr="00B8655F">
        <w:rPr>
          <w:b/>
          <w:bCs/>
          <w:sz w:val="22"/>
          <w:szCs w:val="22"/>
          <w:lang w:val="sr-Cyrl-CS" w:eastAsia="ko-KR"/>
        </w:rPr>
        <w:t>Члан 7</w:t>
      </w:r>
      <w:r w:rsidRPr="00B8655F">
        <w:rPr>
          <w:b/>
          <w:bCs/>
          <w:sz w:val="22"/>
          <w:szCs w:val="22"/>
          <w:lang w:val="sr-Cyrl-CS" w:eastAsia="ko-KR"/>
        </w:rPr>
        <w:tab/>
      </w:r>
      <w:r w:rsidR="008170ED" w:rsidRPr="00B8655F">
        <w:rPr>
          <w:b/>
          <w:bCs/>
          <w:sz w:val="22"/>
          <w:szCs w:val="22"/>
          <w:lang w:val="en-US" w:eastAsia="ko-KR"/>
        </w:rPr>
        <w:t xml:space="preserve"> </w:t>
      </w:r>
      <w:r w:rsidRPr="00B8655F">
        <w:rPr>
          <w:b/>
          <w:bCs/>
          <w:sz w:val="22"/>
          <w:szCs w:val="22"/>
          <w:lang w:val="sr-Cyrl-CS" w:eastAsia="ko-KR"/>
        </w:rPr>
        <w:t>Методе спровођења</w:t>
      </w:r>
      <w:bookmarkEnd w:id="56"/>
      <w:bookmarkEnd w:id="57"/>
      <w:bookmarkEnd w:id="58"/>
    </w:p>
    <w:p w14:paraId="01635511" w14:textId="77777777" w:rsidR="0018207C" w:rsidRPr="00B8655F" w:rsidRDefault="0018207C" w:rsidP="006A340A">
      <w:pPr>
        <w:widowControl w:val="0"/>
        <w:numPr>
          <w:ilvl w:val="0"/>
          <w:numId w:val="181"/>
        </w:numPr>
        <w:tabs>
          <w:tab w:val="left" w:pos="708"/>
        </w:tabs>
        <w:spacing w:after="100"/>
        <w:ind w:left="700" w:hanging="700"/>
        <w:jc w:val="both"/>
        <w:rPr>
          <w:sz w:val="22"/>
          <w:szCs w:val="22"/>
          <w:lang w:val="sr-Cyrl-CS" w:eastAsia="ko-KR"/>
        </w:rPr>
      </w:pPr>
      <w:bookmarkStart w:id="59" w:name="bookmark170"/>
      <w:bookmarkEnd w:id="59"/>
      <w:r w:rsidRPr="00B8655F">
        <w:rPr>
          <w:sz w:val="22"/>
          <w:szCs w:val="22"/>
          <w:lang w:val="sr-Cyrl-CS" w:eastAsia="ko-KR"/>
        </w:rPr>
        <w:t>Помоћ кориснику ИПА III биће обезбеђена, као што је наведено у Финансијској уредби по моделу:</w:t>
      </w:r>
    </w:p>
    <w:p w14:paraId="5AC3261F" w14:textId="77777777" w:rsidR="0018207C" w:rsidRPr="00B8655F" w:rsidRDefault="0018207C" w:rsidP="006A340A">
      <w:pPr>
        <w:widowControl w:val="0"/>
        <w:numPr>
          <w:ilvl w:val="0"/>
          <w:numId w:val="182"/>
        </w:numPr>
        <w:tabs>
          <w:tab w:val="left" w:pos="1425"/>
        </w:tabs>
        <w:spacing w:after="60"/>
        <w:ind w:left="1420" w:hanging="700"/>
        <w:jc w:val="both"/>
        <w:rPr>
          <w:sz w:val="22"/>
          <w:szCs w:val="22"/>
          <w:lang w:val="sr-Cyrl-CS" w:eastAsia="ko-KR"/>
        </w:rPr>
      </w:pPr>
      <w:bookmarkStart w:id="60" w:name="bookmark171"/>
      <w:bookmarkEnd w:id="60"/>
      <w:r w:rsidRPr="00B8655F">
        <w:rPr>
          <w:sz w:val="22"/>
          <w:szCs w:val="22"/>
          <w:lang w:val="sr-Cyrl-CS" w:eastAsia="ko-KR"/>
        </w:rPr>
        <w:t>директног управљања од стране одељења Комисије, укључујући њене кадрове у оквиру Делегација Уније или преко извршних агенција као што је дефинисано у члану 62. став 1. тачка а</w:t>
      </w:r>
      <w:r w:rsidRPr="00B8655F">
        <w:rPr>
          <w:sz w:val="22"/>
          <w:szCs w:val="22"/>
          <w:lang w:val="en-US" w:eastAsia="ko-KR"/>
        </w:rPr>
        <w:t>)</w:t>
      </w:r>
      <w:r w:rsidRPr="00B8655F">
        <w:rPr>
          <w:sz w:val="22"/>
          <w:szCs w:val="22"/>
          <w:lang w:val="sr-Cyrl-CS" w:eastAsia="ko-KR"/>
        </w:rPr>
        <w:t>. Финансијске уредбе;</w:t>
      </w:r>
    </w:p>
    <w:p w14:paraId="0B9A4EE7" w14:textId="77777777" w:rsidR="0018207C" w:rsidRPr="00B8655F" w:rsidRDefault="0018207C" w:rsidP="0018207C">
      <w:pPr>
        <w:widowControl w:val="0"/>
        <w:tabs>
          <w:tab w:val="left" w:pos="1425"/>
        </w:tabs>
        <w:spacing w:after="60"/>
        <w:ind w:left="1440" w:hanging="720"/>
        <w:jc w:val="both"/>
        <w:rPr>
          <w:sz w:val="22"/>
          <w:szCs w:val="22"/>
          <w:lang w:val="sr-Cyrl-CS" w:eastAsia="ko-KR"/>
        </w:rPr>
      </w:pPr>
      <w:bookmarkStart w:id="61" w:name="bookmark172"/>
      <w:bookmarkEnd w:id="61"/>
      <w:r w:rsidRPr="00B8655F">
        <w:rPr>
          <w:sz w:val="22"/>
          <w:szCs w:val="22"/>
          <w:lang w:val="sr-Cyrl-CS" w:eastAsia="ko-KR"/>
        </w:rPr>
        <w:t>(б)</w:t>
      </w:r>
      <w:r w:rsidRPr="00B8655F">
        <w:rPr>
          <w:sz w:val="22"/>
          <w:szCs w:val="22"/>
          <w:lang w:val="sr-Cyrl-CS" w:eastAsia="ko-KR"/>
        </w:rPr>
        <w:tab/>
        <w:t>индиректног управљања, при чему Комисија поверава послове спровођења буџета кориснику ИПА III као што је дефинисано у члану 62. став 1. тачка (</w:t>
      </w:r>
      <w:r w:rsidRPr="00B8655F">
        <w:rPr>
          <w:sz w:val="22"/>
          <w:szCs w:val="22"/>
          <w:lang w:val="sr-Cyrl-RS" w:eastAsia="ko-KR"/>
        </w:rPr>
        <w:t>в</w:t>
      </w:r>
      <w:r w:rsidRPr="00B8655F">
        <w:rPr>
          <w:sz w:val="22"/>
          <w:szCs w:val="22"/>
          <w:lang w:val="sr-Cyrl-CS" w:eastAsia="ko-KR"/>
        </w:rPr>
        <w:t>) и (з), Финансијске уредбе;</w:t>
      </w:r>
    </w:p>
    <w:p w14:paraId="39D1B87A" w14:textId="77777777" w:rsidR="0018207C" w:rsidRPr="00B8655F" w:rsidRDefault="0018207C" w:rsidP="0018207C">
      <w:pPr>
        <w:widowControl w:val="0"/>
        <w:tabs>
          <w:tab w:val="left" w:pos="1425"/>
        </w:tabs>
        <w:spacing w:after="60"/>
        <w:ind w:left="1440" w:hanging="720"/>
        <w:jc w:val="both"/>
        <w:rPr>
          <w:sz w:val="22"/>
          <w:szCs w:val="22"/>
          <w:lang w:val="sr-Cyrl-CS" w:eastAsia="ko-KR"/>
        </w:rPr>
      </w:pPr>
      <w:bookmarkStart w:id="62" w:name="bookmark173"/>
      <w:bookmarkEnd w:id="62"/>
      <w:r w:rsidRPr="00B8655F">
        <w:rPr>
          <w:sz w:val="22"/>
          <w:szCs w:val="22"/>
          <w:lang w:val="sr-Cyrl-CS" w:eastAsia="ko-KR"/>
        </w:rPr>
        <w:t>(в)</w:t>
      </w:r>
      <w:r w:rsidRPr="00B8655F">
        <w:rPr>
          <w:sz w:val="22"/>
          <w:szCs w:val="22"/>
          <w:lang w:val="sr-Cyrl-CS" w:eastAsia="ko-KR"/>
        </w:rPr>
        <w:tab/>
        <w:t>индиректног управљања од стране субјеката који нису корисници ИПА III као што је дефинисано у члану 62 став 1. тачка в), подтачке  (ii) до (viii), Финансијске уредбе;</w:t>
      </w:r>
    </w:p>
    <w:p w14:paraId="3D9F01E1" w14:textId="77777777" w:rsidR="0018207C" w:rsidRPr="00B8655F" w:rsidRDefault="0018207C" w:rsidP="0018207C">
      <w:pPr>
        <w:widowControl w:val="0"/>
        <w:tabs>
          <w:tab w:val="left" w:pos="1425"/>
        </w:tabs>
        <w:spacing w:after="60"/>
        <w:ind w:left="1440" w:hanging="720"/>
        <w:jc w:val="both"/>
        <w:rPr>
          <w:sz w:val="22"/>
          <w:szCs w:val="22"/>
          <w:lang w:val="sr-Cyrl-CS" w:eastAsia="ko-KR"/>
        </w:rPr>
      </w:pPr>
      <w:bookmarkStart w:id="63" w:name="bookmark174"/>
      <w:bookmarkEnd w:id="63"/>
      <w:r w:rsidRPr="00B8655F">
        <w:rPr>
          <w:sz w:val="22"/>
          <w:szCs w:val="22"/>
          <w:lang w:val="sr-Cyrl-CS" w:eastAsia="ko-KR"/>
        </w:rPr>
        <w:t>(г)</w:t>
      </w:r>
      <w:r w:rsidRPr="00B8655F">
        <w:rPr>
          <w:sz w:val="22"/>
          <w:szCs w:val="22"/>
          <w:lang w:val="sr-Cyrl-CS" w:eastAsia="ko-KR"/>
        </w:rPr>
        <w:tab/>
        <w:t xml:space="preserve">дељеног управљања са државама чланицама као што је дефинисано у члану 62 став 1., тачка б) Финансијске уредбе за програме прекограничне сарадње и програме транснационалне и међурегионалне сарадње из члана 64. став 2), тачке а) и в) овог Споразума или у мерама које укључују државе чланице Европске уније и које се спроводе у складу са </w:t>
      </w:r>
      <w:r w:rsidRPr="00B8655F">
        <w:rPr>
          <w:i/>
          <w:sz w:val="22"/>
          <w:szCs w:val="22"/>
          <w:lang w:val="sr-Cyrl-CS" w:eastAsia="ko-KR"/>
        </w:rPr>
        <w:t>Interreg</w:t>
      </w:r>
      <w:r w:rsidRPr="00B8655F">
        <w:rPr>
          <w:sz w:val="22"/>
          <w:szCs w:val="22"/>
          <w:lang w:val="sr-Cyrl-CS" w:eastAsia="ko-KR"/>
        </w:rPr>
        <w:t xml:space="preserve"> Уредбом. </w:t>
      </w:r>
    </w:p>
    <w:p w14:paraId="1817DB40" w14:textId="77777777" w:rsidR="0018207C" w:rsidRPr="00B8655F" w:rsidRDefault="0018207C" w:rsidP="0018207C">
      <w:pPr>
        <w:keepNext/>
        <w:keepLines/>
        <w:widowControl w:val="0"/>
        <w:spacing w:before="240" w:after="240"/>
        <w:jc w:val="both"/>
        <w:outlineLvl w:val="3"/>
        <w:rPr>
          <w:b/>
          <w:bCs/>
          <w:sz w:val="22"/>
          <w:szCs w:val="22"/>
          <w:lang w:val="sr-Cyrl-CS" w:eastAsia="ko-KR"/>
        </w:rPr>
      </w:pPr>
      <w:bookmarkStart w:id="64" w:name="_Toc118280815"/>
      <w:r w:rsidRPr="00B8655F">
        <w:rPr>
          <w:b/>
          <w:bCs/>
          <w:sz w:val="22"/>
          <w:szCs w:val="22"/>
          <w:lang w:val="sr-Cyrl-CS" w:eastAsia="ko-KR"/>
        </w:rPr>
        <w:t>Члан 8</w:t>
      </w:r>
      <w:r w:rsidRPr="00B8655F">
        <w:rPr>
          <w:b/>
          <w:bCs/>
          <w:sz w:val="22"/>
          <w:szCs w:val="22"/>
          <w:lang w:val="sr-Cyrl-CS" w:eastAsia="ko-KR"/>
        </w:rPr>
        <w:tab/>
      </w:r>
      <w:r w:rsidR="008170ED" w:rsidRPr="00B8655F">
        <w:rPr>
          <w:b/>
          <w:bCs/>
          <w:sz w:val="22"/>
          <w:szCs w:val="22"/>
          <w:lang w:val="en-US" w:eastAsia="ko-KR"/>
        </w:rPr>
        <w:t xml:space="preserve"> </w:t>
      </w:r>
      <w:r w:rsidRPr="00B8655F">
        <w:rPr>
          <w:b/>
          <w:bCs/>
          <w:sz w:val="22"/>
          <w:szCs w:val="22"/>
          <w:lang w:val="sr-Cyrl-CS" w:eastAsia="ko-KR"/>
        </w:rPr>
        <w:t>Финансијски споразуми</w:t>
      </w:r>
      <w:bookmarkEnd w:id="64"/>
    </w:p>
    <w:p w14:paraId="6642D6CD" w14:textId="77777777" w:rsidR="0018207C" w:rsidRPr="00B8655F" w:rsidRDefault="0018207C" w:rsidP="006A340A">
      <w:pPr>
        <w:widowControl w:val="0"/>
        <w:numPr>
          <w:ilvl w:val="0"/>
          <w:numId w:val="183"/>
        </w:numPr>
        <w:tabs>
          <w:tab w:val="left" w:pos="704"/>
        </w:tabs>
        <w:spacing w:after="100"/>
        <w:ind w:left="700" w:hanging="700"/>
        <w:jc w:val="both"/>
        <w:rPr>
          <w:sz w:val="22"/>
          <w:szCs w:val="22"/>
          <w:lang w:val="sr-Cyrl-CS" w:eastAsia="ko-KR"/>
        </w:rPr>
      </w:pPr>
      <w:bookmarkStart w:id="65" w:name="bookmark175"/>
      <w:bookmarkEnd w:id="65"/>
      <w:r w:rsidRPr="00B8655F">
        <w:rPr>
          <w:sz w:val="22"/>
          <w:szCs w:val="22"/>
          <w:lang w:val="sr-Cyrl-CS" w:eastAsia="ko-KR"/>
        </w:rPr>
        <w:t>Уколико одлука о финансирању то захтева, Комисија и корисник ИПА III могу да закључе финансијски споразум у оквиру овог Оквирног споразума о финансијском партнерству у складу са чланом 5. Уредбе о спровођењу ИПА III.</w:t>
      </w:r>
    </w:p>
    <w:p w14:paraId="2D376B4A" w14:textId="77777777" w:rsidR="0018207C" w:rsidRPr="00B8655F" w:rsidRDefault="0018207C" w:rsidP="006A340A">
      <w:pPr>
        <w:widowControl w:val="0"/>
        <w:numPr>
          <w:ilvl w:val="0"/>
          <w:numId w:val="183"/>
        </w:numPr>
        <w:tabs>
          <w:tab w:val="left" w:pos="704"/>
        </w:tabs>
        <w:spacing w:after="100"/>
        <w:ind w:left="700" w:hanging="700"/>
        <w:jc w:val="both"/>
        <w:rPr>
          <w:sz w:val="22"/>
          <w:szCs w:val="22"/>
          <w:lang w:val="sr-Cyrl-CS" w:eastAsia="ko-KR"/>
        </w:rPr>
      </w:pPr>
      <w:bookmarkStart w:id="66" w:name="bookmark176"/>
      <w:bookmarkEnd w:id="66"/>
      <w:r w:rsidRPr="00B8655F">
        <w:rPr>
          <w:sz w:val="22"/>
          <w:szCs w:val="22"/>
          <w:lang w:val="sr-Cyrl-CS" w:eastAsia="ko-KR"/>
        </w:rPr>
        <w:t>Уколико се Програми спроводе по моделу индиректног управљања од стране корисника ИПА III, Оквирни споразум о финансијском партнерству, секторски споразум, уколико постоји, и финансијски споразум морају бити потпуно усклађени са чланом 129., чланом 155. став 6. и чланом 158. Финансијске уредбе.</w:t>
      </w:r>
    </w:p>
    <w:p w14:paraId="421BB02D" w14:textId="77777777" w:rsidR="0018207C" w:rsidRPr="00B8655F" w:rsidRDefault="0018207C" w:rsidP="006A340A">
      <w:pPr>
        <w:widowControl w:val="0"/>
        <w:numPr>
          <w:ilvl w:val="0"/>
          <w:numId w:val="183"/>
        </w:numPr>
        <w:tabs>
          <w:tab w:val="left" w:pos="704"/>
        </w:tabs>
        <w:spacing w:after="100"/>
        <w:ind w:left="700" w:hanging="700"/>
        <w:jc w:val="both"/>
        <w:rPr>
          <w:sz w:val="22"/>
          <w:szCs w:val="22"/>
          <w:lang w:val="sr-Cyrl-CS" w:eastAsia="ko-KR"/>
        </w:rPr>
      </w:pPr>
      <w:bookmarkStart w:id="67" w:name="bookmark177"/>
      <w:bookmarkEnd w:id="67"/>
      <w:r w:rsidRPr="00B8655F">
        <w:rPr>
          <w:sz w:val="22"/>
          <w:szCs w:val="22"/>
          <w:lang w:val="sr-Cyrl-CS" w:eastAsia="ko-KR"/>
        </w:rPr>
        <w:t>У случају програма прекограничне сарадње између корисника ИПА III, потписује се јединствен финансијски споразум који се односи на конкретан програм између Комисије и свих корисника ИПА III.</w:t>
      </w:r>
    </w:p>
    <w:p w14:paraId="3B429453" w14:textId="77777777" w:rsidR="0018207C" w:rsidRPr="00B8655F" w:rsidRDefault="0018207C" w:rsidP="006A340A">
      <w:pPr>
        <w:widowControl w:val="0"/>
        <w:numPr>
          <w:ilvl w:val="0"/>
          <w:numId w:val="183"/>
        </w:numPr>
        <w:tabs>
          <w:tab w:val="left" w:pos="704"/>
        </w:tabs>
        <w:spacing w:after="100"/>
        <w:ind w:left="700" w:hanging="700"/>
        <w:jc w:val="both"/>
        <w:rPr>
          <w:sz w:val="22"/>
          <w:szCs w:val="22"/>
          <w:lang w:val="sr-Cyrl-CS" w:eastAsia="ko-KR"/>
        </w:rPr>
      </w:pPr>
      <w:bookmarkStart w:id="68" w:name="bookmark178"/>
      <w:bookmarkEnd w:id="68"/>
      <w:r w:rsidRPr="00B8655F">
        <w:rPr>
          <w:sz w:val="22"/>
          <w:szCs w:val="22"/>
          <w:lang w:val="sr-Cyrl-CS" w:eastAsia="ko-KR"/>
        </w:rPr>
        <w:t xml:space="preserve">Правила која се примењују у оквиру спровођења програма прекограничне сарадње између једне или више држава чланица Европске уније и једног или више корисника ИПА III, за међурегионалне, транснационалне и за друге мере утврђују се у финансијском споразуму за конкретан програм прекограничне сарадње који се потписује у складу са </w:t>
      </w:r>
      <w:r w:rsidRPr="00B8655F">
        <w:rPr>
          <w:i/>
          <w:sz w:val="22"/>
          <w:szCs w:val="22"/>
          <w:lang w:val="sr-Cyrl-CS" w:eastAsia="ko-KR"/>
        </w:rPr>
        <w:t xml:space="preserve">Interreg </w:t>
      </w:r>
      <w:r w:rsidRPr="00B8655F">
        <w:rPr>
          <w:sz w:val="22"/>
          <w:szCs w:val="22"/>
          <w:lang w:val="sr-Cyrl-CS" w:eastAsia="ko-KR"/>
        </w:rPr>
        <w:t>Уредбом између корисника ИПА III, Комисије и, где је примењиво, државе чланице која је домаћин Управљачког органа тог конкретног програма прекограничне сарадње.</w:t>
      </w:r>
    </w:p>
    <w:p w14:paraId="0441162A" w14:textId="77777777" w:rsidR="0018207C" w:rsidRPr="00B8655F" w:rsidRDefault="0018207C" w:rsidP="006A340A">
      <w:pPr>
        <w:widowControl w:val="0"/>
        <w:numPr>
          <w:ilvl w:val="0"/>
          <w:numId w:val="183"/>
        </w:numPr>
        <w:tabs>
          <w:tab w:val="left" w:pos="704"/>
        </w:tabs>
        <w:spacing w:after="120"/>
        <w:ind w:left="700" w:hanging="700"/>
        <w:jc w:val="both"/>
        <w:rPr>
          <w:sz w:val="22"/>
          <w:szCs w:val="22"/>
          <w:lang w:val="sr-Cyrl-CS" w:eastAsia="ko-KR"/>
        </w:rPr>
      </w:pPr>
      <w:bookmarkStart w:id="69" w:name="bookmark179"/>
      <w:bookmarkEnd w:id="69"/>
      <w:r w:rsidRPr="00B8655F">
        <w:rPr>
          <w:sz w:val="22"/>
          <w:szCs w:val="22"/>
          <w:lang w:val="sr-Cyrl-CS" w:eastAsia="ko-KR"/>
        </w:rPr>
        <w:lastRenderedPageBreak/>
        <w:t>Финансијски споразуми ће садржати правила која дају право Комисији да обустави финансијски споразум</w:t>
      </w:r>
      <w:r w:rsidRPr="00B8655F">
        <w:rPr>
          <w:sz w:val="22"/>
          <w:szCs w:val="22"/>
          <w:lang w:val="en-US" w:eastAsia="ko-KR"/>
        </w:rPr>
        <w:t xml:space="preserve"> </w:t>
      </w:r>
      <w:r w:rsidRPr="00B8655F">
        <w:rPr>
          <w:sz w:val="22"/>
          <w:szCs w:val="22"/>
          <w:lang w:val="sr-Cyrl-CS" w:eastAsia="ko-KR"/>
        </w:rPr>
        <w:t>уколико корисник ИПА III прекрши обавезу која се односи на поштовање људских права, демократских принципа и владавине права као и у озбиљнијим случајевима корупције, или ако ИПА III корисник буде крив за тешко професионално недолично понашање доказано на било који оправдан начин.</w:t>
      </w:r>
    </w:p>
    <w:p w14:paraId="4FFBECD9" w14:textId="77777777" w:rsidR="0018207C" w:rsidRPr="00B8655F" w:rsidRDefault="0018207C" w:rsidP="006A340A">
      <w:pPr>
        <w:widowControl w:val="0"/>
        <w:numPr>
          <w:ilvl w:val="0"/>
          <w:numId w:val="183"/>
        </w:numPr>
        <w:tabs>
          <w:tab w:val="left" w:pos="704"/>
        </w:tabs>
        <w:spacing w:after="120"/>
        <w:ind w:left="700" w:hanging="700"/>
        <w:jc w:val="both"/>
        <w:rPr>
          <w:sz w:val="22"/>
          <w:szCs w:val="22"/>
          <w:lang w:val="sr-Cyrl-CS" w:eastAsia="ko-KR"/>
        </w:rPr>
      </w:pPr>
      <w:bookmarkStart w:id="70" w:name="bookmark180"/>
      <w:bookmarkEnd w:id="70"/>
      <w:r w:rsidRPr="00B8655F">
        <w:rPr>
          <w:sz w:val="22"/>
          <w:szCs w:val="22"/>
          <w:lang w:val="sr-Cyrl-CS" w:eastAsia="ko-KR"/>
        </w:rPr>
        <w:t>Ако не постоји финансијски споразум, примењиваће се правила садржана у овом Оквирном споразуму о финансијском партнерству.</w:t>
      </w:r>
    </w:p>
    <w:p w14:paraId="0EBA2564" w14:textId="77777777" w:rsidR="0018207C" w:rsidRPr="00B8655F" w:rsidRDefault="0018207C" w:rsidP="0018207C">
      <w:pPr>
        <w:keepNext/>
        <w:keepLines/>
        <w:widowControl w:val="0"/>
        <w:tabs>
          <w:tab w:val="left" w:pos="1450"/>
        </w:tabs>
        <w:spacing w:before="240" w:after="240"/>
        <w:jc w:val="both"/>
        <w:outlineLvl w:val="3"/>
        <w:rPr>
          <w:b/>
          <w:bCs/>
          <w:sz w:val="22"/>
          <w:szCs w:val="22"/>
          <w:lang w:val="sr-Cyrl-CS" w:eastAsia="ko-KR"/>
        </w:rPr>
      </w:pPr>
      <w:bookmarkStart w:id="71" w:name="_Toc118280816"/>
      <w:bookmarkStart w:id="72" w:name="bookmark181"/>
      <w:bookmarkStart w:id="73" w:name="bookmark184"/>
      <w:r w:rsidRPr="00B8655F">
        <w:rPr>
          <w:b/>
          <w:bCs/>
          <w:sz w:val="22"/>
          <w:szCs w:val="22"/>
          <w:shd w:val="clear" w:color="auto" w:fill="FFFFFF"/>
          <w:lang w:val="sr-Cyrl-CS" w:eastAsia="ko-KR"/>
        </w:rPr>
        <w:t>Члан 9</w:t>
      </w:r>
      <w:r w:rsidRPr="00B8655F">
        <w:rPr>
          <w:b/>
          <w:bCs/>
          <w:sz w:val="22"/>
          <w:szCs w:val="22"/>
          <w:lang w:val="sr-Cyrl-CS" w:eastAsia="ko-KR"/>
        </w:rPr>
        <w:tab/>
        <w:t>Секторски споразуми</w:t>
      </w:r>
      <w:bookmarkEnd w:id="71"/>
      <w:r w:rsidRPr="00B8655F">
        <w:rPr>
          <w:b/>
          <w:bCs/>
          <w:sz w:val="22"/>
          <w:szCs w:val="22"/>
          <w:lang w:val="sr-Cyrl-CS" w:eastAsia="ko-KR"/>
        </w:rPr>
        <w:t xml:space="preserve"> </w:t>
      </w:r>
      <w:bookmarkEnd w:id="72"/>
      <w:bookmarkEnd w:id="73"/>
    </w:p>
    <w:p w14:paraId="163917AA" w14:textId="77777777" w:rsidR="0018207C" w:rsidRPr="00B8655F" w:rsidRDefault="0018207C" w:rsidP="006A340A">
      <w:pPr>
        <w:widowControl w:val="0"/>
        <w:numPr>
          <w:ilvl w:val="0"/>
          <w:numId w:val="184"/>
        </w:numPr>
        <w:tabs>
          <w:tab w:val="left" w:pos="704"/>
        </w:tabs>
        <w:spacing w:after="120"/>
        <w:ind w:left="700" w:hanging="700"/>
        <w:jc w:val="both"/>
        <w:rPr>
          <w:sz w:val="22"/>
          <w:szCs w:val="22"/>
          <w:lang w:val="sr-Cyrl-CS" w:eastAsia="ko-KR"/>
        </w:rPr>
      </w:pPr>
      <w:bookmarkStart w:id="74" w:name="bookmark185"/>
      <w:bookmarkEnd w:id="74"/>
      <w:r w:rsidRPr="00B8655F">
        <w:rPr>
          <w:sz w:val="22"/>
          <w:szCs w:val="22"/>
          <w:lang w:val="sr-Cyrl-CS" w:eastAsia="ko-KR"/>
        </w:rPr>
        <w:t>Овај Оквирни споразум о финансијском партнерству може бити допуњен секторским споразумима који утврђују посебне одредбе у вези са управљањем и спровођењем ИПА III помоћи у посебним областима политике или програмима.</w:t>
      </w:r>
    </w:p>
    <w:p w14:paraId="274DA04A" w14:textId="77777777" w:rsidR="0018207C" w:rsidRPr="00B8655F" w:rsidRDefault="0018207C" w:rsidP="006A340A">
      <w:pPr>
        <w:widowControl w:val="0"/>
        <w:numPr>
          <w:ilvl w:val="0"/>
          <w:numId w:val="184"/>
        </w:numPr>
        <w:tabs>
          <w:tab w:val="left" w:pos="704"/>
        </w:tabs>
        <w:spacing w:after="120"/>
        <w:ind w:left="700" w:hanging="700"/>
        <w:jc w:val="both"/>
        <w:rPr>
          <w:sz w:val="22"/>
          <w:szCs w:val="22"/>
          <w:lang w:val="sr-Cyrl-CS" w:eastAsia="ko-KR"/>
        </w:rPr>
      </w:pPr>
      <w:bookmarkStart w:id="75" w:name="bookmark186"/>
      <w:bookmarkEnd w:id="75"/>
      <w:r w:rsidRPr="00B8655F">
        <w:rPr>
          <w:sz w:val="22"/>
          <w:szCs w:val="22"/>
          <w:lang w:val="sr-Cyrl-CS" w:eastAsia="ko-KR"/>
        </w:rPr>
        <w:t>Додатни детаљи у вези са програмима руралног развоја биће наведени у одговарајућим секторским споразумима који ће, између осталог, дефинисати мере на основу којих ће се помоћ спроводити.</w:t>
      </w:r>
    </w:p>
    <w:p w14:paraId="680AEDF4" w14:textId="77777777" w:rsidR="0018207C" w:rsidRPr="00B8655F" w:rsidRDefault="0018207C" w:rsidP="006A340A">
      <w:pPr>
        <w:widowControl w:val="0"/>
        <w:numPr>
          <w:ilvl w:val="0"/>
          <w:numId w:val="184"/>
        </w:numPr>
        <w:tabs>
          <w:tab w:val="left" w:pos="704"/>
        </w:tabs>
        <w:spacing w:after="120"/>
        <w:ind w:left="700" w:hanging="700"/>
        <w:jc w:val="both"/>
        <w:rPr>
          <w:sz w:val="22"/>
          <w:szCs w:val="22"/>
          <w:lang w:val="sr-Cyrl-CS" w:eastAsia="ko-KR"/>
        </w:rPr>
      </w:pPr>
      <w:bookmarkStart w:id="76" w:name="bookmark187"/>
      <w:bookmarkEnd w:id="76"/>
      <w:r w:rsidRPr="00B8655F">
        <w:rPr>
          <w:sz w:val="22"/>
          <w:szCs w:val="22"/>
          <w:lang w:val="sr-Cyrl-CS" w:eastAsia="ko-KR"/>
        </w:rPr>
        <w:t>У случајевима где постоје, секторски споразуми који се односе на конкретну област политике или програм примењују се на све финансијске споразуме закључене у оквиру те области политике или програма.</w:t>
      </w:r>
    </w:p>
    <w:p w14:paraId="065796E4" w14:textId="77777777" w:rsidR="0018207C" w:rsidRPr="00B8655F" w:rsidRDefault="0018207C" w:rsidP="0018207C">
      <w:pPr>
        <w:keepNext/>
        <w:keepLines/>
        <w:widowControl w:val="0"/>
        <w:tabs>
          <w:tab w:val="left" w:pos="2160"/>
        </w:tabs>
        <w:spacing w:before="360" w:after="120"/>
        <w:ind w:left="2160" w:hanging="2160"/>
        <w:jc w:val="both"/>
        <w:outlineLvl w:val="1"/>
        <w:rPr>
          <w:b/>
          <w:bCs/>
          <w:sz w:val="22"/>
          <w:szCs w:val="22"/>
          <w:lang w:val="sr-Cyrl-CS" w:eastAsia="ko-KR"/>
        </w:rPr>
      </w:pPr>
      <w:bookmarkStart w:id="77" w:name="_Toc118280817"/>
      <w:r w:rsidRPr="00B8655F">
        <w:rPr>
          <w:b/>
          <w:bCs/>
          <w:sz w:val="22"/>
          <w:szCs w:val="22"/>
          <w:lang w:val="sr-Cyrl-CS" w:eastAsia="ko-KR"/>
        </w:rPr>
        <w:t>ОДЕЉАК II</w:t>
      </w:r>
      <w:r w:rsidRPr="00B8655F">
        <w:rPr>
          <w:b/>
          <w:bCs/>
          <w:sz w:val="22"/>
          <w:szCs w:val="22"/>
          <w:lang w:val="sr-Cyrl-CS" w:eastAsia="ko-KR"/>
        </w:rPr>
        <w:tab/>
        <w:t>ПРАВИЛА ИНДИРЕКТНОГ УПРАВЉАЊА ОД СТРАНЕ КОРИСНИКА ИПА III</w:t>
      </w:r>
      <w:bookmarkEnd w:id="77"/>
      <w:r w:rsidRPr="00B8655F">
        <w:rPr>
          <w:b/>
          <w:bCs/>
          <w:sz w:val="22"/>
          <w:szCs w:val="22"/>
          <w:lang w:val="sr-Cyrl-CS" w:eastAsia="ko-KR"/>
        </w:rPr>
        <w:t xml:space="preserve"> </w:t>
      </w:r>
    </w:p>
    <w:p w14:paraId="694455DC" w14:textId="77777777" w:rsidR="0018207C" w:rsidRPr="00B8655F" w:rsidRDefault="0018207C" w:rsidP="0018207C">
      <w:pPr>
        <w:keepNext/>
        <w:keepLines/>
        <w:widowControl w:val="0"/>
        <w:tabs>
          <w:tab w:val="left" w:pos="2160"/>
        </w:tabs>
        <w:spacing w:before="240" w:after="320"/>
        <w:ind w:left="2160" w:hanging="2160"/>
        <w:jc w:val="both"/>
        <w:outlineLvl w:val="1"/>
        <w:rPr>
          <w:b/>
          <w:bCs/>
          <w:sz w:val="22"/>
          <w:szCs w:val="22"/>
          <w:lang w:val="sr-Cyrl-CS" w:eastAsia="ko-KR"/>
        </w:rPr>
      </w:pPr>
      <w:bookmarkStart w:id="78" w:name="_Toc118280818"/>
      <w:bookmarkStart w:id="79" w:name="bookmark190"/>
      <w:bookmarkStart w:id="80" w:name="bookmark188"/>
      <w:bookmarkStart w:id="81" w:name="bookmark191"/>
      <w:r w:rsidRPr="00B8655F">
        <w:rPr>
          <w:b/>
          <w:bCs/>
          <w:sz w:val="22"/>
          <w:szCs w:val="22"/>
          <w:lang w:val="sr-Cyrl-CS" w:eastAsia="ko-KR"/>
        </w:rPr>
        <w:t xml:space="preserve">ПОДОДЕЉАК </w:t>
      </w:r>
      <w:r w:rsidRPr="00B8655F">
        <w:rPr>
          <w:b/>
          <w:sz w:val="22"/>
          <w:szCs w:val="22"/>
          <w:lang w:val="sr-Cyrl-CS" w:eastAsia="ko-KR"/>
        </w:rPr>
        <w:t>I</w:t>
      </w:r>
      <w:r w:rsidRPr="00B8655F">
        <w:rPr>
          <w:b/>
          <w:bCs/>
          <w:sz w:val="22"/>
          <w:szCs w:val="22"/>
          <w:lang w:val="sr-Cyrl-CS" w:eastAsia="ko-KR"/>
        </w:rPr>
        <w:tab/>
        <w:t>СИСТЕМИ УПРАВЉАЊА И КОНТРОЛЕ</w:t>
      </w:r>
      <w:bookmarkEnd w:id="78"/>
    </w:p>
    <w:p w14:paraId="7D9EB920" w14:textId="77777777" w:rsidR="0018207C" w:rsidRPr="00B8655F" w:rsidRDefault="0018207C" w:rsidP="0018207C">
      <w:pPr>
        <w:keepNext/>
        <w:keepLines/>
        <w:widowControl w:val="0"/>
        <w:tabs>
          <w:tab w:val="left" w:pos="1450"/>
        </w:tabs>
        <w:spacing w:before="240" w:after="240"/>
        <w:ind w:left="1440" w:hanging="1440"/>
        <w:jc w:val="both"/>
        <w:outlineLvl w:val="2"/>
        <w:rPr>
          <w:b/>
          <w:bCs/>
          <w:sz w:val="22"/>
          <w:szCs w:val="22"/>
          <w:lang w:val="sr-Cyrl-CS" w:eastAsia="ko-KR"/>
        </w:rPr>
      </w:pPr>
      <w:bookmarkStart w:id="82" w:name="_Toc118280819"/>
      <w:bookmarkEnd w:id="79"/>
      <w:r w:rsidRPr="00B8655F">
        <w:rPr>
          <w:b/>
          <w:bCs/>
          <w:sz w:val="22"/>
          <w:szCs w:val="22"/>
          <w:shd w:val="clear" w:color="auto" w:fill="FFFFFF"/>
          <w:lang w:val="sr-Cyrl-CS" w:eastAsia="ko-KR"/>
        </w:rPr>
        <w:t>Члан 10</w:t>
      </w:r>
      <w:r w:rsidRPr="00B8655F">
        <w:rPr>
          <w:b/>
          <w:bCs/>
          <w:sz w:val="22"/>
          <w:szCs w:val="22"/>
          <w:lang w:val="sr-Cyrl-CS" w:eastAsia="ko-KR"/>
        </w:rPr>
        <w:tab/>
      </w:r>
      <w:bookmarkEnd w:id="80"/>
      <w:bookmarkEnd w:id="81"/>
      <w:r w:rsidRPr="00B8655F">
        <w:rPr>
          <w:b/>
          <w:bCs/>
          <w:sz w:val="22"/>
          <w:szCs w:val="22"/>
          <w:lang w:val="sr-Cyrl-CS" w:eastAsia="ko-KR"/>
        </w:rPr>
        <w:t>Успостављање структура и органа за индиректно управљање од стране корисника ИПА III</w:t>
      </w:r>
      <w:bookmarkEnd w:id="82"/>
    </w:p>
    <w:p w14:paraId="4D310985" w14:textId="77777777" w:rsidR="0018207C" w:rsidRPr="00B8655F" w:rsidRDefault="0018207C" w:rsidP="006A340A">
      <w:pPr>
        <w:widowControl w:val="0"/>
        <w:numPr>
          <w:ilvl w:val="0"/>
          <w:numId w:val="185"/>
        </w:numPr>
        <w:tabs>
          <w:tab w:val="left" w:pos="704"/>
        </w:tabs>
        <w:spacing w:after="120"/>
        <w:ind w:left="700" w:hanging="700"/>
        <w:jc w:val="both"/>
        <w:rPr>
          <w:sz w:val="22"/>
          <w:szCs w:val="22"/>
          <w:lang w:val="sr-Cyrl-CS" w:eastAsia="ko-KR"/>
        </w:rPr>
      </w:pPr>
      <w:bookmarkStart w:id="83" w:name="bookmark192"/>
      <w:bookmarkEnd w:id="83"/>
      <w:r w:rsidRPr="00B8655F">
        <w:rPr>
          <w:sz w:val="22"/>
          <w:szCs w:val="22"/>
          <w:lang w:val="sr-Cyrl-CS" w:eastAsia="ko-KR"/>
        </w:rPr>
        <w:t>У случају индиректног управљања од стране корисника ИПА III, корисник ИПА III успоставља следеће структуре и органи:</w:t>
      </w:r>
    </w:p>
    <w:p w14:paraId="6D4707C2" w14:textId="77777777" w:rsidR="0018207C" w:rsidRPr="00B8655F" w:rsidRDefault="0018207C" w:rsidP="006A340A">
      <w:pPr>
        <w:widowControl w:val="0"/>
        <w:numPr>
          <w:ilvl w:val="0"/>
          <w:numId w:val="186"/>
        </w:numPr>
        <w:tabs>
          <w:tab w:val="left" w:pos="1403"/>
        </w:tabs>
        <w:spacing w:after="120"/>
        <w:ind w:firstLine="700"/>
        <w:jc w:val="both"/>
        <w:rPr>
          <w:sz w:val="22"/>
          <w:szCs w:val="22"/>
          <w:lang w:val="sr-Cyrl-CS" w:eastAsia="ko-KR"/>
        </w:rPr>
      </w:pPr>
      <w:bookmarkStart w:id="84" w:name="bookmark193"/>
      <w:bookmarkEnd w:id="84"/>
      <w:r w:rsidRPr="00B8655F">
        <w:rPr>
          <w:sz w:val="22"/>
          <w:szCs w:val="22"/>
          <w:lang w:val="sr-Cyrl-CS" w:eastAsia="ko-KR"/>
        </w:rPr>
        <w:t>Национални ИПА координатор (НИПАК);</w:t>
      </w:r>
    </w:p>
    <w:p w14:paraId="59019283"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bookmarkStart w:id="85" w:name="bookmark194"/>
      <w:bookmarkEnd w:id="85"/>
      <w:r w:rsidRPr="00B8655F">
        <w:rPr>
          <w:sz w:val="22"/>
          <w:szCs w:val="22"/>
          <w:lang w:val="sr-Cyrl-CS" w:eastAsia="ko-KR"/>
        </w:rPr>
        <w:t>(б)</w:t>
      </w:r>
      <w:r w:rsidRPr="00B8655F">
        <w:rPr>
          <w:sz w:val="22"/>
          <w:szCs w:val="22"/>
          <w:lang w:val="sr-Cyrl-CS" w:eastAsia="ko-KR"/>
        </w:rPr>
        <w:tab/>
        <w:t>Национални службеник за одобравање (НАO);</w:t>
      </w:r>
    </w:p>
    <w:p w14:paraId="2C5EA14E"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bookmarkStart w:id="86" w:name="bookmark195"/>
      <w:bookmarkEnd w:id="86"/>
      <w:r w:rsidRPr="00B8655F">
        <w:rPr>
          <w:sz w:val="22"/>
          <w:szCs w:val="22"/>
          <w:lang w:val="sr-Cyrl-CS" w:eastAsia="ko-KR"/>
        </w:rPr>
        <w:t>(в)</w:t>
      </w:r>
      <w:r w:rsidRPr="00B8655F">
        <w:rPr>
          <w:sz w:val="22"/>
          <w:szCs w:val="22"/>
          <w:lang w:val="sr-Cyrl-CS" w:eastAsia="ko-KR"/>
        </w:rPr>
        <w:tab/>
        <w:t>Управљачка структура коју успоставља Национални службеник за одобравање (НАО), а чине је Тело за подршку Националном службенику за одобравање и Рачуноводствен</w:t>
      </w:r>
      <w:r w:rsidRPr="00B8655F">
        <w:rPr>
          <w:sz w:val="22"/>
          <w:szCs w:val="22"/>
          <w:lang w:val="sr-Cyrl-RS" w:eastAsia="ko-KR"/>
        </w:rPr>
        <w:t>о тело</w:t>
      </w:r>
      <w:r w:rsidRPr="00B8655F">
        <w:rPr>
          <w:sz w:val="22"/>
          <w:szCs w:val="22"/>
          <w:lang w:val="sr-Cyrl-CS" w:eastAsia="ko-KR"/>
        </w:rPr>
        <w:t xml:space="preserve"> ;</w:t>
      </w:r>
    </w:p>
    <w:p w14:paraId="455EEE86"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bookmarkStart w:id="87" w:name="bookmark196"/>
      <w:bookmarkEnd w:id="87"/>
      <w:r w:rsidRPr="00B8655F">
        <w:rPr>
          <w:sz w:val="22"/>
          <w:szCs w:val="22"/>
          <w:lang w:val="sr-Cyrl-CS" w:eastAsia="ko-KR"/>
        </w:rPr>
        <w:t>(г)</w:t>
      </w:r>
      <w:r w:rsidRPr="00B8655F">
        <w:rPr>
          <w:sz w:val="22"/>
          <w:szCs w:val="22"/>
          <w:lang w:val="sr-Cyrl-CS" w:eastAsia="ko-KR"/>
        </w:rPr>
        <w:tab/>
        <w:t>Управљачк</w:t>
      </w:r>
      <w:r w:rsidRPr="00B8655F">
        <w:rPr>
          <w:sz w:val="22"/>
          <w:szCs w:val="22"/>
          <w:lang w:val="sr-Cyrl-RS" w:eastAsia="ko-KR"/>
        </w:rPr>
        <w:t>и</w:t>
      </w:r>
      <w:r w:rsidRPr="00B8655F">
        <w:rPr>
          <w:sz w:val="22"/>
          <w:szCs w:val="22"/>
          <w:lang w:val="sr-Cyrl-CS" w:eastAsia="ko-KR"/>
        </w:rPr>
        <w:t xml:space="preserve"> органи и Посредничка тела;</w:t>
      </w:r>
    </w:p>
    <w:p w14:paraId="65F16591"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bookmarkStart w:id="88" w:name="bookmark197"/>
      <w:bookmarkEnd w:id="88"/>
      <w:r w:rsidRPr="00B8655F">
        <w:rPr>
          <w:sz w:val="22"/>
          <w:szCs w:val="22"/>
          <w:lang w:val="sr-Cyrl-CS" w:eastAsia="ko-KR"/>
        </w:rPr>
        <w:t>(д)</w:t>
      </w:r>
      <w:r w:rsidRPr="00B8655F">
        <w:rPr>
          <w:sz w:val="22"/>
          <w:szCs w:val="22"/>
          <w:lang w:val="sr-Cyrl-CS" w:eastAsia="ko-KR"/>
        </w:rPr>
        <w:tab/>
        <w:t>Ревизорски орган.</w:t>
      </w:r>
    </w:p>
    <w:p w14:paraId="78D2522D"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bookmarkStart w:id="89" w:name="bookmark198"/>
      <w:bookmarkEnd w:id="89"/>
      <w:r w:rsidRPr="00B8655F">
        <w:rPr>
          <w:sz w:val="22"/>
          <w:szCs w:val="22"/>
          <w:lang w:val="sr-Cyrl-CS" w:eastAsia="ko-KR"/>
        </w:rPr>
        <w:t xml:space="preserve">Корисник ИПА III дужан је да обезбеди адекватну поделу надлежности између и унутар структура и органа из става 1. овог члана. </w:t>
      </w:r>
    </w:p>
    <w:p w14:paraId="37A774C5"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r w:rsidRPr="00B8655F">
        <w:rPr>
          <w:sz w:val="22"/>
          <w:szCs w:val="22"/>
          <w:lang w:val="sr-Cyrl-CS" w:eastAsia="ko-KR"/>
        </w:rPr>
        <w:t xml:space="preserve">НАО мора бити високо рангирани представник владе или државне управе корисника ИПА III са одговарајућим овлашћењима. </w:t>
      </w:r>
    </w:p>
    <w:p w14:paraId="2E377D1D"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r w:rsidRPr="00B8655F">
        <w:rPr>
          <w:sz w:val="22"/>
          <w:szCs w:val="22"/>
          <w:lang w:val="sr-Cyrl-CS" w:eastAsia="ko-KR"/>
        </w:rPr>
        <w:t xml:space="preserve">Управљачки орган сваког програма је одговоран за целокупно управљање програмом. </w:t>
      </w:r>
    </w:p>
    <w:p w14:paraId="21C78952"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r w:rsidRPr="00B8655F">
        <w:rPr>
          <w:sz w:val="22"/>
          <w:szCs w:val="22"/>
          <w:lang w:val="sr-Cyrl-CS" w:eastAsia="ko-KR"/>
        </w:rPr>
        <w:t>Управљачки орган ће утврдити једно или више Посредничких тела за обављање послова финансијског управљања конкретним програмом („Посредничка тела за финансијско управљање”).</w:t>
      </w:r>
    </w:p>
    <w:p w14:paraId="7EEBC2B6"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bookmarkStart w:id="90" w:name="bookmark202"/>
      <w:bookmarkEnd w:id="90"/>
      <w:r w:rsidRPr="00B8655F">
        <w:rPr>
          <w:sz w:val="22"/>
          <w:szCs w:val="22"/>
          <w:lang w:val="sr-Cyrl-CS" w:eastAsia="ko-KR"/>
        </w:rPr>
        <w:t xml:space="preserve">Послови финансијског управљања биће одвојени од Управљачког органа. Посредничко тело за финансијско управљање самостално доноси одлуке финансијске  природе у оквиру Програма. </w:t>
      </w:r>
    </w:p>
    <w:p w14:paraId="3599BB9A" w14:textId="77777777" w:rsidR="0018207C" w:rsidRPr="00B8655F" w:rsidRDefault="0018207C" w:rsidP="006A340A">
      <w:pPr>
        <w:widowControl w:val="0"/>
        <w:numPr>
          <w:ilvl w:val="0"/>
          <w:numId w:val="185"/>
        </w:numPr>
        <w:tabs>
          <w:tab w:val="left" w:pos="708"/>
        </w:tabs>
        <w:spacing w:after="120"/>
        <w:ind w:left="700" w:hanging="700"/>
        <w:jc w:val="both"/>
        <w:rPr>
          <w:sz w:val="22"/>
          <w:szCs w:val="22"/>
          <w:lang w:val="sr-Cyrl-CS" w:eastAsia="ko-KR"/>
        </w:rPr>
      </w:pPr>
      <w:r w:rsidRPr="00B8655F">
        <w:rPr>
          <w:sz w:val="22"/>
          <w:szCs w:val="22"/>
          <w:lang w:val="sr-Cyrl-CS" w:eastAsia="ko-KR"/>
        </w:rPr>
        <w:lastRenderedPageBreak/>
        <w:t>Управљачки орган програма може одредити једно или више Посредничких тела која ће бити одговорна за обављање задатака који се тичу управљања областима политике за коју су надлежни у систему владе или администрације корисника ИПА III („Посредничка тела за управљање политиком“).</w:t>
      </w:r>
    </w:p>
    <w:p w14:paraId="65BEC39B" w14:textId="77777777" w:rsidR="0018207C" w:rsidRPr="00B8655F" w:rsidRDefault="0018207C" w:rsidP="006A340A">
      <w:pPr>
        <w:widowControl w:val="0"/>
        <w:numPr>
          <w:ilvl w:val="0"/>
          <w:numId w:val="185"/>
        </w:numPr>
        <w:tabs>
          <w:tab w:val="left" w:pos="708"/>
        </w:tabs>
        <w:spacing w:after="120"/>
        <w:jc w:val="both"/>
        <w:rPr>
          <w:sz w:val="22"/>
          <w:szCs w:val="22"/>
          <w:lang w:val="sr-Cyrl-CS" w:eastAsia="ko-KR"/>
        </w:rPr>
      </w:pPr>
      <w:bookmarkStart w:id="91" w:name="bookmark204"/>
      <w:bookmarkEnd w:id="91"/>
      <w:r w:rsidRPr="00B8655F">
        <w:rPr>
          <w:sz w:val="22"/>
          <w:szCs w:val="22"/>
          <w:lang w:val="sr-Cyrl-CS" w:eastAsia="ko-KR"/>
        </w:rPr>
        <w:t>У случају годишњих програма финансираних у склопу  ИПА III:</w:t>
      </w:r>
    </w:p>
    <w:p w14:paraId="62630825" w14:textId="77777777" w:rsidR="0018207C" w:rsidRPr="00B8655F" w:rsidRDefault="0018207C" w:rsidP="006A340A">
      <w:pPr>
        <w:widowControl w:val="0"/>
        <w:numPr>
          <w:ilvl w:val="0"/>
          <w:numId w:val="187"/>
        </w:numPr>
        <w:tabs>
          <w:tab w:val="left" w:pos="1403"/>
        </w:tabs>
        <w:spacing w:after="120"/>
        <w:ind w:left="1420" w:hanging="720"/>
        <w:jc w:val="both"/>
        <w:rPr>
          <w:sz w:val="22"/>
          <w:szCs w:val="22"/>
          <w:lang w:val="sr-Cyrl-CS" w:eastAsia="ko-KR"/>
        </w:rPr>
      </w:pPr>
      <w:bookmarkStart w:id="92" w:name="bookmark205"/>
      <w:bookmarkEnd w:id="92"/>
      <w:r w:rsidRPr="00B8655F">
        <w:rPr>
          <w:sz w:val="22"/>
          <w:szCs w:val="22"/>
          <w:lang w:val="sr-Cyrl-CS" w:eastAsia="ko-KR"/>
        </w:rPr>
        <w:t xml:space="preserve">Управљачки орган ће бити успостављен у оквиру канцеларије НИПАК-а, са могућим изузетком акција чија је сврха припрема корисника ИПА III за апсорбовање европских структурних и инвестиционих фондова; </w:t>
      </w:r>
    </w:p>
    <w:p w14:paraId="0C3C506E"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Субјекти одговорни за области политике које подржава годишњи програм биће одређени као Посредничка тела за управљање политиком.</w:t>
      </w:r>
      <w:bookmarkStart w:id="93" w:name="bookmark207"/>
      <w:bookmarkEnd w:id="93"/>
    </w:p>
    <w:p w14:paraId="00E64F67" w14:textId="77777777" w:rsidR="0018207C" w:rsidRPr="00B8655F" w:rsidRDefault="0018207C" w:rsidP="006A340A">
      <w:pPr>
        <w:widowControl w:val="0"/>
        <w:numPr>
          <w:ilvl w:val="0"/>
          <w:numId w:val="185"/>
        </w:numPr>
        <w:tabs>
          <w:tab w:val="left" w:pos="1403"/>
        </w:tabs>
        <w:spacing w:after="120"/>
        <w:ind w:left="1448" w:hanging="1448"/>
        <w:jc w:val="both"/>
        <w:rPr>
          <w:sz w:val="22"/>
          <w:szCs w:val="22"/>
          <w:lang w:val="sr-Cyrl-CS" w:eastAsia="ko-KR"/>
        </w:rPr>
      </w:pPr>
      <w:r w:rsidRPr="00B8655F">
        <w:rPr>
          <w:sz w:val="22"/>
          <w:szCs w:val="22"/>
          <w:lang w:val="sr-Cyrl-CS" w:eastAsia="ko-KR"/>
        </w:rPr>
        <w:t>У случају програма руралног развоја ИПА III, структуре из става 1. тачка г) овог члана укључују:</w:t>
      </w:r>
    </w:p>
    <w:p w14:paraId="1E80C1D1" w14:textId="77777777" w:rsidR="0018207C" w:rsidRPr="00B8655F" w:rsidRDefault="0018207C" w:rsidP="006A340A">
      <w:pPr>
        <w:widowControl w:val="0"/>
        <w:numPr>
          <w:ilvl w:val="0"/>
          <w:numId w:val="188"/>
        </w:numPr>
        <w:tabs>
          <w:tab w:val="left" w:pos="1403"/>
        </w:tabs>
        <w:spacing w:after="120"/>
        <w:ind w:left="1411" w:hanging="691"/>
        <w:jc w:val="both"/>
        <w:rPr>
          <w:sz w:val="22"/>
          <w:szCs w:val="22"/>
          <w:lang w:val="sr-Cyrl-CS" w:eastAsia="ko-KR"/>
        </w:rPr>
      </w:pPr>
      <w:bookmarkStart w:id="94" w:name="bookmark209"/>
      <w:bookmarkEnd w:id="94"/>
      <w:r w:rsidRPr="00B8655F">
        <w:rPr>
          <w:sz w:val="22"/>
          <w:szCs w:val="22"/>
          <w:lang w:val="sr-Cyrl-CS" w:eastAsia="ko-KR"/>
        </w:rPr>
        <w:t>Управљачко тело ИПА за рурални развој (ИПАРД) које ће бити јавно тело које делује на националном нивоу, задужено за припрему и спровођење акција, одабир мера и осигурање њихове видљивости, координацију, вредновање, праћење и извештавање о акцији у питању, као што је предвиђено у Анексу А чланом 6а. ИПАРД Управљачким телом управља високи званичник са искључивим одговорностима;</w:t>
      </w:r>
    </w:p>
    <w:p w14:paraId="4C982686"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bookmarkStart w:id="95" w:name="bookmark210"/>
      <w:bookmarkEnd w:id="95"/>
      <w:r w:rsidRPr="00B8655F">
        <w:rPr>
          <w:sz w:val="22"/>
          <w:szCs w:val="22"/>
          <w:lang w:val="sr-Cyrl-CS" w:eastAsia="ko-KR"/>
        </w:rPr>
        <w:t>(б)</w:t>
      </w:r>
      <w:r w:rsidRPr="00B8655F">
        <w:rPr>
          <w:sz w:val="22"/>
          <w:szCs w:val="22"/>
          <w:lang w:val="sr-Cyrl-CS" w:eastAsia="ko-KR"/>
        </w:rPr>
        <w:tab/>
        <w:t>ИПАРД Агенција, која обавља функције сличне природе као агенција за плаћања у државама чланицама, задужена је за видљивост, одабир пројеката, као и одобравање, контролу и обрачуне обавеза и плаћања и исплате, као што је предвиђено у Анексу А, члан 6б.</w:t>
      </w:r>
    </w:p>
    <w:p w14:paraId="040ABF7B" w14:textId="77777777" w:rsidR="0018207C" w:rsidRPr="00B8655F" w:rsidRDefault="0018207C" w:rsidP="0018207C">
      <w:pPr>
        <w:keepNext/>
        <w:keepLines/>
        <w:widowControl w:val="0"/>
        <w:tabs>
          <w:tab w:val="left" w:pos="1427"/>
        </w:tabs>
        <w:spacing w:before="240" w:after="240"/>
        <w:jc w:val="both"/>
        <w:outlineLvl w:val="3"/>
        <w:rPr>
          <w:b/>
          <w:bCs/>
          <w:sz w:val="22"/>
          <w:szCs w:val="22"/>
          <w:lang w:val="sr-Cyrl-CS" w:eastAsia="ko-KR"/>
        </w:rPr>
      </w:pPr>
      <w:bookmarkStart w:id="96" w:name="bookmark211"/>
      <w:bookmarkStart w:id="97" w:name="bookmark214"/>
      <w:bookmarkStart w:id="98" w:name="_Toc118280820"/>
      <w:r w:rsidRPr="00B8655F">
        <w:rPr>
          <w:b/>
          <w:bCs/>
          <w:sz w:val="22"/>
          <w:szCs w:val="22"/>
          <w:shd w:val="clear" w:color="auto" w:fill="FFFFFF"/>
          <w:lang w:val="sr-Cyrl-CS" w:eastAsia="ko-KR"/>
        </w:rPr>
        <w:t>Члан 11</w:t>
      </w:r>
      <w:r w:rsidRPr="00B8655F">
        <w:rPr>
          <w:b/>
          <w:bCs/>
          <w:sz w:val="22"/>
          <w:szCs w:val="22"/>
          <w:lang w:val="sr-Cyrl-CS" w:eastAsia="ko-KR"/>
        </w:rPr>
        <w:tab/>
      </w:r>
      <w:bookmarkEnd w:id="96"/>
      <w:bookmarkEnd w:id="97"/>
      <w:r w:rsidRPr="00B8655F">
        <w:rPr>
          <w:b/>
          <w:bCs/>
          <w:sz w:val="22"/>
          <w:szCs w:val="22"/>
          <w:lang w:val="sr-Cyrl-CS" w:eastAsia="ko-KR"/>
        </w:rPr>
        <w:t>Функције и одговорности структура и органа</w:t>
      </w:r>
      <w:bookmarkEnd w:id="98"/>
      <w:r w:rsidRPr="00B8655F">
        <w:rPr>
          <w:b/>
          <w:bCs/>
          <w:sz w:val="22"/>
          <w:szCs w:val="22"/>
          <w:lang w:val="sr-Cyrl-CS" w:eastAsia="ko-KR"/>
        </w:rPr>
        <w:t xml:space="preserve"> </w:t>
      </w:r>
    </w:p>
    <w:p w14:paraId="2B6096EB" w14:textId="77777777" w:rsidR="0018207C" w:rsidRPr="00B8655F" w:rsidRDefault="0018207C" w:rsidP="006A340A">
      <w:pPr>
        <w:widowControl w:val="0"/>
        <w:numPr>
          <w:ilvl w:val="0"/>
          <w:numId w:val="189"/>
        </w:numPr>
        <w:tabs>
          <w:tab w:val="left" w:pos="709"/>
        </w:tabs>
        <w:spacing w:after="120"/>
        <w:ind w:left="700" w:hanging="700"/>
        <w:jc w:val="both"/>
        <w:rPr>
          <w:sz w:val="22"/>
          <w:szCs w:val="22"/>
          <w:lang w:val="sr-Cyrl-CS" w:eastAsia="ko-KR"/>
        </w:rPr>
      </w:pPr>
      <w:bookmarkStart w:id="99" w:name="bookmark215"/>
      <w:bookmarkEnd w:id="99"/>
      <w:r w:rsidRPr="00B8655F">
        <w:rPr>
          <w:sz w:val="22"/>
          <w:szCs w:val="22"/>
          <w:lang w:val="sr-Cyrl-CS" w:eastAsia="ko-KR"/>
        </w:rPr>
        <w:t>Структурама и органима наведеним у члану 10. биће додељене функције и одговорности како је наведено у Анексу А овог Споразума и у обавези су да буду усклађени са оквиром интерне контроле из Анекса Б овог споразума.</w:t>
      </w:r>
    </w:p>
    <w:p w14:paraId="338A88EB" w14:textId="77777777" w:rsidR="0018207C" w:rsidRPr="00B8655F" w:rsidRDefault="0018207C" w:rsidP="006A340A">
      <w:pPr>
        <w:widowControl w:val="0"/>
        <w:numPr>
          <w:ilvl w:val="0"/>
          <w:numId w:val="189"/>
        </w:numPr>
        <w:tabs>
          <w:tab w:val="left" w:pos="709"/>
        </w:tabs>
        <w:spacing w:after="120"/>
        <w:ind w:left="700" w:hanging="700"/>
        <w:jc w:val="both"/>
        <w:rPr>
          <w:sz w:val="22"/>
          <w:szCs w:val="22"/>
          <w:lang w:val="sr-Cyrl-CS" w:eastAsia="ko-KR"/>
        </w:rPr>
      </w:pPr>
      <w:bookmarkStart w:id="100" w:name="bookmark216"/>
      <w:bookmarkEnd w:id="100"/>
      <w:r w:rsidRPr="00B8655F">
        <w:rPr>
          <w:sz w:val="22"/>
          <w:szCs w:val="22"/>
          <w:lang w:val="en-US" w:eastAsia="ko-KR"/>
        </w:rPr>
        <w:t>Додељивање специфичних функција и одговорности може бити предвиђено секторским или финансијским споразумима</w:t>
      </w:r>
      <w:r w:rsidRPr="00B8655F">
        <w:rPr>
          <w:sz w:val="22"/>
          <w:szCs w:val="22"/>
          <w:lang w:val="sr-Cyrl-RS" w:eastAsia="ko-KR"/>
        </w:rPr>
        <w:t xml:space="preserve"> и то </w:t>
      </w:r>
      <w:r w:rsidRPr="00B8655F">
        <w:rPr>
          <w:sz w:val="22"/>
          <w:szCs w:val="22"/>
          <w:lang w:val="en-US" w:eastAsia="ko-KR"/>
        </w:rPr>
        <w:t xml:space="preserve"> у складу са основним приступом који је </w:t>
      </w:r>
      <w:r w:rsidRPr="00B8655F">
        <w:rPr>
          <w:sz w:val="22"/>
          <w:szCs w:val="22"/>
          <w:lang w:val="sr-Cyrl-RS" w:eastAsia="ko-KR"/>
        </w:rPr>
        <w:t>опредељен</w:t>
      </w:r>
      <w:r w:rsidRPr="00B8655F">
        <w:rPr>
          <w:sz w:val="22"/>
          <w:szCs w:val="22"/>
          <w:lang w:val="en-US" w:eastAsia="ko-KR"/>
        </w:rPr>
        <w:t xml:space="preserve"> за доделу функција и одговорности како је предвиђено у Анексу А овог споразума.</w:t>
      </w:r>
      <w:r w:rsidRPr="00B8655F" w:rsidDel="00EA48A9">
        <w:rPr>
          <w:sz w:val="22"/>
          <w:szCs w:val="22"/>
          <w:lang w:val="sr-Cyrl-CS" w:eastAsia="ko-KR"/>
        </w:rPr>
        <w:t xml:space="preserve"> </w:t>
      </w:r>
      <w:bookmarkStart w:id="101" w:name="bookmark217"/>
      <w:bookmarkEnd w:id="101"/>
    </w:p>
    <w:p w14:paraId="64B36727" w14:textId="77777777" w:rsidR="0018207C" w:rsidRPr="00B8655F" w:rsidRDefault="0018207C" w:rsidP="006A340A">
      <w:pPr>
        <w:widowControl w:val="0"/>
        <w:numPr>
          <w:ilvl w:val="0"/>
          <w:numId w:val="189"/>
        </w:numPr>
        <w:tabs>
          <w:tab w:val="left" w:pos="709"/>
        </w:tabs>
        <w:spacing w:after="120"/>
        <w:ind w:left="700" w:hanging="700"/>
        <w:jc w:val="both"/>
        <w:rPr>
          <w:sz w:val="22"/>
          <w:szCs w:val="22"/>
          <w:lang w:val="sr-Cyrl-CS" w:eastAsia="ko-KR"/>
        </w:rPr>
      </w:pPr>
      <w:r w:rsidRPr="00B8655F">
        <w:rPr>
          <w:sz w:val="22"/>
          <w:szCs w:val="22"/>
          <w:lang w:val="sr-Cyrl-CS" w:eastAsia="ko-KR"/>
        </w:rPr>
        <w:t>Када је у случају индиректног управљања од стране корисника ИПА III одређеним лицима или субјектима додељена одговорност за активност у вези са управљањем, спровођењем, контролом, надзором, праћењем, вредновањем, извештавањем или ревизијом акција, корисник ИПА III ће омогућити тим лицима или субјектима обављање дужности у вези са том одговорношћу. Ово укључује, посебно, случајеве у којима не постоји однос хијерархије између тих лица или субјеката и тела који учествују у конкретној активности. Корисник ИПА III ће тим лицима или субјектима обезбедити овлашћење за успостављање:</w:t>
      </w:r>
    </w:p>
    <w:p w14:paraId="51891D75" w14:textId="77777777" w:rsidR="0018207C" w:rsidRPr="00B8655F" w:rsidRDefault="0018207C" w:rsidP="006A340A">
      <w:pPr>
        <w:widowControl w:val="0"/>
        <w:numPr>
          <w:ilvl w:val="0"/>
          <w:numId w:val="190"/>
        </w:numPr>
        <w:tabs>
          <w:tab w:val="left" w:pos="1427"/>
        </w:tabs>
        <w:spacing w:after="120"/>
        <w:ind w:left="1420" w:hanging="700"/>
        <w:jc w:val="both"/>
        <w:rPr>
          <w:sz w:val="22"/>
          <w:szCs w:val="22"/>
          <w:lang w:val="sr-Cyrl-CS" w:eastAsia="ko-KR"/>
        </w:rPr>
      </w:pPr>
      <w:bookmarkStart w:id="102" w:name="bookmark218"/>
      <w:bookmarkEnd w:id="102"/>
      <w:r w:rsidRPr="00B8655F">
        <w:rPr>
          <w:sz w:val="22"/>
          <w:szCs w:val="22"/>
          <w:lang w:val="sr-Cyrl-CS" w:eastAsia="ko-KR"/>
        </w:rPr>
        <w:t>формалних радних договора у вези детаља који се тичу права и обавеза конкретних структура и органа;</w:t>
      </w:r>
    </w:p>
    <w:p w14:paraId="143BE6A0" w14:textId="77777777" w:rsidR="0018207C" w:rsidRPr="00B8655F" w:rsidRDefault="0018207C" w:rsidP="0018207C">
      <w:pPr>
        <w:widowControl w:val="0"/>
        <w:tabs>
          <w:tab w:val="left" w:pos="1427"/>
        </w:tabs>
        <w:spacing w:after="120"/>
        <w:ind w:left="1440" w:hanging="720"/>
        <w:jc w:val="both"/>
        <w:rPr>
          <w:sz w:val="22"/>
          <w:szCs w:val="22"/>
          <w:lang w:val="sr-Cyrl-CS" w:eastAsia="ko-KR"/>
        </w:rPr>
      </w:pPr>
      <w:bookmarkStart w:id="103" w:name="bookmark219"/>
      <w:bookmarkEnd w:id="103"/>
      <w:r w:rsidRPr="00B8655F">
        <w:rPr>
          <w:sz w:val="22"/>
          <w:szCs w:val="22"/>
          <w:lang w:val="sr-Cyrl-CS" w:eastAsia="ko-KR"/>
        </w:rPr>
        <w:t>(б)</w:t>
      </w:r>
      <w:r w:rsidRPr="00B8655F">
        <w:rPr>
          <w:sz w:val="22"/>
          <w:szCs w:val="22"/>
          <w:lang w:val="sr-Cyrl-CS" w:eastAsia="ko-KR"/>
        </w:rPr>
        <w:tab/>
        <w:t>одговарајућег система за размену информација између њих и заинтересованих тела, укључујући овлашћење да траже информације и право приступа документима и особљу на терену, уколико је неопходно;</w:t>
      </w:r>
    </w:p>
    <w:p w14:paraId="590B48C9" w14:textId="77777777" w:rsidR="0018207C" w:rsidRPr="00B8655F" w:rsidRDefault="0018207C" w:rsidP="0018207C">
      <w:pPr>
        <w:widowControl w:val="0"/>
        <w:tabs>
          <w:tab w:val="left" w:pos="1427"/>
        </w:tabs>
        <w:spacing w:after="120"/>
        <w:ind w:left="1440" w:hanging="720"/>
        <w:jc w:val="both"/>
        <w:rPr>
          <w:sz w:val="22"/>
          <w:szCs w:val="22"/>
          <w:lang w:val="sr-Cyrl-CS" w:eastAsia="ko-KR"/>
        </w:rPr>
      </w:pPr>
      <w:bookmarkStart w:id="104" w:name="bookmark220"/>
      <w:bookmarkEnd w:id="104"/>
      <w:r w:rsidRPr="00B8655F">
        <w:rPr>
          <w:sz w:val="22"/>
          <w:szCs w:val="22"/>
          <w:lang w:val="sr-Cyrl-CS" w:eastAsia="ko-KR"/>
        </w:rPr>
        <w:t>(в)</w:t>
      </w:r>
      <w:r w:rsidRPr="00B8655F">
        <w:rPr>
          <w:sz w:val="22"/>
          <w:szCs w:val="22"/>
          <w:lang w:val="sr-Cyrl-CS" w:eastAsia="ko-KR"/>
        </w:rPr>
        <w:tab/>
        <w:t>стандарда који требају бити  испуњени  и процедура које треба поштовати.</w:t>
      </w:r>
    </w:p>
    <w:p w14:paraId="20F43DDC" w14:textId="77777777" w:rsidR="0018207C" w:rsidRPr="00B8655F" w:rsidRDefault="0018207C" w:rsidP="008170ED">
      <w:pPr>
        <w:rPr>
          <w:sz w:val="22"/>
          <w:szCs w:val="22"/>
          <w:lang w:val="sr-Cyrl-CS" w:eastAsia="de-DE"/>
        </w:rPr>
      </w:pPr>
      <w:r w:rsidRPr="00B8655F">
        <w:rPr>
          <w:lang w:val="sr-Cyrl-CS" w:eastAsia="de-DE"/>
        </w:rPr>
        <w:br w:type="page"/>
      </w:r>
    </w:p>
    <w:p w14:paraId="54F5D78B"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105" w:name="bookmark223"/>
      <w:bookmarkStart w:id="106" w:name="_Toc118280821"/>
      <w:bookmarkStart w:id="107" w:name="bookmark221"/>
      <w:bookmarkStart w:id="108" w:name="bookmark224"/>
      <w:r w:rsidRPr="00B8655F">
        <w:rPr>
          <w:b/>
          <w:bCs/>
          <w:sz w:val="22"/>
          <w:szCs w:val="22"/>
          <w:lang w:val="sr-Cyrl-CS" w:eastAsia="ko-KR"/>
        </w:rPr>
        <w:lastRenderedPageBreak/>
        <w:t>ПОДОДЕЉАК II</w:t>
      </w:r>
      <w:r w:rsidRPr="00B8655F">
        <w:rPr>
          <w:b/>
          <w:bCs/>
          <w:sz w:val="22"/>
          <w:szCs w:val="22"/>
          <w:lang w:val="sr-Cyrl-CS" w:eastAsia="ko-KR"/>
        </w:rPr>
        <w:tab/>
        <w:t>ПОСЕБНЕ ОДРЕДБЕ КОЈЕ СЕ ОДНОСЕ НА ПОВЕРАВАЊЕ ЗАДАТАКА У ВЕЗИ СА СПРОВОЂЕЊЕМ БУЏЕТА КОРИСНИКУ ИПА III</w:t>
      </w:r>
      <w:bookmarkEnd w:id="105"/>
      <w:bookmarkEnd w:id="106"/>
    </w:p>
    <w:p w14:paraId="765AD94B" w14:textId="77777777" w:rsidR="0018207C" w:rsidRPr="00B8655F" w:rsidRDefault="0018207C" w:rsidP="0018207C">
      <w:pPr>
        <w:keepNext/>
        <w:keepLines/>
        <w:widowControl w:val="0"/>
        <w:tabs>
          <w:tab w:val="left" w:pos="1427"/>
        </w:tabs>
        <w:spacing w:before="240" w:after="240"/>
        <w:ind w:left="1426" w:hanging="1426"/>
        <w:jc w:val="both"/>
        <w:outlineLvl w:val="3"/>
        <w:rPr>
          <w:b/>
          <w:bCs/>
          <w:sz w:val="22"/>
          <w:szCs w:val="22"/>
          <w:lang w:val="sr-Cyrl-CS" w:eastAsia="ko-KR"/>
        </w:rPr>
      </w:pPr>
      <w:bookmarkStart w:id="109" w:name="_Toc118280822"/>
      <w:r w:rsidRPr="00B8655F">
        <w:rPr>
          <w:b/>
          <w:bCs/>
          <w:sz w:val="22"/>
          <w:szCs w:val="22"/>
          <w:shd w:val="clear" w:color="auto" w:fill="FFFFFF"/>
          <w:lang w:val="sr-Cyrl-CS" w:eastAsia="ko-KR"/>
        </w:rPr>
        <w:t>Члан 12</w:t>
      </w:r>
      <w:r w:rsidRPr="00B8655F">
        <w:rPr>
          <w:b/>
          <w:bCs/>
          <w:sz w:val="22"/>
          <w:szCs w:val="22"/>
          <w:lang w:val="sr-Cyrl-CS" w:eastAsia="ko-KR"/>
        </w:rPr>
        <w:tab/>
        <w:t>Услови за поверавање задатака у вези са спровођењем буџета</w:t>
      </w:r>
      <w:r w:rsidRPr="00B8655F">
        <w:rPr>
          <w:b/>
          <w:bCs/>
          <w:sz w:val="22"/>
          <w:szCs w:val="22"/>
          <w:lang w:val="en-US" w:eastAsia="ko-KR"/>
        </w:rPr>
        <w:t xml:space="preserve"> </w:t>
      </w:r>
      <w:r w:rsidRPr="00B8655F">
        <w:rPr>
          <w:b/>
          <w:bCs/>
          <w:sz w:val="22"/>
          <w:szCs w:val="22"/>
          <w:lang w:val="sr-Cyrl-CS" w:eastAsia="ko-KR"/>
        </w:rPr>
        <w:t>кориснику ИПА III</w:t>
      </w:r>
      <w:bookmarkEnd w:id="109"/>
      <w:r w:rsidRPr="00B8655F">
        <w:rPr>
          <w:b/>
          <w:bCs/>
          <w:sz w:val="22"/>
          <w:szCs w:val="22"/>
          <w:lang w:val="sr-Cyrl-CS" w:eastAsia="ko-KR"/>
        </w:rPr>
        <w:t xml:space="preserve"> </w:t>
      </w:r>
      <w:bookmarkEnd w:id="107"/>
      <w:bookmarkEnd w:id="108"/>
    </w:p>
    <w:p w14:paraId="164EFE5F" w14:textId="77777777" w:rsidR="0018207C" w:rsidRPr="00B8655F" w:rsidRDefault="0018207C" w:rsidP="006A340A">
      <w:pPr>
        <w:widowControl w:val="0"/>
        <w:numPr>
          <w:ilvl w:val="0"/>
          <w:numId w:val="191"/>
        </w:numPr>
        <w:tabs>
          <w:tab w:val="left" w:pos="709"/>
        </w:tabs>
        <w:spacing w:after="120"/>
        <w:ind w:left="697" w:hanging="697"/>
        <w:jc w:val="both"/>
        <w:rPr>
          <w:sz w:val="22"/>
          <w:szCs w:val="22"/>
          <w:lang w:val="sr-Cyrl-CS" w:eastAsia="ko-KR"/>
        </w:rPr>
      </w:pPr>
      <w:bookmarkStart w:id="110" w:name="bookmark225"/>
      <w:bookmarkEnd w:id="110"/>
      <w:r w:rsidRPr="00B8655F">
        <w:rPr>
          <w:sz w:val="22"/>
          <w:szCs w:val="22"/>
          <w:lang w:val="sr-Cyrl-CS" w:eastAsia="ko-KR"/>
        </w:rPr>
        <w:t>Закључењем Финансијског споразума Комисија поверава кориснику ИПА III задатке спровођења буџета.</w:t>
      </w:r>
    </w:p>
    <w:p w14:paraId="6F813A2E" w14:textId="77777777" w:rsidR="0018207C" w:rsidRPr="00B8655F" w:rsidRDefault="0018207C" w:rsidP="006A340A">
      <w:pPr>
        <w:widowControl w:val="0"/>
        <w:numPr>
          <w:ilvl w:val="0"/>
          <w:numId w:val="191"/>
        </w:numPr>
        <w:tabs>
          <w:tab w:val="left" w:pos="709"/>
        </w:tabs>
        <w:spacing w:after="120"/>
        <w:ind w:left="697" w:hanging="697"/>
        <w:jc w:val="both"/>
        <w:rPr>
          <w:sz w:val="22"/>
          <w:szCs w:val="22"/>
          <w:lang w:val="sr-Cyrl-CS" w:eastAsia="ko-KR"/>
        </w:rPr>
      </w:pPr>
      <w:bookmarkStart w:id="111" w:name="bookmark226"/>
      <w:bookmarkEnd w:id="111"/>
      <w:r w:rsidRPr="00B8655F">
        <w:rPr>
          <w:sz w:val="22"/>
          <w:szCs w:val="22"/>
          <w:lang w:val="sr-Cyrl-CS" w:eastAsia="ko-KR"/>
        </w:rPr>
        <w:t>Приликом управљања средствима ИПА III, корисник ИПА III поштује начела одговорног финансијског управљања, транспарентности, недискриминације и осигурава видљивост ИПА III</w:t>
      </w:r>
      <w:r w:rsidRPr="00B8655F">
        <w:rPr>
          <w:sz w:val="22"/>
          <w:szCs w:val="22"/>
          <w:lang w:val="en-US" w:eastAsia="ko-KR"/>
        </w:rPr>
        <w:t xml:space="preserve"> </w:t>
      </w:r>
      <w:r w:rsidRPr="00B8655F">
        <w:rPr>
          <w:sz w:val="22"/>
          <w:szCs w:val="22"/>
          <w:lang w:val="sr-Cyrl-RS" w:eastAsia="ko-KR"/>
        </w:rPr>
        <w:t>помоћи</w:t>
      </w:r>
      <w:r w:rsidRPr="00B8655F">
        <w:rPr>
          <w:sz w:val="22"/>
          <w:szCs w:val="22"/>
          <w:lang w:val="sr-Cyrl-CS" w:eastAsia="ko-KR"/>
        </w:rPr>
        <w:t>. Корисник ИПА III обезбеђује ниво заштите финансијских интереса Европске уније који је једнак нивоу заштите финансијских интереса Уније у случајевима када Комисија директно спроводи ИПА III помоћ, узимајући у обзир посебно, између осталог:</w:t>
      </w:r>
    </w:p>
    <w:p w14:paraId="4BA1F557" w14:textId="77777777" w:rsidR="0018207C" w:rsidRPr="00B8655F" w:rsidRDefault="0018207C" w:rsidP="006A340A">
      <w:pPr>
        <w:widowControl w:val="0"/>
        <w:numPr>
          <w:ilvl w:val="0"/>
          <w:numId w:val="192"/>
        </w:numPr>
        <w:tabs>
          <w:tab w:val="left" w:pos="1440"/>
        </w:tabs>
        <w:spacing w:after="120"/>
        <w:ind w:firstLine="700"/>
        <w:jc w:val="both"/>
        <w:rPr>
          <w:sz w:val="22"/>
          <w:szCs w:val="22"/>
          <w:lang w:val="sr-Cyrl-CS" w:eastAsia="ko-KR"/>
        </w:rPr>
      </w:pPr>
      <w:bookmarkStart w:id="112" w:name="bookmark227"/>
      <w:bookmarkEnd w:id="112"/>
      <w:r w:rsidRPr="00B8655F">
        <w:rPr>
          <w:sz w:val="22"/>
          <w:szCs w:val="22"/>
          <w:lang w:val="sr-Cyrl-CS" w:eastAsia="ko-KR"/>
        </w:rPr>
        <w:t xml:space="preserve">Природу акције; </w:t>
      </w:r>
    </w:p>
    <w:p w14:paraId="1F4DE38C" w14:textId="77777777" w:rsidR="0018207C" w:rsidRPr="00B8655F" w:rsidRDefault="0018207C" w:rsidP="0018207C">
      <w:pPr>
        <w:widowControl w:val="0"/>
        <w:tabs>
          <w:tab w:val="left" w:pos="1427"/>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укључене финансијске ризике; </w:t>
      </w:r>
    </w:p>
    <w:p w14:paraId="0A1F3CA4" w14:textId="77777777" w:rsidR="0018207C" w:rsidRPr="00B8655F" w:rsidRDefault="0018207C" w:rsidP="0018207C">
      <w:pPr>
        <w:widowControl w:val="0"/>
        <w:tabs>
          <w:tab w:val="left" w:pos="1427"/>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ниво гаранција које проистичу из њихових система, правила и процедура, уз мере које Комисија предузима у циљу надзора и подршке у спровођењу поверених задатака.</w:t>
      </w:r>
    </w:p>
    <w:p w14:paraId="6B661DB1" w14:textId="77777777" w:rsidR="0018207C" w:rsidRPr="00B8655F" w:rsidRDefault="0018207C" w:rsidP="006A340A">
      <w:pPr>
        <w:widowControl w:val="0"/>
        <w:numPr>
          <w:ilvl w:val="0"/>
          <w:numId w:val="191"/>
        </w:numPr>
        <w:tabs>
          <w:tab w:val="left" w:pos="709"/>
        </w:tabs>
        <w:spacing w:after="120"/>
        <w:ind w:left="700" w:hanging="700"/>
        <w:jc w:val="both"/>
        <w:rPr>
          <w:sz w:val="22"/>
          <w:szCs w:val="22"/>
          <w:lang w:val="sr-Cyrl-CS" w:eastAsia="ko-KR"/>
        </w:rPr>
      </w:pPr>
      <w:bookmarkStart w:id="113" w:name="bookmark230"/>
      <w:bookmarkEnd w:id="113"/>
      <w:r w:rsidRPr="00B8655F">
        <w:rPr>
          <w:sz w:val="22"/>
          <w:szCs w:val="22"/>
          <w:lang w:val="sr-Cyrl-CS" w:eastAsia="ko-KR"/>
        </w:rPr>
        <w:t>У циљу заштите финансијских интереса Европске уније, корисник ИПА III ће:</w:t>
      </w:r>
    </w:p>
    <w:p w14:paraId="478DFF65" w14:textId="77777777" w:rsidR="0018207C" w:rsidRPr="00B8655F" w:rsidRDefault="0018207C" w:rsidP="006A340A">
      <w:pPr>
        <w:widowControl w:val="0"/>
        <w:numPr>
          <w:ilvl w:val="0"/>
          <w:numId w:val="193"/>
        </w:numPr>
        <w:tabs>
          <w:tab w:val="left" w:pos="1440"/>
        </w:tabs>
        <w:spacing w:after="120"/>
        <w:ind w:hanging="720"/>
        <w:jc w:val="both"/>
        <w:rPr>
          <w:sz w:val="22"/>
          <w:szCs w:val="22"/>
          <w:lang w:val="sr-Cyrl-CS" w:eastAsia="ko-KR"/>
        </w:rPr>
      </w:pPr>
      <w:bookmarkStart w:id="114" w:name="bookmark231"/>
      <w:bookmarkEnd w:id="114"/>
      <w:r w:rsidRPr="00B8655F">
        <w:rPr>
          <w:sz w:val="22"/>
          <w:szCs w:val="22"/>
          <w:lang w:val="sr-Cyrl-CS" w:eastAsia="ko-KR"/>
        </w:rPr>
        <w:t>успоставити и осигурати функционисање делотворног и ефикасног система интерне контроле заснованог на најбољим међународним праксама и посебно омогућавајући спречавање, откривање, пријављивање и исправљање неправилности и превара;</w:t>
      </w:r>
    </w:p>
    <w:p w14:paraId="2D8B9557" w14:textId="77777777" w:rsidR="0018207C" w:rsidRPr="00B8655F" w:rsidRDefault="0018207C" w:rsidP="0018207C">
      <w:pPr>
        <w:widowControl w:val="0"/>
        <w:spacing w:after="120"/>
        <w:ind w:left="1440" w:hanging="720"/>
        <w:jc w:val="both"/>
        <w:rPr>
          <w:sz w:val="22"/>
          <w:szCs w:val="22"/>
          <w:lang w:val="sr-Cyrl-CS" w:eastAsia="ko-KR"/>
        </w:rPr>
      </w:pPr>
      <w:bookmarkStart w:id="115" w:name="bookmark232"/>
      <w:bookmarkEnd w:id="115"/>
      <w:r w:rsidRPr="00B8655F">
        <w:rPr>
          <w:sz w:val="22"/>
          <w:szCs w:val="22"/>
          <w:lang w:val="sr-Cyrl-CS" w:eastAsia="ko-KR"/>
        </w:rPr>
        <w:t>(б)</w:t>
      </w:r>
      <w:r w:rsidRPr="00B8655F">
        <w:rPr>
          <w:sz w:val="22"/>
          <w:szCs w:val="22"/>
          <w:lang w:val="sr-Cyrl-CS" w:eastAsia="ko-KR"/>
        </w:rPr>
        <w:tab/>
        <w:t>користити рачуноводствени систем који правовремено пружа тачне, потпуне, аналитичке и поуздане податке;</w:t>
      </w:r>
    </w:p>
    <w:p w14:paraId="5EED07AA" w14:textId="77777777" w:rsidR="0018207C" w:rsidRPr="00B8655F" w:rsidRDefault="0018207C" w:rsidP="0018207C">
      <w:pPr>
        <w:widowControl w:val="0"/>
        <w:spacing w:after="120"/>
        <w:ind w:left="1440" w:hanging="720"/>
        <w:jc w:val="both"/>
        <w:rPr>
          <w:sz w:val="22"/>
          <w:szCs w:val="22"/>
          <w:lang w:val="sr-Cyrl-CS" w:eastAsia="ko-KR"/>
        </w:rPr>
      </w:pPr>
      <w:bookmarkStart w:id="116" w:name="bookmark233"/>
      <w:bookmarkEnd w:id="116"/>
      <w:r w:rsidRPr="00B8655F">
        <w:rPr>
          <w:sz w:val="22"/>
          <w:szCs w:val="22"/>
          <w:lang w:val="sr-Cyrl-CS" w:eastAsia="ko-KR"/>
        </w:rPr>
        <w:t>(в)</w:t>
      </w:r>
      <w:r w:rsidRPr="00B8655F">
        <w:rPr>
          <w:sz w:val="22"/>
          <w:szCs w:val="22"/>
          <w:lang w:val="sr-Cyrl-CS" w:eastAsia="ko-KR"/>
        </w:rPr>
        <w:tab/>
        <w:t>осигурати да структуре и органи из члана 10. став 1., тачака од (а) до (г), подлежу независној екстерној ревизији која се спроводи у складу са међународно прихваћеним стандардима ревизије од стране Ревизорског органа које је функционално независно од структура и тела која су субјект ревизије;</w:t>
      </w:r>
    </w:p>
    <w:p w14:paraId="464BF586" w14:textId="77777777" w:rsidR="0018207C" w:rsidRPr="00B8655F" w:rsidRDefault="0018207C" w:rsidP="0018207C">
      <w:pPr>
        <w:widowControl w:val="0"/>
        <w:spacing w:after="120"/>
        <w:ind w:left="1440" w:hanging="720"/>
        <w:jc w:val="both"/>
        <w:rPr>
          <w:sz w:val="22"/>
          <w:szCs w:val="22"/>
          <w:lang w:val="sr-Cyrl-CS" w:eastAsia="ko-KR"/>
        </w:rPr>
      </w:pPr>
      <w:bookmarkStart w:id="117" w:name="bookmark235"/>
      <w:bookmarkEnd w:id="117"/>
      <w:r w:rsidRPr="00B8655F">
        <w:rPr>
          <w:sz w:val="22"/>
          <w:szCs w:val="22"/>
          <w:lang w:val="sr-Cyrl-CS" w:eastAsia="ko-KR"/>
        </w:rPr>
        <w:t>(г)</w:t>
      </w:r>
      <w:r w:rsidRPr="00B8655F">
        <w:rPr>
          <w:sz w:val="22"/>
          <w:szCs w:val="22"/>
          <w:lang w:val="sr-Cyrl-CS" w:eastAsia="ko-KR"/>
        </w:rPr>
        <w:tab/>
        <w:t>примењивати одговарајућа правила и процедуре за обезбеђивање финансирања трећим лицима, укључујући транспарентне, недискриминаторне, ефикасне и делотворне процедуре ревизије, правила за повраћај непрописно исплаћених средстава и правила за искључење из приступа финансирању;</w:t>
      </w:r>
    </w:p>
    <w:p w14:paraId="6B16FDAE" w14:textId="77777777" w:rsidR="0018207C" w:rsidRPr="00B8655F" w:rsidRDefault="0018207C" w:rsidP="0018207C">
      <w:pPr>
        <w:widowControl w:val="0"/>
        <w:spacing w:after="120"/>
        <w:ind w:left="1440" w:hanging="720"/>
        <w:jc w:val="both"/>
        <w:rPr>
          <w:sz w:val="22"/>
          <w:szCs w:val="22"/>
          <w:lang w:val="sr-Cyrl-CS" w:eastAsia="ko-KR"/>
        </w:rPr>
      </w:pPr>
      <w:bookmarkStart w:id="118" w:name="bookmark236"/>
      <w:bookmarkEnd w:id="118"/>
      <w:r w:rsidRPr="00B8655F">
        <w:rPr>
          <w:sz w:val="22"/>
          <w:szCs w:val="22"/>
          <w:lang w:val="sr-Cyrl-CS" w:eastAsia="ko-KR"/>
        </w:rPr>
        <w:t>(д)</w:t>
      </w:r>
      <w:r w:rsidRPr="00B8655F">
        <w:rPr>
          <w:sz w:val="22"/>
          <w:szCs w:val="22"/>
          <w:lang w:val="sr-Cyrl-CS" w:eastAsia="ko-KR"/>
        </w:rPr>
        <w:tab/>
        <w:t>јавно објавити адекватне податке о својим примаоцима, у складу са чланом 23.;</w:t>
      </w:r>
    </w:p>
    <w:p w14:paraId="6C0EDA8B" w14:textId="77777777" w:rsidR="0018207C" w:rsidRPr="00B8655F" w:rsidRDefault="0018207C" w:rsidP="0018207C">
      <w:pPr>
        <w:widowControl w:val="0"/>
        <w:spacing w:after="120"/>
        <w:ind w:left="1440" w:hanging="720"/>
        <w:jc w:val="both"/>
        <w:rPr>
          <w:sz w:val="22"/>
          <w:szCs w:val="22"/>
          <w:lang w:val="sr-Cyrl-CS" w:eastAsia="ko-KR"/>
        </w:rPr>
      </w:pPr>
      <w:r w:rsidRPr="00B8655F" w:rsidDel="00662ADD">
        <w:rPr>
          <w:sz w:val="22"/>
          <w:szCs w:val="22"/>
          <w:lang w:val="sr-Cyrl-CS" w:eastAsia="ko-KR"/>
        </w:rPr>
        <w:t xml:space="preserve"> </w:t>
      </w:r>
      <w:bookmarkStart w:id="119" w:name="bookmark237"/>
      <w:bookmarkEnd w:id="119"/>
      <w:r w:rsidRPr="00B8655F">
        <w:rPr>
          <w:sz w:val="22"/>
          <w:szCs w:val="22"/>
          <w:lang w:val="sr-Cyrl-CS" w:eastAsia="ko-KR"/>
        </w:rPr>
        <w:t>(ђ)</w:t>
      </w:r>
      <w:r w:rsidRPr="00B8655F">
        <w:rPr>
          <w:sz w:val="22"/>
          <w:szCs w:val="22"/>
          <w:lang w:val="sr-Cyrl-CS" w:eastAsia="ko-KR"/>
        </w:rPr>
        <w:tab/>
        <w:t>обезбедити заштиту података о личности у складу са Уредбом (ЕУ) 2018/1725 Европског парламента и Савета</w:t>
      </w:r>
      <w:r w:rsidRPr="00B8655F">
        <w:rPr>
          <w:sz w:val="22"/>
          <w:szCs w:val="22"/>
          <w:vertAlign w:val="superscript"/>
          <w:lang w:val="en-US" w:eastAsia="ko-KR"/>
        </w:rPr>
        <w:footnoteReference w:customMarkFollows="1" w:id="7"/>
        <w:t>6</w:t>
      </w:r>
      <w:r w:rsidRPr="00B8655F">
        <w:rPr>
          <w:sz w:val="22"/>
          <w:szCs w:val="22"/>
          <w:vertAlign w:val="superscript"/>
          <w:lang w:val="sr-Cyrl-CS" w:eastAsia="ko-KR"/>
        </w:rPr>
        <w:t xml:space="preserve"> </w:t>
      </w:r>
      <w:r w:rsidRPr="00B8655F">
        <w:rPr>
          <w:sz w:val="22"/>
          <w:szCs w:val="22"/>
          <w:lang w:val="sr-Cyrl-CS" w:eastAsia="ko-KR"/>
        </w:rPr>
        <w:t>и Уредбом (ЕУ) 2016/679 Европског парламента и Савета</w:t>
      </w:r>
      <w:r w:rsidRPr="00B8655F">
        <w:rPr>
          <w:sz w:val="22"/>
          <w:szCs w:val="22"/>
          <w:vertAlign w:val="superscript"/>
          <w:lang w:val="en-US" w:eastAsia="ko-KR"/>
        </w:rPr>
        <w:footnoteReference w:customMarkFollows="1" w:id="8"/>
        <w:t>7</w:t>
      </w:r>
      <w:r w:rsidRPr="00B8655F">
        <w:rPr>
          <w:sz w:val="22"/>
          <w:szCs w:val="22"/>
          <w:lang w:val="sr-Cyrl-CS" w:eastAsia="ko-KR"/>
        </w:rPr>
        <w:t>.</w:t>
      </w:r>
    </w:p>
    <w:p w14:paraId="10E2FAB7" w14:textId="77777777" w:rsidR="0018207C" w:rsidRPr="00B8655F" w:rsidRDefault="0018207C" w:rsidP="0018207C">
      <w:pPr>
        <w:widowControl w:val="0"/>
        <w:tabs>
          <w:tab w:val="left" w:pos="704"/>
        </w:tabs>
        <w:ind w:left="700"/>
        <w:jc w:val="both"/>
        <w:rPr>
          <w:sz w:val="22"/>
          <w:szCs w:val="22"/>
          <w:lang w:val="sr-Cyrl-CS" w:eastAsia="ko-KR"/>
        </w:rPr>
      </w:pPr>
      <w:bookmarkStart w:id="120" w:name="bookmark238"/>
      <w:bookmarkEnd w:id="120"/>
    </w:p>
    <w:p w14:paraId="6EB8E777" w14:textId="77777777" w:rsidR="0018207C" w:rsidRPr="00B8655F" w:rsidRDefault="0018207C" w:rsidP="006A340A">
      <w:pPr>
        <w:widowControl w:val="0"/>
        <w:numPr>
          <w:ilvl w:val="0"/>
          <w:numId w:val="191"/>
        </w:numPr>
        <w:tabs>
          <w:tab w:val="left" w:pos="704"/>
        </w:tabs>
        <w:spacing w:after="120"/>
        <w:ind w:left="700" w:hanging="700"/>
        <w:jc w:val="both"/>
        <w:rPr>
          <w:sz w:val="22"/>
          <w:szCs w:val="22"/>
          <w:lang w:val="sr-Cyrl-CS" w:eastAsia="ko-KR"/>
        </w:rPr>
      </w:pPr>
      <w:r w:rsidRPr="00B8655F">
        <w:rPr>
          <w:sz w:val="22"/>
          <w:szCs w:val="22"/>
          <w:lang w:val="sr-Cyrl-CS" w:eastAsia="ko-KR"/>
        </w:rPr>
        <w:t xml:space="preserve">У случају суштинских измена у оквиру система, правила и процедура корисника ИПА III или у склопу процедура који се односе на послове управљања средствима Уније који су поверени кориснику ИПА III, корисник ИПА III о томе обавештава Комисију без </w:t>
      </w:r>
      <w:r w:rsidRPr="00B8655F">
        <w:rPr>
          <w:sz w:val="22"/>
          <w:szCs w:val="22"/>
          <w:lang w:val="sr-Cyrl-CS" w:eastAsia="ko-KR"/>
        </w:rPr>
        <w:lastRenderedPageBreak/>
        <w:t>одлагања. Комисија врши преглед финансијских споразума закључених са корисником ИПА III како би осигурала континуирано испуњење захтева дефинисаних у ставу 3. овог члана.</w:t>
      </w:r>
    </w:p>
    <w:p w14:paraId="4694A7C8" w14:textId="77777777" w:rsidR="0018207C" w:rsidRPr="00B8655F" w:rsidRDefault="0018207C" w:rsidP="0018207C">
      <w:pPr>
        <w:keepNext/>
        <w:keepLines/>
        <w:widowControl w:val="0"/>
        <w:tabs>
          <w:tab w:val="left" w:pos="1504"/>
        </w:tabs>
        <w:spacing w:before="240" w:after="240"/>
        <w:jc w:val="both"/>
        <w:outlineLvl w:val="3"/>
        <w:rPr>
          <w:b/>
          <w:bCs/>
          <w:sz w:val="22"/>
          <w:szCs w:val="22"/>
          <w:lang w:val="sr-Cyrl-CS" w:eastAsia="ko-KR"/>
        </w:rPr>
      </w:pPr>
      <w:bookmarkStart w:id="121" w:name="bookmark239"/>
      <w:bookmarkStart w:id="122" w:name="bookmark242"/>
      <w:bookmarkStart w:id="123" w:name="_Toc118280823"/>
      <w:r w:rsidRPr="00B8655F">
        <w:rPr>
          <w:b/>
          <w:bCs/>
          <w:sz w:val="22"/>
          <w:szCs w:val="22"/>
          <w:shd w:val="clear" w:color="auto" w:fill="FFFFFF"/>
          <w:lang w:val="sr-Cyrl-CS" w:eastAsia="ko-KR"/>
        </w:rPr>
        <w:t>Члан 13</w:t>
      </w:r>
      <w:r w:rsidRPr="00B8655F">
        <w:rPr>
          <w:b/>
          <w:bCs/>
          <w:sz w:val="22"/>
          <w:szCs w:val="22"/>
          <w:lang w:val="sr-Cyrl-CS" w:eastAsia="ko-KR"/>
        </w:rPr>
        <w:tab/>
      </w:r>
      <w:bookmarkEnd w:id="121"/>
      <w:bookmarkEnd w:id="122"/>
      <w:r w:rsidRPr="00B8655F">
        <w:rPr>
          <w:b/>
          <w:bCs/>
          <w:sz w:val="22"/>
          <w:szCs w:val="22"/>
          <w:lang w:val="sr-Cyrl-CS" w:eastAsia="ko-KR"/>
        </w:rPr>
        <w:t>Поверавање задатака у вези са спровођењем буџета</w:t>
      </w:r>
      <w:bookmarkEnd w:id="123"/>
    </w:p>
    <w:p w14:paraId="4FF57EB2" w14:textId="77777777" w:rsidR="0018207C" w:rsidRPr="00B8655F" w:rsidRDefault="0018207C" w:rsidP="006A340A">
      <w:pPr>
        <w:widowControl w:val="0"/>
        <w:numPr>
          <w:ilvl w:val="0"/>
          <w:numId w:val="194"/>
        </w:numPr>
        <w:tabs>
          <w:tab w:val="left" w:pos="704"/>
        </w:tabs>
        <w:spacing w:after="120"/>
        <w:ind w:left="700" w:hanging="700"/>
        <w:jc w:val="both"/>
        <w:rPr>
          <w:sz w:val="22"/>
          <w:szCs w:val="22"/>
          <w:lang w:val="sr-Cyrl-CS" w:eastAsia="ko-KR"/>
        </w:rPr>
      </w:pPr>
      <w:bookmarkStart w:id="124" w:name="bookmark243"/>
      <w:bookmarkEnd w:id="124"/>
      <w:r w:rsidRPr="00B8655F">
        <w:rPr>
          <w:sz w:val="22"/>
          <w:szCs w:val="22"/>
          <w:lang w:val="sr-Cyrl-CS" w:eastAsia="ko-KR"/>
        </w:rPr>
        <w:t xml:space="preserve">У име корисника ИПА III, НАО је надлежан за подношење Комисији захтева за поверавање </w:t>
      </w:r>
      <w:r w:rsidRPr="00B8655F">
        <w:rPr>
          <w:sz w:val="22"/>
          <w:szCs w:val="22"/>
          <w:lang w:val="sr-Cyrl-RS" w:eastAsia="ko-KR"/>
        </w:rPr>
        <w:t>задатака</w:t>
      </w:r>
      <w:r w:rsidRPr="00B8655F">
        <w:rPr>
          <w:sz w:val="22"/>
          <w:szCs w:val="22"/>
          <w:lang w:val="sr-Cyrl-CS" w:eastAsia="ko-KR"/>
        </w:rPr>
        <w:t xml:space="preserve"> у вези са спровођењем буџета у оквиру датог програма.</w:t>
      </w:r>
    </w:p>
    <w:p w14:paraId="180A40BE" w14:textId="77777777" w:rsidR="0018207C" w:rsidRPr="00B8655F" w:rsidRDefault="0018207C" w:rsidP="006A340A">
      <w:pPr>
        <w:widowControl w:val="0"/>
        <w:numPr>
          <w:ilvl w:val="0"/>
          <w:numId w:val="194"/>
        </w:numPr>
        <w:tabs>
          <w:tab w:val="left" w:pos="704"/>
        </w:tabs>
        <w:spacing w:after="120"/>
        <w:ind w:left="700" w:hanging="700"/>
        <w:jc w:val="both"/>
        <w:rPr>
          <w:sz w:val="22"/>
          <w:szCs w:val="22"/>
          <w:lang w:val="sr-Cyrl-CS" w:eastAsia="ko-KR"/>
        </w:rPr>
      </w:pPr>
      <w:bookmarkStart w:id="125" w:name="bookmark244"/>
      <w:bookmarkEnd w:id="125"/>
      <w:r w:rsidRPr="00B8655F">
        <w:rPr>
          <w:sz w:val="22"/>
          <w:szCs w:val="22"/>
          <w:lang w:val="sr-Cyrl-CS" w:eastAsia="ko-KR"/>
        </w:rPr>
        <w:t>Пре подношења захтева из става 1. овог члана, НАО осигурава испуњеност услова из члана 12. став 3. и Анекса Б. НАО се може ослонити на резултате претходне (</w:t>
      </w:r>
      <w:r w:rsidRPr="00B8655F">
        <w:rPr>
          <w:i/>
          <w:sz w:val="22"/>
          <w:szCs w:val="22"/>
          <w:lang w:val="sr-Cyrl-CS" w:eastAsia="ko-KR"/>
        </w:rPr>
        <w:t>ex ante</w:t>
      </w:r>
      <w:r w:rsidRPr="00B8655F">
        <w:rPr>
          <w:sz w:val="22"/>
          <w:szCs w:val="22"/>
          <w:lang w:val="sr-Cyrl-CS" w:eastAsia="ko-KR"/>
        </w:rPr>
        <w:t>) процене спроведене у вези са поверавањем послова у складу са Уредбом (ЕУ) бр. 231/2014 Европског парламента и Савета</w:t>
      </w:r>
      <w:r w:rsidRPr="00B8655F">
        <w:rPr>
          <w:sz w:val="22"/>
          <w:szCs w:val="22"/>
          <w:vertAlign w:val="superscript"/>
          <w:lang w:val="sr-Cyrl-CS" w:eastAsia="ko-KR"/>
        </w:rPr>
        <w:footnoteReference w:customMarkFollows="1" w:id="9"/>
        <w:t>8</w:t>
      </w:r>
      <w:r w:rsidRPr="00B8655F">
        <w:rPr>
          <w:sz w:val="22"/>
          <w:szCs w:val="22"/>
          <w:lang w:val="sr-Cyrl-CS" w:eastAsia="ko-KR"/>
        </w:rPr>
        <w:t xml:space="preserve"> („Уредба о ИПА II”) или у складу са ранијим финансијским споразумом.</w:t>
      </w:r>
    </w:p>
    <w:p w14:paraId="5C6276D6" w14:textId="77777777" w:rsidR="0018207C" w:rsidRPr="00B8655F" w:rsidRDefault="0018207C" w:rsidP="0018207C">
      <w:pPr>
        <w:widowControl w:val="0"/>
        <w:spacing w:after="120"/>
        <w:ind w:left="700" w:firstLine="20"/>
        <w:jc w:val="both"/>
        <w:rPr>
          <w:sz w:val="22"/>
          <w:szCs w:val="22"/>
          <w:lang w:val="sr-Cyrl-CS" w:eastAsia="ko-KR"/>
        </w:rPr>
      </w:pPr>
      <w:r w:rsidRPr="00B8655F">
        <w:rPr>
          <w:sz w:val="22"/>
          <w:szCs w:val="22"/>
          <w:lang w:val="sr-Cyrl-CS" w:eastAsia="ko-KR"/>
        </w:rPr>
        <w:t>Када НАО није у могућности да се ослони на претходну (</w:t>
      </w:r>
      <w:r w:rsidRPr="00B8655F">
        <w:rPr>
          <w:i/>
          <w:sz w:val="22"/>
          <w:szCs w:val="22"/>
          <w:lang w:val="sr-Cyrl-CS" w:eastAsia="ko-KR"/>
        </w:rPr>
        <w:t>ex ante)</w:t>
      </w:r>
      <w:r w:rsidRPr="00B8655F">
        <w:rPr>
          <w:sz w:val="22"/>
          <w:szCs w:val="22"/>
          <w:lang w:val="sr-Cyrl-CS" w:eastAsia="ko-KR"/>
        </w:rPr>
        <w:t xml:space="preserve"> процену, захтев поткрепљује ревизорским мишљењем о структурама и органима у складу са чланом 10. став 1, тачкама од (а) до (г), које припрема екстерни ревизор, који је независан од поменутих структура и органа. Ревизорско мишљење заснива се на проценама спроведеним у складу са међународно прихваћеним стандардима ревизије.</w:t>
      </w:r>
    </w:p>
    <w:p w14:paraId="4875EA53" w14:textId="77777777" w:rsidR="0018207C" w:rsidRPr="00B8655F" w:rsidRDefault="0018207C" w:rsidP="006A340A">
      <w:pPr>
        <w:widowControl w:val="0"/>
        <w:numPr>
          <w:ilvl w:val="0"/>
          <w:numId w:val="194"/>
        </w:numPr>
        <w:tabs>
          <w:tab w:val="left" w:pos="705"/>
        </w:tabs>
        <w:spacing w:after="120"/>
        <w:ind w:left="700" w:hanging="700"/>
        <w:jc w:val="both"/>
        <w:rPr>
          <w:sz w:val="22"/>
          <w:szCs w:val="22"/>
          <w:lang w:val="sr-Cyrl-CS" w:eastAsia="ko-KR"/>
        </w:rPr>
      </w:pPr>
      <w:bookmarkStart w:id="126" w:name="bookmark245"/>
      <w:bookmarkEnd w:id="126"/>
      <w:r w:rsidRPr="00B8655F">
        <w:rPr>
          <w:sz w:val="22"/>
          <w:szCs w:val="22"/>
          <w:lang w:val="sr-Cyrl-CS" w:eastAsia="ko-KR"/>
        </w:rPr>
        <w:t>Пре него што повери задатке који се тичу  спровођења буџета у оквиру ИПА III помоћи, Комисија разматра  захтев из става 1. овог члана и врши проверу успостављених структура и органа из члана 10. и за потребе претходне (</w:t>
      </w:r>
      <w:r w:rsidRPr="00B8655F">
        <w:rPr>
          <w:i/>
          <w:sz w:val="22"/>
          <w:szCs w:val="22"/>
          <w:lang w:val="sr-Cyrl-CS" w:eastAsia="ko-KR"/>
        </w:rPr>
        <w:t>ex ante)</w:t>
      </w:r>
      <w:r w:rsidRPr="00B8655F">
        <w:rPr>
          <w:sz w:val="22"/>
          <w:szCs w:val="22"/>
          <w:lang w:val="sr-Cyrl-CS" w:eastAsia="ko-KR"/>
        </w:rPr>
        <w:t xml:space="preserve"> процене сходно члану 154. став 4. Финансијске уредбе, прибавља доказе да су испуњени захтеви дефинисани у члану 12. став 3. овог Споразума и захтеви из Анекса Б. Овај преглед може укључити провере на лицу места од стране Комисије.</w:t>
      </w:r>
    </w:p>
    <w:p w14:paraId="6EAB5248" w14:textId="77777777" w:rsidR="0018207C" w:rsidRPr="00B8655F" w:rsidRDefault="0018207C" w:rsidP="0018207C">
      <w:pPr>
        <w:widowControl w:val="0"/>
        <w:spacing w:after="120"/>
        <w:ind w:left="706" w:firstLine="14"/>
        <w:jc w:val="both"/>
        <w:rPr>
          <w:sz w:val="22"/>
          <w:szCs w:val="22"/>
          <w:lang w:val="sr-Cyrl-CS" w:eastAsia="ko-KR"/>
        </w:rPr>
      </w:pPr>
      <w:r w:rsidRPr="00B8655F">
        <w:rPr>
          <w:sz w:val="22"/>
          <w:szCs w:val="22"/>
          <w:lang w:val="sr-Cyrl-CS" w:eastAsia="ko-KR"/>
        </w:rPr>
        <w:t>У сврху поверавања задатака у вези са спровођењем буџета у оквиру ИПА III помоћи кориснику, Комисија се може ослонити на резултате претходне (</w:t>
      </w:r>
      <w:r w:rsidRPr="00B8655F">
        <w:rPr>
          <w:i/>
          <w:sz w:val="22"/>
          <w:szCs w:val="22"/>
          <w:lang w:val="sr-Cyrl-CS" w:eastAsia="ko-KR"/>
        </w:rPr>
        <w:t>ex ante)</w:t>
      </w:r>
      <w:r w:rsidRPr="00B8655F">
        <w:rPr>
          <w:sz w:val="22"/>
          <w:szCs w:val="22"/>
          <w:lang w:val="sr-Cyrl-CS" w:eastAsia="ko-KR"/>
        </w:rPr>
        <w:t xml:space="preserve"> процене извршене у вези са поверавањем у складу са Уредбом о ИПА II или ранијим финансијским споразумима. На захтев Комисије, корисник ИПА III доставља додатне доказе у случају да те процене не испуњавају све захтеве.</w:t>
      </w:r>
    </w:p>
    <w:p w14:paraId="3D809615" w14:textId="77777777" w:rsidR="0018207C" w:rsidRPr="00B8655F" w:rsidRDefault="0018207C" w:rsidP="0018207C">
      <w:pPr>
        <w:keepNext/>
        <w:keepLines/>
        <w:widowControl w:val="0"/>
        <w:tabs>
          <w:tab w:val="left" w:pos="1440"/>
        </w:tabs>
        <w:spacing w:before="240" w:after="240"/>
        <w:ind w:left="1440" w:hanging="1440"/>
        <w:jc w:val="both"/>
        <w:outlineLvl w:val="2"/>
        <w:rPr>
          <w:b/>
          <w:bCs/>
          <w:sz w:val="22"/>
          <w:szCs w:val="22"/>
          <w:shd w:val="clear" w:color="auto" w:fill="FFFFFF"/>
          <w:lang w:val="sr-Cyrl-CS" w:eastAsia="ko-KR"/>
        </w:rPr>
      </w:pPr>
      <w:bookmarkStart w:id="127" w:name="_Toc118280824"/>
      <w:r w:rsidRPr="00B8655F">
        <w:rPr>
          <w:b/>
          <w:bCs/>
          <w:sz w:val="22"/>
          <w:szCs w:val="22"/>
          <w:shd w:val="clear" w:color="auto" w:fill="FFFFFF"/>
          <w:lang w:val="sr-Cyrl-CS" w:eastAsia="ko-KR"/>
        </w:rPr>
        <w:t>Члан 14</w:t>
      </w:r>
      <w:r w:rsidRPr="00B8655F">
        <w:rPr>
          <w:b/>
          <w:bCs/>
          <w:sz w:val="22"/>
          <w:szCs w:val="22"/>
          <w:shd w:val="clear" w:color="auto" w:fill="FFFFFF"/>
          <w:lang w:val="sr-Cyrl-CS" w:eastAsia="ko-KR"/>
        </w:rPr>
        <w:tab/>
        <w:t>Мере у случају неусаглашености Управљачке структуре и Управљачких органа и Посредничких тела са чланом 12. став 2. и 3. и Анексом Б</w:t>
      </w:r>
      <w:bookmarkEnd w:id="127"/>
    </w:p>
    <w:p w14:paraId="090A7C46" w14:textId="77777777" w:rsidR="0018207C" w:rsidRPr="00B8655F" w:rsidRDefault="0018207C" w:rsidP="006A340A">
      <w:pPr>
        <w:widowControl w:val="0"/>
        <w:numPr>
          <w:ilvl w:val="0"/>
          <w:numId w:val="195"/>
        </w:numPr>
        <w:tabs>
          <w:tab w:val="left" w:pos="705"/>
        </w:tabs>
        <w:spacing w:after="120"/>
        <w:ind w:left="700" w:hanging="700"/>
        <w:jc w:val="both"/>
        <w:rPr>
          <w:sz w:val="22"/>
          <w:szCs w:val="22"/>
          <w:lang w:val="sr-Cyrl-CS" w:eastAsia="ko-KR"/>
        </w:rPr>
      </w:pPr>
      <w:bookmarkStart w:id="128" w:name="bookmark247"/>
      <w:bookmarkEnd w:id="128"/>
      <w:r w:rsidRPr="00B8655F">
        <w:rPr>
          <w:sz w:val="22"/>
          <w:szCs w:val="22"/>
          <w:lang w:val="sr-Cyrl-CS" w:eastAsia="ko-KR"/>
        </w:rPr>
        <w:t>Пошто Комисија повери задатке у вези са спровођењем буџета, НАО прати да ли  структура и органи који су успостављени у складу са чланом 10. ставом 1., тачкама од а) до г) континуирано испуњавају релевантне захтеве дефинисане у члану 12. став 2. и 3. и Анексу Б. У случају неиспуњавања ових захтева, НАО ће без одлагања обавестити Комисију, уз достављање копије документа и НИПАК-у и Ревизорском органу, и предузети адекватне мере заштите  у вези са извршеним исплатама или потписаним споразумима. Свако неиспуњење захтева треба да се на одговарајући начин прикаже у годишњим изјавама о управљању и захтевима за поверавање задатака спровођења буџета.</w:t>
      </w:r>
    </w:p>
    <w:p w14:paraId="724E3855" w14:textId="77777777" w:rsidR="0018207C" w:rsidRPr="00B8655F" w:rsidRDefault="0018207C" w:rsidP="006A340A">
      <w:pPr>
        <w:widowControl w:val="0"/>
        <w:numPr>
          <w:ilvl w:val="0"/>
          <w:numId w:val="195"/>
        </w:numPr>
        <w:tabs>
          <w:tab w:val="left" w:pos="705"/>
        </w:tabs>
        <w:spacing w:after="120"/>
        <w:ind w:left="700" w:hanging="700"/>
        <w:jc w:val="both"/>
        <w:rPr>
          <w:sz w:val="22"/>
          <w:szCs w:val="22"/>
          <w:lang w:val="sr-Cyrl-CS" w:eastAsia="ko-KR"/>
        </w:rPr>
      </w:pPr>
      <w:bookmarkStart w:id="129" w:name="bookmark248"/>
      <w:bookmarkEnd w:id="129"/>
      <w:r w:rsidRPr="00B8655F">
        <w:rPr>
          <w:sz w:val="22"/>
          <w:szCs w:val="22"/>
          <w:lang w:val="sr-Cyrl-CS" w:eastAsia="ko-KR"/>
        </w:rPr>
        <w:t>Поред тога, НАО ће предузети све неопходне кораке како би обезбедио поновно испуњење услова из става 1. овог члана.</w:t>
      </w:r>
    </w:p>
    <w:p w14:paraId="3DD409D8" w14:textId="77777777" w:rsidR="0018207C" w:rsidRPr="00B8655F" w:rsidRDefault="0018207C" w:rsidP="0018207C">
      <w:pPr>
        <w:keepNext/>
        <w:keepLines/>
        <w:widowControl w:val="0"/>
        <w:tabs>
          <w:tab w:val="left" w:pos="1430"/>
        </w:tabs>
        <w:spacing w:before="240" w:after="240"/>
        <w:ind w:left="1440" w:hanging="1440"/>
        <w:jc w:val="both"/>
        <w:outlineLvl w:val="2"/>
        <w:rPr>
          <w:b/>
          <w:bCs/>
          <w:sz w:val="22"/>
          <w:szCs w:val="22"/>
          <w:shd w:val="clear" w:color="auto" w:fill="FFFFFF"/>
          <w:lang w:val="sr-Cyrl-CS" w:eastAsia="ko-KR"/>
        </w:rPr>
      </w:pPr>
      <w:bookmarkStart w:id="130" w:name="_Toc118280825"/>
      <w:bookmarkStart w:id="131" w:name="bookmark249"/>
      <w:bookmarkStart w:id="132" w:name="bookmark250"/>
      <w:bookmarkStart w:id="133" w:name="bookmark252"/>
      <w:r w:rsidRPr="00B8655F">
        <w:rPr>
          <w:b/>
          <w:bCs/>
          <w:sz w:val="22"/>
          <w:szCs w:val="22"/>
          <w:shd w:val="clear" w:color="auto" w:fill="FFFFFF"/>
          <w:lang w:val="sr-Cyrl-CS" w:eastAsia="ko-KR"/>
        </w:rPr>
        <w:t>Члан 15</w:t>
      </w:r>
      <w:r w:rsidRPr="00B8655F">
        <w:rPr>
          <w:b/>
          <w:bCs/>
          <w:sz w:val="22"/>
          <w:szCs w:val="22"/>
          <w:shd w:val="clear" w:color="auto" w:fill="FFFFFF"/>
          <w:lang w:val="sr-Cyrl-CS" w:eastAsia="ko-KR"/>
        </w:rPr>
        <w:tab/>
        <w:t>Суспензија или обустављање делова Финансијског споразума који се односе на поверене задатке спровођења буџета</w:t>
      </w:r>
      <w:bookmarkEnd w:id="130"/>
      <w:r w:rsidRPr="00B8655F">
        <w:rPr>
          <w:b/>
          <w:bCs/>
          <w:sz w:val="22"/>
          <w:szCs w:val="22"/>
          <w:shd w:val="clear" w:color="auto" w:fill="FFFFFF"/>
          <w:lang w:val="sr-Cyrl-CS" w:eastAsia="ko-KR"/>
        </w:rPr>
        <w:t xml:space="preserve"> </w:t>
      </w:r>
      <w:bookmarkEnd w:id="131"/>
      <w:bookmarkEnd w:id="132"/>
      <w:bookmarkEnd w:id="133"/>
    </w:p>
    <w:p w14:paraId="0A8A6BC7" w14:textId="77777777" w:rsidR="0018207C" w:rsidRPr="00B8655F" w:rsidRDefault="0018207C" w:rsidP="006A340A">
      <w:pPr>
        <w:widowControl w:val="0"/>
        <w:numPr>
          <w:ilvl w:val="0"/>
          <w:numId w:val="196"/>
        </w:numPr>
        <w:tabs>
          <w:tab w:val="left" w:pos="705"/>
        </w:tabs>
        <w:spacing w:after="120"/>
        <w:ind w:left="700" w:hanging="700"/>
        <w:jc w:val="both"/>
        <w:rPr>
          <w:sz w:val="22"/>
          <w:szCs w:val="22"/>
          <w:lang w:val="sr-Cyrl-CS" w:eastAsia="ko-KR"/>
        </w:rPr>
      </w:pPr>
      <w:bookmarkStart w:id="134" w:name="bookmark253"/>
      <w:bookmarkEnd w:id="134"/>
      <w:r w:rsidRPr="00B8655F">
        <w:rPr>
          <w:sz w:val="22"/>
          <w:szCs w:val="22"/>
          <w:lang w:val="sr-Cyrl-CS" w:eastAsia="ko-KR"/>
        </w:rPr>
        <w:t xml:space="preserve">Комисија надгледа усклађеност са чланом 8. став 5., чланом 12. став 2. и 3., чланом 51. став 1., чланом 91. и Анексом Б, и може предузети одговарајуће корективне мере, </w:t>
      </w:r>
      <w:r w:rsidRPr="00B8655F">
        <w:rPr>
          <w:sz w:val="22"/>
          <w:szCs w:val="22"/>
          <w:lang w:val="sr-Cyrl-CS" w:eastAsia="ko-KR"/>
        </w:rPr>
        <w:lastRenderedPageBreak/>
        <w:t>укључујући суспензију или обуставу делова финансијског споразума у било ком тренутку, ако се услови више не испуњавају.</w:t>
      </w:r>
    </w:p>
    <w:p w14:paraId="7B556FA1" w14:textId="77777777" w:rsidR="0018207C" w:rsidRPr="00B8655F" w:rsidRDefault="0018207C" w:rsidP="006A340A">
      <w:pPr>
        <w:widowControl w:val="0"/>
        <w:numPr>
          <w:ilvl w:val="0"/>
          <w:numId w:val="196"/>
        </w:numPr>
        <w:tabs>
          <w:tab w:val="left" w:pos="705"/>
        </w:tabs>
        <w:spacing w:after="120"/>
        <w:ind w:left="700" w:hanging="700"/>
        <w:jc w:val="both"/>
        <w:rPr>
          <w:sz w:val="22"/>
          <w:szCs w:val="22"/>
          <w:lang w:val="sr-Cyrl-CS" w:eastAsia="ko-KR"/>
        </w:rPr>
      </w:pPr>
      <w:bookmarkStart w:id="135" w:name="bookmark254"/>
      <w:bookmarkEnd w:id="135"/>
      <w:r w:rsidRPr="00B8655F">
        <w:rPr>
          <w:sz w:val="22"/>
          <w:szCs w:val="22"/>
          <w:lang w:val="sr-Cyrl-CS" w:eastAsia="ko-KR"/>
        </w:rPr>
        <w:t>У случају да Комисија суспендује или обустави делове финансијског споразума који се односе на поверене задатке спровођења буџета, примењују се следеће одредбе:</w:t>
      </w:r>
    </w:p>
    <w:p w14:paraId="17A8787D" w14:textId="77777777" w:rsidR="0018207C" w:rsidRPr="00B8655F" w:rsidRDefault="0018207C" w:rsidP="006A340A">
      <w:pPr>
        <w:widowControl w:val="0"/>
        <w:numPr>
          <w:ilvl w:val="0"/>
          <w:numId w:val="197"/>
        </w:numPr>
        <w:tabs>
          <w:tab w:val="left" w:pos="1430"/>
        </w:tabs>
        <w:spacing w:after="120"/>
        <w:ind w:left="1420" w:hanging="700"/>
        <w:jc w:val="both"/>
        <w:rPr>
          <w:sz w:val="22"/>
          <w:szCs w:val="22"/>
          <w:lang w:val="sr-Cyrl-CS" w:eastAsia="ko-KR"/>
        </w:rPr>
      </w:pPr>
      <w:bookmarkStart w:id="136" w:name="bookmark255"/>
      <w:bookmarkEnd w:id="136"/>
      <w:r w:rsidRPr="00B8655F">
        <w:rPr>
          <w:sz w:val="22"/>
          <w:szCs w:val="22"/>
          <w:lang w:val="sr-Cyrl-CS" w:eastAsia="ko-KR"/>
        </w:rPr>
        <w:t xml:space="preserve">Комисија може прекинути пренос средстава кориснику ИПА III; </w:t>
      </w:r>
    </w:p>
    <w:p w14:paraId="352316C6" w14:textId="77777777" w:rsidR="0018207C" w:rsidRPr="00B8655F" w:rsidRDefault="0018207C" w:rsidP="0018207C">
      <w:pPr>
        <w:widowControl w:val="0"/>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нове правне обавезе које конкретна структура и органи након обавештења о суспензији или окончању направе не сматрају се прихватљивим у оквиру ИПА III помоћи; </w:t>
      </w:r>
    </w:p>
    <w:p w14:paraId="1E2D68B9" w14:textId="77777777" w:rsidR="0018207C" w:rsidRPr="00B8655F" w:rsidRDefault="0018207C" w:rsidP="0018207C">
      <w:pPr>
        <w:widowControl w:val="0"/>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без задирања у било које друге финансијске корекције, Комисија може да изврши финансијске корекције које су утврђене у члану 43. у вези са трансакцијама на које се одразило претходно непоштовање који се односе на поверавање задатака у вези са спровођењем буџета.</w:t>
      </w:r>
    </w:p>
    <w:p w14:paraId="4F173CED" w14:textId="77777777" w:rsidR="0018207C" w:rsidRPr="00B8655F" w:rsidRDefault="0018207C" w:rsidP="0018207C">
      <w:pPr>
        <w:widowControl w:val="0"/>
        <w:spacing w:after="120"/>
        <w:ind w:left="720" w:hanging="720"/>
        <w:jc w:val="both"/>
        <w:rPr>
          <w:sz w:val="22"/>
          <w:szCs w:val="22"/>
          <w:lang w:val="sr-Cyrl-CS" w:eastAsia="ko-KR"/>
        </w:rPr>
      </w:pPr>
      <w:bookmarkStart w:id="137" w:name="bookmark258"/>
      <w:bookmarkEnd w:id="137"/>
      <w:r w:rsidRPr="00B8655F">
        <w:rPr>
          <w:sz w:val="22"/>
          <w:szCs w:val="22"/>
          <w:lang w:val="sr-Cyrl-CS" w:eastAsia="ko-KR"/>
        </w:rPr>
        <w:t>(3)</w:t>
      </w:r>
      <w:r w:rsidRPr="00B8655F">
        <w:rPr>
          <w:sz w:val="22"/>
          <w:szCs w:val="22"/>
          <w:lang w:val="sr-Cyrl-CS" w:eastAsia="ko-KR"/>
        </w:rPr>
        <w:tab/>
        <w:t>Секторским или финансијским споразумом могу се утврдити додатне одредбе које се односе на суспензију или обустављање делова који се тичу поверених послова за спровођење буџета.</w:t>
      </w:r>
    </w:p>
    <w:p w14:paraId="49892105" w14:textId="77777777" w:rsidR="0018207C" w:rsidRPr="00B8655F" w:rsidRDefault="0018207C" w:rsidP="0018207C">
      <w:pPr>
        <w:keepNext/>
        <w:keepLines/>
        <w:widowControl w:val="0"/>
        <w:tabs>
          <w:tab w:val="left" w:pos="2160"/>
        </w:tabs>
        <w:spacing w:before="480" w:after="360"/>
        <w:ind w:left="2160" w:hanging="2250"/>
        <w:jc w:val="both"/>
        <w:outlineLvl w:val="1"/>
        <w:rPr>
          <w:b/>
          <w:bCs/>
          <w:sz w:val="22"/>
          <w:szCs w:val="22"/>
          <w:lang w:val="sr-Cyrl-CS" w:eastAsia="ko-KR"/>
        </w:rPr>
      </w:pPr>
      <w:bookmarkStart w:id="138" w:name="_Toc118280826"/>
      <w:r w:rsidRPr="00B8655F">
        <w:rPr>
          <w:b/>
          <w:bCs/>
          <w:sz w:val="22"/>
          <w:szCs w:val="22"/>
          <w:lang w:val="sr-Cyrl-CS" w:eastAsia="ko-KR"/>
        </w:rPr>
        <w:t>ОДЕЉАК III</w:t>
      </w:r>
      <w:r w:rsidRPr="00B8655F">
        <w:rPr>
          <w:b/>
          <w:bCs/>
          <w:sz w:val="22"/>
          <w:szCs w:val="22"/>
          <w:lang w:val="sr-Cyrl-CS" w:eastAsia="ko-KR"/>
        </w:rPr>
        <w:tab/>
        <w:t>ПРАВИЛА О ПРОГРАМИРАЊУ</w:t>
      </w:r>
      <w:bookmarkEnd w:id="138"/>
    </w:p>
    <w:p w14:paraId="2CC49D40"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139" w:name="bookmark259"/>
      <w:bookmarkStart w:id="140" w:name="bookmark262"/>
      <w:bookmarkStart w:id="141" w:name="_Toc118280827"/>
      <w:r w:rsidRPr="00B8655F">
        <w:rPr>
          <w:b/>
          <w:bCs/>
          <w:sz w:val="22"/>
          <w:szCs w:val="22"/>
          <w:shd w:val="clear" w:color="auto" w:fill="FFFFFF"/>
          <w:lang w:val="sr-Cyrl-CS" w:eastAsia="ko-KR"/>
        </w:rPr>
        <w:t>Члан 16</w:t>
      </w:r>
      <w:r w:rsidRPr="00B8655F">
        <w:rPr>
          <w:b/>
          <w:bCs/>
          <w:sz w:val="22"/>
          <w:szCs w:val="22"/>
          <w:lang w:val="sr-Cyrl-CS" w:eastAsia="ko-KR"/>
        </w:rPr>
        <w:tab/>
      </w:r>
      <w:bookmarkEnd w:id="139"/>
      <w:bookmarkEnd w:id="140"/>
      <w:r w:rsidRPr="00B8655F">
        <w:rPr>
          <w:b/>
          <w:bCs/>
          <w:sz w:val="22"/>
          <w:szCs w:val="22"/>
          <w:lang w:val="sr-Cyrl-CS" w:eastAsia="ko-KR"/>
        </w:rPr>
        <w:t>Програмирање помоћи</w:t>
      </w:r>
      <w:bookmarkEnd w:id="141"/>
      <w:r w:rsidRPr="00B8655F">
        <w:rPr>
          <w:b/>
          <w:bCs/>
          <w:sz w:val="22"/>
          <w:szCs w:val="22"/>
          <w:lang w:val="sr-Cyrl-CS" w:eastAsia="ko-KR"/>
        </w:rPr>
        <w:t xml:space="preserve"> </w:t>
      </w:r>
    </w:p>
    <w:p w14:paraId="0DD17153" w14:textId="77777777" w:rsidR="0018207C" w:rsidRPr="00B8655F" w:rsidRDefault="0018207C" w:rsidP="006A340A">
      <w:pPr>
        <w:widowControl w:val="0"/>
        <w:numPr>
          <w:ilvl w:val="0"/>
          <w:numId w:val="198"/>
        </w:numPr>
        <w:tabs>
          <w:tab w:val="left" w:pos="724"/>
        </w:tabs>
        <w:spacing w:after="120"/>
        <w:ind w:hanging="720"/>
        <w:jc w:val="both"/>
        <w:rPr>
          <w:sz w:val="22"/>
          <w:szCs w:val="22"/>
          <w:lang w:val="sr-Cyrl-CS" w:eastAsia="ko-KR"/>
        </w:rPr>
      </w:pPr>
      <w:bookmarkStart w:id="142" w:name="bookmark263"/>
      <w:bookmarkEnd w:id="142"/>
      <w:r w:rsidRPr="00B8655F">
        <w:rPr>
          <w:sz w:val="22"/>
          <w:szCs w:val="22"/>
          <w:lang w:val="sr-Cyrl-CS" w:eastAsia="ko-KR"/>
        </w:rPr>
        <w:t xml:space="preserve">ИПА III помоћ се спроводи у складу са чланом 9. Уредбе о ИПА III и </w:t>
      </w:r>
      <w:r w:rsidRPr="00B8655F">
        <w:rPr>
          <w:sz w:val="22"/>
          <w:szCs w:val="22"/>
          <w:lang w:val="sr-Cyrl-RS" w:eastAsia="ko-KR"/>
        </w:rPr>
        <w:t>Одељком</w:t>
      </w:r>
      <w:r w:rsidRPr="00B8655F">
        <w:rPr>
          <w:sz w:val="22"/>
          <w:szCs w:val="22"/>
          <w:lang w:val="sr-Cyrl-CS" w:eastAsia="ko-KR"/>
        </w:rPr>
        <w:t xml:space="preserve"> </w:t>
      </w:r>
      <w:r w:rsidRPr="00B8655F">
        <w:rPr>
          <w:sz w:val="22"/>
          <w:szCs w:val="22"/>
          <w:lang w:val="sr-Latn-RS" w:eastAsia="ko-KR"/>
        </w:rPr>
        <w:t>III</w:t>
      </w:r>
      <w:r w:rsidRPr="00B8655F">
        <w:rPr>
          <w:sz w:val="22"/>
          <w:szCs w:val="22"/>
          <w:lang w:val="sr-Cyrl-CS" w:eastAsia="ko-KR"/>
        </w:rPr>
        <w:t xml:space="preserve"> Главе </w:t>
      </w:r>
      <w:r w:rsidRPr="00B8655F">
        <w:rPr>
          <w:sz w:val="22"/>
          <w:szCs w:val="22"/>
          <w:lang w:val="sr-Latn-RS" w:eastAsia="ko-KR"/>
        </w:rPr>
        <w:t>II</w:t>
      </w:r>
      <w:r w:rsidRPr="00B8655F">
        <w:rPr>
          <w:sz w:val="22"/>
          <w:szCs w:val="22"/>
          <w:lang w:val="sr-Cyrl-CS" w:eastAsia="ko-KR"/>
        </w:rPr>
        <w:t xml:space="preserve"> Уредбе о </w:t>
      </w:r>
      <w:r w:rsidRPr="00B8655F">
        <w:rPr>
          <w:i/>
          <w:sz w:val="22"/>
          <w:szCs w:val="22"/>
          <w:lang w:val="sr-Cyrl-CS" w:eastAsia="ko-KR"/>
        </w:rPr>
        <w:t xml:space="preserve">NDICI </w:t>
      </w:r>
      <w:r w:rsidRPr="00B8655F">
        <w:rPr>
          <w:sz w:val="22"/>
          <w:szCs w:val="22"/>
          <w:lang w:val="sr-Cyrl-CS" w:eastAsia="ko-KR"/>
        </w:rPr>
        <w:t>;</w:t>
      </w:r>
    </w:p>
    <w:p w14:paraId="36F54529" w14:textId="77777777" w:rsidR="0018207C" w:rsidRPr="00B8655F" w:rsidRDefault="0018207C" w:rsidP="006A340A">
      <w:pPr>
        <w:widowControl w:val="0"/>
        <w:numPr>
          <w:ilvl w:val="0"/>
          <w:numId w:val="198"/>
        </w:numPr>
        <w:tabs>
          <w:tab w:val="left" w:pos="764"/>
        </w:tabs>
        <w:spacing w:after="120"/>
        <w:ind w:hanging="720"/>
        <w:jc w:val="both"/>
        <w:rPr>
          <w:sz w:val="22"/>
          <w:szCs w:val="22"/>
          <w:lang w:val="sr-Cyrl-CS" w:eastAsia="ko-KR"/>
        </w:rPr>
      </w:pPr>
      <w:bookmarkStart w:id="143" w:name="bookmark264"/>
      <w:bookmarkEnd w:id="143"/>
      <w:r w:rsidRPr="00B8655F">
        <w:rPr>
          <w:sz w:val="22"/>
          <w:szCs w:val="22"/>
          <w:lang w:val="sr-Cyrl-CS" w:eastAsia="ko-KR"/>
        </w:rPr>
        <w:t>ИПА III програми се припремају у партнерству са корисником ИПА III на основу програмског оквира ИПА III као што  је утврђено у члану 7. Уредбе о ИПА III, и у складу са начелима из члана 5. Програми се састоје од акционих докумената који дефинишу детаље сваке од предвиђених акција подршке, као што је утврђено у члану 9. став 1. Уредбе о ИПА III. Корисник ИПА III ће их припремити у уској сарадњи са Комисијом, осим акционих докумената за више земаља, које припрема Комисија у блиским консултацијама са корисницима ИПА III.</w:t>
      </w:r>
    </w:p>
    <w:p w14:paraId="7A6AFEB9" w14:textId="77777777" w:rsidR="0018207C" w:rsidRPr="00B8655F" w:rsidRDefault="0018207C" w:rsidP="006A340A">
      <w:pPr>
        <w:widowControl w:val="0"/>
        <w:numPr>
          <w:ilvl w:val="0"/>
          <w:numId w:val="198"/>
        </w:numPr>
        <w:tabs>
          <w:tab w:val="left" w:pos="724"/>
        </w:tabs>
        <w:spacing w:after="120"/>
        <w:ind w:hanging="720"/>
        <w:jc w:val="both"/>
        <w:rPr>
          <w:sz w:val="22"/>
          <w:szCs w:val="22"/>
          <w:lang w:val="sr-Cyrl-CS" w:eastAsia="ko-KR"/>
        </w:rPr>
      </w:pPr>
      <w:bookmarkStart w:id="144" w:name="bookmark265"/>
      <w:bookmarkEnd w:id="144"/>
      <w:r w:rsidRPr="00B8655F">
        <w:rPr>
          <w:sz w:val="22"/>
          <w:szCs w:val="22"/>
          <w:lang w:val="sr-Cyrl-CS" w:eastAsia="ko-KR"/>
        </w:rPr>
        <w:t>Осим за програме из члана 16. став 5. и 7. и члана 69., или у случају да је Комисија одговорна за припрему акционих докумената, корисник ИПА III припрема Страт</w:t>
      </w:r>
      <w:r w:rsidRPr="00B8655F">
        <w:rPr>
          <w:sz w:val="22"/>
          <w:szCs w:val="22"/>
          <w:lang w:val="sr-Cyrl-RS" w:eastAsia="ko-KR"/>
        </w:rPr>
        <w:t>ешки</w:t>
      </w:r>
      <w:r w:rsidRPr="00B8655F">
        <w:rPr>
          <w:sz w:val="22"/>
          <w:szCs w:val="22"/>
          <w:lang w:val="sr-Cyrl-CS" w:eastAsia="ko-KR"/>
        </w:rPr>
        <w:t xml:space="preserve"> одговор и акциона документа у складу са тематским приоритетима и процесом дефинисаним програмским оквиром ИПА III и смерницама Комисије, узимајући у обзир релевантне стратегије, укључујући европске макрорегионалне стратегије и стратегије које се односе на морске басене. НИПАК координира националну администрацију и осигурава детаљне консултације са Комисијом током припреме. НИПАК доставља Комисији Страт</w:t>
      </w:r>
      <w:r w:rsidRPr="00B8655F">
        <w:rPr>
          <w:sz w:val="22"/>
          <w:szCs w:val="22"/>
          <w:lang w:val="sr-Cyrl-RS" w:eastAsia="ko-KR"/>
        </w:rPr>
        <w:t>ешки</w:t>
      </w:r>
      <w:r w:rsidRPr="00B8655F">
        <w:rPr>
          <w:sz w:val="22"/>
          <w:szCs w:val="22"/>
          <w:lang w:val="sr-Cyrl-CS" w:eastAsia="ko-KR"/>
        </w:rPr>
        <w:t xml:space="preserve"> одговор</w:t>
      </w:r>
      <w:r w:rsidRPr="00B8655F" w:rsidDel="007E3AC7">
        <w:rPr>
          <w:sz w:val="22"/>
          <w:szCs w:val="22"/>
          <w:lang w:val="sr-Cyrl-CS" w:eastAsia="ko-KR"/>
        </w:rPr>
        <w:t xml:space="preserve"> </w:t>
      </w:r>
      <w:r w:rsidRPr="00B8655F">
        <w:rPr>
          <w:sz w:val="22"/>
          <w:szCs w:val="22"/>
          <w:lang w:val="sr-Cyrl-CS" w:eastAsia="ko-KR"/>
        </w:rPr>
        <w:t>и акциона документа у складу са временском динамиком програмирања договореном са Комисијом.</w:t>
      </w:r>
    </w:p>
    <w:p w14:paraId="75BAEE53" w14:textId="77777777" w:rsidR="0018207C" w:rsidRPr="00B8655F" w:rsidRDefault="0018207C" w:rsidP="006A340A">
      <w:pPr>
        <w:widowControl w:val="0"/>
        <w:numPr>
          <w:ilvl w:val="0"/>
          <w:numId w:val="198"/>
        </w:numPr>
        <w:tabs>
          <w:tab w:val="left" w:pos="724"/>
        </w:tabs>
        <w:spacing w:after="120"/>
        <w:ind w:hanging="720"/>
        <w:jc w:val="both"/>
        <w:rPr>
          <w:sz w:val="22"/>
          <w:szCs w:val="22"/>
          <w:lang w:val="sr-Cyrl-CS" w:eastAsia="ko-KR"/>
        </w:rPr>
      </w:pPr>
      <w:bookmarkStart w:id="145" w:name="bookmark266"/>
      <w:bookmarkEnd w:id="145"/>
      <w:r w:rsidRPr="00B8655F">
        <w:rPr>
          <w:sz w:val="22"/>
          <w:szCs w:val="22"/>
          <w:lang w:val="sr-Cyrl-CS" w:eastAsia="ko-KR"/>
        </w:rPr>
        <w:t>Корисници ИПА III ће обезбедити да релевантн</w:t>
      </w:r>
      <w:r w:rsidRPr="00B8655F">
        <w:rPr>
          <w:sz w:val="22"/>
          <w:szCs w:val="22"/>
          <w:lang w:val="sr-Cyrl-RS" w:eastAsia="ko-KR"/>
        </w:rPr>
        <w:t>и</w:t>
      </w:r>
      <w:r w:rsidRPr="00B8655F">
        <w:rPr>
          <w:sz w:val="22"/>
          <w:szCs w:val="22"/>
          <w:lang w:val="sr-Cyrl-CS" w:eastAsia="ko-KR"/>
        </w:rPr>
        <w:t xml:space="preserve"> органи јавне управе и остале заинтересоване стране, укључујући економске, социјалне и еколошке партнере, организације цивилног друштва и локалне власти, буду адекватно консултовани и да им је обезбеђен правовремени приступ релевантним информацијама чиме им је омогућена  смислена улога током израде, спровођења и у процесима праћења програма.</w:t>
      </w:r>
    </w:p>
    <w:p w14:paraId="1F55CE61" w14:textId="77777777" w:rsidR="0018207C" w:rsidRPr="00B8655F" w:rsidRDefault="0018207C" w:rsidP="0018207C">
      <w:pPr>
        <w:widowControl w:val="0"/>
        <w:tabs>
          <w:tab w:val="left" w:pos="724"/>
        </w:tabs>
        <w:ind w:left="720"/>
        <w:jc w:val="both"/>
        <w:rPr>
          <w:sz w:val="22"/>
          <w:szCs w:val="22"/>
          <w:lang w:val="sr-Cyrl-CS" w:eastAsia="ko-KR"/>
        </w:rPr>
      </w:pPr>
    </w:p>
    <w:p w14:paraId="39DB2C31" w14:textId="77777777" w:rsidR="0018207C" w:rsidRPr="00B8655F" w:rsidRDefault="0018207C" w:rsidP="006A340A">
      <w:pPr>
        <w:widowControl w:val="0"/>
        <w:numPr>
          <w:ilvl w:val="0"/>
          <w:numId w:val="198"/>
        </w:numPr>
        <w:tabs>
          <w:tab w:val="left" w:pos="724"/>
        </w:tabs>
        <w:spacing w:after="120"/>
        <w:ind w:hanging="720"/>
        <w:jc w:val="both"/>
        <w:rPr>
          <w:sz w:val="22"/>
          <w:szCs w:val="22"/>
          <w:lang w:val="sr-Cyrl-CS" w:eastAsia="ko-KR"/>
        </w:rPr>
      </w:pPr>
      <w:bookmarkStart w:id="146" w:name="bookmark267"/>
      <w:bookmarkEnd w:id="146"/>
      <w:r w:rsidRPr="00B8655F">
        <w:rPr>
          <w:sz w:val="22"/>
          <w:szCs w:val="22"/>
          <w:lang w:val="sr-Cyrl-CS" w:eastAsia="ko-KR"/>
        </w:rPr>
        <w:t>Помоћ ИПА III може се спроводити кроз оперативне програме на основу релевантних тематских приоритета утврђених програмским оквиром ИПА III и смерницама Комисије. Те програме Комисија усваја на основу акционих докумената које је припремио корисник ИПА III, у склопу консултативног процеса са Комисијом.</w:t>
      </w:r>
    </w:p>
    <w:p w14:paraId="283B1C2F" w14:textId="77777777" w:rsidR="0018207C" w:rsidRPr="00B8655F" w:rsidRDefault="0018207C" w:rsidP="008170ED">
      <w:pPr>
        <w:widowControl w:val="0"/>
        <w:spacing w:after="120"/>
        <w:jc w:val="both"/>
        <w:rPr>
          <w:sz w:val="22"/>
          <w:szCs w:val="22"/>
          <w:lang w:val="sr-Cyrl-CS" w:eastAsia="ko-KR"/>
        </w:rPr>
      </w:pPr>
      <w:r w:rsidRPr="00B8655F">
        <w:rPr>
          <w:sz w:val="22"/>
          <w:szCs w:val="22"/>
          <w:lang w:val="sr-Cyrl-CS" w:eastAsia="ko-KR"/>
        </w:rPr>
        <w:t xml:space="preserve">Спровођење се реализује у склопу вишегодишњих програма са годишњим ратама у складу са чланом 30. став 3. Уредбе о </w:t>
      </w:r>
      <w:r w:rsidRPr="00B8655F">
        <w:rPr>
          <w:i/>
          <w:sz w:val="22"/>
          <w:szCs w:val="22"/>
          <w:lang w:val="sr-Cyrl-CS" w:eastAsia="ko-KR"/>
        </w:rPr>
        <w:t>NDICI</w:t>
      </w:r>
      <w:r w:rsidRPr="00B8655F">
        <w:rPr>
          <w:sz w:val="22"/>
          <w:szCs w:val="22"/>
          <w:lang w:val="sr-Cyrl-CS" w:eastAsia="ko-KR"/>
        </w:rPr>
        <w:t>.</w:t>
      </w:r>
    </w:p>
    <w:p w14:paraId="7EB4FC61" w14:textId="77777777" w:rsidR="0018207C" w:rsidRPr="00B8655F" w:rsidRDefault="0018207C" w:rsidP="008170ED">
      <w:pPr>
        <w:widowControl w:val="0"/>
        <w:spacing w:after="120"/>
        <w:jc w:val="both"/>
        <w:rPr>
          <w:sz w:val="22"/>
          <w:szCs w:val="22"/>
          <w:lang w:val="sr-Cyrl-CS" w:eastAsia="ko-KR"/>
        </w:rPr>
      </w:pPr>
      <w:r w:rsidRPr="00B8655F">
        <w:rPr>
          <w:sz w:val="22"/>
          <w:szCs w:val="22"/>
          <w:lang w:val="sr-Cyrl-CS" w:eastAsia="ko-KR"/>
        </w:rPr>
        <w:lastRenderedPageBreak/>
        <w:t>Оперативни програми ће садржати све информације које се захтевају сходно упутствима Комисије, укључујући између осталог и:</w:t>
      </w:r>
    </w:p>
    <w:p w14:paraId="0043161F" w14:textId="77777777" w:rsidR="0018207C" w:rsidRPr="00B8655F" w:rsidRDefault="008170ED" w:rsidP="008170ED">
      <w:pPr>
        <w:widowControl w:val="0"/>
        <w:tabs>
          <w:tab w:val="left" w:pos="1426"/>
        </w:tabs>
        <w:spacing w:after="120"/>
        <w:ind w:left="1440" w:hanging="720"/>
        <w:jc w:val="both"/>
        <w:rPr>
          <w:sz w:val="22"/>
          <w:szCs w:val="22"/>
          <w:lang w:val="sr-Cyrl-CS" w:eastAsia="ko-KR"/>
        </w:rPr>
      </w:pPr>
      <w:bookmarkStart w:id="147" w:name="bookmark268"/>
      <w:bookmarkEnd w:id="147"/>
      <w:r w:rsidRPr="00B8655F">
        <w:rPr>
          <w:sz w:val="22"/>
          <w:szCs w:val="22"/>
          <w:lang w:val="sr-Cyrl-CS" w:eastAsia="ko-KR"/>
        </w:rPr>
        <w:t>(a)</w:t>
      </w:r>
      <w:r w:rsidRPr="00B8655F">
        <w:rPr>
          <w:sz w:val="22"/>
          <w:szCs w:val="22"/>
          <w:lang w:val="sr-Cyrl-CS" w:eastAsia="ko-KR"/>
        </w:rPr>
        <w:tab/>
      </w:r>
      <w:r w:rsidR="0018207C" w:rsidRPr="00B8655F">
        <w:rPr>
          <w:sz w:val="22"/>
          <w:szCs w:val="22"/>
          <w:lang w:val="sr-Cyrl-CS" w:eastAsia="ko-KR"/>
        </w:rPr>
        <w:t xml:space="preserve">процену средњорочних потреба и циљева; </w:t>
      </w:r>
    </w:p>
    <w:p w14:paraId="28B4408F"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преглед консултација са  релевантним заинтересованим странама; </w:t>
      </w:r>
    </w:p>
    <w:p w14:paraId="261D889E"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опис одабраних стратешких акција; </w:t>
      </w:r>
    </w:p>
    <w:p w14:paraId="560ECF04"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детаљну финансијску табелу која индикативно даје приказ укупног износа доприноса Уније за сваку годину;</w:t>
      </w:r>
    </w:p>
    <w:p w14:paraId="1128C072"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bookmarkStart w:id="148" w:name="bookmark272"/>
      <w:bookmarkEnd w:id="148"/>
      <w:r w:rsidRPr="00B8655F">
        <w:rPr>
          <w:sz w:val="22"/>
          <w:szCs w:val="22"/>
          <w:lang w:val="sr-Cyrl-CS" w:eastAsia="ko-KR"/>
        </w:rPr>
        <w:t>(д)</w:t>
      </w:r>
      <w:r w:rsidRPr="00B8655F">
        <w:rPr>
          <w:sz w:val="22"/>
          <w:szCs w:val="22"/>
          <w:lang w:val="sr-Cyrl-CS" w:eastAsia="ko-KR"/>
        </w:rPr>
        <w:tab/>
        <w:t xml:space="preserve">предложене модалитете за вредновање и праћење; </w:t>
      </w:r>
    </w:p>
    <w:p w14:paraId="636B8FC8"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индикативан списак великих пројеката, ако их има; </w:t>
      </w:r>
    </w:p>
    <w:p w14:paraId="3077D89A"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у случајевима где је релевантно, опис структура корисника ИПА III и овлашћења за управљање и контролу Програмом, у складу са чланом 10. и Анексом А.</w:t>
      </w:r>
    </w:p>
    <w:p w14:paraId="00BD69D6" w14:textId="77777777" w:rsidR="0018207C" w:rsidRPr="00B8655F" w:rsidRDefault="0018207C" w:rsidP="006A340A">
      <w:pPr>
        <w:widowControl w:val="0"/>
        <w:numPr>
          <w:ilvl w:val="0"/>
          <w:numId w:val="198"/>
        </w:numPr>
        <w:tabs>
          <w:tab w:val="left" w:pos="715"/>
        </w:tabs>
        <w:spacing w:after="120"/>
        <w:ind w:hanging="720"/>
        <w:jc w:val="both"/>
        <w:rPr>
          <w:sz w:val="22"/>
          <w:szCs w:val="22"/>
          <w:lang w:val="sr-Cyrl-CS" w:eastAsia="ko-KR"/>
        </w:rPr>
      </w:pPr>
      <w:bookmarkStart w:id="149" w:name="bookmark275"/>
      <w:bookmarkEnd w:id="149"/>
      <w:r w:rsidRPr="00B8655F">
        <w:rPr>
          <w:sz w:val="22"/>
          <w:szCs w:val="22"/>
          <w:lang w:val="sr-Cyrl-CS" w:eastAsia="ko-KR"/>
        </w:rPr>
        <w:t>Велики пројекат из члана 16. став 5. тачка ђ) је пројекат чији укупан трошак прелази износ од 20.000.000</w:t>
      </w:r>
      <w:r w:rsidRPr="00B8655F">
        <w:rPr>
          <w:sz w:val="22"/>
          <w:szCs w:val="22"/>
          <w:lang w:val="en-US" w:eastAsia="ko-KR"/>
        </w:rPr>
        <w:t xml:space="preserve"> EUR</w:t>
      </w:r>
      <w:r w:rsidRPr="00B8655F">
        <w:rPr>
          <w:sz w:val="22"/>
          <w:szCs w:val="22"/>
          <w:lang w:val="sr-Cyrl-CS" w:eastAsia="ko-KR"/>
        </w:rPr>
        <w:t>.</w:t>
      </w:r>
    </w:p>
    <w:p w14:paraId="7D91DAB4"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Велике пројекте корисник ИПА III подноси Комисији на оцену. Одлука о финансирању великих пројеката доноси се на основу договора обе стране.</w:t>
      </w:r>
    </w:p>
    <w:p w14:paraId="5F8032C9" w14:textId="77777777" w:rsidR="0018207C" w:rsidRPr="00B8655F" w:rsidRDefault="0018207C" w:rsidP="006A340A">
      <w:pPr>
        <w:widowControl w:val="0"/>
        <w:numPr>
          <w:ilvl w:val="0"/>
          <w:numId w:val="198"/>
        </w:numPr>
        <w:tabs>
          <w:tab w:val="left" w:pos="715"/>
        </w:tabs>
        <w:spacing w:after="120"/>
        <w:ind w:hanging="720"/>
        <w:jc w:val="both"/>
        <w:rPr>
          <w:sz w:val="22"/>
          <w:szCs w:val="22"/>
          <w:lang w:val="sr-Cyrl-CS" w:eastAsia="ko-KR"/>
        </w:rPr>
      </w:pPr>
      <w:bookmarkStart w:id="150" w:name="bookmark276"/>
      <w:bookmarkEnd w:id="150"/>
      <w:r w:rsidRPr="00B8655F">
        <w:rPr>
          <w:sz w:val="22"/>
          <w:szCs w:val="22"/>
          <w:lang w:val="sr-Cyrl-CS" w:eastAsia="ko-KR"/>
        </w:rPr>
        <w:t xml:space="preserve">ИПА III помоћ за рурални развој (ИПАРД) обезбеђује се на основу приоритета утврђених у програмском оквиру ИПА III, као и у стратегијама пољопривредног и руралног развоја корисника ИПА III. Спровођење се реализује у облику вишегодишњих програма са годишњим ратама у складу са чланом 30. став 3. Уредбе о </w:t>
      </w:r>
      <w:r w:rsidRPr="00B8655F">
        <w:rPr>
          <w:i/>
          <w:sz w:val="22"/>
          <w:szCs w:val="22"/>
          <w:lang w:val="sr-Cyrl-CS" w:eastAsia="ko-KR"/>
        </w:rPr>
        <w:t>NDICI</w:t>
      </w:r>
      <w:r w:rsidRPr="00B8655F">
        <w:rPr>
          <w:sz w:val="22"/>
          <w:szCs w:val="22"/>
          <w:lang w:val="sr-Cyrl-CS" w:eastAsia="ko-KR"/>
        </w:rPr>
        <w:t xml:space="preserve">, који се припремају на централном нивоу и покривају цео период спровођења ИПА III. ИПАРД III </w:t>
      </w:r>
      <w:r w:rsidRPr="00B8655F">
        <w:rPr>
          <w:sz w:val="22"/>
          <w:szCs w:val="22"/>
          <w:lang w:val="sr-Cyrl-RS" w:eastAsia="ko-KR"/>
        </w:rPr>
        <w:t>п</w:t>
      </w:r>
      <w:r w:rsidRPr="00B8655F">
        <w:rPr>
          <w:sz w:val="22"/>
          <w:szCs w:val="22"/>
          <w:lang w:val="sr-Cyrl-CS" w:eastAsia="ko-KR"/>
        </w:rPr>
        <w:t>рограм се састоји од унапред дефинисаног скупа мера које су прецизиране и у секторском споразуму. Програм припрема ИПАРД Управљачко тело, као што је наведено у члану 10. став 9.тачка а) овог Споразума који се доставља Комисији након консултација са одговарајућим заинтересованим странама.</w:t>
      </w:r>
    </w:p>
    <w:p w14:paraId="54293717" w14:textId="77777777" w:rsidR="0018207C" w:rsidRPr="00B8655F" w:rsidRDefault="0018207C" w:rsidP="0018207C">
      <w:pPr>
        <w:widowControl w:val="0"/>
        <w:tabs>
          <w:tab w:val="left" w:pos="1426"/>
        </w:tabs>
        <w:spacing w:after="120"/>
        <w:ind w:left="720"/>
        <w:jc w:val="both"/>
        <w:rPr>
          <w:rFonts w:ascii="Arial" w:hAnsi="Arial" w:cs="Arial"/>
          <w:sz w:val="17"/>
          <w:szCs w:val="17"/>
          <w:lang w:val="sr-Cyrl-CS" w:eastAsia="ko-KR"/>
        </w:rPr>
      </w:pPr>
      <w:bookmarkStart w:id="151" w:name="bookmark277"/>
      <w:bookmarkEnd w:id="151"/>
      <w:r w:rsidRPr="00B8655F">
        <w:rPr>
          <w:sz w:val="22"/>
          <w:szCs w:val="22"/>
          <w:lang w:val="sr-Cyrl-CS" w:eastAsia="ko-KR"/>
        </w:rPr>
        <w:t>ИПА III помоћ руралном развоју допринеће постизању следећих циљева</w:t>
      </w:r>
      <w:r w:rsidRPr="00B8655F">
        <w:rPr>
          <w:rFonts w:ascii="Arial" w:hAnsi="Arial" w:cs="Arial"/>
          <w:sz w:val="17"/>
          <w:szCs w:val="17"/>
          <w:lang w:val="sr-Cyrl-CS" w:eastAsia="ko-KR"/>
        </w:rPr>
        <w:t xml:space="preserve">:  </w:t>
      </w:r>
    </w:p>
    <w:p w14:paraId="4C3340AD" w14:textId="77777777" w:rsidR="0018207C" w:rsidRPr="00B8655F" w:rsidRDefault="0018207C" w:rsidP="0018207C">
      <w:pPr>
        <w:widowControl w:val="0"/>
        <w:tabs>
          <w:tab w:val="left" w:pos="1426"/>
        </w:tabs>
        <w:spacing w:after="120"/>
        <w:ind w:left="1448" w:hanging="724"/>
        <w:jc w:val="both"/>
        <w:rPr>
          <w:sz w:val="22"/>
          <w:szCs w:val="22"/>
          <w:lang w:val="sr-Cyrl-CS" w:eastAsia="ko-KR"/>
        </w:rPr>
      </w:pPr>
      <w:r w:rsidRPr="00B8655F">
        <w:rPr>
          <w:sz w:val="22"/>
          <w:szCs w:val="22"/>
          <w:lang w:val="sr-Cyrl-CS" w:eastAsia="ko-KR"/>
        </w:rPr>
        <w:t>(а)</w:t>
      </w:r>
      <w:r w:rsidRPr="00B8655F">
        <w:rPr>
          <w:sz w:val="22"/>
          <w:szCs w:val="22"/>
          <w:lang w:val="sr-Cyrl-CS" w:eastAsia="ko-KR"/>
        </w:rPr>
        <w:tab/>
        <w:t>повећање конкурентности пољопривредно-прехрамбеног сектора, уз постепено усклађивање са стандардима ЕУ и побољшање ефикасности и одрживости производње на газдинствима, што ће пружити бољи одговор на друштвене захтеве за безбедном, хранљивом и одрживом храном;</w:t>
      </w:r>
    </w:p>
    <w:p w14:paraId="65450616"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bookmarkStart w:id="152" w:name="bookmark278"/>
      <w:bookmarkEnd w:id="152"/>
      <w:r w:rsidRPr="00B8655F">
        <w:rPr>
          <w:sz w:val="22"/>
          <w:szCs w:val="22"/>
          <w:lang w:val="sr-Cyrl-CS" w:eastAsia="ko-KR"/>
        </w:rPr>
        <w:t>(б)</w:t>
      </w:r>
      <w:r w:rsidRPr="00B8655F">
        <w:rPr>
          <w:sz w:val="22"/>
          <w:szCs w:val="22"/>
          <w:lang w:val="sr-Cyrl-CS" w:eastAsia="ko-KR"/>
        </w:rPr>
        <w:tab/>
        <w:t>олакшан развој пословања, раст и запошљавање у руралним подручјима, побољшана позиција пољопривредних произвођача у ланцу вредности и привлачење младих пољопривредника у пољопривреду;</w:t>
      </w:r>
    </w:p>
    <w:p w14:paraId="240760A5"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bookmarkStart w:id="153" w:name="bookmark279"/>
      <w:bookmarkEnd w:id="153"/>
      <w:r w:rsidRPr="00B8655F">
        <w:rPr>
          <w:sz w:val="22"/>
          <w:szCs w:val="22"/>
          <w:lang w:val="sr-Cyrl-CS" w:eastAsia="ko-KR"/>
        </w:rPr>
        <w:t>(в)</w:t>
      </w:r>
      <w:r w:rsidRPr="00B8655F">
        <w:rPr>
          <w:sz w:val="22"/>
          <w:szCs w:val="22"/>
          <w:lang w:val="sr-Cyrl-CS" w:eastAsia="ko-KR"/>
        </w:rPr>
        <w:tab/>
        <w:t>допринос ублажавању климатских промена и прилагођавању, подстицање одрживог управљања природним ресурсима и допринос заштити животне средине;</w:t>
      </w:r>
    </w:p>
    <w:p w14:paraId="4A136DF0"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bookmarkStart w:id="154" w:name="bookmark280"/>
      <w:bookmarkEnd w:id="154"/>
      <w:r w:rsidRPr="00B8655F">
        <w:rPr>
          <w:sz w:val="22"/>
          <w:szCs w:val="22"/>
          <w:lang w:val="sr-Cyrl-CS" w:eastAsia="ko-KR"/>
        </w:rPr>
        <w:t>(г)</w:t>
      </w:r>
      <w:r w:rsidRPr="00B8655F">
        <w:rPr>
          <w:sz w:val="22"/>
          <w:szCs w:val="22"/>
          <w:lang w:val="sr-Cyrl-CS" w:eastAsia="ko-KR"/>
        </w:rPr>
        <w:tab/>
        <w:t>побољшан развој заједнице и друштвеног капитала у руралним подручјима и изградња модерне јавне управе за пољопривреду и рурални развој, уз поштовање принципа доброг управљања.</w:t>
      </w:r>
    </w:p>
    <w:p w14:paraId="666D5B6A"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155" w:name="bookmark281"/>
      <w:bookmarkStart w:id="156" w:name="bookmark284"/>
      <w:bookmarkStart w:id="157" w:name="_Toc118280828"/>
      <w:r w:rsidRPr="00B8655F">
        <w:rPr>
          <w:b/>
          <w:bCs/>
          <w:sz w:val="22"/>
          <w:szCs w:val="22"/>
          <w:shd w:val="clear" w:color="auto" w:fill="FFFFFF"/>
          <w:lang w:val="sr-Cyrl-CS" w:eastAsia="ko-KR"/>
        </w:rPr>
        <w:t>Члан 17</w:t>
      </w:r>
      <w:r w:rsidRPr="00B8655F">
        <w:rPr>
          <w:b/>
          <w:bCs/>
          <w:sz w:val="22"/>
          <w:szCs w:val="22"/>
          <w:lang w:val="sr-Cyrl-CS" w:eastAsia="ko-KR"/>
        </w:rPr>
        <w:tab/>
        <w:t>Усвајање и измене и допуне Програма</w:t>
      </w:r>
      <w:bookmarkEnd w:id="155"/>
      <w:bookmarkEnd w:id="156"/>
      <w:bookmarkEnd w:id="157"/>
    </w:p>
    <w:p w14:paraId="0C58D970" w14:textId="77777777" w:rsidR="0018207C" w:rsidRPr="00B8655F" w:rsidRDefault="0018207C" w:rsidP="006A340A">
      <w:pPr>
        <w:widowControl w:val="0"/>
        <w:numPr>
          <w:ilvl w:val="0"/>
          <w:numId w:val="199"/>
        </w:numPr>
        <w:tabs>
          <w:tab w:val="left" w:pos="715"/>
        </w:tabs>
        <w:spacing w:after="120"/>
        <w:ind w:hanging="720"/>
        <w:jc w:val="both"/>
        <w:rPr>
          <w:sz w:val="22"/>
          <w:szCs w:val="22"/>
          <w:lang w:val="sr-Cyrl-CS" w:eastAsia="ko-KR"/>
        </w:rPr>
      </w:pPr>
      <w:bookmarkStart w:id="158" w:name="bookmark285"/>
      <w:bookmarkEnd w:id="158"/>
      <w:r w:rsidRPr="00B8655F">
        <w:rPr>
          <w:sz w:val="22"/>
          <w:szCs w:val="22"/>
          <w:lang w:val="sr-Cyrl-CS" w:eastAsia="ko-KR"/>
        </w:rPr>
        <w:t xml:space="preserve">Након усвајања, Програми се по потреби могу мењати у складу са чланом 25. Уредбе о </w:t>
      </w:r>
      <w:r w:rsidRPr="00B8655F">
        <w:rPr>
          <w:i/>
          <w:sz w:val="22"/>
          <w:szCs w:val="22"/>
          <w:lang w:val="sr-Cyrl-CS" w:eastAsia="ko-KR"/>
        </w:rPr>
        <w:t>NDICI</w:t>
      </w:r>
      <w:r w:rsidRPr="00B8655F">
        <w:rPr>
          <w:sz w:val="22"/>
          <w:szCs w:val="22"/>
          <w:lang w:val="sr-Cyrl-CS" w:eastAsia="ko-KR"/>
        </w:rPr>
        <w:t>.</w:t>
      </w:r>
    </w:p>
    <w:p w14:paraId="479A4EB1" w14:textId="77777777" w:rsidR="0018207C" w:rsidRPr="00B8655F" w:rsidRDefault="0018207C" w:rsidP="006A340A">
      <w:pPr>
        <w:widowControl w:val="0"/>
        <w:numPr>
          <w:ilvl w:val="0"/>
          <w:numId w:val="199"/>
        </w:numPr>
        <w:tabs>
          <w:tab w:val="left" w:pos="715"/>
        </w:tabs>
        <w:spacing w:after="120"/>
        <w:ind w:hanging="720"/>
        <w:jc w:val="both"/>
        <w:rPr>
          <w:sz w:val="22"/>
          <w:szCs w:val="22"/>
          <w:lang w:val="sr-Cyrl-CS" w:eastAsia="ko-KR"/>
        </w:rPr>
      </w:pPr>
      <w:bookmarkStart w:id="159" w:name="bookmark286"/>
      <w:bookmarkEnd w:id="159"/>
      <w:r w:rsidRPr="00B8655F">
        <w:rPr>
          <w:sz w:val="22"/>
          <w:szCs w:val="22"/>
          <w:lang w:val="sr-Cyrl-CS" w:eastAsia="ko-KR"/>
        </w:rPr>
        <w:t>Предлози измена и допуна које подноси корисник ИПА III морају бити прописно образложени и морају да садрже најмање следеће информације: текст измењеног програма, разлоге за предложену измену или допуну, очекиване ефекте измене/допуне укључујући, где је релевантно, финансијски утицај.</w:t>
      </w:r>
    </w:p>
    <w:p w14:paraId="05C9AE34" w14:textId="77777777" w:rsidR="0018207C" w:rsidRPr="00B8655F" w:rsidRDefault="0018207C" w:rsidP="006A340A">
      <w:pPr>
        <w:widowControl w:val="0"/>
        <w:numPr>
          <w:ilvl w:val="0"/>
          <w:numId w:val="199"/>
        </w:numPr>
        <w:tabs>
          <w:tab w:val="left" w:pos="708"/>
        </w:tabs>
        <w:spacing w:after="120"/>
        <w:ind w:left="700" w:hanging="700"/>
        <w:jc w:val="both"/>
        <w:rPr>
          <w:sz w:val="22"/>
          <w:szCs w:val="22"/>
          <w:lang w:val="sr-Cyrl-CS" w:eastAsia="ko-KR"/>
        </w:rPr>
      </w:pPr>
      <w:bookmarkStart w:id="160" w:name="bookmark287"/>
      <w:bookmarkEnd w:id="160"/>
      <w:r w:rsidRPr="00B8655F">
        <w:rPr>
          <w:sz w:val="22"/>
          <w:szCs w:val="22"/>
          <w:lang w:val="sr-Cyrl-CS" w:eastAsia="ko-KR"/>
        </w:rPr>
        <w:t xml:space="preserve">Корисник ИПА III ће предложити измене и допуне Програма кад год је то неопходно да би се одразиле промене релевантног законодавства Уније или када то захтевају промене </w:t>
      </w:r>
      <w:r w:rsidRPr="00B8655F">
        <w:rPr>
          <w:sz w:val="22"/>
          <w:szCs w:val="22"/>
          <w:lang w:val="sr-Cyrl-CS" w:eastAsia="ko-KR"/>
        </w:rPr>
        <w:lastRenderedPageBreak/>
        <w:t>услова за спровођење.</w:t>
      </w:r>
    </w:p>
    <w:p w14:paraId="252CA276" w14:textId="77777777" w:rsidR="0018207C" w:rsidRPr="00B8655F" w:rsidRDefault="0018207C" w:rsidP="006A340A">
      <w:pPr>
        <w:widowControl w:val="0"/>
        <w:numPr>
          <w:ilvl w:val="0"/>
          <w:numId w:val="199"/>
        </w:numPr>
        <w:tabs>
          <w:tab w:val="left" w:pos="708"/>
        </w:tabs>
        <w:spacing w:after="120"/>
        <w:ind w:left="700" w:hanging="700"/>
        <w:jc w:val="both"/>
        <w:rPr>
          <w:sz w:val="22"/>
          <w:szCs w:val="22"/>
          <w:lang w:val="sr-Cyrl-CS" w:eastAsia="ko-KR"/>
        </w:rPr>
      </w:pPr>
      <w:r w:rsidRPr="00B8655F">
        <w:rPr>
          <w:sz w:val="22"/>
          <w:szCs w:val="22"/>
          <w:lang w:val="sr-Cyrl-CS" w:eastAsia="ko-KR"/>
        </w:rPr>
        <w:t xml:space="preserve"> Детаљне одредбе за припрему, усвајање и измене и допуне Програма, предвиђене су релевантним документима и упутствима које припрема Комисија.</w:t>
      </w:r>
    </w:p>
    <w:p w14:paraId="3C614ABB" w14:textId="77777777" w:rsidR="0018207C" w:rsidRPr="00B8655F" w:rsidRDefault="0018207C" w:rsidP="0018207C">
      <w:pPr>
        <w:keepNext/>
        <w:keepLines/>
        <w:widowControl w:val="0"/>
        <w:tabs>
          <w:tab w:val="left" w:pos="2160"/>
        </w:tabs>
        <w:spacing w:before="480" w:after="360"/>
        <w:ind w:left="2160" w:hanging="2160"/>
        <w:jc w:val="both"/>
        <w:outlineLvl w:val="1"/>
        <w:rPr>
          <w:b/>
          <w:bCs/>
          <w:sz w:val="22"/>
          <w:szCs w:val="22"/>
          <w:lang w:val="sr-Cyrl-CS" w:eastAsia="ko-KR"/>
        </w:rPr>
      </w:pPr>
      <w:bookmarkStart w:id="161" w:name="_Toc118280829"/>
      <w:r w:rsidRPr="00B8655F">
        <w:rPr>
          <w:b/>
          <w:bCs/>
          <w:sz w:val="22"/>
          <w:szCs w:val="22"/>
          <w:lang w:val="sr-Cyrl-CS" w:eastAsia="ko-KR"/>
        </w:rPr>
        <w:t>ОДЕЉАК IV</w:t>
      </w:r>
      <w:r w:rsidRPr="00B8655F">
        <w:rPr>
          <w:b/>
          <w:bCs/>
          <w:sz w:val="22"/>
          <w:szCs w:val="22"/>
          <w:lang w:val="sr-Cyrl-CS" w:eastAsia="ko-KR"/>
        </w:rPr>
        <w:tab/>
        <w:t>ПРАВИЛА О СПРОВОЂЕЊУ</w:t>
      </w:r>
      <w:bookmarkEnd w:id="161"/>
    </w:p>
    <w:p w14:paraId="7B7CB4CF"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162" w:name="_Toc118280830"/>
      <w:r w:rsidRPr="00B8655F">
        <w:rPr>
          <w:b/>
          <w:bCs/>
          <w:sz w:val="22"/>
          <w:szCs w:val="22"/>
          <w:lang w:val="sr-Cyrl-CS" w:eastAsia="ko-KR"/>
        </w:rPr>
        <w:t>ПОДОДЕЉАК I</w:t>
      </w:r>
      <w:r w:rsidRPr="00B8655F">
        <w:rPr>
          <w:b/>
          <w:bCs/>
          <w:sz w:val="22"/>
          <w:szCs w:val="22"/>
          <w:lang w:val="sr-Cyrl-CS" w:eastAsia="ko-KR"/>
        </w:rPr>
        <w:tab/>
        <w:t>ОПШТА ПРАВИЛА И НАЧЕЛА  СПРОВОЂЕЊА</w:t>
      </w:r>
      <w:bookmarkEnd w:id="162"/>
    </w:p>
    <w:p w14:paraId="7A3150F9" w14:textId="77777777" w:rsidR="0018207C" w:rsidRPr="00B8655F" w:rsidRDefault="0018207C" w:rsidP="0018207C">
      <w:pPr>
        <w:keepNext/>
        <w:keepLines/>
        <w:widowControl w:val="0"/>
        <w:tabs>
          <w:tab w:val="left" w:pos="1426"/>
        </w:tabs>
        <w:spacing w:before="240" w:after="240"/>
        <w:ind w:left="1440" w:hanging="1440"/>
        <w:jc w:val="both"/>
        <w:outlineLvl w:val="2"/>
        <w:rPr>
          <w:b/>
          <w:bCs/>
          <w:sz w:val="22"/>
          <w:szCs w:val="22"/>
          <w:shd w:val="clear" w:color="auto" w:fill="FFFFFF"/>
          <w:lang w:val="sr-Cyrl-CS" w:eastAsia="ko-KR"/>
        </w:rPr>
      </w:pPr>
      <w:bookmarkStart w:id="163" w:name="bookmark289"/>
      <w:bookmarkStart w:id="164" w:name="bookmark292"/>
      <w:bookmarkStart w:id="165" w:name="_Toc118280831"/>
      <w:r w:rsidRPr="00B8655F">
        <w:rPr>
          <w:b/>
          <w:bCs/>
          <w:sz w:val="22"/>
          <w:szCs w:val="22"/>
          <w:shd w:val="clear" w:color="auto" w:fill="FFFFFF"/>
          <w:lang w:val="sr-Cyrl-CS" w:eastAsia="ko-KR"/>
        </w:rPr>
        <w:t>Члан 18</w:t>
      </w:r>
      <w:r w:rsidRPr="00B8655F">
        <w:rPr>
          <w:b/>
          <w:bCs/>
          <w:sz w:val="22"/>
          <w:szCs w:val="22"/>
          <w:shd w:val="clear" w:color="auto" w:fill="FFFFFF"/>
          <w:lang w:val="sr-Cyrl-CS" w:eastAsia="ko-KR"/>
        </w:rPr>
        <w:tab/>
      </w:r>
      <w:bookmarkEnd w:id="163"/>
      <w:bookmarkEnd w:id="164"/>
      <w:r w:rsidRPr="00B8655F">
        <w:rPr>
          <w:b/>
          <w:bCs/>
          <w:sz w:val="22"/>
          <w:szCs w:val="22"/>
          <w:shd w:val="clear" w:color="auto" w:fill="FFFFFF"/>
          <w:lang w:val="sr-Cyrl-CS" w:eastAsia="ko-KR"/>
        </w:rPr>
        <w:t>Правила у вези са јавним набавкама, доделом бесповратних средстава и другим процедурама</w:t>
      </w:r>
      <w:bookmarkEnd w:id="165"/>
    </w:p>
    <w:p w14:paraId="50FC5053" w14:textId="77777777" w:rsidR="0018207C" w:rsidRPr="00B8655F" w:rsidRDefault="0018207C" w:rsidP="006A340A">
      <w:pPr>
        <w:widowControl w:val="0"/>
        <w:numPr>
          <w:ilvl w:val="0"/>
          <w:numId w:val="200"/>
        </w:numPr>
        <w:tabs>
          <w:tab w:val="left" w:pos="708"/>
        </w:tabs>
        <w:spacing w:after="120"/>
        <w:ind w:left="706" w:hanging="706"/>
        <w:jc w:val="both"/>
        <w:rPr>
          <w:sz w:val="22"/>
          <w:szCs w:val="22"/>
          <w:lang w:val="sr-Cyrl-CS" w:eastAsia="ko-KR"/>
        </w:rPr>
      </w:pPr>
      <w:bookmarkStart w:id="166" w:name="bookmark293"/>
      <w:bookmarkEnd w:id="166"/>
      <w:r w:rsidRPr="00B8655F">
        <w:rPr>
          <w:sz w:val="22"/>
          <w:szCs w:val="22"/>
          <w:lang w:val="sr-Cyrl-CS" w:eastAsia="ko-KR"/>
        </w:rPr>
        <w:t xml:space="preserve">Управљање подршком у склопу ИПА III врши се у складу са одредбама Финансијске уредбе. </w:t>
      </w:r>
    </w:p>
    <w:p w14:paraId="7AA26155" w14:textId="77777777" w:rsidR="0018207C" w:rsidRPr="00B8655F" w:rsidRDefault="0018207C" w:rsidP="006A340A">
      <w:pPr>
        <w:widowControl w:val="0"/>
        <w:numPr>
          <w:ilvl w:val="0"/>
          <w:numId w:val="200"/>
        </w:numPr>
        <w:tabs>
          <w:tab w:val="left" w:pos="708"/>
        </w:tabs>
        <w:spacing w:after="120"/>
        <w:ind w:left="700" w:hanging="700"/>
        <w:jc w:val="both"/>
        <w:rPr>
          <w:sz w:val="22"/>
          <w:szCs w:val="22"/>
          <w:lang w:val="sr-Cyrl-CS" w:eastAsia="ko-KR"/>
        </w:rPr>
      </w:pPr>
      <w:r w:rsidRPr="00B8655F">
        <w:rPr>
          <w:sz w:val="22"/>
          <w:szCs w:val="22"/>
          <w:lang w:val="sr-Cyrl-CS" w:eastAsia="ko-KR"/>
        </w:rPr>
        <w:t>Сви уговори о услугама, набавкама, радовима, бесповратним средствима и твининг уговори додељују се и спроводе у складу са правним оквиром ЕУ и стандардима Комисије који се тичу спровођења спољних акција, а који су на снази у време покретања предметне процедуре.</w:t>
      </w:r>
    </w:p>
    <w:p w14:paraId="427CEA46" w14:textId="77777777" w:rsidR="0018207C" w:rsidRPr="00B8655F" w:rsidRDefault="0018207C" w:rsidP="006A340A">
      <w:pPr>
        <w:widowControl w:val="0"/>
        <w:numPr>
          <w:ilvl w:val="0"/>
          <w:numId w:val="200"/>
        </w:numPr>
        <w:tabs>
          <w:tab w:val="left" w:pos="708"/>
        </w:tabs>
        <w:spacing w:after="120"/>
        <w:ind w:left="700" w:hanging="700"/>
        <w:jc w:val="both"/>
        <w:rPr>
          <w:sz w:val="22"/>
          <w:szCs w:val="22"/>
          <w:lang w:val="sr-Cyrl-CS" w:eastAsia="ko-KR"/>
        </w:rPr>
      </w:pPr>
      <w:bookmarkStart w:id="167" w:name="bookmark295"/>
      <w:bookmarkEnd w:id="167"/>
      <w:r w:rsidRPr="00B8655F">
        <w:rPr>
          <w:sz w:val="22"/>
          <w:szCs w:val="22"/>
          <w:lang w:val="sr-Cyrl-CS" w:eastAsia="ko-KR"/>
        </w:rPr>
        <w:t>Резултати тендерских процедура, као и позива подношење предлога за бесповратна средства, доделу твининг уговора и доделу награда објављују се у складу са одредбама Финансијске уредбе која је додатно конкретизована у члану 23. овог Споразума.</w:t>
      </w:r>
    </w:p>
    <w:p w14:paraId="4D344497" w14:textId="77777777" w:rsidR="0018207C" w:rsidRPr="00B8655F" w:rsidRDefault="0018207C" w:rsidP="006A340A">
      <w:pPr>
        <w:widowControl w:val="0"/>
        <w:numPr>
          <w:ilvl w:val="0"/>
          <w:numId w:val="200"/>
        </w:numPr>
        <w:tabs>
          <w:tab w:val="left" w:pos="708"/>
        </w:tabs>
        <w:spacing w:after="120"/>
        <w:ind w:left="700" w:hanging="700"/>
        <w:jc w:val="both"/>
        <w:rPr>
          <w:sz w:val="22"/>
          <w:szCs w:val="22"/>
          <w:lang w:val="sr-Cyrl-CS" w:eastAsia="ko-KR"/>
        </w:rPr>
      </w:pPr>
      <w:bookmarkStart w:id="168" w:name="bookmark296"/>
      <w:bookmarkEnd w:id="168"/>
      <w:r w:rsidRPr="00B8655F">
        <w:rPr>
          <w:sz w:val="22"/>
          <w:szCs w:val="22"/>
          <w:lang w:val="sr-Cyrl-CS" w:eastAsia="ko-KR"/>
        </w:rPr>
        <w:t>У случају индиректног управљања од стране корисника ИПА III, НАО доставља Комисији п</w:t>
      </w:r>
      <w:r w:rsidRPr="00B8655F">
        <w:rPr>
          <w:sz w:val="22"/>
          <w:szCs w:val="22"/>
          <w:lang w:val="en-US" w:eastAsia="ko-KR"/>
        </w:rPr>
        <w:t>лан јавних набавки/</w:t>
      </w:r>
      <w:r w:rsidRPr="00B8655F">
        <w:rPr>
          <w:sz w:val="22"/>
          <w:szCs w:val="22"/>
          <w:lang w:val="sr-Cyrl-RS" w:eastAsia="ko-KR"/>
        </w:rPr>
        <w:t xml:space="preserve">план уговарања и </w:t>
      </w:r>
      <w:r w:rsidRPr="00B8655F">
        <w:rPr>
          <w:sz w:val="22"/>
          <w:szCs w:val="22"/>
          <w:lang w:val="en-US" w:eastAsia="ko-KR"/>
        </w:rPr>
        <w:t xml:space="preserve">финансијске </w:t>
      </w:r>
      <w:r w:rsidRPr="00B8655F">
        <w:rPr>
          <w:sz w:val="22"/>
          <w:szCs w:val="22"/>
          <w:lang w:val="sr-Cyrl-RS" w:eastAsia="ko-KR"/>
        </w:rPr>
        <w:t>пројекције</w:t>
      </w:r>
      <w:r w:rsidRPr="00B8655F">
        <w:rPr>
          <w:sz w:val="22"/>
          <w:szCs w:val="22"/>
          <w:lang w:val="en-US" w:eastAsia="ko-KR"/>
        </w:rPr>
        <w:t xml:space="preserve"> </w:t>
      </w:r>
      <w:r w:rsidRPr="00B8655F">
        <w:rPr>
          <w:sz w:val="22"/>
          <w:szCs w:val="22"/>
          <w:lang w:val="sr-Cyrl-CS" w:eastAsia="ko-KR"/>
        </w:rPr>
        <w:t>за програм(е) који се реализују на основу финансијског споразума у року од месец дана од ступања на снагу одговарајућег финансијског споразума. Ова обавеза се не примењује на програме у области руралног развоја.</w:t>
      </w:r>
    </w:p>
    <w:p w14:paraId="6938216E" w14:textId="77777777" w:rsidR="0018207C" w:rsidRPr="00B8655F" w:rsidRDefault="0018207C" w:rsidP="006A340A">
      <w:pPr>
        <w:widowControl w:val="0"/>
        <w:numPr>
          <w:ilvl w:val="0"/>
          <w:numId w:val="200"/>
        </w:numPr>
        <w:tabs>
          <w:tab w:val="left" w:pos="708"/>
        </w:tabs>
        <w:spacing w:after="120"/>
        <w:ind w:left="700" w:hanging="700"/>
        <w:jc w:val="both"/>
        <w:rPr>
          <w:sz w:val="22"/>
          <w:szCs w:val="22"/>
          <w:lang w:val="sr-Cyrl-CS" w:eastAsia="ko-KR"/>
        </w:rPr>
      </w:pPr>
      <w:bookmarkStart w:id="169" w:name="bookmark297"/>
      <w:bookmarkEnd w:id="169"/>
      <w:r w:rsidRPr="00B8655F">
        <w:rPr>
          <w:sz w:val="22"/>
          <w:szCs w:val="22"/>
          <w:lang w:val="sr-Cyrl-CS" w:eastAsia="ko-KR"/>
        </w:rPr>
        <w:t>У погледу јавних набавки, правила и процедуре корисника ИПА III које су усклађене са Директивом 2014/24/ЕУ Европског парламента и Савета</w:t>
      </w:r>
      <w:r w:rsidRPr="00B8655F">
        <w:rPr>
          <w:sz w:val="22"/>
          <w:szCs w:val="22"/>
          <w:vertAlign w:val="superscript"/>
          <w:lang w:val="sr-Cyrl-CS" w:eastAsia="ko-KR"/>
        </w:rPr>
        <w:footnoteReference w:customMarkFollows="1" w:id="10"/>
        <w:t>9</w:t>
      </w:r>
      <w:r w:rsidRPr="00B8655F">
        <w:rPr>
          <w:sz w:val="22"/>
          <w:szCs w:val="22"/>
          <w:lang w:val="sr-Cyrl-CS" w:eastAsia="ko-KR"/>
        </w:rPr>
        <w:t xml:space="preserve"> сматрају се еквивалентним правилима које примењује Комисија у складу са Финансијском уредбом. Комисија може прихватити да се таква национална правила и процедуре примењују за потребе спровођења ИПА III помоћи, у складу са условима релевантних одредаба финансијског споразума.</w:t>
      </w:r>
    </w:p>
    <w:p w14:paraId="29676B3A" w14:textId="77777777" w:rsidR="0018207C" w:rsidRPr="00B8655F" w:rsidRDefault="0018207C" w:rsidP="0018207C">
      <w:pPr>
        <w:rPr>
          <w:sz w:val="22"/>
          <w:szCs w:val="22"/>
          <w:lang w:val="sr-Cyrl-CS" w:eastAsia="de-DE"/>
        </w:rPr>
      </w:pPr>
      <w:r w:rsidRPr="00B8655F">
        <w:rPr>
          <w:lang w:val="sr-Cyrl-CS" w:eastAsia="de-DE"/>
        </w:rPr>
        <w:br w:type="page"/>
      </w:r>
    </w:p>
    <w:p w14:paraId="7F8969FB" w14:textId="77777777" w:rsidR="0018207C" w:rsidRPr="00B8655F" w:rsidRDefault="0018207C" w:rsidP="0018207C">
      <w:pPr>
        <w:keepNext/>
        <w:keepLines/>
        <w:widowControl w:val="0"/>
        <w:tabs>
          <w:tab w:val="left" w:pos="1426"/>
        </w:tabs>
        <w:spacing w:before="240" w:after="240"/>
        <w:ind w:left="1440" w:hanging="1440"/>
        <w:jc w:val="both"/>
        <w:outlineLvl w:val="2"/>
        <w:rPr>
          <w:b/>
          <w:bCs/>
          <w:sz w:val="22"/>
          <w:szCs w:val="22"/>
          <w:shd w:val="clear" w:color="auto" w:fill="FFFFFF"/>
          <w:lang w:val="sr-Cyrl-CS" w:eastAsia="ko-KR"/>
        </w:rPr>
      </w:pPr>
      <w:bookmarkStart w:id="170" w:name="bookmark298"/>
      <w:bookmarkStart w:id="171" w:name="bookmark299"/>
      <w:bookmarkStart w:id="172" w:name="bookmark301"/>
      <w:bookmarkStart w:id="173" w:name="_Toc118280832"/>
      <w:r w:rsidRPr="00B8655F">
        <w:rPr>
          <w:b/>
          <w:bCs/>
          <w:sz w:val="22"/>
          <w:szCs w:val="22"/>
          <w:shd w:val="clear" w:color="auto" w:fill="FFFFFF"/>
          <w:lang w:val="sr-Cyrl-CS" w:eastAsia="ko-KR"/>
        </w:rPr>
        <w:lastRenderedPageBreak/>
        <w:t>Члан 19</w:t>
      </w:r>
      <w:r w:rsidRPr="00B8655F">
        <w:rPr>
          <w:b/>
          <w:bCs/>
          <w:sz w:val="22"/>
          <w:szCs w:val="22"/>
          <w:shd w:val="clear" w:color="auto" w:fill="FFFFFF"/>
          <w:lang w:val="sr-Cyrl-CS" w:eastAsia="ko-KR"/>
        </w:rPr>
        <w:tab/>
      </w:r>
      <w:bookmarkEnd w:id="170"/>
      <w:bookmarkEnd w:id="171"/>
      <w:bookmarkEnd w:id="172"/>
      <w:r w:rsidRPr="00B8655F">
        <w:rPr>
          <w:b/>
          <w:bCs/>
          <w:sz w:val="22"/>
          <w:szCs w:val="22"/>
          <w:shd w:val="clear" w:color="auto" w:fill="FFFFFF"/>
          <w:lang w:val="sr-Cyrl-CS" w:eastAsia="ko-KR"/>
        </w:rPr>
        <w:t>Правила о националности и пореклу у оквиру процедура јавних набавки, доделе бесповратних средстава и других врста подршке</w:t>
      </w:r>
      <w:bookmarkEnd w:id="173"/>
      <w:r w:rsidRPr="00B8655F">
        <w:rPr>
          <w:b/>
          <w:bCs/>
          <w:sz w:val="22"/>
          <w:szCs w:val="22"/>
          <w:shd w:val="clear" w:color="auto" w:fill="FFFFFF"/>
          <w:lang w:val="sr-Cyrl-CS" w:eastAsia="ko-KR"/>
        </w:rPr>
        <w:t xml:space="preserve"> </w:t>
      </w:r>
    </w:p>
    <w:p w14:paraId="55B3C130" w14:textId="77777777" w:rsidR="0018207C" w:rsidRPr="00B8655F" w:rsidRDefault="0018207C" w:rsidP="006A340A">
      <w:pPr>
        <w:widowControl w:val="0"/>
        <w:numPr>
          <w:ilvl w:val="0"/>
          <w:numId w:val="201"/>
        </w:numPr>
        <w:tabs>
          <w:tab w:val="left" w:pos="708"/>
        </w:tabs>
        <w:spacing w:after="120"/>
        <w:ind w:left="700" w:hanging="700"/>
        <w:jc w:val="both"/>
        <w:rPr>
          <w:sz w:val="22"/>
          <w:szCs w:val="22"/>
          <w:lang w:val="sr-Cyrl-CS" w:eastAsia="ko-KR"/>
        </w:rPr>
      </w:pPr>
      <w:bookmarkStart w:id="174" w:name="bookmark302"/>
      <w:bookmarkEnd w:id="174"/>
      <w:r w:rsidRPr="00B8655F">
        <w:rPr>
          <w:sz w:val="22"/>
          <w:szCs w:val="22"/>
          <w:lang w:val="sr-Cyrl-CS" w:eastAsia="ko-KR"/>
        </w:rPr>
        <w:t>У процедурама доделе уговора о набавци, додели бесповратних средстава и награда у склопу Програма финансираних у оквиру ИПА III могу учествовати међународне организације</w:t>
      </w:r>
      <w:r w:rsidRPr="00B8655F">
        <w:rPr>
          <w:sz w:val="22"/>
          <w:szCs w:val="22"/>
          <w:vertAlign w:val="superscript"/>
          <w:lang w:val="sr-Cyrl-CS" w:eastAsia="ko-KR"/>
        </w:rPr>
        <w:footnoteReference w:customMarkFollows="1" w:id="11"/>
        <w:t>10</w:t>
      </w:r>
      <w:r w:rsidRPr="00B8655F">
        <w:rPr>
          <w:sz w:val="22"/>
          <w:szCs w:val="22"/>
          <w:lang w:val="sr-Cyrl-CS" w:eastAsia="ko-KR"/>
        </w:rPr>
        <w:t xml:space="preserve"> и регионалне организације и сва друга лица која су држављани и правна лица са седиштем у следећим државама (у даљем тексту: „прихватљиве земље”):</w:t>
      </w:r>
    </w:p>
    <w:p w14:paraId="6C0723C7" w14:textId="77777777" w:rsidR="0018207C" w:rsidRPr="00B8655F" w:rsidRDefault="0018207C" w:rsidP="006A340A">
      <w:pPr>
        <w:widowControl w:val="0"/>
        <w:numPr>
          <w:ilvl w:val="0"/>
          <w:numId w:val="202"/>
        </w:numPr>
        <w:tabs>
          <w:tab w:val="left" w:pos="1426"/>
        </w:tabs>
        <w:spacing w:after="120"/>
        <w:ind w:left="1420" w:hanging="700"/>
        <w:jc w:val="both"/>
        <w:rPr>
          <w:sz w:val="22"/>
          <w:szCs w:val="22"/>
          <w:lang w:val="sr-Cyrl-CS" w:eastAsia="ko-KR"/>
        </w:rPr>
      </w:pPr>
      <w:bookmarkStart w:id="175" w:name="bookmark303"/>
      <w:bookmarkEnd w:id="175"/>
      <w:r w:rsidRPr="00B8655F">
        <w:rPr>
          <w:sz w:val="22"/>
          <w:szCs w:val="22"/>
          <w:lang w:val="sr-Cyrl-CS" w:eastAsia="ko-KR"/>
        </w:rPr>
        <w:t xml:space="preserve">државе чланице, корисници ИПА III, уговорне стране Споразума о европском економском простору и партнерске државе обухваћене Анексом I Уредбе о </w:t>
      </w:r>
      <w:r w:rsidRPr="00B8655F">
        <w:rPr>
          <w:i/>
          <w:sz w:val="22"/>
          <w:szCs w:val="22"/>
          <w:lang w:val="sr-Cyrl-CS" w:eastAsia="ko-KR"/>
        </w:rPr>
        <w:t>NDICI</w:t>
      </w:r>
      <w:r w:rsidRPr="00B8655F" w:rsidDel="00A60BD1">
        <w:rPr>
          <w:sz w:val="22"/>
          <w:szCs w:val="22"/>
          <w:lang w:val="sr-Cyrl-CS" w:eastAsia="ko-KR"/>
        </w:rPr>
        <w:t xml:space="preserve"> </w:t>
      </w:r>
      <w:r w:rsidRPr="00B8655F">
        <w:rPr>
          <w:sz w:val="22"/>
          <w:szCs w:val="22"/>
          <w:lang w:val="sr-Cyrl-CS" w:eastAsia="ko-KR"/>
        </w:rPr>
        <w:t>и</w:t>
      </w:r>
    </w:p>
    <w:p w14:paraId="68F4853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bookmarkStart w:id="176" w:name="bookmark304"/>
      <w:bookmarkEnd w:id="176"/>
      <w:r w:rsidRPr="00B8655F">
        <w:rPr>
          <w:sz w:val="22"/>
          <w:szCs w:val="22"/>
          <w:lang w:val="sr-Cyrl-CS" w:eastAsia="ko-KR"/>
        </w:rPr>
        <w:t>(б)</w:t>
      </w:r>
      <w:r w:rsidRPr="00B8655F">
        <w:rPr>
          <w:sz w:val="22"/>
          <w:szCs w:val="22"/>
          <w:lang w:val="sr-Cyrl-CS" w:eastAsia="ko-KR"/>
        </w:rPr>
        <w:tab/>
        <w:t>државе за које Комисија успоставља реципрочни приступ спољној помоћи. Реципрочни приступ може бити додељен, на ограничени период од најмање годину дана, када држава одобри учешће под једнаким условима субјектима из Уније и из државама које испуњавају услове према ИПА III. Пре него што одлучи о узајамном (реципрочном) приступу, Комисија се консултује са корисником ИПА III.</w:t>
      </w:r>
    </w:p>
    <w:p w14:paraId="07A7C655" w14:textId="77777777" w:rsidR="0018207C" w:rsidRPr="00B8655F" w:rsidRDefault="0018207C" w:rsidP="006A340A">
      <w:pPr>
        <w:widowControl w:val="0"/>
        <w:numPr>
          <w:ilvl w:val="0"/>
          <w:numId w:val="201"/>
        </w:numPr>
        <w:tabs>
          <w:tab w:val="left" w:pos="715"/>
        </w:tabs>
        <w:spacing w:after="120"/>
        <w:ind w:left="724" w:hanging="724"/>
        <w:jc w:val="both"/>
        <w:rPr>
          <w:sz w:val="22"/>
          <w:szCs w:val="22"/>
          <w:lang w:val="sr-Cyrl-CS" w:eastAsia="ko-KR"/>
        </w:rPr>
      </w:pPr>
      <w:bookmarkStart w:id="177" w:name="bookmark305"/>
      <w:bookmarkEnd w:id="177"/>
      <w:r w:rsidRPr="00B8655F">
        <w:rPr>
          <w:sz w:val="22"/>
          <w:szCs w:val="22"/>
          <w:lang w:val="sr-Cyrl-CS" w:eastAsia="ko-KR"/>
        </w:rPr>
        <w:t xml:space="preserve">Сва опрема и материјали финансирани у оквиру ИПА III могу да потичу из било које земље. </w:t>
      </w:r>
    </w:p>
    <w:p w14:paraId="4A707090" w14:textId="77777777" w:rsidR="0018207C" w:rsidRPr="00B8655F" w:rsidRDefault="0018207C" w:rsidP="006A340A">
      <w:pPr>
        <w:widowControl w:val="0"/>
        <w:numPr>
          <w:ilvl w:val="0"/>
          <w:numId w:val="201"/>
        </w:numPr>
        <w:tabs>
          <w:tab w:val="left" w:pos="715"/>
        </w:tabs>
        <w:spacing w:after="120"/>
        <w:ind w:left="724" w:hanging="724"/>
        <w:jc w:val="both"/>
        <w:rPr>
          <w:sz w:val="22"/>
          <w:szCs w:val="22"/>
          <w:lang w:val="sr-Cyrl-CS" w:eastAsia="ko-KR"/>
        </w:rPr>
      </w:pPr>
      <w:r w:rsidRPr="00B8655F">
        <w:rPr>
          <w:sz w:val="22"/>
          <w:szCs w:val="22"/>
          <w:lang w:val="sr-Cyrl-CS" w:eastAsia="ko-KR"/>
        </w:rPr>
        <w:t xml:space="preserve">Правила утврђена у овом члану не примењују се и не стварају ограничења у погледу националне припадности физичких лица која су запослена или на други начин у правном односу са прихватљивим извођачем или, где је применљиво, подизвођачем. </w:t>
      </w:r>
    </w:p>
    <w:p w14:paraId="569B1B4E" w14:textId="77777777" w:rsidR="0018207C" w:rsidRPr="00B8655F" w:rsidRDefault="0018207C" w:rsidP="006A340A">
      <w:pPr>
        <w:widowControl w:val="0"/>
        <w:numPr>
          <w:ilvl w:val="0"/>
          <w:numId w:val="201"/>
        </w:numPr>
        <w:tabs>
          <w:tab w:val="left" w:pos="715"/>
        </w:tabs>
        <w:spacing w:after="120"/>
        <w:ind w:left="724" w:hanging="724"/>
        <w:jc w:val="both"/>
        <w:rPr>
          <w:sz w:val="22"/>
          <w:szCs w:val="22"/>
          <w:lang w:val="sr-Cyrl-CS" w:eastAsia="ko-KR"/>
        </w:rPr>
      </w:pPr>
      <w:r w:rsidRPr="00B8655F">
        <w:rPr>
          <w:sz w:val="22"/>
          <w:szCs w:val="22"/>
          <w:lang w:val="sr-Cyrl-CS" w:eastAsia="ko-KR"/>
        </w:rPr>
        <w:t>За програме које заједнички су-финансира неки субјект или се спроводе у директном или индиректном управљању са субјектима како је наведено у члану 62. став 1., тачка в) подтачкама  (ii) до (viii), Финансијске уредбе, правила прихватљивоститих субјеката ће се такође примењивати.</w:t>
      </w:r>
    </w:p>
    <w:p w14:paraId="177354C2" w14:textId="77777777" w:rsidR="0018207C" w:rsidRPr="00B8655F" w:rsidRDefault="0018207C" w:rsidP="006A340A">
      <w:pPr>
        <w:widowControl w:val="0"/>
        <w:numPr>
          <w:ilvl w:val="0"/>
          <w:numId w:val="201"/>
        </w:numPr>
        <w:tabs>
          <w:tab w:val="left" w:pos="715"/>
        </w:tabs>
        <w:spacing w:after="120"/>
        <w:ind w:left="700" w:hanging="700"/>
        <w:jc w:val="both"/>
        <w:rPr>
          <w:sz w:val="22"/>
          <w:szCs w:val="22"/>
          <w:lang w:val="sr-Cyrl-CS" w:eastAsia="ko-KR"/>
        </w:rPr>
      </w:pPr>
      <w:bookmarkStart w:id="178" w:name="bookmark308"/>
      <w:bookmarkEnd w:id="178"/>
      <w:r w:rsidRPr="00B8655F">
        <w:rPr>
          <w:sz w:val="22"/>
          <w:szCs w:val="22"/>
          <w:lang w:val="sr-Cyrl-CS" w:eastAsia="ko-KR"/>
        </w:rPr>
        <w:t>У случају када донатори обезбеђују финансирање повереничком фонду који је основала Комисија, или то чине путем екстерних наменских прихода, примењују се правила о прихватљивости у оснивачком акту повереничког фонда или у споразуму са конкретним донатором у случају екстерних наменских прихода.</w:t>
      </w:r>
    </w:p>
    <w:p w14:paraId="3E874CA6" w14:textId="77777777" w:rsidR="0018207C" w:rsidRPr="00B8655F" w:rsidRDefault="0018207C" w:rsidP="006A340A">
      <w:pPr>
        <w:widowControl w:val="0"/>
        <w:numPr>
          <w:ilvl w:val="0"/>
          <w:numId w:val="201"/>
        </w:numPr>
        <w:tabs>
          <w:tab w:val="left" w:pos="715"/>
        </w:tabs>
        <w:spacing w:after="120"/>
        <w:ind w:left="700" w:hanging="700"/>
        <w:jc w:val="both"/>
        <w:rPr>
          <w:sz w:val="22"/>
          <w:szCs w:val="22"/>
          <w:lang w:val="sr-Cyrl-CS" w:eastAsia="ko-KR"/>
        </w:rPr>
      </w:pPr>
      <w:bookmarkStart w:id="179" w:name="bookmark309"/>
      <w:bookmarkEnd w:id="179"/>
      <w:r w:rsidRPr="00B8655F">
        <w:rPr>
          <w:sz w:val="22"/>
          <w:szCs w:val="22"/>
          <w:lang w:val="sr-Cyrl-CS" w:eastAsia="ko-KR"/>
        </w:rPr>
        <w:t>У случају програма који се финансирају из ИПА III и другог финансијског инструмента Уније, субјекти који се сматрају прихватљивим у оквиру било ког од инструмената ће се сматрати прихватљивим.</w:t>
      </w:r>
    </w:p>
    <w:p w14:paraId="679462A8" w14:textId="77777777" w:rsidR="0018207C" w:rsidRPr="00B8655F" w:rsidRDefault="0018207C" w:rsidP="006A340A">
      <w:pPr>
        <w:widowControl w:val="0"/>
        <w:numPr>
          <w:ilvl w:val="0"/>
          <w:numId w:val="201"/>
        </w:numPr>
        <w:tabs>
          <w:tab w:val="left" w:pos="715"/>
        </w:tabs>
        <w:spacing w:after="120"/>
        <w:ind w:left="700" w:hanging="700"/>
        <w:jc w:val="both"/>
        <w:rPr>
          <w:sz w:val="22"/>
          <w:szCs w:val="22"/>
          <w:lang w:val="sr-Cyrl-CS" w:eastAsia="ko-KR"/>
        </w:rPr>
      </w:pPr>
      <w:bookmarkStart w:id="180" w:name="bookmark310"/>
      <w:bookmarkEnd w:id="180"/>
      <w:r w:rsidRPr="00B8655F">
        <w:rPr>
          <w:sz w:val="22"/>
          <w:szCs w:val="22"/>
          <w:lang w:val="sr-Cyrl-CS" w:eastAsia="ko-KR"/>
        </w:rPr>
        <w:t xml:space="preserve">У случају програма за више држава, физичка лица која су држављани и, у случају правних лица са седиштем у ИПА III корисницима и регионима који су обухваћени Програмом, могу се сматрати прихватљивим. </w:t>
      </w:r>
    </w:p>
    <w:p w14:paraId="4299A584" w14:textId="77777777" w:rsidR="0018207C" w:rsidRPr="00B8655F" w:rsidRDefault="0018207C" w:rsidP="006A340A">
      <w:pPr>
        <w:widowControl w:val="0"/>
        <w:numPr>
          <w:ilvl w:val="0"/>
          <w:numId w:val="201"/>
        </w:numPr>
        <w:tabs>
          <w:tab w:val="left" w:pos="715"/>
        </w:tabs>
        <w:spacing w:after="120"/>
        <w:ind w:left="706" w:hanging="706"/>
        <w:jc w:val="both"/>
        <w:rPr>
          <w:sz w:val="22"/>
          <w:szCs w:val="22"/>
          <w:lang w:val="sr-Cyrl-CS" w:eastAsia="ko-KR"/>
        </w:rPr>
      </w:pPr>
      <w:r w:rsidRPr="00B8655F">
        <w:rPr>
          <w:sz w:val="22"/>
          <w:szCs w:val="22"/>
          <w:lang w:val="sr-Cyrl-CS" w:eastAsia="ko-KR"/>
        </w:rPr>
        <w:t>Правила прихватљивости из овог члана могу бити ограничена у погледу националне припадности, географске локације или природе кандидата, када то захтева специфична природа и циљеви Програма и када су ова изузећа неопходна за његово делотворно спровођење.</w:t>
      </w:r>
    </w:p>
    <w:p w14:paraId="1B6F94AB" w14:textId="77777777" w:rsidR="0018207C" w:rsidRPr="00B8655F" w:rsidRDefault="0018207C" w:rsidP="006A340A">
      <w:pPr>
        <w:widowControl w:val="0"/>
        <w:numPr>
          <w:ilvl w:val="0"/>
          <w:numId w:val="201"/>
        </w:numPr>
        <w:tabs>
          <w:tab w:val="left" w:pos="715"/>
        </w:tabs>
        <w:spacing w:after="120"/>
        <w:ind w:left="700" w:hanging="700"/>
        <w:jc w:val="both"/>
        <w:rPr>
          <w:sz w:val="22"/>
          <w:szCs w:val="22"/>
          <w:lang w:val="sr-Cyrl-CS" w:eastAsia="ko-KR"/>
        </w:rPr>
      </w:pPr>
      <w:bookmarkStart w:id="181" w:name="bookmark312"/>
      <w:bookmarkEnd w:id="181"/>
      <w:r w:rsidRPr="00B8655F">
        <w:rPr>
          <w:sz w:val="22"/>
          <w:szCs w:val="22"/>
          <w:lang w:val="sr-Cyrl-CS" w:eastAsia="ko-KR"/>
        </w:rPr>
        <w:t>Комисија може да прихвати извођаче, апликанте и кандидате из неквалификованих земаља као квалификоване у случају хитности или недоступности услуга на тржиштима конкретних земаља или територија, или у другим адекватно образложеним случајевима када би примена правила о прихватљивости онемогућила или изузетно отежала реализацију Програма.</w:t>
      </w:r>
    </w:p>
    <w:p w14:paraId="22A72430" w14:textId="77777777" w:rsidR="0018207C" w:rsidRPr="00B8655F" w:rsidRDefault="0018207C" w:rsidP="0018207C">
      <w:pPr>
        <w:widowControl w:val="0"/>
        <w:tabs>
          <w:tab w:val="left" w:pos="715"/>
        </w:tabs>
        <w:spacing w:after="120"/>
        <w:ind w:left="700"/>
        <w:jc w:val="both"/>
        <w:rPr>
          <w:sz w:val="22"/>
          <w:szCs w:val="22"/>
          <w:lang w:val="sr-Cyrl-CS" w:eastAsia="ko-KR"/>
        </w:rPr>
      </w:pPr>
    </w:p>
    <w:p w14:paraId="01240488" w14:textId="77777777" w:rsidR="0018207C" w:rsidRPr="00B8655F" w:rsidRDefault="0018207C" w:rsidP="006A340A">
      <w:pPr>
        <w:widowControl w:val="0"/>
        <w:numPr>
          <w:ilvl w:val="0"/>
          <w:numId w:val="201"/>
        </w:numPr>
        <w:tabs>
          <w:tab w:val="left" w:pos="715"/>
        </w:tabs>
        <w:spacing w:after="120"/>
        <w:ind w:left="700" w:hanging="700"/>
        <w:jc w:val="both"/>
        <w:rPr>
          <w:sz w:val="22"/>
          <w:szCs w:val="22"/>
          <w:lang w:val="sr-Cyrl-CS" w:eastAsia="ko-KR"/>
        </w:rPr>
      </w:pPr>
      <w:bookmarkStart w:id="182" w:name="bookmark313"/>
      <w:bookmarkEnd w:id="182"/>
      <w:r w:rsidRPr="00B8655F">
        <w:rPr>
          <w:sz w:val="22"/>
          <w:szCs w:val="22"/>
          <w:lang w:val="sr-Cyrl-CS" w:eastAsia="ko-KR"/>
        </w:rPr>
        <w:lastRenderedPageBreak/>
        <w:t>У циљу промовисања локалних капацитета, тржишта и набавке, предност ће имати локални и регионални извођачи када је Финансијском уредбом предвиђена додела на основу једног тендера. У свим другим случајевима, учешће локалних и регионалних извођача ће се промовисати у складу са релевантним одредбама Уредбе.</w:t>
      </w:r>
    </w:p>
    <w:p w14:paraId="5DCE86A2"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183" w:name="bookmark314"/>
      <w:bookmarkStart w:id="184" w:name="bookmark317"/>
      <w:bookmarkStart w:id="185" w:name="_Toc118280833"/>
      <w:r w:rsidRPr="00B8655F">
        <w:rPr>
          <w:b/>
          <w:bCs/>
          <w:sz w:val="22"/>
          <w:szCs w:val="22"/>
          <w:shd w:val="clear" w:color="auto" w:fill="FFFFFF"/>
          <w:lang w:val="sr-Cyrl-CS" w:eastAsia="ko-KR"/>
        </w:rPr>
        <w:t>Члан 20</w:t>
      </w:r>
      <w:r w:rsidRPr="00B8655F">
        <w:rPr>
          <w:b/>
          <w:bCs/>
          <w:sz w:val="22"/>
          <w:szCs w:val="22"/>
          <w:lang w:val="sr-Cyrl-CS" w:eastAsia="ko-KR"/>
        </w:rPr>
        <w:tab/>
        <w:t>Учешће у програмима и агенцијама Уније</w:t>
      </w:r>
      <w:bookmarkEnd w:id="183"/>
      <w:bookmarkEnd w:id="184"/>
      <w:bookmarkEnd w:id="185"/>
    </w:p>
    <w:p w14:paraId="570FDBA7" w14:textId="77777777" w:rsidR="0018207C" w:rsidRPr="00B8655F" w:rsidRDefault="0018207C" w:rsidP="0018207C">
      <w:pPr>
        <w:widowControl w:val="0"/>
        <w:spacing w:after="120"/>
        <w:ind w:left="700" w:hanging="700"/>
        <w:jc w:val="both"/>
        <w:rPr>
          <w:sz w:val="22"/>
          <w:szCs w:val="22"/>
          <w:lang w:val="sr-Cyrl-CS" w:eastAsia="ko-KR"/>
        </w:rPr>
      </w:pPr>
      <w:r w:rsidRPr="00B8655F">
        <w:rPr>
          <w:sz w:val="22"/>
          <w:szCs w:val="22"/>
          <w:lang w:val="sr-Cyrl-CS" w:eastAsia="ko-KR"/>
        </w:rPr>
        <w:t>(1)</w:t>
      </w:r>
      <w:r w:rsidRPr="00B8655F">
        <w:rPr>
          <w:sz w:val="22"/>
          <w:szCs w:val="22"/>
          <w:lang w:val="sr-Cyrl-CS" w:eastAsia="ko-KR"/>
        </w:rPr>
        <w:tab/>
        <w:t>Помоћ се може доделити за подршку учешћу корисника ИПА III у програмима Уније и агенцијама Уније.</w:t>
      </w:r>
    </w:p>
    <w:p w14:paraId="166A8311" w14:textId="77777777" w:rsidR="0018207C" w:rsidRPr="00B8655F" w:rsidRDefault="0018207C" w:rsidP="0018207C">
      <w:pPr>
        <w:widowControl w:val="0"/>
        <w:tabs>
          <w:tab w:val="left" w:pos="710"/>
        </w:tabs>
        <w:spacing w:after="120"/>
        <w:ind w:left="724" w:hanging="724"/>
        <w:jc w:val="both"/>
        <w:rPr>
          <w:sz w:val="22"/>
          <w:szCs w:val="22"/>
          <w:lang w:val="sr-Cyrl-CS" w:eastAsia="ko-KR"/>
        </w:rPr>
      </w:pPr>
      <w:bookmarkStart w:id="186" w:name="bookmark318"/>
      <w:bookmarkEnd w:id="186"/>
      <w:r w:rsidRPr="00B8655F">
        <w:rPr>
          <w:sz w:val="22"/>
          <w:szCs w:val="22"/>
          <w:lang w:val="sr-Cyrl-CS" w:eastAsia="ko-KR"/>
        </w:rPr>
        <w:t>(2)</w:t>
      </w:r>
      <w:r w:rsidRPr="00B8655F">
        <w:rPr>
          <w:sz w:val="22"/>
          <w:szCs w:val="22"/>
          <w:lang w:val="sr-Cyrl-CS" w:eastAsia="ko-KR"/>
        </w:rPr>
        <w:tab/>
        <w:t>Учешће корисника ИПА III у програмима Уније у складу је са посебним одредбама и условима утврђеним за сваки конкретан програм Уније у споразуму закљученом између Комисије и корисника ИПА III, а у складу са споразумима којима се утврђују општа начела за учешће Корисника ИПА III у програмима Уније.</w:t>
      </w:r>
    </w:p>
    <w:p w14:paraId="0F32DE26" w14:textId="77777777" w:rsidR="0018207C" w:rsidRPr="00B8655F" w:rsidRDefault="0018207C" w:rsidP="0018207C">
      <w:pPr>
        <w:keepNext/>
        <w:keepLines/>
        <w:widowControl w:val="0"/>
        <w:tabs>
          <w:tab w:val="left" w:pos="1417"/>
        </w:tabs>
        <w:spacing w:before="240" w:after="240"/>
        <w:jc w:val="both"/>
        <w:outlineLvl w:val="3"/>
        <w:rPr>
          <w:b/>
          <w:bCs/>
          <w:sz w:val="22"/>
          <w:szCs w:val="22"/>
          <w:lang w:val="sr-Cyrl-CS" w:eastAsia="ko-KR"/>
        </w:rPr>
      </w:pPr>
      <w:bookmarkStart w:id="187" w:name="bookmark319"/>
      <w:bookmarkStart w:id="188" w:name="bookmark322"/>
      <w:bookmarkStart w:id="189" w:name="_Toc118280834"/>
      <w:r w:rsidRPr="00B8655F">
        <w:rPr>
          <w:b/>
          <w:bCs/>
          <w:sz w:val="22"/>
          <w:szCs w:val="22"/>
          <w:shd w:val="clear" w:color="auto" w:fill="FFFFFF"/>
          <w:lang w:val="sr-Cyrl-CS" w:eastAsia="ko-KR"/>
        </w:rPr>
        <w:t>Члан 21</w:t>
      </w:r>
      <w:r w:rsidRPr="00B8655F">
        <w:rPr>
          <w:b/>
          <w:bCs/>
          <w:sz w:val="22"/>
          <w:szCs w:val="22"/>
          <w:lang w:val="sr-Cyrl-CS" w:eastAsia="ko-KR"/>
        </w:rPr>
        <w:tab/>
        <w:t>Начела спровођења буџетске подршке кориснику ИПА III</w:t>
      </w:r>
      <w:bookmarkEnd w:id="187"/>
      <w:bookmarkEnd w:id="188"/>
      <w:bookmarkEnd w:id="189"/>
    </w:p>
    <w:p w14:paraId="2D810969" w14:textId="77777777" w:rsidR="0018207C" w:rsidRPr="00B8655F" w:rsidRDefault="0018207C" w:rsidP="006A340A">
      <w:pPr>
        <w:widowControl w:val="0"/>
        <w:numPr>
          <w:ilvl w:val="0"/>
          <w:numId w:val="203"/>
        </w:numPr>
        <w:tabs>
          <w:tab w:val="left" w:pos="710"/>
        </w:tabs>
        <w:spacing w:after="120"/>
        <w:ind w:left="700" w:hanging="700"/>
        <w:jc w:val="both"/>
        <w:rPr>
          <w:sz w:val="22"/>
          <w:szCs w:val="22"/>
          <w:lang w:val="sr-Cyrl-CS" w:eastAsia="ko-KR"/>
        </w:rPr>
      </w:pPr>
      <w:bookmarkStart w:id="190" w:name="bookmark323"/>
      <w:bookmarkEnd w:id="190"/>
      <w:r w:rsidRPr="00B8655F">
        <w:rPr>
          <w:sz w:val="22"/>
          <w:szCs w:val="22"/>
          <w:lang w:val="sr-Cyrl-CS" w:eastAsia="ko-KR"/>
        </w:rPr>
        <w:t>Комисија може одлучити да кориснику ИПА III додели буџетску подршку у складу са чланом 236. Финансијске уредбе и Смерницама за буџетску подршку ЕУ, под условом да су испуњени критеријуми о прихватљивости који се примењују на  спровођење помоћи ИПА III кроз програме буџетске подршке. Оваква подршка се спроводи по правилима за директно управљање.</w:t>
      </w:r>
    </w:p>
    <w:p w14:paraId="4A52BE10" w14:textId="77777777" w:rsidR="0018207C" w:rsidRPr="00B8655F" w:rsidRDefault="0018207C" w:rsidP="006A340A">
      <w:pPr>
        <w:widowControl w:val="0"/>
        <w:numPr>
          <w:ilvl w:val="0"/>
          <w:numId w:val="203"/>
        </w:numPr>
        <w:tabs>
          <w:tab w:val="left" w:pos="710"/>
        </w:tabs>
        <w:spacing w:after="120"/>
        <w:ind w:left="700" w:hanging="700"/>
        <w:jc w:val="both"/>
        <w:rPr>
          <w:sz w:val="22"/>
          <w:szCs w:val="22"/>
          <w:lang w:val="sr-Cyrl-CS" w:eastAsia="ko-KR"/>
        </w:rPr>
      </w:pPr>
      <w:bookmarkStart w:id="191" w:name="bookmark324"/>
      <w:bookmarkEnd w:id="191"/>
      <w:r w:rsidRPr="00B8655F">
        <w:rPr>
          <w:sz w:val="22"/>
          <w:szCs w:val="22"/>
          <w:lang w:val="sr-Cyrl-CS" w:eastAsia="ko-KR"/>
        </w:rPr>
        <w:t>Исплата буџетске подршке условљена је задовољавајућим напретком у постизању циљева договорених са корисником ИПА III и предвиђених у конкретном финансијском споразуму.</w:t>
      </w:r>
    </w:p>
    <w:p w14:paraId="63523923" w14:textId="77777777" w:rsidR="0018207C" w:rsidRPr="00B8655F" w:rsidRDefault="0018207C" w:rsidP="006A340A">
      <w:pPr>
        <w:widowControl w:val="0"/>
        <w:numPr>
          <w:ilvl w:val="0"/>
          <w:numId w:val="203"/>
        </w:numPr>
        <w:tabs>
          <w:tab w:val="left" w:pos="710"/>
        </w:tabs>
        <w:spacing w:after="120"/>
        <w:ind w:left="700" w:hanging="700"/>
        <w:jc w:val="both"/>
        <w:rPr>
          <w:sz w:val="22"/>
          <w:szCs w:val="22"/>
          <w:lang w:val="sr-Cyrl-CS" w:eastAsia="ko-KR"/>
        </w:rPr>
      </w:pPr>
      <w:bookmarkStart w:id="192" w:name="bookmark325"/>
      <w:bookmarkEnd w:id="192"/>
      <w:r w:rsidRPr="00B8655F">
        <w:rPr>
          <w:sz w:val="22"/>
          <w:szCs w:val="22"/>
          <w:lang w:val="sr-Cyrl-CS" w:eastAsia="ko-KR"/>
        </w:rPr>
        <w:t>Предметни финансијски споразуми закључени са корисником ИПА III садрже:</w:t>
      </w:r>
    </w:p>
    <w:p w14:paraId="6466DEEF" w14:textId="77777777" w:rsidR="0018207C" w:rsidRPr="00B8655F" w:rsidRDefault="0018207C" w:rsidP="006A340A">
      <w:pPr>
        <w:widowControl w:val="0"/>
        <w:numPr>
          <w:ilvl w:val="0"/>
          <w:numId w:val="204"/>
        </w:numPr>
        <w:tabs>
          <w:tab w:val="left" w:pos="1417"/>
        </w:tabs>
        <w:spacing w:after="120"/>
        <w:ind w:left="1420" w:hanging="700"/>
        <w:jc w:val="both"/>
        <w:rPr>
          <w:sz w:val="22"/>
          <w:szCs w:val="22"/>
          <w:lang w:val="sr-Cyrl-CS" w:eastAsia="ko-KR"/>
        </w:rPr>
      </w:pPr>
      <w:bookmarkStart w:id="193" w:name="bookmark326"/>
      <w:bookmarkEnd w:id="193"/>
      <w:r w:rsidRPr="00B8655F">
        <w:rPr>
          <w:sz w:val="22"/>
          <w:szCs w:val="22"/>
          <w:lang w:val="sr-Cyrl-CS" w:eastAsia="ko-KR"/>
        </w:rPr>
        <w:t xml:space="preserve">Обавезу треће земље да достави Комисији поуздане и благовремене информације које омогућавају Комисији да оцени испуњеност услова из члана 236 став 2. Финансијске уредбе; </w:t>
      </w:r>
    </w:p>
    <w:p w14:paraId="59837441" w14:textId="77777777" w:rsidR="0018207C" w:rsidRPr="00B8655F" w:rsidRDefault="0018207C" w:rsidP="0018207C">
      <w:pPr>
        <w:widowControl w:val="0"/>
        <w:tabs>
          <w:tab w:val="left" w:pos="1417"/>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право Комисије да суспендује финансијски споразум ако корисник ИПА III прекрши обавезу која се односи на поштовање људских права, демократских принципа и владавине права и у озбиљним случајевима корупције;</w:t>
      </w:r>
    </w:p>
    <w:p w14:paraId="230FBE01" w14:textId="77777777" w:rsidR="0018207C" w:rsidRPr="00B8655F" w:rsidRDefault="0018207C" w:rsidP="0018207C">
      <w:pPr>
        <w:widowControl w:val="0"/>
        <w:tabs>
          <w:tab w:val="left" w:pos="1417"/>
        </w:tabs>
        <w:spacing w:after="120"/>
        <w:ind w:left="1440" w:hanging="720"/>
        <w:jc w:val="both"/>
        <w:rPr>
          <w:sz w:val="18"/>
          <w:szCs w:val="18"/>
          <w:lang w:val="sr-Cyrl-CS" w:eastAsia="ko-KR"/>
        </w:rPr>
      </w:pPr>
      <w:bookmarkStart w:id="194" w:name="bookmark328"/>
      <w:bookmarkEnd w:id="194"/>
      <w:r w:rsidRPr="00B8655F">
        <w:rPr>
          <w:sz w:val="22"/>
          <w:szCs w:val="22"/>
          <w:lang w:val="sr-Cyrl-CS" w:eastAsia="ko-KR"/>
        </w:rPr>
        <w:t>(в)</w:t>
      </w:r>
      <w:r w:rsidRPr="00B8655F">
        <w:rPr>
          <w:sz w:val="22"/>
          <w:szCs w:val="22"/>
          <w:lang w:val="sr-Cyrl-CS" w:eastAsia="ko-KR"/>
        </w:rPr>
        <w:tab/>
        <w:t>одговарајуће одредбе у складу са којима се трећа земља обавезује да ће одмах надокнадити целокупно или део релевантног финансирања операције, у случају да се утврди да је исплата релевантних средстава Уније била оштећена озбиљним неправилностима које се приписују тој земљи</w:t>
      </w:r>
      <w:r w:rsidRPr="00B8655F">
        <w:rPr>
          <w:sz w:val="18"/>
          <w:szCs w:val="18"/>
          <w:lang w:val="sr-Cyrl-CS" w:eastAsia="ko-KR"/>
        </w:rPr>
        <w:t>.</w:t>
      </w:r>
    </w:p>
    <w:p w14:paraId="2DF8DE6B" w14:textId="77777777" w:rsidR="0018207C" w:rsidRPr="00B8655F" w:rsidRDefault="0018207C" w:rsidP="0018207C">
      <w:pPr>
        <w:keepNext/>
        <w:keepLines/>
        <w:widowControl w:val="0"/>
        <w:spacing w:before="240" w:after="240"/>
        <w:jc w:val="both"/>
        <w:outlineLvl w:val="3"/>
        <w:rPr>
          <w:b/>
          <w:bCs/>
          <w:sz w:val="22"/>
          <w:szCs w:val="22"/>
          <w:lang w:val="sr-Cyrl-CS" w:eastAsia="ko-KR"/>
        </w:rPr>
      </w:pPr>
      <w:bookmarkStart w:id="195" w:name="bookmark329"/>
      <w:bookmarkStart w:id="196" w:name="bookmark332"/>
      <w:bookmarkStart w:id="197" w:name="_Toc118280835"/>
      <w:r w:rsidRPr="00B8655F">
        <w:rPr>
          <w:b/>
          <w:bCs/>
          <w:sz w:val="22"/>
          <w:szCs w:val="22"/>
          <w:lang w:val="sr-Cyrl-CS" w:eastAsia="ko-KR"/>
        </w:rPr>
        <w:t xml:space="preserve">Члан </w:t>
      </w:r>
      <w:bookmarkEnd w:id="195"/>
      <w:bookmarkEnd w:id="196"/>
      <w:r w:rsidRPr="00B8655F">
        <w:rPr>
          <w:b/>
          <w:bCs/>
          <w:sz w:val="22"/>
          <w:szCs w:val="22"/>
          <w:lang w:val="sr-Cyrl-CS" w:eastAsia="ko-KR"/>
        </w:rPr>
        <w:t>22</w:t>
      </w:r>
      <w:r w:rsidRPr="00B8655F">
        <w:rPr>
          <w:b/>
          <w:bCs/>
          <w:sz w:val="22"/>
          <w:szCs w:val="22"/>
          <w:lang w:val="sr-Cyrl-CS" w:eastAsia="ko-KR"/>
        </w:rPr>
        <w:tab/>
        <w:t>Начела спровођења твининг програма</w:t>
      </w:r>
      <w:bookmarkEnd w:id="197"/>
      <w:r w:rsidRPr="00B8655F">
        <w:rPr>
          <w:b/>
          <w:bCs/>
          <w:sz w:val="22"/>
          <w:szCs w:val="22"/>
          <w:lang w:val="sr-Cyrl-CS" w:eastAsia="ko-KR"/>
        </w:rPr>
        <w:t xml:space="preserve"> </w:t>
      </w:r>
    </w:p>
    <w:p w14:paraId="3F796F3C" w14:textId="77777777" w:rsidR="0018207C" w:rsidRPr="00B8655F" w:rsidRDefault="0018207C" w:rsidP="006A340A">
      <w:pPr>
        <w:widowControl w:val="0"/>
        <w:numPr>
          <w:ilvl w:val="0"/>
          <w:numId w:val="205"/>
        </w:numPr>
        <w:tabs>
          <w:tab w:val="left" w:pos="710"/>
        </w:tabs>
        <w:spacing w:after="120"/>
        <w:ind w:left="700" w:hanging="700"/>
        <w:jc w:val="both"/>
        <w:rPr>
          <w:sz w:val="22"/>
          <w:szCs w:val="22"/>
          <w:lang w:val="sr-Cyrl-CS" w:eastAsia="ko-KR"/>
        </w:rPr>
      </w:pPr>
      <w:bookmarkStart w:id="198" w:name="bookmark333"/>
      <w:bookmarkEnd w:id="198"/>
      <w:r w:rsidRPr="00B8655F">
        <w:rPr>
          <w:sz w:val="22"/>
          <w:szCs w:val="22"/>
          <w:lang w:val="sr-Cyrl-CS" w:eastAsia="ko-KR"/>
        </w:rPr>
        <w:t>Акције могу бити спроведене кроз твининг када је администрација одабране државе чланице сагласна да пружи тражену стручну подршку јавном сектору. Твининг покрива надокнаду трошкова држава чланице(а) која је укључена у активности и може бити коришћен посебно за обезбеђивање дугорочног ангажовања саветника у области претприступног процеса ради пружања саветодавних услуга који са пуним радним временом ради у кориснику ИПА III под називом у даљем тексту стални твининг саветник (</w:t>
      </w:r>
      <w:r w:rsidRPr="00B8655F">
        <w:rPr>
          <w:i/>
          <w:sz w:val="22"/>
          <w:szCs w:val="22"/>
          <w:lang w:val="en-US" w:eastAsia="ko-KR"/>
        </w:rPr>
        <w:t>RTA</w:t>
      </w:r>
      <w:r w:rsidRPr="00B8655F">
        <w:rPr>
          <w:sz w:val="22"/>
          <w:szCs w:val="22"/>
          <w:lang w:val="sr-Cyrl-CS" w:eastAsia="ko-KR"/>
        </w:rPr>
        <w:t xml:space="preserve">). Корисник ИПА III обезбеђује адекватан канцеларијски простор за потребе </w:t>
      </w:r>
      <w:r w:rsidRPr="00B8655F">
        <w:rPr>
          <w:i/>
          <w:sz w:val="22"/>
          <w:szCs w:val="22"/>
          <w:lang w:val="sr-Cyrl-CS" w:eastAsia="ko-KR"/>
        </w:rPr>
        <w:t>RTA</w:t>
      </w:r>
      <w:r w:rsidRPr="00B8655F">
        <w:rPr>
          <w:sz w:val="22"/>
          <w:szCs w:val="22"/>
          <w:lang w:val="sr-Cyrl-CS" w:eastAsia="ko-KR"/>
        </w:rPr>
        <w:t xml:space="preserve">. </w:t>
      </w:r>
    </w:p>
    <w:p w14:paraId="30AD2BC3" w14:textId="77777777" w:rsidR="0018207C" w:rsidRPr="00B8655F" w:rsidRDefault="0018207C" w:rsidP="006A340A">
      <w:pPr>
        <w:widowControl w:val="0"/>
        <w:numPr>
          <w:ilvl w:val="0"/>
          <w:numId w:val="205"/>
        </w:numPr>
        <w:tabs>
          <w:tab w:val="left" w:pos="710"/>
        </w:tabs>
        <w:spacing w:after="120"/>
        <w:ind w:left="700" w:hanging="700"/>
        <w:jc w:val="both"/>
        <w:rPr>
          <w:sz w:val="22"/>
          <w:szCs w:val="22"/>
          <w:lang w:val="sr-Cyrl-CS" w:eastAsia="ko-KR"/>
        </w:rPr>
      </w:pPr>
      <w:r w:rsidRPr="00B8655F">
        <w:rPr>
          <w:sz w:val="22"/>
          <w:szCs w:val="22"/>
          <w:lang w:val="sr-Cyrl-CS" w:eastAsia="ko-KR"/>
        </w:rPr>
        <w:t>Приручник за твининг, који је утврдила Комисија, биће примењив на све твининге.</w:t>
      </w:r>
    </w:p>
    <w:p w14:paraId="7E749EF1" w14:textId="77777777" w:rsidR="0018207C" w:rsidRPr="00B8655F" w:rsidRDefault="0018207C" w:rsidP="0018207C">
      <w:pPr>
        <w:rPr>
          <w:sz w:val="22"/>
          <w:szCs w:val="22"/>
          <w:lang w:val="sr-Cyrl-CS" w:eastAsia="de-DE"/>
        </w:rPr>
      </w:pPr>
      <w:r w:rsidRPr="00B8655F">
        <w:rPr>
          <w:lang w:val="sr-Cyrl-CS" w:eastAsia="de-DE"/>
        </w:rPr>
        <w:br w:type="page"/>
      </w:r>
    </w:p>
    <w:p w14:paraId="5B029237"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199" w:name="_Toc118280836"/>
      <w:r w:rsidRPr="00B8655F">
        <w:rPr>
          <w:b/>
          <w:bCs/>
          <w:sz w:val="22"/>
          <w:szCs w:val="22"/>
          <w:lang w:val="sr-Cyrl-CS" w:eastAsia="ko-KR"/>
        </w:rPr>
        <w:lastRenderedPageBreak/>
        <w:t>ПОДОДЕЉАК II</w:t>
      </w:r>
      <w:r w:rsidRPr="00B8655F">
        <w:rPr>
          <w:b/>
          <w:bCs/>
          <w:sz w:val="22"/>
          <w:szCs w:val="22"/>
          <w:lang w:val="sr-Cyrl-CS" w:eastAsia="ko-KR"/>
        </w:rPr>
        <w:tab/>
        <w:t>ТРАНСПАРЕНТНОСТ И ВИДЉИВОСТ</w:t>
      </w:r>
      <w:bookmarkEnd w:id="199"/>
    </w:p>
    <w:p w14:paraId="0CB01BD4" w14:textId="77777777" w:rsidR="0018207C" w:rsidRPr="00B8655F" w:rsidRDefault="0018207C" w:rsidP="0018207C">
      <w:pPr>
        <w:keepNext/>
        <w:keepLines/>
        <w:widowControl w:val="0"/>
        <w:tabs>
          <w:tab w:val="left" w:pos="1417"/>
        </w:tabs>
        <w:spacing w:before="240" w:after="240"/>
        <w:jc w:val="both"/>
        <w:outlineLvl w:val="3"/>
        <w:rPr>
          <w:b/>
          <w:bCs/>
          <w:sz w:val="22"/>
          <w:szCs w:val="22"/>
          <w:lang w:val="sr-Cyrl-CS" w:eastAsia="ko-KR"/>
        </w:rPr>
      </w:pPr>
      <w:bookmarkStart w:id="200" w:name="bookmark335"/>
      <w:bookmarkStart w:id="201" w:name="bookmark338"/>
      <w:bookmarkStart w:id="202" w:name="_Toc118280837"/>
      <w:r w:rsidRPr="00B8655F">
        <w:rPr>
          <w:b/>
          <w:bCs/>
          <w:sz w:val="22"/>
          <w:szCs w:val="22"/>
          <w:lang w:val="sr-Cyrl-CS" w:eastAsia="ko-KR"/>
        </w:rPr>
        <w:t>Члан 23</w:t>
      </w:r>
      <w:r w:rsidRPr="00B8655F">
        <w:rPr>
          <w:b/>
          <w:bCs/>
          <w:sz w:val="22"/>
          <w:szCs w:val="22"/>
          <w:lang w:val="sr-Cyrl-CS" w:eastAsia="ko-KR"/>
        </w:rPr>
        <w:tab/>
      </w:r>
      <w:bookmarkEnd w:id="200"/>
      <w:bookmarkEnd w:id="201"/>
      <w:r w:rsidRPr="00B8655F">
        <w:rPr>
          <w:b/>
          <w:bCs/>
          <w:sz w:val="22"/>
          <w:szCs w:val="22"/>
          <w:lang w:val="sr-Cyrl-CS" w:eastAsia="ko-KR"/>
        </w:rPr>
        <w:t>Информисање, јавност и транспарентност</w:t>
      </w:r>
      <w:bookmarkEnd w:id="202"/>
    </w:p>
    <w:p w14:paraId="5B28514E" w14:textId="77777777" w:rsidR="0018207C" w:rsidRPr="00B8655F" w:rsidRDefault="0018207C" w:rsidP="006A340A">
      <w:pPr>
        <w:widowControl w:val="0"/>
        <w:numPr>
          <w:ilvl w:val="0"/>
          <w:numId w:val="206"/>
        </w:numPr>
        <w:tabs>
          <w:tab w:val="left" w:pos="709"/>
          <w:tab w:val="left" w:pos="5812"/>
        </w:tabs>
        <w:spacing w:after="120"/>
        <w:ind w:left="700" w:hanging="700"/>
        <w:jc w:val="both"/>
        <w:rPr>
          <w:sz w:val="22"/>
          <w:szCs w:val="22"/>
          <w:lang w:val="sr-Cyrl-CS" w:eastAsia="ko-KR"/>
        </w:rPr>
      </w:pPr>
      <w:bookmarkStart w:id="203" w:name="bookmark339"/>
      <w:bookmarkEnd w:id="203"/>
      <w:r w:rsidRPr="00B8655F">
        <w:rPr>
          <w:sz w:val="22"/>
          <w:szCs w:val="22"/>
          <w:lang w:val="sr-Cyrl-CS" w:eastAsia="ko-KR"/>
        </w:rPr>
        <w:t xml:space="preserve">Корисник ИПА III се обавезује на унапређење транспарентности и одговорности у реализацији помоћи. Он објављује информацију о вредности помоћи која је примљена у оквиру ИПА III. </w:t>
      </w:r>
    </w:p>
    <w:p w14:paraId="34C40D81" w14:textId="77777777" w:rsidR="0018207C" w:rsidRPr="00B8655F" w:rsidRDefault="0018207C" w:rsidP="006A340A">
      <w:pPr>
        <w:widowControl w:val="0"/>
        <w:numPr>
          <w:ilvl w:val="0"/>
          <w:numId w:val="206"/>
        </w:numPr>
        <w:tabs>
          <w:tab w:val="left" w:pos="709"/>
        </w:tabs>
        <w:spacing w:after="120"/>
        <w:ind w:left="700" w:hanging="700"/>
        <w:jc w:val="both"/>
        <w:rPr>
          <w:sz w:val="22"/>
          <w:szCs w:val="22"/>
          <w:lang w:val="sr-Cyrl-CS" w:eastAsia="ko-KR"/>
        </w:rPr>
      </w:pPr>
      <w:r w:rsidRPr="00B8655F">
        <w:rPr>
          <w:sz w:val="22"/>
          <w:szCs w:val="22"/>
          <w:lang w:val="sr-Cyrl-CS" w:eastAsia="ko-KR"/>
        </w:rPr>
        <w:t>У случају индиректног управљања, корисник ИПА III ће објавити информације о примаоцима у складу са важећим правилима и процедурама, у мери у којој се та правила сматрају еквивалентним правилима Комисије, након процене коју је извршила Комисија.</w:t>
      </w:r>
    </w:p>
    <w:p w14:paraId="6046E47B" w14:textId="77777777" w:rsidR="0018207C" w:rsidRPr="00B8655F" w:rsidRDefault="0018207C" w:rsidP="006A340A">
      <w:pPr>
        <w:widowControl w:val="0"/>
        <w:numPr>
          <w:ilvl w:val="0"/>
          <w:numId w:val="206"/>
        </w:numPr>
        <w:tabs>
          <w:tab w:val="left" w:pos="709"/>
        </w:tabs>
        <w:spacing w:after="120"/>
        <w:ind w:left="700" w:hanging="700"/>
        <w:jc w:val="both"/>
        <w:rPr>
          <w:sz w:val="22"/>
          <w:szCs w:val="22"/>
          <w:lang w:val="sr-Cyrl-CS" w:eastAsia="ko-KR"/>
        </w:rPr>
      </w:pPr>
      <w:bookmarkStart w:id="204" w:name="bookmark341"/>
      <w:bookmarkEnd w:id="204"/>
      <w:r w:rsidRPr="00B8655F">
        <w:rPr>
          <w:sz w:val="22"/>
          <w:szCs w:val="22"/>
          <w:lang w:val="sr-Cyrl-CS" w:eastAsia="ko-KR"/>
        </w:rPr>
        <w:t xml:space="preserve">У недостатку такве процене или када процена не потврђује да су правила корисника ИПА III еквивалентна правилима Комисије, корисник ИПА III ће се придржавати услова за објављивање информације о набавкама и уговорима о бесповратним средствима садржаним у финансијским споразумима или у секторским споразумима, у зависности од случаја. </w:t>
      </w:r>
    </w:p>
    <w:p w14:paraId="1AB81BA0" w14:textId="77777777" w:rsidR="0018207C" w:rsidRPr="00B8655F" w:rsidRDefault="0018207C" w:rsidP="006A340A">
      <w:pPr>
        <w:widowControl w:val="0"/>
        <w:numPr>
          <w:ilvl w:val="0"/>
          <w:numId w:val="206"/>
        </w:numPr>
        <w:tabs>
          <w:tab w:val="left" w:pos="709"/>
        </w:tabs>
        <w:spacing w:after="120"/>
        <w:ind w:left="700" w:hanging="700"/>
        <w:jc w:val="both"/>
        <w:rPr>
          <w:sz w:val="22"/>
          <w:szCs w:val="22"/>
          <w:lang w:val="sr-Cyrl-CS" w:eastAsia="ko-KR"/>
        </w:rPr>
      </w:pPr>
      <w:r w:rsidRPr="00B8655F">
        <w:rPr>
          <w:sz w:val="22"/>
          <w:szCs w:val="22"/>
          <w:lang w:val="sr-Cyrl-CS" w:eastAsia="ko-KR"/>
        </w:rPr>
        <w:t>Корисник ИПА III ће објављивати ИПА III програме, као и сваку ревизију и измене и допуне.</w:t>
      </w:r>
    </w:p>
    <w:p w14:paraId="240893E8" w14:textId="77777777" w:rsidR="0018207C" w:rsidRPr="00B8655F" w:rsidRDefault="0018207C" w:rsidP="0018207C">
      <w:pPr>
        <w:keepNext/>
        <w:keepLines/>
        <w:widowControl w:val="0"/>
        <w:tabs>
          <w:tab w:val="left" w:pos="1421"/>
        </w:tabs>
        <w:spacing w:before="240" w:after="240"/>
        <w:jc w:val="both"/>
        <w:outlineLvl w:val="3"/>
        <w:rPr>
          <w:b/>
          <w:bCs/>
          <w:sz w:val="22"/>
          <w:szCs w:val="22"/>
          <w:lang w:val="sr-Cyrl-CS" w:eastAsia="ko-KR"/>
        </w:rPr>
      </w:pPr>
      <w:bookmarkStart w:id="205" w:name="bookmark343"/>
      <w:bookmarkStart w:id="206" w:name="bookmark346"/>
      <w:bookmarkStart w:id="207" w:name="_Toc118280838"/>
      <w:r w:rsidRPr="00B8655F">
        <w:rPr>
          <w:b/>
          <w:bCs/>
          <w:sz w:val="22"/>
          <w:szCs w:val="22"/>
          <w:shd w:val="clear" w:color="auto" w:fill="FFFFFF"/>
          <w:lang w:val="sr-Cyrl-CS" w:eastAsia="ko-KR"/>
        </w:rPr>
        <w:t>Члан 24</w:t>
      </w:r>
      <w:r w:rsidRPr="00B8655F">
        <w:rPr>
          <w:b/>
          <w:bCs/>
          <w:sz w:val="22"/>
          <w:szCs w:val="22"/>
          <w:lang w:val="sr-Cyrl-CS" w:eastAsia="ko-KR"/>
        </w:rPr>
        <w:tab/>
        <w:t>Стратешка комуникација и видљивост</w:t>
      </w:r>
      <w:bookmarkEnd w:id="205"/>
      <w:bookmarkEnd w:id="206"/>
      <w:bookmarkEnd w:id="207"/>
    </w:p>
    <w:p w14:paraId="781EE965"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bookmarkStart w:id="208" w:name="bookmark347"/>
      <w:bookmarkEnd w:id="208"/>
      <w:r w:rsidRPr="00B8655F">
        <w:rPr>
          <w:sz w:val="22"/>
          <w:szCs w:val="22"/>
          <w:lang w:val="sr-Cyrl-CS" w:eastAsia="ko-KR"/>
        </w:rPr>
        <w:t>Корисник ИПА III ће радити на подизању свести јавности о могућностима које произилазе из ближе ЕУ интеграције и из реформи које се спроводе уз подршку ЕУ, у циљу обезбеђивања јавне подршке ЕУ и приступању ЕУ.</w:t>
      </w:r>
    </w:p>
    <w:p w14:paraId="54ECB7C8"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bookmarkStart w:id="209" w:name="bookmark348"/>
      <w:bookmarkEnd w:id="209"/>
      <w:r w:rsidRPr="00B8655F">
        <w:rPr>
          <w:sz w:val="22"/>
          <w:szCs w:val="22"/>
          <w:lang w:val="sr-Cyrl-CS" w:eastAsia="ko-KR"/>
        </w:rPr>
        <w:t>У својим мерама видљивости и комуникације, корисник ИПА III обавештава јавност о:</w:t>
      </w:r>
    </w:p>
    <w:p w14:paraId="185369AC" w14:textId="77777777" w:rsidR="0018207C" w:rsidRPr="00B8655F" w:rsidRDefault="0018207C" w:rsidP="006A340A">
      <w:pPr>
        <w:widowControl w:val="0"/>
        <w:numPr>
          <w:ilvl w:val="0"/>
          <w:numId w:val="208"/>
        </w:numPr>
        <w:tabs>
          <w:tab w:val="left" w:pos="1421"/>
        </w:tabs>
        <w:spacing w:after="100"/>
        <w:ind w:left="1420" w:hanging="700"/>
        <w:jc w:val="both"/>
        <w:rPr>
          <w:sz w:val="22"/>
          <w:szCs w:val="22"/>
          <w:lang w:val="sr-Cyrl-CS" w:eastAsia="ko-KR"/>
        </w:rPr>
      </w:pPr>
      <w:bookmarkStart w:id="210" w:name="bookmark349"/>
      <w:bookmarkEnd w:id="210"/>
      <w:r w:rsidRPr="00B8655F">
        <w:rPr>
          <w:sz w:val="22"/>
          <w:szCs w:val="22"/>
          <w:lang w:val="sr-Cyrl-CS" w:eastAsia="ko-KR"/>
        </w:rPr>
        <w:t xml:space="preserve">вредностима, политикама и програмима ЕУ и њиховом утицају на свакодневни живот људи; </w:t>
      </w:r>
    </w:p>
    <w:p w14:paraId="5309A22E" w14:textId="77777777" w:rsidR="0018207C" w:rsidRPr="00B8655F" w:rsidRDefault="0018207C" w:rsidP="0018207C">
      <w:pPr>
        <w:widowControl w:val="0"/>
        <w:tabs>
          <w:tab w:val="left" w:pos="1421"/>
        </w:tabs>
        <w:spacing w:after="10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процесу приступања ЕУ са пратећим реформама и њиховим дугорочним користима и могућностима за грађане и привреду; </w:t>
      </w:r>
    </w:p>
    <w:p w14:paraId="339FAF7B" w14:textId="77777777" w:rsidR="0018207C" w:rsidRPr="00B8655F" w:rsidRDefault="0018207C" w:rsidP="0018207C">
      <w:pPr>
        <w:widowControl w:val="0"/>
        <w:tabs>
          <w:tab w:val="left" w:pos="1421"/>
        </w:tabs>
        <w:spacing w:after="10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финансирању које ЕУ обезбеђује кориснику ИПА III и његовој вези са вредностима и циљевима политика ЕУ, са фокусом на опипљив позитиван утицај пројеката које финансира ЕУ на грађане и привреду.</w:t>
      </w:r>
    </w:p>
    <w:p w14:paraId="101BC353"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bookmarkStart w:id="211" w:name="bookmark352"/>
      <w:bookmarkEnd w:id="211"/>
      <w:r w:rsidRPr="00B8655F">
        <w:rPr>
          <w:sz w:val="22"/>
          <w:szCs w:val="22"/>
          <w:lang w:val="sr-Cyrl-CS" w:eastAsia="ko-KR"/>
        </w:rPr>
        <w:t>Конкретно, корисник ИПА III ће признати порекло финансирања ЕУ и обезбедити његову одговарајућу видљивост путем:</w:t>
      </w:r>
    </w:p>
    <w:p w14:paraId="1420FF20" w14:textId="77777777" w:rsidR="0018207C" w:rsidRPr="00B8655F" w:rsidRDefault="0018207C" w:rsidP="006A340A">
      <w:pPr>
        <w:widowControl w:val="0"/>
        <w:numPr>
          <w:ilvl w:val="0"/>
          <w:numId w:val="209"/>
        </w:numPr>
        <w:tabs>
          <w:tab w:val="left" w:pos="1421"/>
        </w:tabs>
        <w:spacing w:after="80"/>
        <w:ind w:left="1420" w:hanging="700"/>
        <w:jc w:val="both"/>
        <w:rPr>
          <w:sz w:val="22"/>
          <w:szCs w:val="22"/>
          <w:lang w:val="sr-Cyrl-CS" w:eastAsia="ko-KR"/>
        </w:rPr>
      </w:pPr>
      <w:bookmarkStart w:id="212" w:name="bookmark353"/>
      <w:bookmarkEnd w:id="212"/>
      <w:r w:rsidRPr="00B8655F">
        <w:rPr>
          <w:sz w:val="22"/>
          <w:szCs w:val="22"/>
          <w:lang w:val="sr-Cyrl-CS" w:eastAsia="ko-KR"/>
        </w:rPr>
        <w:t xml:space="preserve">давања Изјаве у којој се на видљив начин представља подршка добијена од ЕУ у оквиру свих докумената и комуникационих материјала који се односе на спровођење средстава, укључујући на службену веб страницу и налоге друштвених медија, где они постоје; </w:t>
      </w:r>
    </w:p>
    <w:p w14:paraId="50E83C66" w14:textId="77777777" w:rsidR="0018207C" w:rsidRPr="00B8655F" w:rsidRDefault="0018207C" w:rsidP="0018207C">
      <w:pPr>
        <w:widowControl w:val="0"/>
        <w:tabs>
          <w:tab w:val="left" w:pos="1421"/>
        </w:tabs>
        <w:spacing w:after="8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промовисања акција и њихових резултата пружањем кохерентних, ефективних и пропорционално циљаних информација вишеструкој публици, укључујући медије.</w:t>
      </w:r>
    </w:p>
    <w:p w14:paraId="786203B8"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bookmarkStart w:id="213" w:name="bookmark355"/>
      <w:bookmarkEnd w:id="213"/>
      <w:r w:rsidRPr="00B8655F">
        <w:rPr>
          <w:sz w:val="22"/>
          <w:szCs w:val="22"/>
          <w:lang w:val="sr-Cyrl-CS" w:eastAsia="ko-KR"/>
        </w:rPr>
        <w:t xml:space="preserve">Корисник ИПА III обавештава Комисију о планирању и спровођењу мера видљивости и комуникације и тражи синергију са мерама Комисије. </w:t>
      </w:r>
    </w:p>
    <w:p w14:paraId="6335B4E9"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r w:rsidRPr="00B8655F">
        <w:rPr>
          <w:sz w:val="22"/>
          <w:szCs w:val="22"/>
          <w:lang w:val="sr-Cyrl-CS" w:eastAsia="ko-KR"/>
        </w:rPr>
        <w:t xml:space="preserve">Комисија и корисник ИПА III ће се договорити о кохерентном плану видљивости и комуникацијских активности како би се информације о програмима и акцијама у оквиру помоћи ИПА III учиниле доступним и активно објавиле код корисника ИПА III. Процедуре за спровођење таквих активности биће прецизиране у секторским или финансијским споразумима </w:t>
      </w:r>
      <w:bookmarkStart w:id="214" w:name="bookmark357"/>
      <w:bookmarkEnd w:id="214"/>
    </w:p>
    <w:p w14:paraId="1E6A2D48" w14:textId="77777777" w:rsidR="0018207C" w:rsidRPr="00B8655F" w:rsidRDefault="0018207C" w:rsidP="006A340A">
      <w:pPr>
        <w:widowControl w:val="0"/>
        <w:numPr>
          <w:ilvl w:val="0"/>
          <w:numId w:val="207"/>
        </w:numPr>
        <w:tabs>
          <w:tab w:val="left" w:pos="709"/>
        </w:tabs>
        <w:spacing w:after="120"/>
        <w:ind w:left="700" w:hanging="700"/>
        <w:jc w:val="both"/>
        <w:rPr>
          <w:sz w:val="22"/>
          <w:szCs w:val="22"/>
          <w:lang w:val="sr-Cyrl-CS" w:eastAsia="ko-KR"/>
        </w:rPr>
      </w:pPr>
      <w:r w:rsidRPr="00B8655F">
        <w:rPr>
          <w:sz w:val="22"/>
          <w:szCs w:val="22"/>
          <w:lang w:val="sr-Cyrl-CS" w:eastAsia="ko-KR"/>
        </w:rPr>
        <w:t>У случају директног управљања, за спровођење активности из става 5. овог члана надлежна је Комисија уз помоћ корисника ИПА III.</w:t>
      </w:r>
    </w:p>
    <w:p w14:paraId="6A57E671" w14:textId="77777777" w:rsidR="0018207C" w:rsidRPr="00B8655F" w:rsidRDefault="0018207C" w:rsidP="006A340A">
      <w:pPr>
        <w:widowControl w:val="0"/>
        <w:numPr>
          <w:ilvl w:val="0"/>
          <w:numId w:val="207"/>
        </w:numPr>
        <w:tabs>
          <w:tab w:val="left" w:pos="710"/>
        </w:tabs>
        <w:spacing w:after="120"/>
        <w:ind w:left="700" w:hanging="700"/>
        <w:jc w:val="both"/>
        <w:rPr>
          <w:sz w:val="22"/>
          <w:szCs w:val="22"/>
          <w:lang w:val="sr-Cyrl-CS" w:eastAsia="ko-KR"/>
        </w:rPr>
      </w:pPr>
      <w:bookmarkStart w:id="215" w:name="bookmark358"/>
      <w:bookmarkEnd w:id="215"/>
      <w:r w:rsidRPr="00B8655F">
        <w:rPr>
          <w:sz w:val="22"/>
          <w:szCs w:val="22"/>
          <w:lang w:val="sr-Cyrl-CS" w:eastAsia="ko-KR"/>
        </w:rPr>
        <w:lastRenderedPageBreak/>
        <w:t>У случају индиректног управљања од стране корисника ИПА III, а за програме прекограничне сарадње из члана 64, став 2. тачка б), за спровођење активности из става 5. овог члана одговорна је релевантна институција корисника ИПА III.</w:t>
      </w:r>
    </w:p>
    <w:p w14:paraId="49305B3C" w14:textId="77777777" w:rsidR="0018207C" w:rsidRPr="00B8655F" w:rsidRDefault="0018207C" w:rsidP="006A340A">
      <w:pPr>
        <w:widowControl w:val="0"/>
        <w:numPr>
          <w:ilvl w:val="0"/>
          <w:numId w:val="207"/>
        </w:numPr>
        <w:tabs>
          <w:tab w:val="left" w:pos="710"/>
        </w:tabs>
        <w:spacing w:after="120"/>
        <w:ind w:left="700" w:hanging="700"/>
        <w:jc w:val="both"/>
        <w:rPr>
          <w:sz w:val="22"/>
          <w:szCs w:val="22"/>
          <w:lang w:val="sr-Cyrl-CS" w:eastAsia="ko-KR"/>
        </w:rPr>
      </w:pPr>
      <w:bookmarkStart w:id="216" w:name="bookmark359"/>
      <w:bookmarkEnd w:id="216"/>
      <w:r w:rsidRPr="00B8655F">
        <w:rPr>
          <w:sz w:val="22"/>
          <w:szCs w:val="22"/>
          <w:lang w:val="sr-Cyrl-CS" w:eastAsia="ko-KR"/>
        </w:rPr>
        <w:t xml:space="preserve">Активности видљивости и комуникације ће промовисати транспарентност и одговорност у коришћењу средстава, у складу са посебним одредбама о необјављивању индикативних буџета за набавку роба и радова пре потписивања споразума, према потреби. </w:t>
      </w:r>
    </w:p>
    <w:p w14:paraId="5F28F2FF" w14:textId="77777777" w:rsidR="0018207C" w:rsidRPr="00B8655F" w:rsidRDefault="0018207C" w:rsidP="006A340A">
      <w:pPr>
        <w:widowControl w:val="0"/>
        <w:numPr>
          <w:ilvl w:val="0"/>
          <w:numId w:val="207"/>
        </w:numPr>
        <w:tabs>
          <w:tab w:val="left" w:pos="710"/>
        </w:tabs>
        <w:spacing w:after="120"/>
        <w:ind w:left="700" w:hanging="700"/>
        <w:jc w:val="both"/>
        <w:rPr>
          <w:sz w:val="22"/>
          <w:szCs w:val="22"/>
          <w:lang w:val="sr-Cyrl-CS" w:eastAsia="ko-KR"/>
        </w:rPr>
      </w:pPr>
      <w:r w:rsidRPr="00B8655F">
        <w:rPr>
          <w:sz w:val="22"/>
          <w:szCs w:val="22"/>
          <w:lang w:val="sr-Cyrl-CS" w:eastAsia="ko-KR"/>
        </w:rPr>
        <w:t>Корисник ИПА III ће о својим активностима видљивости и комуникације о ИПА III известити ИПА одбор за праћење и секторске одборе за праћење.</w:t>
      </w:r>
    </w:p>
    <w:p w14:paraId="40FF178C"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217" w:name="_Toc118280839"/>
      <w:r w:rsidRPr="00B8655F">
        <w:rPr>
          <w:b/>
          <w:bCs/>
          <w:sz w:val="22"/>
          <w:szCs w:val="22"/>
          <w:lang w:val="sr-Cyrl-CS" w:eastAsia="ko-KR"/>
        </w:rPr>
        <w:t>ПОДОДЕЉАК III</w:t>
      </w:r>
      <w:r w:rsidRPr="00B8655F">
        <w:rPr>
          <w:b/>
          <w:bCs/>
          <w:sz w:val="22"/>
          <w:szCs w:val="22"/>
          <w:lang w:val="sr-Cyrl-CS" w:eastAsia="ko-KR"/>
        </w:rPr>
        <w:tab/>
        <w:t>ЗАШТИТА И ПОВЕРЉИВОСТ ПОДАТАКА</w:t>
      </w:r>
      <w:bookmarkEnd w:id="217"/>
    </w:p>
    <w:p w14:paraId="153739D1" w14:textId="77777777" w:rsidR="0018207C" w:rsidRPr="00B8655F" w:rsidRDefault="0018207C" w:rsidP="0018207C">
      <w:pPr>
        <w:keepNext/>
        <w:keepLines/>
        <w:widowControl w:val="0"/>
        <w:tabs>
          <w:tab w:val="left" w:pos="1408"/>
        </w:tabs>
        <w:spacing w:before="240" w:after="240"/>
        <w:jc w:val="both"/>
        <w:outlineLvl w:val="3"/>
        <w:rPr>
          <w:b/>
          <w:bCs/>
          <w:sz w:val="22"/>
          <w:szCs w:val="22"/>
          <w:lang w:val="sr-Cyrl-CS" w:eastAsia="ko-KR"/>
        </w:rPr>
      </w:pPr>
      <w:bookmarkStart w:id="218" w:name="bookmark361"/>
      <w:bookmarkStart w:id="219" w:name="bookmark364"/>
      <w:bookmarkStart w:id="220" w:name="_Toc118280840"/>
      <w:r w:rsidRPr="00B8655F">
        <w:rPr>
          <w:b/>
          <w:bCs/>
          <w:sz w:val="22"/>
          <w:szCs w:val="22"/>
          <w:lang w:val="sr-Cyrl-CS" w:eastAsia="ko-KR"/>
        </w:rPr>
        <w:t>Члан 25</w:t>
      </w:r>
      <w:r w:rsidRPr="00B8655F">
        <w:rPr>
          <w:b/>
          <w:bCs/>
          <w:sz w:val="22"/>
          <w:szCs w:val="22"/>
          <w:lang w:val="sr-Cyrl-CS" w:eastAsia="ko-KR"/>
        </w:rPr>
        <w:tab/>
      </w:r>
      <w:bookmarkEnd w:id="218"/>
      <w:bookmarkEnd w:id="219"/>
      <w:r w:rsidRPr="00B8655F">
        <w:rPr>
          <w:b/>
          <w:bCs/>
          <w:sz w:val="22"/>
          <w:szCs w:val="22"/>
          <w:lang w:val="sr-Cyrl-CS" w:eastAsia="ko-KR"/>
        </w:rPr>
        <w:t>Заштита података</w:t>
      </w:r>
      <w:bookmarkEnd w:id="220"/>
    </w:p>
    <w:p w14:paraId="02B1C63F" w14:textId="77777777" w:rsidR="0018207C" w:rsidRPr="00B8655F" w:rsidRDefault="0018207C" w:rsidP="006A340A">
      <w:pPr>
        <w:widowControl w:val="0"/>
        <w:numPr>
          <w:ilvl w:val="0"/>
          <w:numId w:val="210"/>
        </w:numPr>
        <w:tabs>
          <w:tab w:val="left" w:pos="710"/>
        </w:tabs>
        <w:spacing w:after="120"/>
        <w:ind w:left="700" w:hanging="700"/>
        <w:jc w:val="both"/>
        <w:rPr>
          <w:sz w:val="22"/>
          <w:szCs w:val="22"/>
          <w:lang w:val="sr-Cyrl-CS" w:eastAsia="ko-KR"/>
        </w:rPr>
      </w:pPr>
      <w:bookmarkStart w:id="221" w:name="bookmark365"/>
      <w:bookmarkEnd w:id="221"/>
      <w:r w:rsidRPr="00B8655F">
        <w:rPr>
          <w:sz w:val="22"/>
          <w:szCs w:val="22"/>
          <w:lang w:val="sr-Cyrl-CS" w:eastAsia="ko-KR"/>
        </w:rPr>
        <w:t>Корисник ИПА III ће обезбедити одговарајућу заштиту личних података која је еквивалентна оној утврђеној у Уредби (ЕУ) 2018/1725 и Уредби (ЕУ) 2016/679 како је наведено у члану 12 став 3., тачка ђ). Лични подаци означавају сваку информацију која се односи на идентификовано физичко лице или лице које се може идентификовати. Свака операција која укључује обраду личних података, као што је прикупљање, снимање, организовање, складиштење, прилагођавање или измена, проналажење, консултовање, коришћење, откривање, брисање или уништавање, засниваће се на правилима и процедурама корисника ИПА III, и биће обављена само у мери која је неопходна за спровођење ИПА III помоћи.</w:t>
      </w:r>
    </w:p>
    <w:p w14:paraId="790EFEA7" w14:textId="77777777" w:rsidR="0018207C" w:rsidRPr="00B8655F" w:rsidRDefault="0018207C" w:rsidP="006A340A">
      <w:pPr>
        <w:widowControl w:val="0"/>
        <w:numPr>
          <w:ilvl w:val="0"/>
          <w:numId w:val="210"/>
        </w:numPr>
        <w:tabs>
          <w:tab w:val="left" w:pos="710"/>
        </w:tabs>
        <w:spacing w:after="120"/>
        <w:ind w:left="700" w:hanging="700"/>
        <w:jc w:val="both"/>
        <w:rPr>
          <w:sz w:val="22"/>
          <w:szCs w:val="22"/>
          <w:lang w:val="sr-Cyrl-CS" w:eastAsia="ko-KR"/>
        </w:rPr>
      </w:pPr>
      <w:bookmarkStart w:id="222" w:name="bookmark366"/>
      <w:bookmarkEnd w:id="222"/>
      <w:r w:rsidRPr="00B8655F">
        <w:rPr>
          <w:sz w:val="22"/>
          <w:szCs w:val="22"/>
          <w:lang w:val="sr-Cyrl-CS" w:eastAsia="ko-KR"/>
        </w:rPr>
        <w:t>Конкретно, корисник ИПА III ће предузети одговарајуће техничке и организационе безбедносне мере у вези са ризицима својственим било којој таквој операцији и природи информација које се односе на дотично физичко лице, како би се:</w:t>
      </w:r>
    </w:p>
    <w:p w14:paraId="4F4C4D79" w14:textId="77777777" w:rsidR="0018207C" w:rsidRPr="00B8655F" w:rsidRDefault="0018207C" w:rsidP="006A340A">
      <w:pPr>
        <w:widowControl w:val="0"/>
        <w:numPr>
          <w:ilvl w:val="0"/>
          <w:numId w:val="211"/>
        </w:numPr>
        <w:tabs>
          <w:tab w:val="left" w:pos="1408"/>
        </w:tabs>
        <w:spacing w:after="100"/>
        <w:ind w:left="1420" w:hanging="700"/>
        <w:jc w:val="both"/>
        <w:rPr>
          <w:sz w:val="22"/>
          <w:szCs w:val="22"/>
          <w:lang w:val="sr-Cyrl-CS" w:eastAsia="ko-KR"/>
        </w:rPr>
      </w:pPr>
      <w:bookmarkStart w:id="223" w:name="bookmark367"/>
      <w:bookmarkEnd w:id="223"/>
      <w:r w:rsidRPr="00B8655F">
        <w:rPr>
          <w:sz w:val="22"/>
          <w:szCs w:val="22"/>
          <w:lang w:val="sr-Cyrl-CS" w:eastAsia="ko-KR"/>
        </w:rPr>
        <w:t>спречило да било које неовлашћено лице добије приступ рачунарским системима који обављају такве операције, а посебно неовлашћеном читању, копирању, мењању или уклањању медија за складиштење; неовлашћен унос података као и свако неовлашћено обелодањивање, измену или брисање похрањених информација;</w:t>
      </w:r>
    </w:p>
    <w:p w14:paraId="3D44EEA7" w14:textId="77777777" w:rsidR="0018207C" w:rsidRPr="00B8655F" w:rsidRDefault="0018207C" w:rsidP="0018207C">
      <w:pPr>
        <w:widowControl w:val="0"/>
        <w:tabs>
          <w:tab w:val="left" w:pos="1408"/>
        </w:tabs>
        <w:spacing w:after="100"/>
        <w:ind w:left="1440" w:hanging="720"/>
        <w:jc w:val="both"/>
        <w:rPr>
          <w:sz w:val="22"/>
          <w:szCs w:val="22"/>
          <w:lang w:val="sr-Cyrl-CS" w:eastAsia="ko-KR"/>
        </w:rPr>
      </w:pPr>
      <w:bookmarkStart w:id="224" w:name="bookmark368"/>
      <w:bookmarkEnd w:id="224"/>
      <w:r w:rsidRPr="00B8655F">
        <w:rPr>
          <w:sz w:val="22"/>
          <w:szCs w:val="22"/>
          <w:lang w:val="sr-Cyrl-CS" w:eastAsia="ko-KR"/>
        </w:rPr>
        <w:t>(б)</w:t>
      </w:r>
      <w:r w:rsidRPr="00B8655F">
        <w:rPr>
          <w:sz w:val="22"/>
          <w:szCs w:val="22"/>
          <w:lang w:val="sr-Cyrl-CS" w:eastAsia="ko-KR"/>
        </w:rPr>
        <w:tab/>
        <w:t xml:space="preserve">обезбедило да овлашћени корисници ИТ система који обављају такве операције могу приступити само информацијама на које се њихово право приступа односи; </w:t>
      </w:r>
    </w:p>
    <w:p w14:paraId="18845263" w14:textId="77777777" w:rsidR="0018207C" w:rsidRPr="00B8655F" w:rsidRDefault="0018207C" w:rsidP="0018207C">
      <w:pPr>
        <w:widowControl w:val="0"/>
        <w:tabs>
          <w:tab w:val="left" w:pos="1408"/>
        </w:tabs>
        <w:spacing w:after="10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њихова организациона структура креирала на начин који испуњава наведене захтеве.</w:t>
      </w:r>
    </w:p>
    <w:p w14:paraId="27597203" w14:textId="77777777" w:rsidR="0018207C" w:rsidRPr="00B8655F" w:rsidRDefault="0018207C" w:rsidP="0018207C">
      <w:pPr>
        <w:keepNext/>
        <w:keepLines/>
        <w:widowControl w:val="0"/>
        <w:tabs>
          <w:tab w:val="left" w:pos="1408"/>
        </w:tabs>
        <w:spacing w:before="240" w:after="240"/>
        <w:jc w:val="both"/>
        <w:outlineLvl w:val="3"/>
        <w:rPr>
          <w:b/>
          <w:bCs/>
          <w:sz w:val="22"/>
          <w:szCs w:val="22"/>
          <w:lang w:val="sr-Cyrl-CS" w:eastAsia="ko-KR"/>
        </w:rPr>
      </w:pPr>
      <w:bookmarkStart w:id="225" w:name="bookmark370"/>
      <w:bookmarkStart w:id="226" w:name="bookmark373"/>
      <w:bookmarkStart w:id="227" w:name="_Toc118280841"/>
      <w:r w:rsidRPr="00B8655F">
        <w:rPr>
          <w:b/>
          <w:bCs/>
          <w:sz w:val="22"/>
          <w:szCs w:val="22"/>
          <w:shd w:val="clear" w:color="auto" w:fill="FFFFFF"/>
          <w:lang w:val="sr-Cyrl-CS" w:eastAsia="ko-KR"/>
        </w:rPr>
        <w:t>Члан 26</w:t>
      </w:r>
      <w:r w:rsidRPr="00B8655F">
        <w:rPr>
          <w:b/>
          <w:bCs/>
          <w:sz w:val="22"/>
          <w:szCs w:val="22"/>
          <w:lang w:val="sr-Cyrl-CS" w:eastAsia="ko-KR"/>
        </w:rPr>
        <w:tab/>
      </w:r>
      <w:bookmarkEnd w:id="225"/>
      <w:bookmarkEnd w:id="226"/>
      <w:r w:rsidRPr="00B8655F">
        <w:rPr>
          <w:b/>
          <w:bCs/>
          <w:sz w:val="22"/>
          <w:szCs w:val="22"/>
          <w:lang w:val="sr-Cyrl-CS" w:eastAsia="ko-KR"/>
        </w:rPr>
        <w:t>Поверљивост</w:t>
      </w:r>
      <w:bookmarkEnd w:id="227"/>
    </w:p>
    <w:p w14:paraId="2D77B2F6" w14:textId="77777777" w:rsidR="0018207C" w:rsidRPr="00B8655F" w:rsidRDefault="0018207C" w:rsidP="006A340A">
      <w:pPr>
        <w:widowControl w:val="0"/>
        <w:numPr>
          <w:ilvl w:val="0"/>
          <w:numId w:val="212"/>
        </w:numPr>
        <w:tabs>
          <w:tab w:val="left" w:pos="710"/>
        </w:tabs>
        <w:spacing w:after="120"/>
        <w:ind w:left="700" w:hanging="700"/>
        <w:jc w:val="both"/>
        <w:rPr>
          <w:sz w:val="22"/>
          <w:szCs w:val="22"/>
          <w:lang w:val="sr-Cyrl-CS" w:eastAsia="ko-KR"/>
        </w:rPr>
      </w:pPr>
      <w:bookmarkStart w:id="228" w:name="bookmark374"/>
      <w:bookmarkEnd w:id="228"/>
      <w:r w:rsidRPr="00B8655F">
        <w:rPr>
          <w:sz w:val="22"/>
          <w:szCs w:val="22"/>
          <w:lang w:val="sr-Cyrl-CS" w:eastAsia="ko-KR"/>
        </w:rPr>
        <w:t>Не доводећи у питање члан 49., корисник ИПА III и Комисија ће чувати поверљивост сваког документа, информације или другог материјала који се директно односи на спровођење ИПА III помоћи који је класификован као поверљив.</w:t>
      </w:r>
    </w:p>
    <w:p w14:paraId="641940FC" w14:textId="77777777" w:rsidR="0018207C" w:rsidRPr="00B8655F" w:rsidRDefault="0018207C" w:rsidP="006A340A">
      <w:pPr>
        <w:widowControl w:val="0"/>
        <w:numPr>
          <w:ilvl w:val="0"/>
          <w:numId w:val="212"/>
        </w:numPr>
        <w:tabs>
          <w:tab w:val="left" w:pos="710"/>
        </w:tabs>
        <w:spacing w:after="120"/>
        <w:ind w:left="700" w:hanging="700"/>
        <w:jc w:val="both"/>
        <w:rPr>
          <w:sz w:val="22"/>
          <w:szCs w:val="22"/>
          <w:lang w:val="sr-Cyrl-CS" w:eastAsia="ko-KR"/>
        </w:rPr>
      </w:pPr>
      <w:bookmarkStart w:id="229" w:name="bookmark375"/>
      <w:bookmarkEnd w:id="229"/>
      <w:r w:rsidRPr="00B8655F">
        <w:rPr>
          <w:sz w:val="22"/>
          <w:szCs w:val="22"/>
          <w:lang w:val="sr-Cyrl-CS" w:eastAsia="ko-KR"/>
        </w:rPr>
        <w:t>Корисник ИПА III је сагласан да поверени субјект из члана 62. став 1., тачке в подтачке од (ii) до (viii), Финансијске уредбе, коме је Комисија поверила послове у вези са спровођењем буџета, може да проследи документе у свом поседу Комисији искључиво ради праћења спровођења поверених послова. Комисија ће поштовати договоре о поверљивости склопљене између корисника ИПА III и тог субјекта у складу са одредбама овог Споразума.</w:t>
      </w:r>
    </w:p>
    <w:p w14:paraId="37DEF789" w14:textId="77777777" w:rsidR="0018207C" w:rsidRPr="00B8655F" w:rsidRDefault="0018207C" w:rsidP="006A340A">
      <w:pPr>
        <w:widowControl w:val="0"/>
        <w:numPr>
          <w:ilvl w:val="0"/>
          <w:numId w:val="212"/>
        </w:numPr>
        <w:tabs>
          <w:tab w:val="left" w:pos="712"/>
        </w:tabs>
        <w:spacing w:after="120"/>
        <w:ind w:left="720" w:hanging="720"/>
        <w:jc w:val="both"/>
        <w:rPr>
          <w:sz w:val="22"/>
          <w:szCs w:val="22"/>
          <w:lang w:val="sr-Cyrl-CS" w:eastAsia="ko-KR"/>
        </w:rPr>
      </w:pPr>
      <w:bookmarkStart w:id="230" w:name="bookmark376"/>
      <w:bookmarkEnd w:id="230"/>
      <w:r w:rsidRPr="00B8655F">
        <w:rPr>
          <w:sz w:val="22"/>
          <w:szCs w:val="22"/>
          <w:lang w:val="sr-Cyrl-CS" w:eastAsia="ko-KR"/>
        </w:rPr>
        <w:t xml:space="preserve">Стране ће прибавити међусобну претходну писану сагласност пре јавног обелодањивања таквих информација. </w:t>
      </w:r>
    </w:p>
    <w:p w14:paraId="7FCB2380" w14:textId="77777777" w:rsidR="0018207C" w:rsidRPr="00B8655F" w:rsidRDefault="0018207C" w:rsidP="006A340A">
      <w:pPr>
        <w:widowControl w:val="0"/>
        <w:numPr>
          <w:ilvl w:val="0"/>
          <w:numId w:val="212"/>
        </w:numPr>
        <w:tabs>
          <w:tab w:val="left" w:pos="712"/>
        </w:tabs>
        <w:spacing w:after="120"/>
        <w:ind w:left="720" w:hanging="720"/>
        <w:jc w:val="both"/>
        <w:rPr>
          <w:sz w:val="22"/>
          <w:szCs w:val="22"/>
          <w:lang w:val="sr-Cyrl-CS" w:eastAsia="ko-KR"/>
        </w:rPr>
      </w:pPr>
      <w:r w:rsidRPr="00B8655F">
        <w:rPr>
          <w:sz w:val="22"/>
          <w:szCs w:val="22"/>
          <w:lang w:val="sr-Cyrl-CS" w:eastAsia="ko-KR"/>
        </w:rPr>
        <w:t>Стране ће остати обавезане поверљивошћу до пет година након завршетка периода извршења повезаног Финансијског споразума.</w:t>
      </w:r>
    </w:p>
    <w:p w14:paraId="2F1DD272"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231" w:name="_Toc118280842"/>
      <w:r w:rsidRPr="00B8655F">
        <w:rPr>
          <w:b/>
          <w:bCs/>
          <w:sz w:val="22"/>
          <w:szCs w:val="22"/>
          <w:lang w:val="sr-Cyrl-CS" w:eastAsia="ko-KR"/>
        </w:rPr>
        <w:lastRenderedPageBreak/>
        <w:t>ПОДОДЕЉАК IV</w:t>
      </w:r>
      <w:r w:rsidRPr="00B8655F">
        <w:rPr>
          <w:b/>
          <w:bCs/>
          <w:sz w:val="22"/>
          <w:szCs w:val="22"/>
          <w:lang w:val="sr-Cyrl-CS" w:eastAsia="ko-KR"/>
        </w:rPr>
        <w:tab/>
        <w:t>ДОДЕЉИВАЊЕ ОЛАКШИЦА И ОПОРЕЗИВАЊЕ</w:t>
      </w:r>
      <w:bookmarkEnd w:id="231"/>
    </w:p>
    <w:p w14:paraId="261F3D73" w14:textId="77777777" w:rsidR="0018207C" w:rsidRPr="00B8655F" w:rsidRDefault="0018207C" w:rsidP="0018207C">
      <w:pPr>
        <w:keepNext/>
        <w:keepLines/>
        <w:widowControl w:val="0"/>
        <w:tabs>
          <w:tab w:val="left" w:pos="1421"/>
        </w:tabs>
        <w:spacing w:before="240" w:after="240"/>
        <w:ind w:left="1420" w:hanging="1420"/>
        <w:jc w:val="both"/>
        <w:outlineLvl w:val="3"/>
        <w:rPr>
          <w:b/>
          <w:bCs/>
          <w:sz w:val="22"/>
          <w:szCs w:val="22"/>
          <w:lang w:val="sr-Cyrl-CS" w:eastAsia="ko-KR"/>
        </w:rPr>
      </w:pPr>
      <w:bookmarkStart w:id="232" w:name="bookmark378"/>
      <w:bookmarkStart w:id="233" w:name="bookmark379"/>
      <w:bookmarkStart w:id="234" w:name="bookmark381"/>
      <w:bookmarkStart w:id="235" w:name="_Toc118280843"/>
      <w:r w:rsidRPr="00B8655F">
        <w:rPr>
          <w:b/>
          <w:bCs/>
          <w:sz w:val="22"/>
          <w:szCs w:val="22"/>
          <w:shd w:val="clear" w:color="auto" w:fill="FFFFFF"/>
          <w:lang w:val="sr-Cyrl-CS" w:eastAsia="ko-KR"/>
        </w:rPr>
        <w:t>Члан 27</w:t>
      </w:r>
      <w:r w:rsidRPr="00B8655F">
        <w:rPr>
          <w:b/>
          <w:bCs/>
          <w:sz w:val="22"/>
          <w:szCs w:val="22"/>
          <w:lang w:val="sr-Cyrl-CS" w:eastAsia="ko-KR"/>
        </w:rPr>
        <w:tab/>
      </w:r>
      <w:bookmarkEnd w:id="232"/>
      <w:bookmarkEnd w:id="233"/>
      <w:bookmarkEnd w:id="234"/>
      <w:r w:rsidRPr="00B8655F">
        <w:rPr>
          <w:b/>
          <w:bCs/>
          <w:sz w:val="22"/>
          <w:szCs w:val="22"/>
          <w:lang w:val="sr-Cyrl-CS" w:eastAsia="ko-KR"/>
        </w:rPr>
        <w:t>Додељивање олакшица за спровођење Програма и извршење уговора</w:t>
      </w:r>
      <w:bookmarkEnd w:id="235"/>
    </w:p>
    <w:p w14:paraId="17853D0C" w14:textId="77777777" w:rsidR="0018207C" w:rsidRPr="00B8655F" w:rsidRDefault="0018207C" w:rsidP="006A340A">
      <w:pPr>
        <w:widowControl w:val="0"/>
        <w:numPr>
          <w:ilvl w:val="0"/>
          <w:numId w:val="213"/>
        </w:numPr>
        <w:tabs>
          <w:tab w:val="left" w:pos="712"/>
        </w:tabs>
        <w:spacing w:after="120"/>
        <w:ind w:hanging="720"/>
        <w:jc w:val="both"/>
        <w:rPr>
          <w:sz w:val="22"/>
          <w:szCs w:val="22"/>
          <w:lang w:val="sr-Cyrl-CS" w:eastAsia="ko-KR"/>
        </w:rPr>
      </w:pPr>
      <w:bookmarkStart w:id="236" w:name="bookmark382"/>
      <w:bookmarkEnd w:id="236"/>
      <w:r w:rsidRPr="00B8655F">
        <w:rPr>
          <w:sz w:val="22"/>
          <w:szCs w:val="22"/>
          <w:lang w:val="sr-Cyrl-CS" w:eastAsia="ko-KR"/>
        </w:rPr>
        <w:t>Како би се осигурало ефикасно спровођење Програма који се финансирају, у целости или делимично, из било којег другог инструмента Уније, корисник ИПА III ће предузети све неопходне мере да осигура:</w:t>
      </w:r>
    </w:p>
    <w:p w14:paraId="6D83A7C9" w14:textId="77777777" w:rsidR="0018207C" w:rsidRPr="00B8655F" w:rsidRDefault="0018207C" w:rsidP="006A340A">
      <w:pPr>
        <w:widowControl w:val="0"/>
        <w:numPr>
          <w:ilvl w:val="0"/>
          <w:numId w:val="214"/>
        </w:numPr>
        <w:tabs>
          <w:tab w:val="left" w:pos="1421"/>
        </w:tabs>
        <w:spacing w:after="120"/>
        <w:ind w:left="1420" w:hanging="700"/>
        <w:jc w:val="both"/>
        <w:rPr>
          <w:sz w:val="22"/>
          <w:szCs w:val="22"/>
          <w:lang w:val="sr-Cyrl-CS" w:eastAsia="ko-KR"/>
        </w:rPr>
      </w:pPr>
      <w:bookmarkStart w:id="237" w:name="bookmark383"/>
      <w:bookmarkEnd w:id="237"/>
      <w:r w:rsidRPr="00B8655F">
        <w:rPr>
          <w:sz w:val="22"/>
          <w:szCs w:val="22"/>
          <w:lang w:val="sr-Cyrl-CS" w:eastAsia="ko-KR"/>
        </w:rPr>
        <w:t>да у случају тендерских процедура за услуге, набавке или радове, као и позива за подношење предлога за бесповратна средства и твининге, физичка или правна лица која испуњавају услове за учешће у поступцима доделе у складу са чланом 19</w:t>
      </w:r>
      <w:r w:rsidRPr="00B8655F">
        <w:rPr>
          <w:sz w:val="22"/>
          <w:szCs w:val="22"/>
          <w:lang w:val="sr-Latn-RS" w:eastAsia="ko-KR"/>
        </w:rPr>
        <w:t>.</w:t>
      </w:r>
      <w:r w:rsidRPr="00B8655F">
        <w:rPr>
          <w:sz w:val="22"/>
          <w:szCs w:val="22"/>
          <w:lang w:val="sr-Cyrl-RS" w:eastAsia="ko-KR"/>
        </w:rPr>
        <w:t xml:space="preserve"> Споразума</w:t>
      </w:r>
      <w:r w:rsidRPr="00B8655F">
        <w:rPr>
          <w:sz w:val="22"/>
          <w:szCs w:val="22"/>
          <w:lang w:val="sr-Cyrl-CS" w:eastAsia="ko-KR"/>
        </w:rPr>
        <w:t xml:space="preserve"> имају право на привремени смештај и боравак где важност или трајање уговора то гарантује. Ово право стиче се тек након покретања поступка и користиће га руководеће и техничко особље, укључујући сталне твининг саветнике (</w:t>
      </w:r>
      <w:r w:rsidRPr="00B8655F">
        <w:rPr>
          <w:i/>
          <w:sz w:val="22"/>
          <w:szCs w:val="22"/>
          <w:lang w:val="en-US" w:eastAsia="ko-KR"/>
        </w:rPr>
        <w:t>RTA</w:t>
      </w:r>
      <w:r w:rsidRPr="00B8655F">
        <w:rPr>
          <w:sz w:val="22"/>
          <w:szCs w:val="22"/>
          <w:lang w:val="sr-Cyrl-CS" w:eastAsia="ko-KR"/>
        </w:rPr>
        <w:t>), потребне за спровођење студија и других припремних мера за састављање тендера/пријава/предлога. Право неуспешних понуђача/ кандидата/ апликаната за привремени смештај и боравак истиче месец дана након обавештења о одлуци о додели уговора;</w:t>
      </w:r>
    </w:p>
    <w:p w14:paraId="6EC8AD39"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38" w:name="bookmark384"/>
      <w:bookmarkEnd w:id="238"/>
      <w:r w:rsidRPr="00B8655F">
        <w:rPr>
          <w:sz w:val="22"/>
          <w:szCs w:val="22"/>
          <w:lang w:val="sr-Cyrl-CS" w:eastAsia="ko-KR"/>
        </w:rPr>
        <w:t>(б)</w:t>
      </w:r>
      <w:r w:rsidRPr="00B8655F">
        <w:rPr>
          <w:sz w:val="22"/>
          <w:szCs w:val="22"/>
          <w:lang w:val="sr-Cyrl-CS" w:eastAsia="ko-KR"/>
        </w:rPr>
        <w:tab/>
        <w:t>да понуђачи и апликанти могу да поднесу своје понуде/захтеве/предлоге без икаквих препрека, као што су додатни правни, административни или царински захтеви који нарушавају једнак третман међу понуђачима или  апликанти, осим ако ти захтеви нису садржани у основној одлуци коју је усвојила Комисија;</w:t>
      </w:r>
    </w:p>
    <w:p w14:paraId="23AA506E"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39" w:name="bookmark385"/>
      <w:bookmarkEnd w:id="239"/>
      <w:r w:rsidRPr="00B8655F">
        <w:rPr>
          <w:sz w:val="22"/>
          <w:szCs w:val="22"/>
          <w:lang w:val="sr-Cyrl-CS" w:eastAsia="ko-KR"/>
        </w:rPr>
        <w:t>(в)</w:t>
      </w:r>
      <w:r w:rsidRPr="00B8655F">
        <w:rPr>
          <w:sz w:val="22"/>
          <w:szCs w:val="22"/>
          <w:lang w:val="sr-Cyrl-CS" w:eastAsia="ko-KR"/>
        </w:rPr>
        <w:tab/>
        <w:t>да се особљу које учествује у спровођењу програма финансираних у потпуности или делимично из било ког другог инструмента Уније и члановима њихове уже породице дају ништа мање повољне бенефиције, привилегије и изузећа од оних који се обично дају другом међународном или страном особљу запосленом у Републици Србији, према било ком другом билатералном или мултилатералном споразуму или аранжманима за помоћ и техничку сарадњу;</w:t>
      </w:r>
    </w:p>
    <w:p w14:paraId="57DC5504"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40" w:name="bookmark386"/>
      <w:bookmarkEnd w:id="240"/>
      <w:r w:rsidRPr="00B8655F">
        <w:rPr>
          <w:sz w:val="22"/>
          <w:szCs w:val="22"/>
          <w:lang w:val="sr-Cyrl-CS" w:eastAsia="ko-KR"/>
        </w:rPr>
        <w:t>(г)</w:t>
      </w:r>
      <w:r w:rsidRPr="00B8655F">
        <w:rPr>
          <w:sz w:val="22"/>
          <w:szCs w:val="22"/>
          <w:lang w:val="sr-Cyrl-CS" w:eastAsia="ko-KR"/>
        </w:rPr>
        <w:tab/>
        <w:t>да је особљу које учествује у спровођењу програма финансираних у потпуности или делимично из било ког другог инструмента Уније и члановима њихове уже породице дозвољено да уђу у Републику Србију, да се настане у Републици Србији, да тамо раде и да оду из Републике Србије, како природа основног уговора то оправдава;</w:t>
      </w:r>
    </w:p>
    <w:p w14:paraId="3AB6581D"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41" w:name="bookmark387"/>
      <w:bookmarkEnd w:id="241"/>
      <w:r w:rsidRPr="00B8655F">
        <w:rPr>
          <w:sz w:val="22"/>
          <w:szCs w:val="22"/>
          <w:lang w:val="sr-Cyrl-CS" w:eastAsia="ko-KR"/>
        </w:rPr>
        <w:t>(д)</w:t>
      </w:r>
      <w:r w:rsidRPr="00B8655F">
        <w:rPr>
          <w:sz w:val="22"/>
          <w:szCs w:val="22"/>
          <w:lang w:val="sr-Cyrl-CS" w:eastAsia="ko-KR"/>
        </w:rPr>
        <w:tab/>
        <w:t>издавање свих дозвола неопходних за увоз робе, посебно професионалне опреме, потребне за извршење основног уговора, у складу са постојећим законима, правилима и прописима корисника ИПА III;</w:t>
      </w:r>
    </w:p>
    <w:p w14:paraId="005F2C54" w14:textId="77777777" w:rsidR="0018207C" w:rsidRPr="00B8655F" w:rsidRDefault="0018207C" w:rsidP="0018207C">
      <w:pPr>
        <w:widowControl w:val="0"/>
        <w:tabs>
          <w:tab w:val="left" w:pos="1419"/>
        </w:tabs>
        <w:spacing w:after="120"/>
        <w:ind w:left="1440" w:hanging="720"/>
        <w:jc w:val="both"/>
        <w:rPr>
          <w:sz w:val="22"/>
          <w:szCs w:val="22"/>
          <w:lang w:val="sr-Cyrl-CS" w:eastAsia="ko-KR"/>
        </w:rPr>
      </w:pPr>
      <w:bookmarkStart w:id="242" w:name="bookmark388"/>
      <w:bookmarkEnd w:id="242"/>
      <w:r w:rsidRPr="00B8655F">
        <w:rPr>
          <w:sz w:val="22"/>
          <w:szCs w:val="22"/>
          <w:lang w:val="sr-Cyrl-CS" w:eastAsia="ko-KR"/>
        </w:rPr>
        <w:t>(ђ)</w:t>
      </w:r>
      <w:r w:rsidRPr="00B8655F">
        <w:rPr>
          <w:sz w:val="22"/>
          <w:szCs w:val="22"/>
          <w:lang w:val="sr-Cyrl-CS" w:eastAsia="ko-KR"/>
        </w:rPr>
        <w:tab/>
        <w:t xml:space="preserve">да ће увози који се обављају у оквиру програма финансираних у целини или делимично из ИПА III или било ког другог инструмента Уније бити изузети од свих увозних накнада; </w:t>
      </w:r>
    </w:p>
    <w:p w14:paraId="5E34332F" w14:textId="77777777" w:rsidR="0018207C" w:rsidRPr="00B8655F" w:rsidRDefault="0018207C" w:rsidP="0018207C">
      <w:pPr>
        <w:widowControl w:val="0"/>
        <w:tabs>
          <w:tab w:val="left" w:pos="1419"/>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 xml:space="preserve">издавање свих дозвола неопходних за поновни извоз горенаведене робе, након што је основни уговор у потпуности извршен; </w:t>
      </w:r>
    </w:p>
    <w:p w14:paraId="139C7369" w14:textId="77777777" w:rsidR="0018207C" w:rsidRPr="00B8655F" w:rsidRDefault="0018207C" w:rsidP="0018207C">
      <w:pPr>
        <w:widowControl w:val="0"/>
        <w:tabs>
          <w:tab w:val="left" w:pos="1419"/>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давање овлашћења за увоз или стицање девиза неопходних за спровођење основног уговора и примену националних прописа о контроли валута на недискриминаторски начин на уговараче, без обзира на њихову националност или место оснивања;</w:t>
      </w:r>
    </w:p>
    <w:p w14:paraId="74044321" w14:textId="77777777" w:rsidR="0018207C" w:rsidRPr="00B8655F" w:rsidRDefault="0018207C" w:rsidP="0018207C">
      <w:pPr>
        <w:widowControl w:val="0"/>
        <w:tabs>
          <w:tab w:val="left" w:pos="1419"/>
        </w:tabs>
        <w:spacing w:after="80"/>
        <w:ind w:left="1440" w:hanging="720"/>
        <w:jc w:val="both"/>
        <w:rPr>
          <w:sz w:val="22"/>
          <w:szCs w:val="22"/>
          <w:lang w:val="sr-Cyrl-CS" w:eastAsia="ko-KR"/>
        </w:rPr>
      </w:pPr>
      <w:bookmarkStart w:id="243" w:name="bookmark391"/>
      <w:bookmarkEnd w:id="243"/>
      <w:r w:rsidRPr="00B8655F">
        <w:rPr>
          <w:sz w:val="22"/>
          <w:szCs w:val="22"/>
          <w:highlight w:val="lightGray"/>
          <w:lang w:val="sr-Cyrl-CS" w:eastAsia="ko-KR"/>
        </w:rPr>
        <w:t>(з)</w:t>
      </w:r>
      <w:r w:rsidRPr="00B8655F">
        <w:rPr>
          <w:sz w:val="22"/>
          <w:szCs w:val="22"/>
          <w:highlight w:val="lightGray"/>
          <w:lang w:val="sr-Cyrl-CS" w:eastAsia="ko-KR"/>
        </w:rPr>
        <w:tab/>
      </w:r>
      <w:r w:rsidRPr="00B8655F">
        <w:rPr>
          <w:sz w:val="22"/>
          <w:szCs w:val="22"/>
          <w:lang w:val="sr-Cyrl-CS" w:eastAsia="ko-KR"/>
        </w:rPr>
        <w:t xml:space="preserve">репатријацију средстава примљених у вези са активностима у оквиру програма који се у целини или делимично финансирају из било ког другог инструмента Уније; </w:t>
      </w:r>
    </w:p>
    <w:p w14:paraId="62904DD6" w14:textId="77777777" w:rsidR="0018207C" w:rsidRPr="00B8655F" w:rsidRDefault="0018207C" w:rsidP="0018207C">
      <w:pPr>
        <w:widowControl w:val="0"/>
        <w:tabs>
          <w:tab w:val="left" w:pos="1419"/>
        </w:tabs>
        <w:spacing w:after="80"/>
        <w:ind w:left="1440" w:hanging="720"/>
        <w:jc w:val="both"/>
        <w:rPr>
          <w:sz w:val="22"/>
          <w:szCs w:val="22"/>
          <w:lang w:val="sr-Cyrl-CS" w:eastAsia="ko-KR"/>
        </w:rPr>
      </w:pPr>
    </w:p>
    <w:p w14:paraId="5506E687" w14:textId="77777777" w:rsidR="0018207C" w:rsidRPr="00B8655F" w:rsidRDefault="0018207C" w:rsidP="0018207C">
      <w:pPr>
        <w:widowControl w:val="0"/>
        <w:tabs>
          <w:tab w:val="left" w:pos="1419"/>
        </w:tabs>
        <w:spacing w:after="80"/>
        <w:ind w:left="1440" w:hanging="720"/>
        <w:jc w:val="both"/>
        <w:rPr>
          <w:sz w:val="22"/>
          <w:szCs w:val="22"/>
          <w:lang w:val="sr-Cyrl-CS" w:eastAsia="ko-KR"/>
        </w:rPr>
      </w:pPr>
    </w:p>
    <w:p w14:paraId="04C6B671" w14:textId="77777777" w:rsidR="0018207C" w:rsidRPr="00B8655F" w:rsidRDefault="0018207C" w:rsidP="0018207C">
      <w:pPr>
        <w:widowControl w:val="0"/>
        <w:tabs>
          <w:tab w:val="left" w:pos="1419"/>
        </w:tabs>
        <w:spacing w:after="80"/>
        <w:ind w:left="1440" w:hanging="720"/>
        <w:jc w:val="both"/>
        <w:rPr>
          <w:sz w:val="22"/>
          <w:szCs w:val="22"/>
          <w:lang w:val="sr-Cyrl-CS" w:eastAsia="ko-KR"/>
        </w:rPr>
      </w:pPr>
      <w:r w:rsidRPr="00B8655F">
        <w:rPr>
          <w:sz w:val="22"/>
          <w:szCs w:val="22"/>
          <w:lang w:val="sr-Cyrl-CS" w:eastAsia="ko-KR"/>
        </w:rPr>
        <w:lastRenderedPageBreak/>
        <w:t>(и)</w:t>
      </w:r>
      <w:r w:rsidRPr="00B8655F">
        <w:rPr>
          <w:sz w:val="22"/>
          <w:szCs w:val="22"/>
          <w:lang w:val="sr-Cyrl-CS" w:eastAsia="ko-KR"/>
        </w:rPr>
        <w:tab/>
        <w:t>да ће трансакције неопходне за извршавање уговора у оквиру програма финансираних у целини или делимично из било ког другог инструмента Уније бити изузете од процедура које захтевају пренос плаћања за робу или услуге њиховим уговарачима у иностранству преко банака или финансијских институција које послују у Републици Србији,</w:t>
      </w:r>
    </w:p>
    <w:p w14:paraId="5651C805" w14:textId="77777777" w:rsidR="0018207C" w:rsidRPr="00B8655F" w:rsidRDefault="0018207C" w:rsidP="006A340A">
      <w:pPr>
        <w:widowControl w:val="0"/>
        <w:numPr>
          <w:ilvl w:val="0"/>
          <w:numId w:val="213"/>
        </w:numPr>
        <w:tabs>
          <w:tab w:val="left" w:pos="716"/>
        </w:tabs>
        <w:spacing w:after="120"/>
        <w:ind w:hanging="720"/>
        <w:jc w:val="both"/>
        <w:rPr>
          <w:sz w:val="22"/>
          <w:szCs w:val="22"/>
          <w:lang w:val="sr-Cyrl-CS" w:eastAsia="ko-KR"/>
        </w:rPr>
      </w:pPr>
      <w:bookmarkStart w:id="244" w:name="bookmark393"/>
      <w:bookmarkEnd w:id="244"/>
      <w:r w:rsidRPr="00B8655F">
        <w:rPr>
          <w:sz w:val="22"/>
          <w:szCs w:val="22"/>
          <w:lang w:val="sr-Cyrl-CS" w:eastAsia="ko-KR"/>
        </w:rPr>
        <w:t xml:space="preserve">Корисник ИПА III ће обезбедити пуну сарадњу свих релевантних органа. Такође ће обезбедити приступ структурама у државном власништву које обављају привредну делатности владиним институцијама, које су укључене или су неопходне у спровођењу </w:t>
      </w:r>
      <w:r w:rsidRPr="00B8655F">
        <w:rPr>
          <w:sz w:val="22"/>
          <w:szCs w:val="22"/>
          <w:lang w:val="sr-Cyrl-RS" w:eastAsia="ko-KR"/>
        </w:rPr>
        <w:t>акција</w:t>
      </w:r>
      <w:r w:rsidRPr="00B8655F">
        <w:rPr>
          <w:sz w:val="22"/>
          <w:szCs w:val="22"/>
          <w:lang w:val="sr-Cyrl-CS" w:eastAsia="ko-KR"/>
        </w:rPr>
        <w:t xml:space="preserve"> или у извршењу уговора.</w:t>
      </w:r>
    </w:p>
    <w:p w14:paraId="1A733FC9" w14:textId="77777777" w:rsidR="0018207C" w:rsidRPr="00B8655F" w:rsidRDefault="0018207C" w:rsidP="006A340A">
      <w:pPr>
        <w:widowControl w:val="0"/>
        <w:numPr>
          <w:ilvl w:val="0"/>
          <w:numId w:val="213"/>
        </w:numPr>
        <w:tabs>
          <w:tab w:val="left" w:pos="716"/>
        </w:tabs>
        <w:spacing w:after="120"/>
        <w:ind w:hanging="720"/>
        <w:jc w:val="both"/>
        <w:rPr>
          <w:sz w:val="22"/>
          <w:szCs w:val="22"/>
          <w:lang w:val="sr-Cyrl-CS" w:eastAsia="ko-KR"/>
        </w:rPr>
      </w:pPr>
      <w:bookmarkStart w:id="245" w:name="bookmark394"/>
      <w:bookmarkEnd w:id="245"/>
      <w:r w:rsidRPr="00B8655F">
        <w:rPr>
          <w:sz w:val="22"/>
          <w:szCs w:val="22"/>
          <w:lang w:val="sr-Cyrl-CS" w:eastAsia="ko-KR"/>
        </w:rPr>
        <w:t>Након ступања на снагу овог споразума, корисник ИПА III ће усвојити или изменити законе или подзаконске акте неопходне за спровођење захтева процедура утврђених овим чланом, уз истовремено одржавање ових процедура једноставним, разумним и временски ефикасним колико је могуће.</w:t>
      </w:r>
    </w:p>
    <w:p w14:paraId="5262BEEF" w14:textId="77777777" w:rsidR="0018207C" w:rsidRPr="00B8655F" w:rsidRDefault="0018207C" w:rsidP="0018207C">
      <w:pPr>
        <w:keepNext/>
        <w:keepLines/>
        <w:widowControl w:val="0"/>
        <w:tabs>
          <w:tab w:val="left" w:pos="1419"/>
        </w:tabs>
        <w:spacing w:before="240" w:after="120"/>
        <w:ind w:left="1448" w:hanging="1448"/>
        <w:jc w:val="both"/>
        <w:outlineLvl w:val="3"/>
        <w:rPr>
          <w:b/>
          <w:bCs/>
          <w:sz w:val="22"/>
          <w:szCs w:val="22"/>
          <w:lang w:val="sr-Cyrl-CS" w:eastAsia="ko-KR"/>
        </w:rPr>
      </w:pPr>
      <w:bookmarkStart w:id="246" w:name="bookmark395"/>
      <w:bookmarkStart w:id="247" w:name="bookmark398"/>
      <w:bookmarkStart w:id="248" w:name="_Toc118280844"/>
      <w:r w:rsidRPr="00B8655F">
        <w:rPr>
          <w:b/>
          <w:bCs/>
          <w:sz w:val="22"/>
          <w:szCs w:val="22"/>
          <w:shd w:val="clear" w:color="auto" w:fill="FFFFFF"/>
          <w:lang w:val="sr-Cyrl-CS" w:eastAsia="ko-KR"/>
        </w:rPr>
        <w:t>Члан 28</w:t>
      </w:r>
      <w:r w:rsidRPr="00B8655F">
        <w:rPr>
          <w:b/>
          <w:bCs/>
          <w:sz w:val="22"/>
          <w:szCs w:val="22"/>
          <w:lang w:val="sr-Cyrl-CS" w:eastAsia="ko-KR"/>
        </w:rPr>
        <w:tab/>
        <w:t xml:space="preserve">Правила о порезима, царинским дажбинама и другим фискалним </w:t>
      </w:r>
      <w:bookmarkEnd w:id="246"/>
      <w:bookmarkEnd w:id="247"/>
      <w:r w:rsidRPr="00B8655F">
        <w:rPr>
          <w:b/>
          <w:bCs/>
          <w:sz w:val="22"/>
          <w:szCs w:val="22"/>
          <w:lang w:val="sr-Cyrl-CS" w:eastAsia="ko-KR"/>
        </w:rPr>
        <w:t>накнадама</w:t>
      </w:r>
      <w:bookmarkEnd w:id="248"/>
      <w:r w:rsidRPr="00B8655F">
        <w:rPr>
          <w:b/>
          <w:bCs/>
          <w:sz w:val="22"/>
          <w:szCs w:val="22"/>
          <w:lang w:val="sr-Cyrl-CS" w:eastAsia="ko-KR"/>
        </w:rPr>
        <w:t xml:space="preserve"> </w:t>
      </w:r>
    </w:p>
    <w:p w14:paraId="3143CA84" w14:textId="77777777" w:rsidR="0018207C" w:rsidRPr="00B8655F" w:rsidRDefault="0018207C" w:rsidP="006A340A">
      <w:pPr>
        <w:widowControl w:val="0"/>
        <w:numPr>
          <w:ilvl w:val="0"/>
          <w:numId w:val="215"/>
        </w:numPr>
        <w:tabs>
          <w:tab w:val="left" w:pos="716"/>
        </w:tabs>
        <w:spacing w:after="120"/>
        <w:ind w:left="720" w:hanging="720"/>
        <w:jc w:val="both"/>
        <w:rPr>
          <w:sz w:val="22"/>
          <w:szCs w:val="22"/>
          <w:lang w:val="sr-Cyrl-CS" w:eastAsia="ko-KR"/>
        </w:rPr>
      </w:pPr>
      <w:bookmarkStart w:id="249" w:name="bookmark399"/>
      <w:bookmarkEnd w:id="249"/>
      <w:r w:rsidRPr="00B8655F">
        <w:rPr>
          <w:sz w:val="22"/>
          <w:szCs w:val="22"/>
          <w:lang w:val="sr-Cyrl-CS" w:eastAsia="ko-KR"/>
        </w:rPr>
        <w:t>Осим када је другачије предвиђено секторским споразумом или финансијским споразумом, порези, царине и накнаде са истим дејством неће бити прихватљиви у оквиру ИПА III програма или било којег другог инструмента Уније. Ово правило се такође примењује на суфинансирање које обезбеђују корисник ИПА III, други субјекти за суфинансирање, примаоци ИПА III</w:t>
      </w:r>
      <w:r w:rsidRPr="00B8655F">
        <w:rPr>
          <w:sz w:val="22"/>
          <w:szCs w:val="22"/>
          <w:lang w:val="en-US" w:eastAsia="ko-KR"/>
        </w:rPr>
        <w:t xml:space="preserve"> </w:t>
      </w:r>
      <w:r w:rsidRPr="00B8655F">
        <w:rPr>
          <w:sz w:val="22"/>
          <w:szCs w:val="22"/>
          <w:lang w:val="sr-Cyrl-CS" w:eastAsia="ko-KR"/>
        </w:rPr>
        <w:t>помоћи или било које друго финансирање у оквиру других инструмената Уније.</w:t>
      </w:r>
    </w:p>
    <w:p w14:paraId="10BCEED1" w14:textId="77777777" w:rsidR="0018207C" w:rsidRPr="00B8655F" w:rsidRDefault="0018207C" w:rsidP="006A340A">
      <w:pPr>
        <w:widowControl w:val="0"/>
        <w:numPr>
          <w:ilvl w:val="0"/>
          <w:numId w:val="215"/>
        </w:numPr>
        <w:tabs>
          <w:tab w:val="left" w:pos="716"/>
        </w:tabs>
        <w:spacing w:after="120"/>
        <w:jc w:val="both"/>
        <w:rPr>
          <w:sz w:val="22"/>
          <w:szCs w:val="22"/>
          <w:lang w:val="sr-Cyrl-CS" w:eastAsia="ko-KR"/>
        </w:rPr>
      </w:pPr>
      <w:bookmarkStart w:id="250" w:name="bookmark400"/>
      <w:bookmarkEnd w:id="250"/>
      <w:r w:rsidRPr="00B8655F">
        <w:rPr>
          <w:sz w:val="22"/>
          <w:szCs w:val="22"/>
          <w:lang w:val="sr-Cyrl-CS" w:eastAsia="ko-KR"/>
        </w:rPr>
        <w:t>Примењују се следеће одредбе:</w:t>
      </w:r>
    </w:p>
    <w:p w14:paraId="3B2278A1" w14:textId="77777777" w:rsidR="0018207C" w:rsidRPr="00B8655F" w:rsidRDefault="0018207C" w:rsidP="006A340A">
      <w:pPr>
        <w:widowControl w:val="0"/>
        <w:numPr>
          <w:ilvl w:val="0"/>
          <w:numId w:val="216"/>
        </w:numPr>
        <w:tabs>
          <w:tab w:val="left" w:pos="1419"/>
        </w:tabs>
        <w:spacing w:after="60"/>
        <w:ind w:left="1420" w:hanging="700"/>
        <w:jc w:val="both"/>
        <w:rPr>
          <w:sz w:val="22"/>
          <w:szCs w:val="22"/>
          <w:lang w:val="sr-Cyrl-CS" w:eastAsia="ko-KR"/>
        </w:rPr>
      </w:pPr>
      <w:bookmarkStart w:id="251" w:name="bookmark401"/>
      <w:bookmarkEnd w:id="251"/>
      <w:r w:rsidRPr="00B8655F">
        <w:rPr>
          <w:sz w:val="22"/>
          <w:szCs w:val="22"/>
          <w:lang w:val="sr-Cyrl-CS" w:eastAsia="ko-KR"/>
        </w:rPr>
        <w:t>за потребе овог Споразума, израз „</w:t>
      </w:r>
      <w:r w:rsidRPr="00B8655F">
        <w:rPr>
          <w:i/>
          <w:sz w:val="22"/>
          <w:szCs w:val="22"/>
          <w:lang w:val="sr-Cyrl-CS" w:eastAsia="ko-KR"/>
        </w:rPr>
        <w:t>Union contractor</w:t>
      </w:r>
      <w:r w:rsidRPr="00B8655F">
        <w:rPr>
          <w:sz w:val="22"/>
          <w:szCs w:val="22"/>
          <w:lang w:val="sr-Cyrl-CS" w:eastAsia="ko-KR"/>
        </w:rPr>
        <w:t>” (извођач Уније) тумачи се као физичко и правно лице које извршава уговор Уније. Израз „извођач Уније” посебно укључује лица која пружају услуге, односно добављају робу, односно извршавају радове у склопу уговора Уније</w:t>
      </w:r>
      <w:r w:rsidRPr="00B8655F">
        <w:rPr>
          <w:sz w:val="22"/>
          <w:szCs w:val="22"/>
          <w:lang w:val="en-US" w:eastAsia="ko-KR"/>
        </w:rPr>
        <w:t xml:space="preserve">, </w:t>
      </w:r>
      <w:r w:rsidRPr="00B8655F">
        <w:rPr>
          <w:sz w:val="22"/>
          <w:szCs w:val="22"/>
          <w:lang w:val="sr-Cyrl-RS" w:eastAsia="ko-KR"/>
        </w:rPr>
        <w:t xml:space="preserve">односно </w:t>
      </w:r>
      <w:r w:rsidRPr="00B8655F">
        <w:rPr>
          <w:sz w:val="22"/>
          <w:szCs w:val="22"/>
          <w:lang w:val="sr-Cyrl-CS" w:eastAsia="ko-KR"/>
        </w:rPr>
        <w:t xml:space="preserve">кориснике бесповратних средстава (укључујући извођаче у оквиру твининга, кориснике </w:t>
      </w:r>
      <w:r w:rsidRPr="00B8655F">
        <w:rPr>
          <w:sz w:val="22"/>
          <w:szCs w:val="22"/>
          <w:lang w:val="sr-Cyrl-RS" w:eastAsia="ko-KR"/>
        </w:rPr>
        <w:t xml:space="preserve">подршке у оквиру </w:t>
      </w:r>
      <w:r w:rsidRPr="00B8655F">
        <w:rPr>
          <w:sz w:val="22"/>
          <w:szCs w:val="22"/>
          <w:lang w:val="sr-Cyrl-CS" w:eastAsia="ko-KR"/>
        </w:rPr>
        <w:t xml:space="preserve">под-грантова), партнере у конзорцијуму или заједничком подухвату или су-кориснике или придружене субјекте у </w:t>
      </w:r>
      <w:r w:rsidRPr="00B8655F">
        <w:rPr>
          <w:sz w:val="22"/>
          <w:szCs w:val="22"/>
          <w:lang w:val="sr-Cyrl-RS" w:eastAsia="ko-KR"/>
        </w:rPr>
        <w:t>грантовима</w:t>
      </w:r>
      <w:r w:rsidRPr="00B8655F">
        <w:rPr>
          <w:sz w:val="22"/>
          <w:szCs w:val="22"/>
          <w:lang w:val="sr-Cyrl-CS" w:eastAsia="ko-KR"/>
        </w:rPr>
        <w:t>, кориснике подгрантова,  подизвођачима, међународне организације и сталне твининг саветнике у оквиру твининг уговора, као и извођачe у оквиру Инструмента техничке помоћи и размене информација (</w:t>
      </w:r>
      <w:r w:rsidRPr="00B8655F">
        <w:rPr>
          <w:i/>
          <w:sz w:val="22"/>
          <w:szCs w:val="22"/>
          <w:lang w:val="sr-Cyrl-CS" w:eastAsia="ko-KR"/>
        </w:rPr>
        <w:t>TAIEX</w:t>
      </w:r>
      <w:r w:rsidRPr="00B8655F">
        <w:rPr>
          <w:sz w:val="22"/>
          <w:szCs w:val="22"/>
          <w:lang w:val="sr-Cyrl-CS" w:eastAsia="ko-KR"/>
        </w:rPr>
        <w:t>);</w:t>
      </w:r>
    </w:p>
    <w:p w14:paraId="347A94E0" w14:textId="77777777" w:rsidR="0018207C" w:rsidRPr="00B8655F" w:rsidRDefault="0018207C" w:rsidP="0018207C">
      <w:pPr>
        <w:widowControl w:val="0"/>
        <w:tabs>
          <w:tab w:val="left" w:pos="1419"/>
        </w:tabs>
        <w:spacing w:after="60"/>
        <w:ind w:left="1440" w:hanging="720"/>
        <w:jc w:val="both"/>
        <w:rPr>
          <w:sz w:val="22"/>
          <w:szCs w:val="22"/>
          <w:lang w:val="sr-Cyrl-CS" w:eastAsia="ko-KR"/>
        </w:rPr>
      </w:pPr>
      <w:bookmarkStart w:id="252" w:name="bookmark402"/>
      <w:bookmarkStart w:id="253" w:name="bookmark403"/>
      <w:bookmarkEnd w:id="252"/>
      <w:bookmarkEnd w:id="253"/>
      <w:r w:rsidRPr="00B8655F">
        <w:rPr>
          <w:sz w:val="22"/>
          <w:szCs w:val="22"/>
          <w:lang w:val="sr-Cyrl-CS" w:eastAsia="ko-KR"/>
        </w:rPr>
        <w:t>(б)</w:t>
      </w:r>
      <w:r w:rsidRPr="00B8655F">
        <w:rPr>
          <w:sz w:val="22"/>
          <w:szCs w:val="22"/>
          <w:lang w:val="sr-Cyrl-CS" w:eastAsia="ko-KR"/>
        </w:rPr>
        <w:tab/>
        <w:t>израз „</w:t>
      </w:r>
      <w:r w:rsidRPr="00B8655F">
        <w:rPr>
          <w:i/>
          <w:sz w:val="22"/>
          <w:szCs w:val="22"/>
          <w:lang w:val="sr-Cyrl-CS" w:eastAsia="ko-KR"/>
        </w:rPr>
        <w:t>уговор Уније</w:t>
      </w:r>
      <w:r w:rsidRPr="00B8655F">
        <w:rPr>
          <w:sz w:val="22"/>
          <w:szCs w:val="22"/>
          <w:lang w:val="sr-Cyrl-CS" w:eastAsia="ko-KR"/>
        </w:rPr>
        <w:t xml:space="preserve">” означава сваки уговор, уговор о бесповратним средствима или споразум у оквиру директног или индиректног управљања кроз који се активност финансира у оквиру ИПА III, или било који други инструмент Уније, укључујући уговоре о под-гранту или под-уговоре. Израз „уговор Уније” такође обухвата одредбе о помоћи у оквиру </w:t>
      </w:r>
      <w:r w:rsidRPr="00B8655F">
        <w:rPr>
          <w:i/>
          <w:sz w:val="22"/>
          <w:szCs w:val="22"/>
          <w:lang w:val="sr-Cyrl-CS" w:eastAsia="ko-KR"/>
        </w:rPr>
        <w:t>TAIEX</w:t>
      </w:r>
      <w:r w:rsidRPr="00B8655F">
        <w:rPr>
          <w:sz w:val="22"/>
          <w:szCs w:val="22"/>
          <w:lang w:val="sr-Cyrl-CS" w:eastAsia="ko-KR"/>
        </w:rPr>
        <w:t xml:space="preserve"> и учешћа у програмима Уније;</w:t>
      </w:r>
    </w:p>
    <w:p w14:paraId="5DAE2DCA" w14:textId="77777777" w:rsidR="0018207C" w:rsidRPr="00B8655F" w:rsidRDefault="0018207C" w:rsidP="004320D2">
      <w:pPr>
        <w:widowControl w:val="0"/>
        <w:tabs>
          <w:tab w:val="left" w:pos="1419"/>
        </w:tabs>
        <w:spacing w:after="6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сваком увозу „извођача Уније” биће дозвољено да уђе у Републику Србију без плаћања царина или увозних дажбина, пореза на додату вредност (ПДВ), акцизне дажбине  и другог специјалног пореза на потрошњу или било којег другог сличног пореза, дажбина или накнаде које имају исто дејство. Такво изузеће ће се примењивати само на увоз или накнаде у вези са испорученом робом или пруженим услугама или радовима које изводе извођачи из Уније према уговору Уније. Република Србија ће обезбедити да ће се предметни увоз омогућити са тачке уласка ради испоруке извођачима из Уније у складу са одредбама уговора и за тренутну употребу, како је потребно за уобичајену реализацију уговора, без обзира на било каква кашњења или спорове око измирења горе наведен</w:t>
      </w:r>
      <w:r w:rsidR="004320D2" w:rsidRPr="00B8655F">
        <w:rPr>
          <w:sz w:val="22"/>
          <w:szCs w:val="22"/>
          <w:lang w:val="sr-Cyrl-CS" w:eastAsia="ko-KR"/>
        </w:rPr>
        <w:t>их дажбина, пореза или накнада;</w:t>
      </w:r>
    </w:p>
    <w:p w14:paraId="7E1F851B" w14:textId="77777777" w:rsidR="0018207C" w:rsidRPr="00B8655F" w:rsidRDefault="0018207C" w:rsidP="0018207C">
      <w:pPr>
        <w:widowControl w:val="0"/>
        <w:tabs>
          <w:tab w:val="left" w:pos="1418"/>
        </w:tabs>
        <w:spacing w:after="120"/>
        <w:ind w:left="1440" w:hanging="720"/>
        <w:jc w:val="both"/>
        <w:rPr>
          <w:sz w:val="22"/>
          <w:szCs w:val="22"/>
          <w:lang w:val="sr-Cyrl-CS" w:eastAsia="ko-KR"/>
        </w:rPr>
      </w:pPr>
      <w:bookmarkStart w:id="254" w:name="bookmark404"/>
      <w:bookmarkEnd w:id="254"/>
      <w:r w:rsidRPr="00B8655F">
        <w:rPr>
          <w:sz w:val="22"/>
          <w:szCs w:val="22"/>
          <w:lang w:val="sr-Cyrl-CS" w:eastAsia="ko-KR"/>
        </w:rPr>
        <w:t>(г)</w:t>
      </w:r>
      <w:r w:rsidRPr="00B8655F">
        <w:rPr>
          <w:sz w:val="22"/>
          <w:szCs w:val="22"/>
          <w:lang w:val="sr-Cyrl-CS" w:eastAsia="ko-KR"/>
        </w:rPr>
        <w:tab/>
        <w:t xml:space="preserve">Извођачи из Уније ће бити ослобођени ПДВ-а за било коју пружену услугу или испоручену робу или радове изведене према уговору Уније. Испоручена добра или пружене услуге или радови које је извођач извршио извођачу Уније такође ће бити ослобођени ПДВ-а у оној мери у којој су повезани са циљевима и </w:t>
      </w:r>
      <w:r w:rsidRPr="00B8655F">
        <w:rPr>
          <w:sz w:val="22"/>
          <w:szCs w:val="22"/>
          <w:lang w:val="sr-Cyrl-CS" w:eastAsia="ko-KR"/>
        </w:rPr>
        <w:lastRenderedPageBreak/>
        <w:t>активностима из уговора Уније;</w:t>
      </w:r>
    </w:p>
    <w:p w14:paraId="1A425E23" w14:textId="77777777" w:rsidR="0018207C" w:rsidRPr="00B8655F" w:rsidRDefault="0018207C" w:rsidP="0018207C">
      <w:pPr>
        <w:widowControl w:val="0"/>
        <w:tabs>
          <w:tab w:val="left" w:pos="1418"/>
        </w:tabs>
        <w:spacing w:after="120"/>
        <w:ind w:left="1440" w:hanging="720"/>
        <w:jc w:val="both"/>
        <w:rPr>
          <w:sz w:val="22"/>
          <w:szCs w:val="22"/>
          <w:lang w:val="sr-Cyrl-CS" w:eastAsia="ko-KR"/>
        </w:rPr>
      </w:pPr>
      <w:bookmarkStart w:id="255" w:name="bookmark405"/>
      <w:bookmarkEnd w:id="255"/>
      <w:r w:rsidRPr="00B8655F">
        <w:rPr>
          <w:sz w:val="22"/>
          <w:szCs w:val="22"/>
          <w:lang w:val="sr-Cyrl-CS" w:eastAsia="ko-KR"/>
        </w:rPr>
        <w:t>(д)</w:t>
      </w:r>
      <w:r w:rsidRPr="00B8655F">
        <w:rPr>
          <w:sz w:val="22"/>
          <w:szCs w:val="22"/>
          <w:lang w:val="sr-Cyrl-CS" w:eastAsia="ko-KR"/>
        </w:rPr>
        <w:tab/>
        <w:t>изузеће предвиђено тачком г) ће се применити путем следећег механизма.</w:t>
      </w:r>
    </w:p>
    <w:p w14:paraId="7F222BF8" w14:textId="77777777" w:rsidR="0018207C" w:rsidRPr="00B8655F" w:rsidRDefault="0018207C" w:rsidP="006A340A">
      <w:pPr>
        <w:widowControl w:val="0"/>
        <w:numPr>
          <w:ilvl w:val="0"/>
          <w:numId w:val="217"/>
        </w:numPr>
        <w:tabs>
          <w:tab w:val="left" w:pos="1800"/>
          <w:tab w:val="left" w:pos="1890"/>
        </w:tabs>
        <w:spacing w:after="80"/>
        <w:ind w:left="1800" w:hanging="360"/>
        <w:jc w:val="both"/>
        <w:rPr>
          <w:sz w:val="22"/>
          <w:szCs w:val="22"/>
          <w:lang w:val="sr-Cyrl-CS" w:eastAsia="ko-KR"/>
        </w:rPr>
      </w:pPr>
      <w:bookmarkStart w:id="256" w:name="bookmark406"/>
      <w:bookmarkEnd w:id="256"/>
      <w:r w:rsidRPr="00B8655F">
        <w:rPr>
          <w:sz w:val="22"/>
          <w:szCs w:val="22"/>
          <w:lang w:val="sr-Cyrl-CS" w:eastAsia="ko-KR"/>
        </w:rPr>
        <w:t>корисник ИПА III ће обезбедити да се успостави ефикасан механизам и процедуре за претходно (</w:t>
      </w:r>
      <w:r w:rsidRPr="00B8655F">
        <w:rPr>
          <w:i/>
          <w:sz w:val="22"/>
          <w:szCs w:val="22"/>
          <w:lang w:val="sr-Cyrl-CS" w:eastAsia="ko-KR"/>
        </w:rPr>
        <w:t>ex ante)</w:t>
      </w:r>
      <w:r w:rsidRPr="00B8655F">
        <w:rPr>
          <w:sz w:val="22"/>
          <w:szCs w:val="22"/>
          <w:lang w:val="sr-Cyrl-CS" w:eastAsia="ko-KR"/>
        </w:rPr>
        <w:t xml:space="preserve"> изузеће од ПДВ-а. Овај механизам ће омогућити извођачима из Уније и уговарачима извођача из Уније да издају фактуре без ПДВ-а. </w:t>
      </w:r>
    </w:p>
    <w:p w14:paraId="5CFDBF54" w14:textId="77777777" w:rsidR="0018207C" w:rsidRPr="00B8655F" w:rsidRDefault="0018207C" w:rsidP="0018207C">
      <w:pPr>
        <w:widowControl w:val="0"/>
        <w:tabs>
          <w:tab w:val="left" w:pos="1800"/>
        </w:tabs>
        <w:spacing w:after="80"/>
        <w:ind w:left="1800"/>
        <w:jc w:val="both"/>
        <w:rPr>
          <w:sz w:val="22"/>
          <w:szCs w:val="22"/>
          <w:lang w:val="sr-Cyrl-CS" w:eastAsia="ko-KR"/>
        </w:rPr>
      </w:pPr>
      <w:r w:rsidRPr="00B8655F">
        <w:rPr>
          <w:sz w:val="22"/>
          <w:szCs w:val="22"/>
          <w:lang w:val="sr-Cyrl-CS" w:eastAsia="ko-KR"/>
        </w:rPr>
        <w:t>У случају да корисник ИПА III не обезбеди да су ефективни механизам и процедуре за претходно (</w:t>
      </w:r>
      <w:r w:rsidRPr="00B8655F">
        <w:rPr>
          <w:i/>
          <w:sz w:val="22"/>
          <w:szCs w:val="22"/>
          <w:lang w:val="sr-Cyrl-CS" w:eastAsia="ko-KR"/>
        </w:rPr>
        <w:t>ex ante)</w:t>
      </w:r>
      <w:r w:rsidRPr="00B8655F">
        <w:rPr>
          <w:sz w:val="22"/>
          <w:szCs w:val="22"/>
          <w:lang w:val="sr-Cyrl-CS" w:eastAsia="ko-KR"/>
        </w:rPr>
        <w:t xml:space="preserve"> ослобађање од ПДВ-а на снази одмах након ступања на снагу овог Споразума, Комисија може да примени финансијску корекцију.</w:t>
      </w:r>
    </w:p>
    <w:p w14:paraId="0DA1EBA3" w14:textId="77777777" w:rsidR="0018207C" w:rsidRPr="00B8655F" w:rsidRDefault="0018207C" w:rsidP="006A340A">
      <w:pPr>
        <w:widowControl w:val="0"/>
        <w:numPr>
          <w:ilvl w:val="0"/>
          <w:numId w:val="217"/>
        </w:numPr>
        <w:tabs>
          <w:tab w:val="left" w:pos="1800"/>
          <w:tab w:val="left" w:pos="1890"/>
        </w:tabs>
        <w:spacing w:after="80"/>
        <w:ind w:left="1800" w:hanging="360"/>
        <w:jc w:val="both"/>
        <w:rPr>
          <w:sz w:val="22"/>
          <w:szCs w:val="22"/>
          <w:lang w:val="sr-Cyrl-CS" w:eastAsia="ko-KR"/>
        </w:rPr>
      </w:pPr>
      <w:bookmarkStart w:id="257" w:name="bookmark407"/>
      <w:bookmarkEnd w:id="257"/>
      <w:r w:rsidRPr="00B8655F">
        <w:rPr>
          <w:sz w:val="22"/>
          <w:szCs w:val="22"/>
          <w:lang w:val="sr-Cyrl-CS" w:eastAsia="ko-KR"/>
        </w:rPr>
        <w:t>Дерогирањем напред наведеног, када у прописно оправданим случајевима претходно (</w:t>
      </w:r>
      <w:r w:rsidRPr="00B8655F">
        <w:rPr>
          <w:i/>
          <w:sz w:val="22"/>
          <w:szCs w:val="22"/>
          <w:lang w:val="sr-Cyrl-CS" w:eastAsia="ko-KR"/>
        </w:rPr>
        <w:t>ex ante)</w:t>
      </w:r>
      <w:r w:rsidRPr="00B8655F">
        <w:rPr>
          <w:sz w:val="22"/>
          <w:szCs w:val="22"/>
          <w:lang w:val="sr-Cyrl-CS" w:eastAsia="ko-KR"/>
        </w:rPr>
        <w:t xml:space="preserve"> изузеће није технички или практично изводљиво, ослобађање од ПДВ-а ће се применити путем повраћаја или пребијања.</w:t>
      </w:r>
    </w:p>
    <w:p w14:paraId="17D971D5" w14:textId="77777777" w:rsidR="0018207C" w:rsidRPr="00B8655F" w:rsidRDefault="0018207C" w:rsidP="0018207C">
      <w:pPr>
        <w:widowControl w:val="0"/>
        <w:tabs>
          <w:tab w:val="left" w:pos="1800"/>
          <w:tab w:val="left" w:pos="1890"/>
        </w:tabs>
        <w:spacing w:after="80"/>
        <w:ind w:left="1800"/>
        <w:jc w:val="both"/>
        <w:rPr>
          <w:sz w:val="22"/>
          <w:szCs w:val="22"/>
          <w:lang w:val="sr-Cyrl-CS" w:eastAsia="ko-KR"/>
        </w:rPr>
      </w:pPr>
      <w:r w:rsidRPr="00B8655F">
        <w:rPr>
          <w:sz w:val="22"/>
          <w:szCs w:val="22"/>
          <w:lang w:val="sr-Cyrl-CS" w:eastAsia="ko-KR"/>
        </w:rPr>
        <w:t>Тамо где се примењује поступак повраћаја, извођачи Уније и</w:t>
      </w:r>
      <w:r w:rsidRPr="00B8655F">
        <w:rPr>
          <w:sz w:val="22"/>
          <w:szCs w:val="22"/>
          <w:lang w:val="en-US" w:eastAsia="ko-KR"/>
        </w:rPr>
        <w:t xml:space="preserve"> </w:t>
      </w:r>
      <w:r w:rsidRPr="00B8655F">
        <w:rPr>
          <w:sz w:val="22"/>
          <w:szCs w:val="22"/>
          <w:lang w:val="sr-Cyrl-RS" w:eastAsia="ko-KR"/>
        </w:rPr>
        <w:t>подизвођачи</w:t>
      </w:r>
      <w:r w:rsidRPr="00B8655F">
        <w:rPr>
          <w:sz w:val="22"/>
          <w:szCs w:val="22"/>
          <w:lang w:val="sr-Cyrl-CS" w:eastAsia="ko-KR"/>
        </w:rPr>
        <w:t xml:space="preserve">  извођача Уније моћи ће да добију повраћај ПДВ-а директно од одговорног пореског органа након подношења писаног захтева надлежном пореском органу уз потребну документацију која се захтева на основу закона Републике Србије за повраћај ПДВ</w:t>
      </w:r>
      <w:r w:rsidRPr="00B8655F">
        <w:rPr>
          <w:rFonts w:ascii="Arial" w:hAnsi="Arial" w:cs="Arial"/>
          <w:sz w:val="17"/>
          <w:szCs w:val="17"/>
          <w:lang w:val="sr-Cyrl-CS" w:eastAsia="ko-KR"/>
        </w:rPr>
        <w:t>-</w:t>
      </w:r>
      <w:r w:rsidRPr="00B8655F">
        <w:rPr>
          <w:sz w:val="22"/>
          <w:szCs w:val="22"/>
          <w:lang w:val="sr-Cyrl-CS" w:eastAsia="ko-KR"/>
        </w:rPr>
        <w:t>а.</w:t>
      </w:r>
    </w:p>
    <w:p w14:paraId="0BF0B2E7" w14:textId="77777777" w:rsidR="0018207C" w:rsidRPr="00B8655F" w:rsidRDefault="0018207C" w:rsidP="0018207C">
      <w:pPr>
        <w:widowControl w:val="0"/>
        <w:tabs>
          <w:tab w:val="left" w:pos="1800"/>
          <w:tab w:val="left" w:pos="1890"/>
        </w:tabs>
        <w:spacing w:after="80"/>
        <w:ind w:left="1800"/>
        <w:jc w:val="both"/>
        <w:rPr>
          <w:sz w:val="22"/>
          <w:szCs w:val="22"/>
          <w:lang w:val="sr-Cyrl-CS" w:eastAsia="ko-KR"/>
        </w:rPr>
      </w:pPr>
      <w:r w:rsidRPr="00B8655F">
        <w:rPr>
          <w:sz w:val="22"/>
          <w:szCs w:val="22"/>
          <w:lang w:val="sr-Cyrl-CS" w:eastAsia="ko-KR"/>
        </w:rPr>
        <w:t>Тамо где се примењује поступак пребијања, извођач Уније и подизвођачи извођача Уније ће имати право да пребију или одбију било који улазни ПДВ плаћен у вези са испорученом робом или пруженим услугама или радовима извршеним у оквиру ИПА III помоћи, који су ослобођени ПДВ-а, како је предвиђено у овом Споразуму, у односу на сваки ПДВ који су наплатили за било коју од својих редовних пословних трансакција ван ИПА III.</w:t>
      </w:r>
    </w:p>
    <w:p w14:paraId="2C0BF613" w14:textId="77777777" w:rsidR="0018207C" w:rsidRPr="00B8655F" w:rsidRDefault="0018207C" w:rsidP="0018207C">
      <w:pPr>
        <w:widowControl w:val="0"/>
        <w:tabs>
          <w:tab w:val="left" w:pos="1800"/>
        </w:tabs>
        <w:spacing w:after="80"/>
        <w:ind w:left="1800"/>
        <w:jc w:val="both"/>
        <w:rPr>
          <w:sz w:val="22"/>
          <w:szCs w:val="22"/>
          <w:lang w:val="sr-Cyrl-CS" w:eastAsia="ko-KR"/>
        </w:rPr>
      </w:pPr>
      <w:r w:rsidRPr="00B8655F">
        <w:rPr>
          <w:sz w:val="22"/>
          <w:szCs w:val="22"/>
          <w:lang w:val="sr-Cyrl-CS" w:eastAsia="ko-KR"/>
        </w:rPr>
        <w:t>Одговорни порески орган ће испунити сваки захтев за повраћај пореза и пребијање у року од највише 30 календарских дана без икаквих трошкова, осим минималних и оправданих административних такси;</w:t>
      </w:r>
    </w:p>
    <w:p w14:paraId="61EC0C8B" w14:textId="77777777" w:rsidR="0018207C" w:rsidRPr="00B8655F" w:rsidRDefault="0018207C" w:rsidP="0018207C">
      <w:pPr>
        <w:widowControl w:val="0"/>
        <w:tabs>
          <w:tab w:val="left" w:pos="1418"/>
        </w:tabs>
        <w:spacing w:after="120"/>
        <w:ind w:left="1440" w:hanging="720"/>
        <w:jc w:val="both"/>
        <w:rPr>
          <w:sz w:val="22"/>
          <w:szCs w:val="22"/>
          <w:lang w:val="sr-Cyrl-CS" w:eastAsia="ko-KR"/>
        </w:rPr>
      </w:pPr>
      <w:bookmarkStart w:id="258" w:name="bookmark408"/>
      <w:bookmarkEnd w:id="258"/>
      <w:r w:rsidRPr="00B8655F">
        <w:rPr>
          <w:sz w:val="22"/>
          <w:szCs w:val="22"/>
          <w:lang w:val="sr-Cyrl-CS" w:eastAsia="ko-KR"/>
        </w:rPr>
        <w:t>(ђ)</w:t>
      </w:r>
      <w:r w:rsidRPr="00B8655F">
        <w:rPr>
          <w:sz w:val="22"/>
          <w:szCs w:val="22"/>
          <w:lang w:val="sr-Cyrl-CS" w:eastAsia="ko-KR"/>
        </w:rPr>
        <w:tab/>
        <w:t xml:space="preserve">добит или приход који произилазе из уговора Уније биће опорезиви у Републици Србији у складу са централним/локалним пореским системом. Међутим, физичка и правна лица, укључујући инострано особље и </w:t>
      </w:r>
      <w:r w:rsidRPr="00B8655F">
        <w:rPr>
          <w:i/>
          <w:sz w:val="22"/>
          <w:szCs w:val="22"/>
          <w:lang w:val="sr-Cyrl-RS" w:eastAsia="ko-KR"/>
        </w:rPr>
        <w:t>RTA</w:t>
      </w:r>
      <w:r w:rsidRPr="00B8655F">
        <w:rPr>
          <w:sz w:val="22"/>
          <w:szCs w:val="22"/>
          <w:lang w:val="sr-Cyrl-CS" w:eastAsia="ko-KR"/>
        </w:rPr>
        <w:t>, са пребивалиштем или са седиштем у државама чланицама Европске уније или другим земљама које испуњавају услове у оквиру ИПА III, осим корисника ИПА III, који извршавају уговоре Уније и извођачи прималаца (без обзира на њихову националност или место пребивалишта осим када је другачије предвиђено споразумом о избегавању двоструког опорезивања или избегавању плаћања пореза који је закључила Република Србија) биће изузети од пореза на добит или приход у Републици Србији, укључујући порез по одбитку и привремене порезе;</w:t>
      </w:r>
    </w:p>
    <w:p w14:paraId="37AA21F0"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59" w:name="bookmark409"/>
      <w:bookmarkStart w:id="260" w:name="bookmark410"/>
      <w:bookmarkEnd w:id="259"/>
      <w:bookmarkEnd w:id="260"/>
      <w:r w:rsidRPr="00B8655F">
        <w:rPr>
          <w:sz w:val="22"/>
          <w:szCs w:val="22"/>
          <w:lang w:val="sr-Cyrl-CS" w:eastAsia="ko-KR"/>
        </w:rPr>
        <w:t>(е)</w:t>
      </w:r>
      <w:r w:rsidRPr="00B8655F">
        <w:rPr>
          <w:sz w:val="22"/>
          <w:szCs w:val="22"/>
          <w:lang w:val="sr-Cyrl-CS" w:eastAsia="ko-KR"/>
        </w:rPr>
        <w:tab/>
        <w:t>бесповратна средства Уније кориснику бесповратних средстава неће се тумачити као добит или приход тог корисника бесповратних средстава. Када се оствари добит из уговора о бесповратним средствима, Комисија има право да изврши повраћај процента добити у складу са условима основног уговора. Преостали део добити може бити опорезив према централном/локалном пореском систему;</w:t>
      </w:r>
    </w:p>
    <w:p w14:paraId="14E4CE2E"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трошкови извођача Уније биће ослобођени увозних дажбина, акциза и других посебних пореза на потрошњу или било којег другог сличног пореза, дажбине или дажбина које имају еквивалентан ефекат на трошкове у вези са испорученом робом или пруженим услугама или радовима које је извршио тај извођач Уније по основу уговора Уније;</w:t>
      </w:r>
    </w:p>
    <w:p w14:paraId="28C673F5"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61" w:name="bookmark411"/>
      <w:bookmarkEnd w:id="261"/>
      <w:r w:rsidRPr="00B8655F">
        <w:rPr>
          <w:sz w:val="22"/>
          <w:szCs w:val="22"/>
          <w:lang w:val="sr-Cyrl-CS" w:eastAsia="ko-KR"/>
        </w:rPr>
        <w:t>(з)</w:t>
      </w:r>
      <w:r w:rsidRPr="00B8655F">
        <w:rPr>
          <w:sz w:val="22"/>
          <w:szCs w:val="22"/>
          <w:lang w:val="sr-Cyrl-CS" w:eastAsia="ko-KR"/>
        </w:rPr>
        <w:tab/>
        <w:t xml:space="preserve">финансијска или материјална средства/добра, укључујући изграђене објекте или права пренета на кориснике акција/активности или кориснике уговора који се спроводе у оквиру програма ИПА III или у оквиру било ког инструмента Уније, </w:t>
      </w:r>
      <w:r w:rsidRPr="00B8655F">
        <w:rPr>
          <w:sz w:val="22"/>
          <w:szCs w:val="22"/>
          <w:lang w:val="sr-Cyrl-CS" w:eastAsia="ko-KR"/>
        </w:rPr>
        <w:lastRenderedPageBreak/>
        <w:t>неће генерисати за ове кориснике „порезе на наследство и пренос” или било који друг порез или накнаду са истим дејством;</w:t>
      </w:r>
    </w:p>
    <w:p w14:paraId="605B4F26"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62" w:name="bookmark412"/>
      <w:bookmarkEnd w:id="262"/>
      <w:r w:rsidRPr="00B8655F">
        <w:rPr>
          <w:sz w:val="22"/>
          <w:szCs w:val="22"/>
          <w:lang w:val="sr-Cyrl-CS" w:eastAsia="ko-KR"/>
        </w:rPr>
        <w:t>(и)</w:t>
      </w:r>
      <w:r w:rsidRPr="00B8655F">
        <w:rPr>
          <w:sz w:val="22"/>
          <w:szCs w:val="22"/>
          <w:lang w:val="sr-Cyrl-CS" w:eastAsia="ko-KR"/>
        </w:rPr>
        <w:tab/>
        <w:t>личне ствари и ствари за домаћинство које за личну употребу увозе физичка лица (и чланови њихових ужих породица), осим оних регрутованих на локалном нивоу за обављање послова који су дефинисани у уговорима о услугама или радовима или уговорима о бесповратним средствима или уговорима или споразумима о твинингу, биће изузети од плаћања царине или увозне дажбине, пореза на додату вредност (ПДВ), акцизе и других специјалних пореза на потрошњу или од било којег другог сличног пореза, царине или накнаде који имају еквивалентан ефекат или одвраћају од прекомерних колатералних захтева, при чему се поменуте личне ствари и ствари за домаћинство поново извозе или одлажу у држави, у складу са прописима који су на снази у Републици Србији након раскида уговора;</w:t>
      </w:r>
    </w:p>
    <w:p w14:paraId="29F85A25"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63" w:name="bookmark413"/>
      <w:bookmarkEnd w:id="263"/>
      <w:r w:rsidRPr="00B8655F">
        <w:rPr>
          <w:sz w:val="22"/>
          <w:szCs w:val="22"/>
          <w:lang w:val="sr-Cyrl-CS" w:eastAsia="ko-KR"/>
        </w:rPr>
        <w:t>(</w:t>
      </w:r>
      <w:r w:rsidRPr="00B8655F">
        <w:rPr>
          <w:sz w:val="22"/>
          <w:szCs w:val="22"/>
          <w:lang w:val="sr-Latn-RS" w:eastAsia="ko-KR"/>
        </w:rPr>
        <w:t>j</w:t>
      </w:r>
      <w:r w:rsidRPr="00B8655F">
        <w:rPr>
          <w:sz w:val="22"/>
          <w:szCs w:val="22"/>
          <w:lang w:val="sr-Cyrl-CS" w:eastAsia="ko-KR"/>
        </w:rPr>
        <w:t>)</w:t>
      </w:r>
      <w:r w:rsidRPr="00B8655F">
        <w:rPr>
          <w:sz w:val="22"/>
          <w:szCs w:val="22"/>
          <w:lang w:val="sr-Cyrl-CS" w:eastAsia="ko-KR"/>
        </w:rPr>
        <w:tab/>
        <w:t>Извођачи Уније не подлежу плаћању таксених марки или дажбина за  регистрацију, или било којој другој накнади са истим ефектом у Републици Србији када су ове обавезе или накнаде директно повезане са уговором Уније. Ово изузеће се такође примењује на трансакције (укључујући уступање права) и документе који се односе на плаћања извођачу Уније, укључујући уговоре који су закључени између корисника бесповратних средстава (укључујући њихове партнере или кориснике под-бесповратних средстава) и њихових извођача (укључујући њихово особље или уговорене стручњаке), и уговоре који су закључени за случајне и привремене трошкове на основу уговора о услугама, односно, уговора о радовима, када су такве трансакције или плаћања директно повезани са уговором Уније;</w:t>
      </w:r>
    </w:p>
    <w:p w14:paraId="37A70227"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264" w:name="bookmark414"/>
      <w:bookmarkEnd w:id="264"/>
      <w:r w:rsidRPr="00B8655F">
        <w:rPr>
          <w:sz w:val="22"/>
          <w:szCs w:val="22"/>
          <w:lang w:val="sr-Cyrl-CS" w:eastAsia="ko-KR"/>
        </w:rPr>
        <w:t>(</w:t>
      </w:r>
      <w:r w:rsidRPr="00B8655F">
        <w:rPr>
          <w:sz w:val="22"/>
          <w:szCs w:val="22"/>
          <w:lang w:val="sr-Latn-RS" w:eastAsia="ko-KR"/>
        </w:rPr>
        <w:t>k</w:t>
      </w:r>
      <w:r w:rsidRPr="00B8655F">
        <w:rPr>
          <w:sz w:val="22"/>
          <w:szCs w:val="22"/>
          <w:lang w:val="sr-Cyrl-CS" w:eastAsia="ko-KR"/>
        </w:rPr>
        <w:t>)</w:t>
      </w:r>
      <w:r w:rsidRPr="00B8655F">
        <w:rPr>
          <w:sz w:val="22"/>
          <w:szCs w:val="22"/>
          <w:lang w:val="sr-Cyrl-CS" w:eastAsia="ko-KR"/>
        </w:rPr>
        <w:tab/>
        <w:t>следеће накнаде ће такође бити изузете за извођаче Уније:</w:t>
      </w:r>
    </w:p>
    <w:p w14:paraId="1D0A5B4D" w14:textId="77777777" w:rsidR="0018207C" w:rsidRPr="00B8655F" w:rsidRDefault="0018207C" w:rsidP="006A340A">
      <w:pPr>
        <w:widowControl w:val="0"/>
        <w:numPr>
          <w:ilvl w:val="0"/>
          <w:numId w:val="218"/>
        </w:numPr>
        <w:tabs>
          <w:tab w:val="left" w:pos="1988"/>
        </w:tabs>
        <w:spacing w:after="120"/>
        <w:ind w:left="1420"/>
        <w:jc w:val="both"/>
        <w:rPr>
          <w:sz w:val="22"/>
          <w:szCs w:val="22"/>
          <w:lang w:val="sr-Cyrl-CS" w:eastAsia="ko-KR"/>
        </w:rPr>
      </w:pPr>
      <w:bookmarkStart w:id="265" w:name="bookmark415"/>
      <w:bookmarkEnd w:id="265"/>
      <w:r w:rsidRPr="00B8655F">
        <w:rPr>
          <w:sz w:val="22"/>
          <w:szCs w:val="22"/>
          <w:lang w:val="sr-Cyrl-CS" w:eastAsia="ko-KR"/>
        </w:rPr>
        <w:t xml:space="preserve">посебан порез на комуникације; </w:t>
      </w:r>
    </w:p>
    <w:p w14:paraId="315D573D" w14:textId="77777777" w:rsidR="0018207C" w:rsidRPr="00B8655F" w:rsidRDefault="0018207C" w:rsidP="006A340A">
      <w:pPr>
        <w:widowControl w:val="0"/>
        <w:numPr>
          <w:ilvl w:val="0"/>
          <w:numId w:val="218"/>
        </w:numPr>
        <w:tabs>
          <w:tab w:val="left" w:pos="1988"/>
        </w:tabs>
        <w:spacing w:after="120"/>
        <w:ind w:left="1420"/>
        <w:jc w:val="both"/>
        <w:rPr>
          <w:sz w:val="22"/>
          <w:szCs w:val="22"/>
          <w:lang w:val="sr-Cyrl-CS" w:eastAsia="ko-KR"/>
        </w:rPr>
      </w:pPr>
      <w:bookmarkStart w:id="266" w:name="bookmark416"/>
      <w:bookmarkEnd w:id="266"/>
      <w:r w:rsidRPr="00B8655F">
        <w:rPr>
          <w:sz w:val="22"/>
          <w:szCs w:val="22"/>
          <w:lang w:val="sr-Cyrl-CS" w:eastAsia="ko-KR"/>
        </w:rPr>
        <w:t>порези на моторна возила;</w:t>
      </w:r>
    </w:p>
    <w:p w14:paraId="64E896D3" w14:textId="77777777" w:rsidR="0018207C" w:rsidRPr="00B8655F" w:rsidRDefault="0018207C" w:rsidP="006A340A">
      <w:pPr>
        <w:widowControl w:val="0"/>
        <w:numPr>
          <w:ilvl w:val="0"/>
          <w:numId w:val="218"/>
        </w:numPr>
        <w:tabs>
          <w:tab w:val="left" w:pos="1988"/>
        </w:tabs>
        <w:spacing w:after="120"/>
        <w:ind w:left="1980" w:hanging="560"/>
        <w:jc w:val="both"/>
        <w:rPr>
          <w:sz w:val="22"/>
          <w:szCs w:val="22"/>
          <w:lang w:val="sr-Cyrl-CS" w:eastAsia="ko-KR"/>
        </w:rPr>
      </w:pPr>
      <w:bookmarkStart w:id="267" w:name="bookmark417"/>
      <w:bookmarkEnd w:id="267"/>
      <w:r w:rsidRPr="00B8655F">
        <w:rPr>
          <w:sz w:val="22"/>
          <w:szCs w:val="22"/>
          <w:lang w:val="sr-Cyrl-CS" w:eastAsia="ko-KR"/>
        </w:rPr>
        <w:t>посебне накнаде које примењују регионалне или локалне власти или посебни одбори у контексту извршења уговора које нису пропорционалне трошковима који су укључени у њихово извршење или имају еквивалентан ефекат пореза.</w:t>
      </w:r>
    </w:p>
    <w:p w14:paraId="49EF0A6C" w14:textId="77777777" w:rsidR="003B4161" w:rsidRDefault="0018207C" w:rsidP="006A340A">
      <w:pPr>
        <w:widowControl w:val="0"/>
        <w:numPr>
          <w:ilvl w:val="0"/>
          <w:numId w:val="215"/>
        </w:numPr>
        <w:tabs>
          <w:tab w:val="left" w:pos="705"/>
        </w:tabs>
        <w:spacing w:after="120"/>
        <w:ind w:left="700" w:hanging="700"/>
        <w:jc w:val="both"/>
        <w:rPr>
          <w:sz w:val="22"/>
          <w:szCs w:val="22"/>
          <w:lang w:val="sr-Cyrl-CS" w:eastAsia="ko-KR"/>
        </w:rPr>
      </w:pPr>
      <w:bookmarkStart w:id="268" w:name="bookmark418"/>
      <w:bookmarkEnd w:id="268"/>
      <w:r w:rsidRPr="00B8655F">
        <w:rPr>
          <w:sz w:val="22"/>
          <w:szCs w:val="22"/>
          <w:lang w:val="sr-Cyrl-CS" w:eastAsia="ko-KR"/>
        </w:rPr>
        <w:t xml:space="preserve">Када год је то потребно, корисник ИПА III ће усвојити или изменити подзаконске акте или подзаконске акте неопходне за спровођење пореских одредби овог Споразума одмах након његовог ступања на снагу. </w:t>
      </w:r>
    </w:p>
    <w:p w14:paraId="726FAF0B" w14:textId="77777777" w:rsidR="0018207C" w:rsidRPr="00B8655F" w:rsidRDefault="0018207C" w:rsidP="006A340A">
      <w:pPr>
        <w:widowControl w:val="0"/>
        <w:numPr>
          <w:ilvl w:val="0"/>
          <w:numId w:val="215"/>
        </w:numPr>
        <w:tabs>
          <w:tab w:val="left" w:pos="705"/>
        </w:tabs>
        <w:spacing w:after="120"/>
        <w:ind w:left="700" w:hanging="700"/>
        <w:jc w:val="both"/>
        <w:rPr>
          <w:sz w:val="22"/>
          <w:szCs w:val="22"/>
          <w:lang w:val="sr-Cyrl-CS" w:eastAsia="ko-KR"/>
        </w:rPr>
      </w:pPr>
      <w:r w:rsidRPr="00B8655F">
        <w:rPr>
          <w:sz w:val="22"/>
          <w:szCs w:val="22"/>
          <w:lang w:val="sr-Cyrl-CS" w:eastAsia="ko-KR"/>
        </w:rPr>
        <w:t>Правила и процедуре из овог члана такође ће се примењивати на све сличне порезе, дажбине, намете или накнаде са истим дејством, а које се могу увести након ступања на снагу овог Споразума као додатак или као замена постојећих.</w:t>
      </w:r>
    </w:p>
    <w:p w14:paraId="419B22B8" w14:textId="77777777" w:rsidR="0018207C" w:rsidRPr="00B8655F" w:rsidRDefault="0018207C" w:rsidP="006A340A">
      <w:pPr>
        <w:widowControl w:val="0"/>
        <w:numPr>
          <w:ilvl w:val="0"/>
          <w:numId w:val="215"/>
        </w:numPr>
        <w:tabs>
          <w:tab w:val="left" w:pos="705"/>
        </w:tabs>
        <w:spacing w:after="120"/>
        <w:ind w:left="700" w:hanging="700"/>
        <w:jc w:val="both"/>
        <w:rPr>
          <w:sz w:val="22"/>
          <w:szCs w:val="22"/>
          <w:lang w:val="sr-Cyrl-CS" w:eastAsia="ko-KR"/>
        </w:rPr>
      </w:pPr>
      <w:bookmarkStart w:id="269" w:name="bookmark420"/>
      <w:bookmarkEnd w:id="269"/>
      <w:r w:rsidRPr="00B8655F">
        <w:rPr>
          <w:sz w:val="22"/>
          <w:szCs w:val="22"/>
          <w:lang w:val="sr-Cyrl-CS" w:eastAsia="ko-KR"/>
        </w:rPr>
        <w:t>У случају сукоба између одредби овог члана и законодавства корисника ИПА III, преовлађују одредбе овог Споразума. У случају приступања Унији, корисник ИПА III ће наставити да примењује одредбе члана 27. Споразума и овог члана осим када су оне неспојиве са његовим обавезама према релевантним правним тековинама (</w:t>
      </w:r>
      <w:r w:rsidRPr="00B8655F">
        <w:rPr>
          <w:i/>
          <w:sz w:val="22"/>
          <w:szCs w:val="22"/>
          <w:lang w:val="sr-Cyrl-CS" w:eastAsia="ko-KR"/>
        </w:rPr>
        <w:t>acquis</w:t>
      </w:r>
      <w:r w:rsidRPr="00B8655F">
        <w:rPr>
          <w:sz w:val="22"/>
          <w:szCs w:val="22"/>
          <w:lang w:val="sr-Cyrl-CS" w:eastAsia="ko-KR"/>
        </w:rPr>
        <w:t>) Уније</w:t>
      </w:r>
      <w:r w:rsidRPr="00B8655F">
        <w:rPr>
          <w:i/>
          <w:iCs/>
          <w:sz w:val="22"/>
          <w:szCs w:val="22"/>
          <w:lang w:val="sr-Cyrl-CS" w:eastAsia="ko-KR"/>
        </w:rPr>
        <w:t>.</w:t>
      </w:r>
    </w:p>
    <w:p w14:paraId="778FD212" w14:textId="77777777" w:rsidR="0018207C" w:rsidRPr="00B8655F" w:rsidRDefault="0018207C" w:rsidP="0018207C">
      <w:pPr>
        <w:keepNext/>
        <w:keepLines/>
        <w:widowControl w:val="0"/>
        <w:tabs>
          <w:tab w:val="left" w:pos="2160"/>
        </w:tabs>
        <w:spacing w:before="480" w:after="360"/>
        <w:ind w:left="2160" w:hanging="2160"/>
        <w:jc w:val="both"/>
        <w:outlineLvl w:val="1"/>
        <w:rPr>
          <w:b/>
          <w:bCs/>
          <w:sz w:val="22"/>
          <w:szCs w:val="22"/>
          <w:lang w:val="sr-Cyrl-CS" w:eastAsia="ko-KR"/>
        </w:rPr>
      </w:pPr>
      <w:bookmarkStart w:id="270" w:name="_Toc118280845"/>
      <w:r w:rsidRPr="00B8655F">
        <w:rPr>
          <w:b/>
          <w:bCs/>
          <w:sz w:val="22"/>
          <w:szCs w:val="22"/>
          <w:lang w:val="sr-Cyrl-CS" w:eastAsia="ko-KR"/>
        </w:rPr>
        <w:t>ОДЕЉАК V</w:t>
      </w:r>
      <w:r w:rsidRPr="00B8655F">
        <w:rPr>
          <w:b/>
          <w:bCs/>
          <w:sz w:val="22"/>
          <w:szCs w:val="22"/>
          <w:lang w:val="sr-Cyrl-CS" w:eastAsia="ko-KR"/>
        </w:rPr>
        <w:tab/>
        <w:t>ПРАВИЛА ФИНАНСИЈСКОГ УПРАВЉАЊА ИПА III ПОМОЋИ</w:t>
      </w:r>
      <w:bookmarkEnd w:id="270"/>
    </w:p>
    <w:p w14:paraId="637AE596" w14:textId="77777777" w:rsidR="0018207C" w:rsidRPr="00B8655F" w:rsidRDefault="0018207C" w:rsidP="0018207C">
      <w:pPr>
        <w:keepNext/>
        <w:keepLines/>
        <w:widowControl w:val="0"/>
        <w:tabs>
          <w:tab w:val="left" w:pos="2160"/>
        </w:tabs>
        <w:spacing w:before="360" w:after="360"/>
        <w:ind w:left="2160" w:hanging="2160"/>
        <w:jc w:val="both"/>
        <w:outlineLvl w:val="1"/>
        <w:rPr>
          <w:b/>
          <w:bCs/>
          <w:sz w:val="22"/>
          <w:szCs w:val="22"/>
          <w:lang w:val="sr-Cyrl-CS" w:eastAsia="ko-KR"/>
        </w:rPr>
      </w:pPr>
      <w:bookmarkStart w:id="271" w:name="_Toc118280846"/>
      <w:r w:rsidRPr="00B8655F">
        <w:rPr>
          <w:b/>
          <w:bCs/>
          <w:sz w:val="22"/>
          <w:szCs w:val="22"/>
          <w:lang w:val="sr-Cyrl-CS" w:eastAsia="ko-KR"/>
        </w:rPr>
        <w:t>ПОДОДЕЉАК I</w:t>
      </w:r>
      <w:r w:rsidRPr="00B8655F">
        <w:rPr>
          <w:b/>
          <w:bCs/>
          <w:sz w:val="22"/>
          <w:szCs w:val="22"/>
          <w:lang w:val="sr-Cyrl-CS" w:eastAsia="ko-KR"/>
        </w:rPr>
        <w:tab/>
        <w:t>ОПШТЕ ОДРЕДБЕ</w:t>
      </w:r>
      <w:bookmarkEnd w:id="271"/>
    </w:p>
    <w:p w14:paraId="7CC69ECE" w14:textId="77777777" w:rsidR="0018207C" w:rsidRPr="00B8655F" w:rsidRDefault="0018207C" w:rsidP="0018207C">
      <w:pPr>
        <w:keepNext/>
        <w:keepLines/>
        <w:widowControl w:val="0"/>
        <w:tabs>
          <w:tab w:val="left" w:pos="1402"/>
        </w:tabs>
        <w:spacing w:before="240" w:after="240"/>
        <w:jc w:val="both"/>
        <w:outlineLvl w:val="3"/>
        <w:rPr>
          <w:b/>
          <w:bCs/>
          <w:sz w:val="22"/>
          <w:szCs w:val="22"/>
          <w:lang w:val="sr-Cyrl-CS" w:eastAsia="ko-KR"/>
        </w:rPr>
      </w:pPr>
      <w:bookmarkStart w:id="272" w:name="bookmark421"/>
      <w:bookmarkStart w:id="273" w:name="bookmark424"/>
      <w:bookmarkStart w:id="274" w:name="_Toc118280847"/>
      <w:r w:rsidRPr="00B8655F">
        <w:rPr>
          <w:b/>
          <w:bCs/>
          <w:sz w:val="22"/>
          <w:szCs w:val="22"/>
          <w:lang w:val="sr-Cyrl-CS" w:eastAsia="ko-KR"/>
        </w:rPr>
        <w:t>Члан 29</w:t>
      </w:r>
      <w:r w:rsidRPr="00B8655F">
        <w:rPr>
          <w:b/>
          <w:bCs/>
          <w:sz w:val="22"/>
          <w:szCs w:val="22"/>
          <w:lang w:val="sr-Cyrl-CS" w:eastAsia="ko-KR"/>
        </w:rPr>
        <w:tab/>
      </w:r>
      <w:bookmarkEnd w:id="272"/>
      <w:bookmarkEnd w:id="273"/>
      <w:r w:rsidRPr="00B8655F">
        <w:rPr>
          <w:b/>
          <w:bCs/>
          <w:sz w:val="22"/>
          <w:szCs w:val="22"/>
          <w:lang w:val="sr-Cyrl-CS" w:eastAsia="ko-KR"/>
        </w:rPr>
        <w:t>Прихватљивост трошкова</w:t>
      </w:r>
      <w:bookmarkEnd w:id="274"/>
    </w:p>
    <w:p w14:paraId="6AC73394" w14:textId="77777777" w:rsidR="0018207C" w:rsidRPr="00B8655F" w:rsidRDefault="0018207C" w:rsidP="006A340A">
      <w:pPr>
        <w:widowControl w:val="0"/>
        <w:numPr>
          <w:ilvl w:val="0"/>
          <w:numId w:val="219"/>
        </w:numPr>
        <w:tabs>
          <w:tab w:val="left" w:pos="705"/>
        </w:tabs>
        <w:spacing w:after="120"/>
        <w:ind w:left="700" w:hanging="700"/>
        <w:jc w:val="both"/>
        <w:rPr>
          <w:sz w:val="22"/>
          <w:szCs w:val="22"/>
          <w:lang w:val="sr-Cyrl-CS" w:eastAsia="ko-KR"/>
        </w:rPr>
      </w:pPr>
      <w:bookmarkStart w:id="275" w:name="bookmark425"/>
      <w:bookmarkEnd w:id="275"/>
      <w:r w:rsidRPr="00B8655F">
        <w:rPr>
          <w:sz w:val="22"/>
          <w:szCs w:val="22"/>
          <w:lang w:val="sr-Cyrl-CS" w:eastAsia="ko-KR"/>
        </w:rPr>
        <w:t xml:space="preserve">Трошкови се неће финансирати више пута из ИПА III. Такође, трошкови који се финансирају из ИПА III не смеју се финансирати из било ког другог извора у склопу </w:t>
      </w:r>
      <w:r w:rsidRPr="00B8655F">
        <w:rPr>
          <w:sz w:val="22"/>
          <w:szCs w:val="22"/>
          <w:lang w:val="sr-Cyrl-CS" w:eastAsia="ko-KR"/>
        </w:rPr>
        <w:lastRenderedPageBreak/>
        <w:t xml:space="preserve">буџета ЕУ. </w:t>
      </w:r>
    </w:p>
    <w:p w14:paraId="7712A096" w14:textId="77777777" w:rsidR="0018207C" w:rsidRPr="00B8655F" w:rsidRDefault="0018207C" w:rsidP="006A340A">
      <w:pPr>
        <w:widowControl w:val="0"/>
        <w:numPr>
          <w:ilvl w:val="0"/>
          <w:numId w:val="219"/>
        </w:numPr>
        <w:tabs>
          <w:tab w:val="left" w:pos="705"/>
        </w:tabs>
        <w:spacing w:after="120"/>
        <w:ind w:left="700" w:hanging="700"/>
        <w:jc w:val="both"/>
        <w:rPr>
          <w:sz w:val="22"/>
          <w:szCs w:val="22"/>
          <w:lang w:val="sr-Cyrl-CS" w:eastAsia="ko-KR"/>
        </w:rPr>
      </w:pPr>
      <w:r w:rsidRPr="00B8655F">
        <w:rPr>
          <w:sz w:val="22"/>
          <w:szCs w:val="22"/>
          <w:lang w:val="sr-Cyrl-CS" w:eastAsia="ko-KR"/>
        </w:rPr>
        <w:t xml:space="preserve">Трошкови који настану код прималаца и сва плаћања која изврши корисник ИПА III пре закључивања Финансијског споразума, уговора и измена и допуна нису прихватљиви за финансирање у склопу Уредби о ИПА III, осим у случајевима предвиђеним у члану 27. став 6. Уредбе о </w:t>
      </w:r>
      <w:r w:rsidRPr="00B8655F">
        <w:rPr>
          <w:i/>
          <w:sz w:val="22"/>
          <w:szCs w:val="22"/>
          <w:lang w:val="sr-Cyrl-CS" w:eastAsia="ko-KR"/>
        </w:rPr>
        <w:t>NDICI</w:t>
      </w:r>
      <w:r w:rsidRPr="00B8655F" w:rsidDel="00AA361A">
        <w:rPr>
          <w:i/>
          <w:sz w:val="22"/>
          <w:szCs w:val="22"/>
          <w:lang w:val="sr-Cyrl-CS" w:eastAsia="ko-KR"/>
        </w:rPr>
        <w:t xml:space="preserve"> </w:t>
      </w:r>
      <w:r w:rsidRPr="00B8655F">
        <w:rPr>
          <w:sz w:val="22"/>
          <w:szCs w:val="22"/>
          <w:lang w:val="sr-Cyrl-CS" w:eastAsia="ko-KR"/>
        </w:rPr>
        <w:t>.</w:t>
      </w:r>
    </w:p>
    <w:p w14:paraId="20A78305" w14:textId="77777777" w:rsidR="0018207C" w:rsidRPr="00B8655F" w:rsidRDefault="0018207C" w:rsidP="006A340A">
      <w:pPr>
        <w:widowControl w:val="0"/>
        <w:numPr>
          <w:ilvl w:val="0"/>
          <w:numId w:val="219"/>
        </w:numPr>
        <w:tabs>
          <w:tab w:val="left" w:pos="705"/>
        </w:tabs>
        <w:spacing w:after="120"/>
        <w:jc w:val="both"/>
        <w:rPr>
          <w:sz w:val="22"/>
          <w:szCs w:val="22"/>
          <w:lang w:val="sr-Cyrl-CS" w:eastAsia="ko-KR"/>
        </w:rPr>
      </w:pPr>
      <w:bookmarkStart w:id="276" w:name="bookmark427"/>
      <w:bookmarkEnd w:id="276"/>
      <w:r w:rsidRPr="00B8655F">
        <w:rPr>
          <w:sz w:val="22"/>
          <w:szCs w:val="22"/>
          <w:lang w:val="sr-Cyrl-CS" w:eastAsia="ko-KR"/>
        </w:rPr>
        <w:t>Следећи трошкови нису прихватљиви за финансирање у склопу Уредбе о ИПА III:</w:t>
      </w:r>
    </w:p>
    <w:p w14:paraId="555A1947" w14:textId="77777777" w:rsidR="0018207C" w:rsidRPr="00B8655F" w:rsidRDefault="0018207C" w:rsidP="006A340A">
      <w:pPr>
        <w:widowControl w:val="0"/>
        <w:numPr>
          <w:ilvl w:val="0"/>
          <w:numId w:val="220"/>
        </w:numPr>
        <w:tabs>
          <w:tab w:val="left" w:pos="1402"/>
        </w:tabs>
        <w:spacing w:after="120"/>
        <w:ind w:left="1420" w:hanging="700"/>
        <w:jc w:val="both"/>
        <w:rPr>
          <w:sz w:val="22"/>
          <w:szCs w:val="22"/>
          <w:lang w:val="sr-Cyrl-CS" w:eastAsia="ko-KR"/>
        </w:rPr>
      </w:pPr>
      <w:bookmarkStart w:id="277" w:name="bookmark428"/>
      <w:bookmarkEnd w:id="277"/>
      <w:r w:rsidRPr="00B8655F">
        <w:rPr>
          <w:sz w:val="22"/>
          <w:szCs w:val="22"/>
          <w:lang w:val="sr-Cyrl-CS" w:eastAsia="ko-KR"/>
        </w:rPr>
        <w:t>набавка земљишта и постојећих објеката, осим када је то оправдано природом програма у одлуци о финансирању;</w:t>
      </w:r>
    </w:p>
    <w:p w14:paraId="7C88970D" w14:textId="77777777" w:rsidR="0018207C" w:rsidRPr="00B8655F" w:rsidRDefault="0018207C" w:rsidP="0018207C">
      <w:pPr>
        <w:widowControl w:val="0"/>
        <w:tabs>
          <w:tab w:val="left" w:pos="1402"/>
        </w:tabs>
        <w:spacing w:after="120"/>
        <w:ind w:left="1440" w:hanging="720"/>
        <w:jc w:val="both"/>
        <w:rPr>
          <w:sz w:val="22"/>
          <w:szCs w:val="22"/>
          <w:lang w:val="sr-Cyrl-CS" w:eastAsia="ko-KR"/>
        </w:rPr>
      </w:pPr>
      <w:bookmarkStart w:id="278" w:name="bookmark429"/>
      <w:bookmarkEnd w:id="278"/>
      <w:r w:rsidRPr="00B8655F">
        <w:rPr>
          <w:sz w:val="22"/>
          <w:szCs w:val="22"/>
          <w:lang w:val="sr-Cyrl-CS" w:eastAsia="ko-KR"/>
        </w:rPr>
        <w:t>(б)</w:t>
      </w:r>
      <w:r w:rsidRPr="00B8655F">
        <w:rPr>
          <w:sz w:val="22"/>
          <w:szCs w:val="22"/>
          <w:lang w:val="sr-Cyrl-CS" w:eastAsia="ko-KR"/>
        </w:rPr>
        <w:tab/>
        <w:t>други трошкови који се могу предвидети секторским или финансијским споразумима.</w:t>
      </w:r>
    </w:p>
    <w:p w14:paraId="1F17BAE5" w14:textId="77777777" w:rsidR="0018207C" w:rsidRPr="00B8655F" w:rsidRDefault="0018207C" w:rsidP="006A340A">
      <w:pPr>
        <w:widowControl w:val="0"/>
        <w:numPr>
          <w:ilvl w:val="0"/>
          <w:numId w:val="219"/>
        </w:numPr>
        <w:tabs>
          <w:tab w:val="left" w:pos="705"/>
        </w:tabs>
        <w:spacing w:after="120"/>
        <w:ind w:left="700" w:hanging="700"/>
        <w:jc w:val="both"/>
        <w:rPr>
          <w:sz w:val="22"/>
          <w:szCs w:val="22"/>
          <w:lang w:val="sr-Cyrl-CS" w:eastAsia="ko-KR"/>
        </w:rPr>
      </w:pPr>
      <w:bookmarkStart w:id="279" w:name="bookmark430"/>
      <w:bookmarkEnd w:id="279"/>
      <w:r w:rsidRPr="00B8655F">
        <w:rPr>
          <w:sz w:val="22"/>
          <w:szCs w:val="22"/>
          <w:lang w:val="sr-Cyrl-CS" w:eastAsia="ko-KR"/>
        </w:rPr>
        <w:t>Коначни датум за прихватљивост трошкова утврђује се у финансијским споразумима.</w:t>
      </w:r>
    </w:p>
    <w:p w14:paraId="6C69AFB1" w14:textId="77777777" w:rsidR="0018207C" w:rsidRPr="00B8655F" w:rsidRDefault="0018207C" w:rsidP="0018207C">
      <w:pPr>
        <w:keepNext/>
        <w:keepLines/>
        <w:widowControl w:val="0"/>
        <w:tabs>
          <w:tab w:val="left" w:pos="1402"/>
          <w:tab w:val="left" w:pos="2172"/>
        </w:tabs>
        <w:spacing w:before="240" w:after="240"/>
        <w:jc w:val="both"/>
        <w:outlineLvl w:val="3"/>
        <w:rPr>
          <w:b/>
          <w:bCs/>
          <w:sz w:val="22"/>
          <w:szCs w:val="22"/>
          <w:lang w:val="sr-Cyrl-CS" w:eastAsia="ko-KR"/>
        </w:rPr>
      </w:pPr>
      <w:bookmarkStart w:id="280" w:name="_Toc118280848"/>
      <w:bookmarkStart w:id="281" w:name="bookmark431"/>
      <w:bookmarkStart w:id="282" w:name="bookmark434"/>
      <w:r w:rsidRPr="00B8655F">
        <w:rPr>
          <w:b/>
          <w:bCs/>
          <w:sz w:val="22"/>
          <w:szCs w:val="22"/>
          <w:shd w:val="clear" w:color="auto" w:fill="FFFFFF"/>
          <w:lang w:val="sr-Cyrl-CS" w:eastAsia="ko-KR"/>
        </w:rPr>
        <w:t>Члан 30</w:t>
      </w:r>
      <w:r w:rsidRPr="00B8655F">
        <w:rPr>
          <w:b/>
          <w:bCs/>
          <w:sz w:val="22"/>
          <w:szCs w:val="22"/>
          <w:lang w:val="sr-Cyrl-CS" w:eastAsia="ko-KR"/>
        </w:rPr>
        <w:tab/>
        <w:t>Суфинансирање у оквиру ИПА III програма</w:t>
      </w:r>
      <w:bookmarkEnd w:id="280"/>
      <w:r w:rsidRPr="00B8655F">
        <w:rPr>
          <w:b/>
          <w:bCs/>
          <w:sz w:val="22"/>
          <w:szCs w:val="22"/>
          <w:lang w:val="sr-Cyrl-CS" w:eastAsia="ko-KR"/>
        </w:rPr>
        <w:t xml:space="preserve"> </w:t>
      </w:r>
      <w:bookmarkEnd w:id="281"/>
      <w:bookmarkEnd w:id="282"/>
    </w:p>
    <w:p w14:paraId="2D860499" w14:textId="77777777" w:rsidR="0018207C" w:rsidRPr="00B8655F" w:rsidRDefault="0018207C" w:rsidP="006A340A">
      <w:pPr>
        <w:widowControl w:val="0"/>
        <w:numPr>
          <w:ilvl w:val="0"/>
          <w:numId w:val="221"/>
        </w:numPr>
        <w:tabs>
          <w:tab w:val="left" w:pos="705"/>
        </w:tabs>
        <w:spacing w:after="120"/>
        <w:ind w:left="700" w:hanging="700"/>
        <w:jc w:val="both"/>
        <w:rPr>
          <w:sz w:val="22"/>
          <w:szCs w:val="22"/>
          <w:lang w:val="sr-Cyrl-CS" w:eastAsia="ko-KR"/>
        </w:rPr>
      </w:pPr>
      <w:bookmarkStart w:id="283" w:name="bookmark435"/>
      <w:bookmarkEnd w:id="283"/>
      <w:r w:rsidRPr="00B8655F">
        <w:rPr>
          <w:sz w:val="22"/>
          <w:szCs w:val="22"/>
          <w:lang w:val="sr-Cyrl-CS" w:eastAsia="ko-KR"/>
        </w:rPr>
        <w:t xml:space="preserve">У склопу програма које корисник ИПА III спроводи по моделу индиректног управљања могу бити утврђени захтеви који се тичу финансијских доприноса корисника ИПА III и Уније. </w:t>
      </w:r>
    </w:p>
    <w:p w14:paraId="096B3F9F" w14:textId="77777777" w:rsidR="0018207C" w:rsidRPr="00B8655F" w:rsidRDefault="0018207C" w:rsidP="006A340A">
      <w:pPr>
        <w:widowControl w:val="0"/>
        <w:numPr>
          <w:ilvl w:val="0"/>
          <w:numId w:val="221"/>
        </w:numPr>
        <w:tabs>
          <w:tab w:val="left" w:pos="705"/>
        </w:tabs>
        <w:spacing w:after="120"/>
        <w:ind w:left="700" w:hanging="700"/>
        <w:jc w:val="both"/>
        <w:rPr>
          <w:sz w:val="22"/>
          <w:szCs w:val="22"/>
          <w:lang w:val="sr-Cyrl-CS" w:eastAsia="ko-KR"/>
        </w:rPr>
      </w:pPr>
      <w:r w:rsidRPr="00B8655F">
        <w:rPr>
          <w:sz w:val="22"/>
          <w:szCs w:val="22"/>
          <w:lang w:val="sr-Cyrl-CS" w:eastAsia="ko-KR"/>
        </w:rPr>
        <w:t xml:space="preserve">Стопа суфинансирања ће бити у облику заједничког суфинансирања и дефинисана је секторским или финансијским споразумом. </w:t>
      </w:r>
    </w:p>
    <w:p w14:paraId="727468A9" w14:textId="77777777" w:rsidR="0018207C" w:rsidRPr="00B8655F" w:rsidRDefault="0018207C" w:rsidP="006A340A">
      <w:pPr>
        <w:widowControl w:val="0"/>
        <w:numPr>
          <w:ilvl w:val="0"/>
          <w:numId w:val="221"/>
        </w:numPr>
        <w:tabs>
          <w:tab w:val="left" w:pos="705"/>
        </w:tabs>
        <w:spacing w:after="120"/>
        <w:ind w:left="700" w:hanging="700"/>
        <w:jc w:val="both"/>
        <w:rPr>
          <w:sz w:val="22"/>
          <w:szCs w:val="22"/>
          <w:lang w:val="sr-Cyrl-CS" w:eastAsia="ko-KR"/>
        </w:rPr>
      </w:pPr>
      <w:r w:rsidRPr="00B8655F">
        <w:rPr>
          <w:sz w:val="22"/>
          <w:szCs w:val="22"/>
          <w:lang w:val="sr-Cyrl-CS" w:eastAsia="ko-KR"/>
        </w:rPr>
        <w:t xml:space="preserve">Када су потребни и финансијски доприноси корисника ИПА III и Уније, допринос Уније ће бити предвиђен у секторским или финансијским споразумима. </w:t>
      </w:r>
    </w:p>
    <w:p w14:paraId="76E01A8B"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284" w:name="_Toc118280849"/>
      <w:r w:rsidRPr="00B8655F">
        <w:rPr>
          <w:b/>
          <w:bCs/>
          <w:sz w:val="22"/>
          <w:szCs w:val="22"/>
          <w:lang w:val="sr-Cyrl-CS" w:eastAsia="ko-KR"/>
        </w:rPr>
        <w:t>ПОДОДЕЉАК II</w:t>
      </w:r>
      <w:r w:rsidRPr="00B8655F">
        <w:rPr>
          <w:b/>
          <w:bCs/>
          <w:sz w:val="22"/>
          <w:szCs w:val="22"/>
          <w:lang w:val="sr-Cyrl-CS" w:eastAsia="ko-KR"/>
        </w:rPr>
        <w:tab/>
        <w:t>ПРАВИЛА КОЈА СЕ ОДНОСЕ НА ИНДИРЕКТНО УПРАВЉАЊЕ ОД СТРАНЕ КОРИСНИКА ИПА III</w:t>
      </w:r>
      <w:bookmarkEnd w:id="284"/>
      <w:r w:rsidRPr="00B8655F">
        <w:rPr>
          <w:b/>
          <w:bCs/>
          <w:sz w:val="22"/>
          <w:szCs w:val="22"/>
          <w:lang w:val="sr-Cyrl-CS" w:eastAsia="ko-KR"/>
        </w:rPr>
        <w:t xml:space="preserve"> </w:t>
      </w:r>
    </w:p>
    <w:p w14:paraId="0E675025" w14:textId="77777777" w:rsidR="0018207C" w:rsidRPr="00B8655F" w:rsidRDefault="0018207C" w:rsidP="0018207C">
      <w:pPr>
        <w:keepNext/>
        <w:keepLines/>
        <w:widowControl w:val="0"/>
        <w:tabs>
          <w:tab w:val="left" w:pos="1425"/>
        </w:tabs>
        <w:spacing w:before="240" w:after="240"/>
        <w:jc w:val="both"/>
        <w:outlineLvl w:val="3"/>
        <w:rPr>
          <w:b/>
          <w:bCs/>
          <w:sz w:val="22"/>
          <w:szCs w:val="22"/>
          <w:lang w:val="sr-Cyrl-CS" w:eastAsia="ko-KR"/>
        </w:rPr>
      </w:pPr>
      <w:bookmarkStart w:id="285" w:name="_Toc118280850"/>
      <w:bookmarkStart w:id="286" w:name="bookmark438"/>
      <w:bookmarkStart w:id="287" w:name="bookmark441"/>
      <w:r w:rsidRPr="00B8655F">
        <w:rPr>
          <w:b/>
          <w:bCs/>
          <w:sz w:val="22"/>
          <w:szCs w:val="22"/>
          <w:shd w:val="clear" w:color="auto" w:fill="FFFFFF"/>
          <w:lang w:val="sr-Cyrl-CS" w:eastAsia="ko-KR"/>
        </w:rPr>
        <w:t>Члан 31</w:t>
      </w:r>
      <w:r w:rsidRPr="00B8655F">
        <w:rPr>
          <w:b/>
          <w:bCs/>
          <w:sz w:val="22"/>
          <w:szCs w:val="22"/>
          <w:lang w:val="sr-Cyrl-CS" w:eastAsia="ko-KR"/>
        </w:rPr>
        <w:tab/>
        <w:t>Посебна правила о прихватљивости трошкова у оквиру ИПАРД програма</w:t>
      </w:r>
      <w:bookmarkEnd w:id="285"/>
    </w:p>
    <w:p w14:paraId="2C7A427B"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Посебна правила о прихватљивости трошкова за ИПАРД:</w:t>
      </w:r>
    </w:p>
    <w:p w14:paraId="69553482" w14:textId="77777777" w:rsidR="0018207C" w:rsidRPr="00B8655F" w:rsidRDefault="0018207C" w:rsidP="006A340A">
      <w:pPr>
        <w:widowControl w:val="0"/>
        <w:numPr>
          <w:ilvl w:val="0"/>
          <w:numId w:val="222"/>
        </w:numPr>
        <w:tabs>
          <w:tab w:val="left" w:pos="1425"/>
        </w:tabs>
        <w:spacing w:after="120"/>
        <w:ind w:left="1420" w:hanging="700"/>
        <w:jc w:val="both"/>
        <w:rPr>
          <w:sz w:val="22"/>
          <w:szCs w:val="22"/>
          <w:lang w:val="sr-Cyrl-CS" w:eastAsia="ko-KR"/>
        </w:rPr>
      </w:pPr>
      <w:r w:rsidRPr="00B8655F">
        <w:rPr>
          <w:sz w:val="22"/>
          <w:szCs w:val="22"/>
          <w:lang w:val="sr-Cyrl-CS" w:eastAsia="ko-KR"/>
        </w:rPr>
        <w:t>Допринос ЕУ инвестиционим пројектима у оквиру Програма руралног развоја биће враћен ако у року од пет година од коначне уплате од стране ИПАРД Агенције пројекат претрпи суштинске измене;</w:t>
      </w:r>
    </w:p>
    <w:p w14:paraId="04CC588A" w14:textId="77777777" w:rsidR="0018207C" w:rsidRPr="00B8655F" w:rsidRDefault="0018207C" w:rsidP="0018207C">
      <w:pPr>
        <w:widowControl w:val="0"/>
        <w:tabs>
          <w:tab w:val="left" w:pos="1425"/>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у случају стандардних јединичних трошкова, паушалних износа који не прелазе 100.000 евра јавног доприноса и финансирања по фиксној стопи, утврђених процентом једне или више дефинисаних категорија трошкова, ЕУ покрива само износе који су утврђени за сваку меру и на начин који је дефинисала одговарајућа ИПАРД Агенција пре позива за подношење захтева;</w:t>
      </w:r>
    </w:p>
    <w:p w14:paraId="2E6D5C88" w14:textId="77777777" w:rsidR="0018207C" w:rsidRPr="00B8655F" w:rsidRDefault="0018207C" w:rsidP="0018207C">
      <w:pPr>
        <w:widowControl w:val="0"/>
        <w:tabs>
          <w:tab w:val="left" w:pos="1425"/>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доприноси из ИПАРД III програма финансијском инструменту за коришћење у оквиру тог ИПАРД III програма ће се сматрати прихватљивим трошковима.</w:t>
      </w:r>
    </w:p>
    <w:p w14:paraId="3483A24D" w14:textId="77777777" w:rsidR="0018207C" w:rsidRPr="00B8655F" w:rsidRDefault="0018207C" w:rsidP="0018207C">
      <w:pPr>
        <w:widowControl w:val="0"/>
        <w:tabs>
          <w:tab w:val="left" w:pos="1425"/>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Приликом утврђивања удела јавних трошкова као процента укупних прихватљивих трошкова инвестиције, неће се узети у обзир национална помоћ за олакшавање приступа зајмовима који су одобрени без икаквог доприноса Уније предвиђеног Уредбом (ЕУ) 2021/1529.</w:t>
      </w:r>
    </w:p>
    <w:p w14:paraId="38F63618" w14:textId="77777777" w:rsidR="0018207C" w:rsidRPr="00B8655F" w:rsidRDefault="0018207C" w:rsidP="0018207C">
      <w:pPr>
        <w:keepNext/>
        <w:keepLines/>
        <w:widowControl w:val="0"/>
        <w:tabs>
          <w:tab w:val="left" w:pos="1425"/>
        </w:tabs>
        <w:spacing w:before="240" w:after="240"/>
        <w:jc w:val="both"/>
        <w:outlineLvl w:val="3"/>
        <w:rPr>
          <w:b/>
          <w:bCs/>
          <w:sz w:val="22"/>
          <w:szCs w:val="22"/>
          <w:lang w:val="sr-Cyrl-CS" w:eastAsia="ko-KR"/>
        </w:rPr>
      </w:pPr>
      <w:bookmarkStart w:id="288" w:name="_Toc118280851"/>
      <w:r w:rsidRPr="00B8655F">
        <w:rPr>
          <w:b/>
          <w:bCs/>
          <w:sz w:val="22"/>
          <w:szCs w:val="22"/>
          <w:shd w:val="clear" w:color="auto" w:fill="FFFFFF"/>
          <w:lang w:val="sr-Cyrl-CS" w:eastAsia="ko-KR"/>
        </w:rPr>
        <w:t>Члан 32</w:t>
      </w:r>
      <w:r w:rsidRPr="00B8655F">
        <w:rPr>
          <w:b/>
          <w:bCs/>
          <w:sz w:val="22"/>
          <w:szCs w:val="22"/>
          <w:lang w:val="sr-Cyrl-CS" w:eastAsia="ko-KR"/>
        </w:rPr>
        <w:tab/>
        <w:t>Ревизорски траг</w:t>
      </w:r>
      <w:bookmarkEnd w:id="288"/>
    </w:p>
    <w:p w14:paraId="5886138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НАО ће осигурати да су све релевантне информације доступне како би се осигурао довољно детаљан ревизорски траг. Ове информације ће, између осталог, укључивати документоване доказе о одобравању захтева за исплату, о обрачуну и плаћању таквих захтева и о третману аванса, гаранција и дугова.</w:t>
      </w:r>
    </w:p>
    <w:p w14:paraId="2AA90A73" w14:textId="77777777" w:rsidR="0018207C" w:rsidRPr="00B8655F" w:rsidRDefault="0018207C" w:rsidP="0018207C">
      <w:pPr>
        <w:keepNext/>
        <w:keepLines/>
        <w:widowControl w:val="0"/>
        <w:tabs>
          <w:tab w:val="left" w:pos="1425"/>
        </w:tabs>
        <w:spacing w:before="240" w:after="240"/>
        <w:jc w:val="both"/>
        <w:outlineLvl w:val="3"/>
        <w:rPr>
          <w:b/>
          <w:bCs/>
          <w:sz w:val="22"/>
          <w:szCs w:val="22"/>
          <w:lang w:val="sr-Cyrl-CS" w:eastAsia="ko-KR"/>
        </w:rPr>
      </w:pPr>
      <w:bookmarkStart w:id="289" w:name="_Toc118280852"/>
      <w:r w:rsidRPr="00B8655F">
        <w:rPr>
          <w:b/>
          <w:bCs/>
          <w:sz w:val="22"/>
          <w:szCs w:val="22"/>
          <w:shd w:val="clear" w:color="auto" w:fill="FFFFFF"/>
          <w:lang w:val="sr-Cyrl-CS" w:eastAsia="ko-KR"/>
        </w:rPr>
        <w:lastRenderedPageBreak/>
        <w:t>Члан 33</w:t>
      </w:r>
      <w:r w:rsidRPr="00B8655F">
        <w:rPr>
          <w:b/>
          <w:bCs/>
          <w:sz w:val="22"/>
          <w:szCs w:val="22"/>
          <w:lang w:val="sr-Cyrl-CS" w:eastAsia="ko-KR"/>
        </w:rPr>
        <w:tab/>
        <w:t>Плаћања доприноса Уније</w:t>
      </w:r>
      <w:bookmarkEnd w:id="289"/>
    </w:p>
    <w:p w14:paraId="3202ABC7" w14:textId="77777777" w:rsidR="0018207C" w:rsidRPr="00B8655F" w:rsidRDefault="0018207C" w:rsidP="006A340A">
      <w:pPr>
        <w:widowControl w:val="0"/>
        <w:numPr>
          <w:ilvl w:val="0"/>
          <w:numId w:val="223"/>
        </w:numPr>
        <w:tabs>
          <w:tab w:val="left" w:pos="701"/>
        </w:tabs>
        <w:spacing w:after="120"/>
        <w:jc w:val="both"/>
        <w:rPr>
          <w:sz w:val="22"/>
          <w:szCs w:val="22"/>
          <w:lang w:val="sr-Cyrl-CS" w:eastAsia="ko-KR"/>
        </w:rPr>
      </w:pPr>
      <w:r w:rsidRPr="00B8655F">
        <w:rPr>
          <w:sz w:val="22"/>
          <w:szCs w:val="22"/>
          <w:lang w:val="sr-Cyrl-CS" w:eastAsia="ko-KR"/>
        </w:rPr>
        <w:t>Плаћање доприноса Уније врши се у границама расположивих средстава.</w:t>
      </w:r>
    </w:p>
    <w:p w14:paraId="2B84CE81" w14:textId="77777777" w:rsidR="0018207C" w:rsidRPr="00B8655F" w:rsidRDefault="0018207C" w:rsidP="006A340A">
      <w:pPr>
        <w:widowControl w:val="0"/>
        <w:numPr>
          <w:ilvl w:val="0"/>
          <w:numId w:val="223"/>
        </w:numPr>
        <w:tabs>
          <w:tab w:val="left" w:pos="701"/>
        </w:tabs>
        <w:spacing w:after="120"/>
        <w:ind w:left="700" w:hanging="700"/>
        <w:jc w:val="both"/>
        <w:rPr>
          <w:sz w:val="22"/>
          <w:szCs w:val="22"/>
          <w:lang w:val="sr-Cyrl-CS" w:eastAsia="ko-KR"/>
        </w:rPr>
      </w:pPr>
      <w:r w:rsidRPr="00B8655F">
        <w:rPr>
          <w:sz w:val="22"/>
          <w:szCs w:val="22"/>
          <w:lang w:val="sr-Cyrl-CS" w:eastAsia="ko-KR"/>
        </w:rPr>
        <w:t>Плаћања могу бити у облику предфинансирања, међу плаћања и измирења коначног салда, у складу са процедуром утврђеном у члану 42. став 2 Споразума. Када су потребни доприноси и од Уније и од корисника ИПА III, плаћања доприноса Уније за финансирање предметних Програма ће се израчунати применом стопе суфинансирања утврђене секторским или финансијским споразумом на прихватљиве трошкове потврђене у складу са чланом 61. став 5. Споразума, у зависности од максималног износа доприноса Уније утврђеног у секторском или финансијском споразуму.</w:t>
      </w:r>
    </w:p>
    <w:p w14:paraId="20F30335" w14:textId="77777777" w:rsidR="0018207C" w:rsidRPr="00B8655F" w:rsidRDefault="0018207C" w:rsidP="006A340A">
      <w:pPr>
        <w:widowControl w:val="0"/>
        <w:numPr>
          <w:ilvl w:val="0"/>
          <w:numId w:val="223"/>
        </w:numPr>
        <w:tabs>
          <w:tab w:val="left" w:pos="701"/>
        </w:tabs>
        <w:spacing w:after="120"/>
        <w:ind w:left="700" w:hanging="700"/>
        <w:jc w:val="both"/>
        <w:rPr>
          <w:sz w:val="22"/>
          <w:szCs w:val="22"/>
          <w:lang w:val="sr-Cyrl-CS" w:eastAsia="ko-KR"/>
        </w:rPr>
      </w:pPr>
      <w:r w:rsidRPr="00B8655F">
        <w:rPr>
          <w:sz w:val="22"/>
          <w:szCs w:val="22"/>
          <w:lang w:val="sr-Cyrl-CS" w:eastAsia="ko-KR"/>
        </w:rPr>
        <w:t>До 15. јануара и 15. јула сваке године, осим када је другачије предвиђено секторским или финансијским споразумом, НАО ће послати Комисији пројекцију својих очекиваних захтева за плаћање за предметну финансијску годину и за следећу финансијску годину, у односу на све Програме. Комисија може тражити ажурирање пројекције по потреби.</w:t>
      </w:r>
    </w:p>
    <w:p w14:paraId="25CEC1A7" w14:textId="77777777" w:rsidR="0018207C" w:rsidRPr="00B8655F" w:rsidRDefault="0018207C" w:rsidP="006A340A">
      <w:pPr>
        <w:widowControl w:val="0"/>
        <w:numPr>
          <w:ilvl w:val="0"/>
          <w:numId w:val="223"/>
        </w:numPr>
        <w:tabs>
          <w:tab w:val="left" w:pos="701"/>
        </w:tabs>
        <w:spacing w:after="120"/>
        <w:ind w:left="700" w:hanging="700"/>
        <w:jc w:val="both"/>
        <w:rPr>
          <w:sz w:val="22"/>
          <w:szCs w:val="22"/>
          <w:lang w:val="sr-Cyrl-CS" w:eastAsia="ko-KR"/>
        </w:rPr>
      </w:pPr>
      <w:r w:rsidRPr="00B8655F">
        <w:rPr>
          <w:sz w:val="22"/>
          <w:szCs w:val="22"/>
          <w:lang w:val="sr-Cyrl-CS" w:eastAsia="ko-KR"/>
        </w:rPr>
        <w:t>Плаћања од стране Комисије Рачуноводственом телу врше се у року од 90 дана од испуњења услова из чланова 34., 35. или 36. Споразума. Комисија може да прекине ово временско ограничење за захтеве за плаћање како би затражила пратећу документацију која је неопходна да би се разјаснили сви елементи релевантни за Извештај о трошковима, укључујући Информације о извештавању о неправилностима у складу са чланом 51. став 2. Споразума и Анексом Ж Споразума.</w:t>
      </w:r>
    </w:p>
    <w:p w14:paraId="07E7DC64"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Износи наведени у Програмима које подноси корисник ИПА III, у извештајима о трошковима, у захтевима за плаћање и у трошковима наведеним у извештајима о спровођењу биће представљени у еврима. Корисник ИПА III ће обезбедити да за токове трезора између Комисије и корисника ИПА III курс евидентиран за конверзију између евра и валуте корисника ИПА III буде месечни рачуноводствени курс евра који је утврдила Комисија за месец током којег су плаћени трошкови евидентирани на рачунима Рачуноводственог тела или Посредничког тела за финансијско управљање наведеног у релевантном финансијском споразуму.</w:t>
      </w:r>
    </w:p>
    <w:p w14:paraId="64FEAF0F"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Плаћања од стране Комисије кориснику ИПА III вршиће се, у зависности од расположивости буџетских апропријација, у еврима на евро рачун, у складу са одредбама из чланова 34., 35. и 36. и секторским или финансијским споразумима. Евро рачун(и) биће отворен(и) за Програме и користиће се искључиво за трансакције које се односе на те Програме у складу са одредбама релевантних секторских или финансијских споразума.</w:t>
      </w:r>
    </w:p>
    <w:p w14:paraId="198EBE46"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Корисник ИПА III ће обезбедити да корисници благовремено и у целости добију укупан износ јавног доприноса. Неће се наплаћивати никаква накнада која би смањила ове износе за кориснике, а јавни допринос и тако финансирана средства неће бити предмет било какве административне или судске конфискације, заплене или сличних одбитака.</w:t>
      </w:r>
    </w:p>
    <w:p w14:paraId="14264585" w14:textId="77777777" w:rsidR="0018207C" w:rsidRPr="00B8655F" w:rsidRDefault="0018207C" w:rsidP="0018207C">
      <w:pPr>
        <w:widowControl w:val="0"/>
        <w:tabs>
          <w:tab w:val="left" w:pos="708"/>
        </w:tabs>
        <w:spacing w:after="120"/>
        <w:jc w:val="both"/>
        <w:rPr>
          <w:sz w:val="22"/>
          <w:szCs w:val="22"/>
          <w:lang w:val="sr-Cyrl-CS" w:eastAsia="ko-KR"/>
        </w:rPr>
      </w:pPr>
    </w:p>
    <w:p w14:paraId="1B45BABD"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У случајевима када стање на евро рачуну из става 6. овог члана није довољно да покрије захтеве за плаћање које су поднели корисици до пријема уплате од Комисије, корисник ИПА III ће користити национална средства да би унапред финансирао допринос Уније. У тим случајевима ће се домаћа средства третирати као средства Уније, а став 6. овог члана ће се примењивати у тренутку када се пуна уплата доприноса корисника ИПА III, ако га има, и доприноса Уније који је унапред финансиран из домаћих средстава евидентира на рачунима Рачуноводственог тела.</w:t>
      </w:r>
    </w:p>
    <w:p w14:paraId="5D1999B5"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ИПА III помоћ може покривати само трошкове које је направио и платио корисник ИПА III у складу са правилима прихватљивости утврђеним у уговорним одредбама и правним оквиром утврђеним Финансијском уредбом,</w:t>
      </w:r>
      <w:r w:rsidRPr="00B8655F">
        <w:rPr>
          <w:i/>
          <w:iCs/>
          <w:sz w:val="22"/>
          <w:szCs w:val="22"/>
          <w:lang w:val="sr-Cyrl-RS" w:eastAsia="ko-KR"/>
        </w:rPr>
        <w:t xml:space="preserve"> </w:t>
      </w:r>
      <w:r w:rsidRPr="00B8655F">
        <w:rPr>
          <w:sz w:val="22"/>
          <w:szCs w:val="22"/>
          <w:lang w:val="sr-Cyrl-CS" w:eastAsia="ko-KR"/>
        </w:rPr>
        <w:t xml:space="preserve">Уредбом о </w:t>
      </w:r>
      <w:r w:rsidRPr="00B8655F">
        <w:rPr>
          <w:i/>
          <w:sz w:val="22"/>
          <w:szCs w:val="22"/>
          <w:lang w:val="sr-Cyrl-CS" w:eastAsia="ko-KR"/>
        </w:rPr>
        <w:t>NDICI</w:t>
      </w:r>
      <w:r w:rsidRPr="00B8655F">
        <w:rPr>
          <w:sz w:val="22"/>
          <w:szCs w:val="22"/>
          <w:lang w:val="sr-Cyrl-CS" w:eastAsia="ko-KR"/>
        </w:rPr>
        <w:t>, Уредбом о спровођењу ИПА</w:t>
      </w:r>
      <w:r w:rsidRPr="00B8655F">
        <w:rPr>
          <w:sz w:val="22"/>
          <w:szCs w:val="22"/>
          <w:lang w:val="en-US" w:eastAsia="ko-KR"/>
        </w:rPr>
        <w:t xml:space="preserve"> </w:t>
      </w:r>
      <w:r w:rsidRPr="00B8655F">
        <w:rPr>
          <w:sz w:val="22"/>
          <w:szCs w:val="22"/>
          <w:lang w:val="sr-Cyrl-CS" w:eastAsia="ko-KR"/>
        </w:rPr>
        <w:t xml:space="preserve">III  и члановима 29., 30. и 31. овог Споразума, и како је дефинисано у секторским </w:t>
      </w:r>
      <w:r w:rsidRPr="00B8655F">
        <w:rPr>
          <w:sz w:val="22"/>
          <w:szCs w:val="22"/>
          <w:lang w:val="sr-Cyrl-CS" w:eastAsia="ko-KR"/>
        </w:rPr>
        <w:lastRenderedPageBreak/>
        <w:t>или финансијским споразумима, где је примењиво.</w:t>
      </w:r>
    </w:p>
    <w:p w14:paraId="3A2AA5AC" w14:textId="77777777" w:rsidR="0018207C" w:rsidRPr="00B8655F" w:rsidRDefault="0018207C" w:rsidP="006A340A">
      <w:pPr>
        <w:widowControl w:val="0"/>
        <w:numPr>
          <w:ilvl w:val="0"/>
          <w:numId w:val="223"/>
        </w:numPr>
        <w:tabs>
          <w:tab w:val="left" w:pos="708"/>
        </w:tabs>
        <w:spacing w:after="120"/>
        <w:ind w:left="700" w:hanging="700"/>
        <w:jc w:val="both"/>
        <w:rPr>
          <w:sz w:val="22"/>
          <w:szCs w:val="22"/>
          <w:lang w:val="sr-Cyrl-CS" w:eastAsia="ko-KR"/>
        </w:rPr>
      </w:pPr>
      <w:r w:rsidRPr="00B8655F">
        <w:rPr>
          <w:sz w:val="22"/>
          <w:szCs w:val="22"/>
          <w:lang w:val="sr-Cyrl-CS" w:eastAsia="ko-KR"/>
        </w:rPr>
        <w:t>Размена информација, укључујући подношење захтева за плаћање у складу са члановима 34., 35. и 36. овог Споразума, у вези са финансијским трансакцијама између Комисије и структура и тела из члана 10. Споразума ће се, по потреби, вршити електронским путем коришћењем процедуре дефинисане упутствима Комисије.</w:t>
      </w:r>
    </w:p>
    <w:p w14:paraId="11228710" w14:textId="77777777" w:rsidR="0018207C" w:rsidRPr="00B8655F" w:rsidRDefault="0018207C" w:rsidP="0018207C">
      <w:pPr>
        <w:keepNext/>
        <w:keepLines/>
        <w:widowControl w:val="0"/>
        <w:tabs>
          <w:tab w:val="left" w:pos="1413"/>
        </w:tabs>
        <w:spacing w:before="240" w:after="240"/>
        <w:jc w:val="both"/>
        <w:outlineLvl w:val="3"/>
        <w:rPr>
          <w:b/>
          <w:bCs/>
          <w:sz w:val="22"/>
          <w:szCs w:val="22"/>
          <w:lang w:val="sr-Cyrl-CS" w:eastAsia="ko-KR"/>
        </w:rPr>
      </w:pPr>
      <w:bookmarkStart w:id="290" w:name="_Toc118280853"/>
      <w:r w:rsidRPr="00B8655F">
        <w:rPr>
          <w:b/>
          <w:bCs/>
          <w:sz w:val="22"/>
          <w:szCs w:val="22"/>
          <w:shd w:val="clear" w:color="auto" w:fill="FFFFFF"/>
          <w:lang w:val="sr-Cyrl-CS" w:eastAsia="ko-KR"/>
        </w:rPr>
        <w:t>Члан 34</w:t>
      </w:r>
      <w:r w:rsidRPr="00B8655F">
        <w:rPr>
          <w:b/>
          <w:bCs/>
          <w:sz w:val="22"/>
          <w:szCs w:val="22"/>
          <w:lang w:val="sr-Cyrl-CS" w:eastAsia="ko-KR"/>
        </w:rPr>
        <w:tab/>
        <w:t>Пре</w:t>
      </w:r>
      <w:r w:rsidRPr="00B8655F">
        <w:rPr>
          <w:b/>
          <w:bCs/>
          <w:sz w:val="22"/>
          <w:szCs w:val="22"/>
          <w:lang w:val="sr-Cyrl-RS" w:eastAsia="ko-KR"/>
        </w:rPr>
        <w:t>д</w:t>
      </w:r>
      <w:r w:rsidRPr="00B8655F">
        <w:rPr>
          <w:b/>
          <w:bCs/>
          <w:sz w:val="22"/>
          <w:szCs w:val="22"/>
          <w:lang w:val="sr-Cyrl-CS" w:eastAsia="ko-KR"/>
        </w:rPr>
        <w:t>финансирање</w:t>
      </w:r>
      <w:bookmarkEnd w:id="290"/>
    </w:p>
    <w:p w14:paraId="74A4208A" w14:textId="77777777" w:rsidR="0018207C" w:rsidRPr="00B8655F" w:rsidRDefault="0018207C" w:rsidP="006A340A">
      <w:pPr>
        <w:widowControl w:val="0"/>
        <w:numPr>
          <w:ilvl w:val="0"/>
          <w:numId w:val="224"/>
        </w:numPr>
        <w:tabs>
          <w:tab w:val="left" w:pos="708"/>
        </w:tabs>
        <w:spacing w:after="120"/>
        <w:jc w:val="both"/>
        <w:rPr>
          <w:sz w:val="22"/>
          <w:szCs w:val="22"/>
          <w:lang w:val="sr-Cyrl-CS" w:eastAsia="ko-KR"/>
        </w:rPr>
      </w:pPr>
      <w:r w:rsidRPr="00B8655F">
        <w:rPr>
          <w:sz w:val="22"/>
          <w:szCs w:val="22"/>
          <w:lang w:val="sr-Cyrl-CS" w:eastAsia="ko-KR"/>
        </w:rPr>
        <w:t>Минимални услови за плаћање предфинансирања су следећи:</w:t>
      </w:r>
    </w:p>
    <w:p w14:paraId="57814305" w14:textId="77777777" w:rsidR="0018207C" w:rsidRPr="00B8655F" w:rsidRDefault="0018207C" w:rsidP="006A340A">
      <w:pPr>
        <w:widowControl w:val="0"/>
        <w:numPr>
          <w:ilvl w:val="0"/>
          <w:numId w:val="225"/>
        </w:numPr>
        <w:tabs>
          <w:tab w:val="left" w:pos="1413"/>
        </w:tabs>
        <w:spacing w:after="120"/>
        <w:ind w:left="1420" w:hanging="700"/>
        <w:jc w:val="both"/>
        <w:rPr>
          <w:sz w:val="22"/>
          <w:szCs w:val="22"/>
          <w:lang w:val="sr-Cyrl-CS" w:eastAsia="ko-KR"/>
        </w:rPr>
      </w:pPr>
      <w:r w:rsidRPr="00B8655F">
        <w:rPr>
          <w:sz w:val="22"/>
          <w:szCs w:val="22"/>
          <w:lang w:val="sr-Cyrl-CS" w:eastAsia="ko-KR"/>
        </w:rPr>
        <w:t>НАО је обавестио Комисију о отварању дотичног евро рачуна;</w:t>
      </w:r>
    </w:p>
    <w:p w14:paraId="14F4FE72" w14:textId="77777777" w:rsidR="0018207C" w:rsidRPr="00B8655F" w:rsidRDefault="0018207C" w:rsidP="0018207C">
      <w:pPr>
        <w:widowControl w:val="0"/>
        <w:tabs>
          <w:tab w:val="left" w:pos="1413"/>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релевантни финансијски споразум је ступио на снагу.</w:t>
      </w:r>
    </w:p>
    <w:p w14:paraId="15D216E9" w14:textId="77777777" w:rsidR="0018207C" w:rsidRPr="00B8655F" w:rsidRDefault="0018207C" w:rsidP="006A340A">
      <w:pPr>
        <w:widowControl w:val="0"/>
        <w:numPr>
          <w:ilvl w:val="0"/>
          <w:numId w:val="224"/>
        </w:numPr>
        <w:tabs>
          <w:tab w:val="left" w:pos="714"/>
        </w:tabs>
        <w:spacing w:after="120"/>
        <w:ind w:left="720" w:hanging="720"/>
        <w:jc w:val="both"/>
        <w:rPr>
          <w:sz w:val="22"/>
          <w:szCs w:val="22"/>
          <w:lang w:val="sr-Cyrl-CS" w:eastAsia="ko-KR"/>
        </w:rPr>
      </w:pPr>
      <w:r w:rsidRPr="00B8655F">
        <w:rPr>
          <w:sz w:val="22"/>
          <w:szCs w:val="22"/>
          <w:lang w:val="sr-Cyrl-CS" w:eastAsia="ko-KR"/>
        </w:rPr>
        <w:t>Детаљне одредбе које се односе на обрачун предфинансирања за годишње и вишегодишње програме утврђују се секторским или финансијским споразумима.</w:t>
      </w:r>
    </w:p>
    <w:p w14:paraId="37C5A4AA" w14:textId="77777777" w:rsidR="0018207C" w:rsidRPr="00B8655F" w:rsidRDefault="0018207C" w:rsidP="006A340A">
      <w:pPr>
        <w:widowControl w:val="0"/>
        <w:numPr>
          <w:ilvl w:val="0"/>
          <w:numId w:val="224"/>
        </w:numPr>
        <w:tabs>
          <w:tab w:val="left" w:pos="714"/>
        </w:tabs>
        <w:spacing w:after="120"/>
        <w:ind w:left="720" w:hanging="720"/>
        <w:jc w:val="both"/>
        <w:rPr>
          <w:sz w:val="22"/>
          <w:szCs w:val="22"/>
          <w:lang w:val="sr-Cyrl-CS" w:eastAsia="ko-KR"/>
        </w:rPr>
      </w:pPr>
      <w:r w:rsidRPr="00B8655F">
        <w:rPr>
          <w:sz w:val="22"/>
          <w:szCs w:val="22"/>
          <w:lang w:val="sr-Cyrl-CS" w:eastAsia="ko-KR"/>
        </w:rPr>
        <w:t>Укупан износ предфинансирања биће обрачунат најкасније по затварању Програма.</w:t>
      </w:r>
    </w:p>
    <w:p w14:paraId="344AD431" w14:textId="77777777" w:rsidR="0018207C" w:rsidRPr="00B8655F" w:rsidRDefault="0018207C" w:rsidP="0018207C">
      <w:pPr>
        <w:keepNext/>
        <w:keepLines/>
        <w:widowControl w:val="0"/>
        <w:tabs>
          <w:tab w:val="left" w:pos="1415"/>
        </w:tabs>
        <w:spacing w:after="240"/>
        <w:jc w:val="both"/>
        <w:outlineLvl w:val="3"/>
        <w:rPr>
          <w:b/>
          <w:bCs/>
          <w:sz w:val="22"/>
          <w:szCs w:val="22"/>
          <w:lang w:val="sr-Cyrl-CS" w:eastAsia="ko-KR"/>
        </w:rPr>
      </w:pPr>
      <w:bookmarkStart w:id="291" w:name="_Toc118280854"/>
      <w:r w:rsidRPr="00B8655F">
        <w:rPr>
          <w:b/>
          <w:bCs/>
          <w:sz w:val="22"/>
          <w:szCs w:val="22"/>
          <w:shd w:val="clear" w:color="auto" w:fill="FFFFFF"/>
          <w:lang w:val="sr-Cyrl-CS" w:eastAsia="ko-KR"/>
        </w:rPr>
        <w:t>Члан 35</w:t>
      </w:r>
      <w:r w:rsidRPr="00B8655F">
        <w:rPr>
          <w:b/>
          <w:bCs/>
          <w:sz w:val="22"/>
          <w:szCs w:val="22"/>
          <w:lang w:val="sr-Cyrl-CS" w:eastAsia="ko-KR"/>
        </w:rPr>
        <w:tab/>
        <w:t>Међуплаћања</w:t>
      </w:r>
      <w:bookmarkEnd w:id="291"/>
    </w:p>
    <w:p w14:paraId="35BB2BC0" w14:textId="77777777" w:rsidR="0018207C" w:rsidRPr="00B8655F" w:rsidRDefault="0018207C" w:rsidP="006A340A">
      <w:pPr>
        <w:widowControl w:val="0"/>
        <w:numPr>
          <w:ilvl w:val="0"/>
          <w:numId w:val="226"/>
        </w:numPr>
        <w:tabs>
          <w:tab w:val="left" w:pos="714"/>
        </w:tabs>
        <w:spacing w:after="120"/>
        <w:jc w:val="both"/>
        <w:rPr>
          <w:sz w:val="22"/>
          <w:szCs w:val="22"/>
          <w:lang w:val="sr-Cyrl-CS" w:eastAsia="ko-KR"/>
        </w:rPr>
      </w:pPr>
      <w:r w:rsidRPr="00B8655F">
        <w:rPr>
          <w:sz w:val="22"/>
          <w:szCs w:val="22"/>
          <w:lang w:val="sr-Cyrl-CS" w:eastAsia="ko-KR"/>
        </w:rPr>
        <w:t>Минимални услови за међуплаћање су следећи:</w:t>
      </w:r>
    </w:p>
    <w:p w14:paraId="688A3752" w14:textId="77777777" w:rsidR="0018207C" w:rsidRPr="00B8655F" w:rsidRDefault="0018207C" w:rsidP="006A340A">
      <w:pPr>
        <w:widowControl w:val="0"/>
        <w:numPr>
          <w:ilvl w:val="0"/>
          <w:numId w:val="227"/>
        </w:numPr>
        <w:tabs>
          <w:tab w:val="left" w:pos="1415"/>
        </w:tabs>
        <w:spacing w:after="120"/>
        <w:ind w:left="1420" w:hanging="700"/>
        <w:jc w:val="both"/>
        <w:rPr>
          <w:sz w:val="22"/>
          <w:szCs w:val="22"/>
          <w:lang w:val="sr-Cyrl-CS" w:eastAsia="ko-KR"/>
        </w:rPr>
      </w:pPr>
      <w:r w:rsidRPr="00B8655F">
        <w:rPr>
          <w:sz w:val="22"/>
          <w:szCs w:val="22"/>
          <w:lang w:val="sr-Cyrl-CS" w:eastAsia="ko-KR"/>
        </w:rPr>
        <w:t>да је НАО послао Комисији захтев за плаћање укључујући оверену Изјаву о трошковима са детаљима о плаћеним износима и признатим трошковима  укључујући информације</w:t>
      </w:r>
      <w:r w:rsidRPr="00B8655F">
        <w:rPr>
          <w:sz w:val="22"/>
          <w:szCs w:val="22"/>
          <w:lang w:val="en-US" w:eastAsia="ko-KR"/>
        </w:rPr>
        <w:t xml:space="preserve"> </w:t>
      </w:r>
      <w:r w:rsidRPr="00B8655F">
        <w:rPr>
          <w:sz w:val="22"/>
          <w:szCs w:val="22"/>
          <w:lang w:val="sr-Cyrl-CS" w:eastAsia="ko-KR"/>
        </w:rPr>
        <w:t>о предфинансирању, где је релевантно.. Захтев за плаћање ће такође укључити релевантне информације о спровођењу како је детаљно наведено у секторском или финансијском споразуму;</w:t>
      </w:r>
    </w:p>
    <w:p w14:paraId="19792513" w14:textId="77777777" w:rsidR="0018207C" w:rsidRPr="00B8655F" w:rsidRDefault="0018207C" w:rsidP="0018207C">
      <w:pPr>
        <w:widowControl w:val="0"/>
        <w:tabs>
          <w:tab w:val="left" w:pos="1415"/>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да су испоштоване горње границе за допринос Уније, како је утврђено у одлуци о финансирању; </w:t>
      </w:r>
    </w:p>
    <w:p w14:paraId="57900D09" w14:textId="77777777" w:rsidR="0018207C" w:rsidRPr="00B8655F" w:rsidRDefault="0018207C" w:rsidP="0018207C">
      <w:pPr>
        <w:widowControl w:val="0"/>
        <w:tabs>
          <w:tab w:val="left" w:pos="1415"/>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да је НИПАК послао Комисији годишњи извештај о спровођењу у складу са чланом 59. ставом 1. Споразума; </w:t>
      </w:r>
    </w:p>
    <w:p w14:paraId="4C5108E1" w14:textId="77777777" w:rsidR="0018207C" w:rsidRPr="00B8655F" w:rsidRDefault="0018207C" w:rsidP="0018207C">
      <w:pPr>
        <w:widowControl w:val="0"/>
        <w:tabs>
          <w:tab w:val="left" w:pos="1415"/>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да је Ревизорски орган упутио Комисији годишње ревизорско мишљење и годишњи извештај о ревизорским активностима, у складу са чланом 63. став 1. и  став 2 Споразума; </w:t>
      </w:r>
    </w:p>
    <w:p w14:paraId="5BCE8E2E" w14:textId="77777777" w:rsidR="0018207C" w:rsidRPr="00B8655F" w:rsidRDefault="0018207C" w:rsidP="0018207C">
      <w:pPr>
        <w:widowControl w:val="0"/>
        <w:tabs>
          <w:tab w:val="left" w:pos="1415"/>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да је релевантни финансијски споразум на снази; </w:t>
      </w:r>
    </w:p>
    <w:p w14:paraId="1E3170E0" w14:textId="77777777" w:rsidR="0018207C" w:rsidRPr="00B8655F" w:rsidRDefault="0018207C" w:rsidP="0018207C">
      <w:pPr>
        <w:widowControl w:val="0"/>
        <w:tabs>
          <w:tab w:val="left" w:pos="1415"/>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да су достављене све информације које је тражила Комисија.</w:t>
      </w:r>
    </w:p>
    <w:p w14:paraId="69C40602" w14:textId="77777777" w:rsidR="0018207C" w:rsidRPr="00B8655F" w:rsidRDefault="0018207C" w:rsidP="006A340A">
      <w:pPr>
        <w:widowControl w:val="0"/>
        <w:numPr>
          <w:ilvl w:val="0"/>
          <w:numId w:val="226"/>
        </w:numPr>
        <w:tabs>
          <w:tab w:val="left" w:pos="714"/>
        </w:tabs>
        <w:spacing w:after="120"/>
        <w:ind w:left="720" w:hanging="720"/>
        <w:jc w:val="both"/>
        <w:rPr>
          <w:sz w:val="22"/>
          <w:szCs w:val="22"/>
          <w:lang w:val="sr-Cyrl-CS" w:eastAsia="ko-KR"/>
        </w:rPr>
      </w:pPr>
      <w:r w:rsidRPr="00B8655F">
        <w:rPr>
          <w:sz w:val="22"/>
          <w:szCs w:val="22"/>
          <w:lang w:val="sr-Cyrl-CS" w:eastAsia="ko-KR"/>
        </w:rPr>
        <w:t>Не доводећи у питање годишње ревизорско мишљење, ако се покаже да нису испоштована важећа правила или средства нису правилно коришћена, исплате се могу обуставити или прекинути у складу са поступком из члана 38. и члана 39.Споразума.</w:t>
      </w:r>
    </w:p>
    <w:p w14:paraId="20276341" w14:textId="77777777" w:rsidR="0018207C" w:rsidRPr="00B8655F" w:rsidRDefault="0018207C" w:rsidP="0018207C">
      <w:pPr>
        <w:widowControl w:val="0"/>
        <w:tabs>
          <w:tab w:val="left" w:pos="714"/>
        </w:tabs>
        <w:ind w:left="720"/>
        <w:jc w:val="both"/>
        <w:rPr>
          <w:sz w:val="22"/>
          <w:szCs w:val="22"/>
          <w:lang w:val="sr-Cyrl-CS" w:eastAsia="ko-KR"/>
        </w:rPr>
      </w:pPr>
    </w:p>
    <w:p w14:paraId="22177700" w14:textId="77777777" w:rsidR="0018207C" w:rsidRPr="00B8655F" w:rsidRDefault="0018207C" w:rsidP="0018207C">
      <w:pPr>
        <w:keepNext/>
        <w:keepLines/>
        <w:widowControl w:val="0"/>
        <w:tabs>
          <w:tab w:val="left" w:pos="1415"/>
        </w:tabs>
        <w:spacing w:after="240"/>
        <w:jc w:val="both"/>
        <w:outlineLvl w:val="3"/>
        <w:rPr>
          <w:b/>
          <w:bCs/>
          <w:sz w:val="22"/>
          <w:szCs w:val="22"/>
          <w:lang w:val="sr-Cyrl-CS" w:eastAsia="ko-KR"/>
        </w:rPr>
      </w:pPr>
      <w:bookmarkStart w:id="292" w:name="_Toc118280855"/>
      <w:r w:rsidRPr="00B8655F">
        <w:rPr>
          <w:b/>
          <w:bCs/>
          <w:sz w:val="22"/>
          <w:szCs w:val="22"/>
          <w:shd w:val="clear" w:color="auto" w:fill="FFFFFF"/>
          <w:lang w:val="sr-Cyrl-CS" w:eastAsia="ko-KR"/>
        </w:rPr>
        <w:t>Члан 36</w:t>
      </w:r>
      <w:r w:rsidRPr="00B8655F">
        <w:rPr>
          <w:b/>
          <w:bCs/>
          <w:sz w:val="22"/>
          <w:szCs w:val="22"/>
          <w:lang w:val="sr-Cyrl-CS" w:eastAsia="ko-KR"/>
        </w:rPr>
        <w:tab/>
        <w:t>Изравнање коначног салда</w:t>
      </w:r>
      <w:bookmarkEnd w:id="292"/>
    </w:p>
    <w:p w14:paraId="793D124A"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(1) Минимални услови за изравнање коначног салда су следећи:</w:t>
      </w:r>
    </w:p>
    <w:p w14:paraId="36F3922D" w14:textId="77777777" w:rsidR="0018207C" w:rsidRPr="00B8655F" w:rsidRDefault="0018207C" w:rsidP="006A340A">
      <w:pPr>
        <w:widowControl w:val="0"/>
        <w:numPr>
          <w:ilvl w:val="0"/>
          <w:numId w:val="228"/>
        </w:numPr>
        <w:tabs>
          <w:tab w:val="left" w:pos="1415"/>
        </w:tabs>
        <w:spacing w:after="40"/>
        <w:ind w:left="1420" w:hanging="700"/>
        <w:jc w:val="both"/>
        <w:rPr>
          <w:sz w:val="22"/>
          <w:szCs w:val="22"/>
          <w:lang w:val="sr-Cyrl-CS" w:eastAsia="ko-KR"/>
        </w:rPr>
      </w:pPr>
      <w:r w:rsidRPr="00B8655F">
        <w:rPr>
          <w:sz w:val="22"/>
          <w:szCs w:val="22"/>
          <w:lang w:val="sr-Cyrl-CS" w:eastAsia="ko-KR"/>
        </w:rPr>
        <w:t xml:space="preserve">да је НАО послао Комисији оверени завршни извештај о трошковима и, ако је примењиво, захтев за коначно плаћање; </w:t>
      </w:r>
    </w:p>
    <w:p w14:paraId="393B9467" w14:textId="77777777" w:rsidR="0018207C" w:rsidRPr="00B8655F" w:rsidRDefault="0018207C" w:rsidP="0018207C">
      <w:pPr>
        <w:widowControl w:val="0"/>
        <w:tabs>
          <w:tab w:val="left" w:pos="1415"/>
        </w:tabs>
        <w:spacing w:after="4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да је НИПАК послао Комисији коначни извештај о спровођењу у складу са чланом 60; </w:t>
      </w:r>
    </w:p>
    <w:p w14:paraId="3DB8F4E8" w14:textId="77777777" w:rsidR="0018207C" w:rsidRPr="00B8655F" w:rsidRDefault="0018207C" w:rsidP="0018207C">
      <w:pPr>
        <w:widowControl w:val="0"/>
        <w:tabs>
          <w:tab w:val="left" w:pos="1415"/>
        </w:tabs>
        <w:spacing w:after="4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да је Ревизорски орган послало Комисији, у складу са чланом 63. став 4. и став 5. Споразума, мишљење о завршном извештају о трошковима, поткрепљен завршним извештајем о раду ревизије;</w:t>
      </w:r>
    </w:p>
    <w:p w14:paraId="7B9838AD" w14:textId="77777777" w:rsidR="0018207C" w:rsidRPr="00B8655F" w:rsidRDefault="0018207C" w:rsidP="0018207C">
      <w:pPr>
        <w:widowControl w:val="0"/>
        <w:tabs>
          <w:tab w:val="left" w:pos="1415"/>
        </w:tabs>
        <w:spacing w:after="4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да је релевантни финансијски споразум на снази; </w:t>
      </w:r>
    </w:p>
    <w:p w14:paraId="19C3413B" w14:textId="77777777" w:rsidR="0018207C" w:rsidRPr="00B8655F" w:rsidRDefault="0018207C" w:rsidP="0018207C">
      <w:pPr>
        <w:widowControl w:val="0"/>
        <w:tabs>
          <w:tab w:val="left" w:pos="1415"/>
        </w:tabs>
        <w:spacing w:after="4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да је Комисија завршила поступак испитивања и прихватања рачуна како је  </w:t>
      </w:r>
      <w:r w:rsidRPr="00B8655F">
        <w:rPr>
          <w:sz w:val="22"/>
          <w:szCs w:val="22"/>
          <w:lang w:val="sr-Cyrl-CS" w:eastAsia="ko-KR"/>
        </w:rPr>
        <w:lastRenderedPageBreak/>
        <w:t>предвиђено чланом 42. Споразума;</w:t>
      </w:r>
    </w:p>
    <w:p w14:paraId="72AA3BFD" w14:textId="77777777" w:rsidR="0018207C" w:rsidRPr="00B8655F" w:rsidRDefault="0018207C" w:rsidP="0018207C">
      <w:pPr>
        <w:keepNext/>
        <w:keepLines/>
        <w:widowControl w:val="0"/>
        <w:tabs>
          <w:tab w:val="left" w:pos="1415"/>
        </w:tabs>
        <w:spacing w:before="240" w:after="240"/>
        <w:ind w:left="1267" w:hanging="1267"/>
        <w:jc w:val="both"/>
        <w:outlineLvl w:val="3"/>
        <w:rPr>
          <w:b/>
          <w:bCs/>
          <w:sz w:val="22"/>
          <w:szCs w:val="22"/>
          <w:lang w:val="sr-Cyrl-CS" w:eastAsia="ko-KR"/>
        </w:rPr>
      </w:pPr>
      <w:bookmarkStart w:id="293" w:name="bookmark442"/>
      <w:bookmarkStart w:id="294" w:name="bookmark443"/>
      <w:bookmarkStart w:id="295" w:name="bookmark444"/>
      <w:bookmarkStart w:id="296" w:name="bookmark445"/>
      <w:bookmarkStart w:id="297" w:name="bookmark454"/>
      <w:bookmarkStart w:id="298" w:name="bookmark455"/>
      <w:bookmarkStart w:id="299" w:name="bookmark456"/>
      <w:bookmarkStart w:id="300" w:name="bookmark457"/>
      <w:bookmarkStart w:id="301" w:name="bookmark458"/>
      <w:bookmarkStart w:id="302" w:name="bookmark459"/>
      <w:bookmarkStart w:id="303" w:name="bookmark460"/>
      <w:bookmarkStart w:id="304" w:name="bookmark461"/>
      <w:bookmarkStart w:id="305" w:name="bookmark462"/>
      <w:bookmarkStart w:id="306" w:name="bookmark463"/>
      <w:bookmarkStart w:id="307" w:name="bookmark468"/>
      <w:bookmarkStart w:id="308" w:name="bookmark469"/>
      <w:bookmarkStart w:id="309" w:name="bookmark470"/>
      <w:bookmarkStart w:id="310" w:name="bookmark471"/>
      <w:bookmarkStart w:id="311" w:name="bookmark472"/>
      <w:bookmarkStart w:id="312" w:name="bookmark477"/>
      <w:bookmarkStart w:id="313" w:name="bookmark478"/>
      <w:bookmarkStart w:id="314" w:name="bookmark479"/>
      <w:bookmarkStart w:id="315" w:name="bookmark484"/>
      <w:bookmarkStart w:id="316" w:name="bookmark489"/>
      <w:bookmarkStart w:id="317" w:name="bookmark493"/>
      <w:bookmarkStart w:id="318" w:name="_Toc118280856"/>
      <w:bookmarkStart w:id="319" w:name="bookmark495"/>
      <w:bookmarkStart w:id="320" w:name="bookmark498"/>
      <w:bookmarkEnd w:id="286"/>
      <w:bookmarkEnd w:id="287"/>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B8655F">
        <w:rPr>
          <w:b/>
          <w:bCs/>
          <w:sz w:val="22"/>
          <w:szCs w:val="22"/>
          <w:shd w:val="clear" w:color="auto" w:fill="FFFFFF"/>
          <w:lang w:val="sr-Cyrl-CS" w:eastAsia="ko-KR"/>
        </w:rPr>
        <w:t>Члан 37</w:t>
      </w:r>
      <w:r w:rsidRPr="00B8655F">
        <w:rPr>
          <w:b/>
          <w:bCs/>
          <w:sz w:val="22"/>
          <w:szCs w:val="22"/>
          <w:lang w:val="sr-Cyrl-CS" w:eastAsia="ko-KR"/>
        </w:rPr>
        <w:tab/>
        <w:t>Отказивање неискоришћених средстава у случају вишегодишњих Програма</w:t>
      </w:r>
      <w:bookmarkEnd w:id="318"/>
    </w:p>
    <w:p w14:paraId="07CC44A9" w14:textId="77777777" w:rsidR="0018207C" w:rsidRPr="00B8655F" w:rsidRDefault="0018207C" w:rsidP="006A340A">
      <w:pPr>
        <w:widowControl w:val="0"/>
        <w:numPr>
          <w:ilvl w:val="0"/>
          <w:numId w:val="229"/>
        </w:numPr>
        <w:tabs>
          <w:tab w:val="left" w:pos="714"/>
        </w:tabs>
        <w:spacing w:after="120"/>
        <w:ind w:left="720" w:hanging="720"/>
        <w:jc w:val="both"/>
        <w:rPr>
          <w:sz w:val="22"/>
          <w:szCs w:val="22"/>
          <w:lang w:val="sr-Cyrl-CS" w:eastAsia="ko-KR"/>
        </w:rPr>
      </w:pPr>
      <w:r w:rsidRPr="00B8655F">
        <w:rPr>
          <w:sz w:val="22"/>
          <w:szCs w:val="22"/>
          <w:lang w:val="sr-Cyrl-CS" w:eastAsia="ko-KR"/>
        </w:rPr>
        <w:t>Комисија ће аутоматски отказати било који део буџетске обавезе за Програм који до 31. децембра пете године након године у којој је предузета буџетска обавеза, није искоришћен у сврху предфинансирања или вршења међуплаћања Комисије кориснику ИПА III или за коју НАО није доставио никакву сертификовану изјаву о трошковима или било који захтев за међуплаћање у складу са чланом 35. Споразума. За потребе овог члана, узимаће се у обзир само признати трошкови поднети уз захтев за међуплаћање или уз изјаву о трошковима. Ранији рок може бити одређен секторским или финансијским споразумом.</w:t>
      </w:r>
    </w:p>
    <w:p w14:paraId="4272C2AA" w14:textId="77777777" w:rsidR="0018207C" w:rsidRPr="00B8655F" w:rsidRDefault="0018207C" w:rsidP="006A340A">
      <w:pPr>
        <w:widowControl w:val="0"/>
        <w:numPr>
          <w:ilvl w:val="0"/>
          <w:numId w:val="229"/>
        </w:numPr>
        <w:tabs>
          <w:tab w:val="left" w:pos="715"/>
        </w:tabs>
        <w:spacing w:after="120"/>
        <w:ind w:left="720" w:hanging="720"/>
        <w:jc w:val="both"/>
        <w:rPr>
          <w:sz w:val="22"/>
          <w:szCs w:val="22"/>
          <w:lang w:val="sr-Cyrl-CS" w:eastAsia="ko-KR"/>
        </w:rPr>
      </w:pPr>
      <w:r w:rsidRPr="00B8655F">
        <w:rPr>
          <w:sz w:val="22"/>
          <w:szCs w:val="22"/>
          <w:lang w:val="sr-Cyrl-CS" w:eastAsia="ko-KR"/>
        </w:rPr>
        <w:t>Комисија ће унапред обавестити НАО када год постоји ризик од отказивања неискоришћених средстава из става 1. овог члана.</w:t>
      </w:r>
    </w:p>
    <w:p w14:paraId="47A2C13C" w14:textId="77777777" w:rsidR="0018207C" w:rsidRPr="00B8655F" w:rsidRDefault="0018207C" w:rsidP="006A340A">
      <w:pPr>
        <w:widowControl w:val="0"/>
        <w:numPr>
          <w:ilvl w:val="0"/>
          <w:numId w:val="229"/>
        </w:numPr>
        <w:tabs>
          <w:tab w:val="left" w:pos="715"/>
        </w:tabs>
        <w:spacing w:after="120"/>
        <w:ind w:left="720" w:hanging="720"/>
        <w:jc w:val="both"/>
        <w:rPr>
          <w:sz w:val="22"/>
          <w:szCs w:val="22"/>
          <w:lang w:val="sr-Cyrl-CS" w:eastAsia="ko-KR"/>
        </w:rPr>
      </w:pPr>
      <w:r w:rsidRPr="00B8655F">
        <w:rPr>
          <w:sz w:val="22"/>
          <w:szCs w:val="22"/>
          <w:lang w:val="sr-Cyrl-CS" w:eastAsia="ko-KR"/>
        </w:rPr>
        <w:t>Износ на који се односи отказивање неискоришћених средстава биће умањен за износе који су еквивалентни делу буџетске обавезе за коју:</w:t>
      </w:r>
    </w:p>
    <w:p w14:paraId="49DBED98" w14:textId="77777777" w:rsidR="0018207C" w:rsidRPr="00B8655F" w:rsidRDefault="0018207C" w:rsidP="006A340A">
      <w:pPr>
        <w:widowControl w:val="0"/>
        <w:numPr>
          <w:ilvl w:val="0"/>
          <w:numId w:val="230"/>
        </w:numPr>
        <w:tabs>
          <w:tab w:val="left" w:pos="1426"/>
        </w:tabs>
        <w:spacing w:after="40"/>
        <w:ind w:left="1420" w:hanging="700"/>
        <w:jc w:val="both"/>
        <w:rPr>
          <w:sz w:val="22"/>
          <w:szCs w:val="22"/>
          <w:lang w:val="sr-Cyrl-CS" w:eastAsia="ko-KR"/>
        </w:rPr>
      </w:pPr>
      <w:r w:rsidRPr="00B8655F">
        <w:rPr>
          <w:sz w:val="22"/>
          <w:szCs w:val="22"/>
          <w:lang w:val="sr-Cyrl-CS" w:eastAsia="ko-KR"/>
        </w:rPr>
        <w:t xml:space="preserve">обустављене операције законским поступком или управном жалбом која има одложно дејство; </w:t>
      </w:r>
    </w:p>
    <w:p w14:paraId="1536AF0C" w14:textId="77777777" w:rsidR="0018207C" w:rsidRPr="00B8655F" w:rsidRDefault="0018207C" w:rsidP="0018207C">
      <w:pPr>
        <w:widowControl w:val="0"/>
        <w:tabs>
          <w:tab w:val="left" w:pos="1426"/>
        </w:tabs>
        <w:spacing w:after="4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или за коју није било могуће да се поднесе захтев за плаћање из разлога више силе који озбиљно утиче на спровођење целог или дела Програма.</w:t>
      </w:r>
    </w:p>
    <w:p w14:paraId="6DE61621"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У случају више силе, корисник ИПА III ће показати директне последице више силе на спровођење целог или дела Програма. </w:t>
      </w:r>
    </w:p>
    <w:p w14:paraId="2EEBE7BA" w14:textId="77777777" w:rsidR="0018207C" w:rsidRPr="00B8655F" w:rsidRDefault="0018207C" w:rsidP="0018207C">
      <w:pPr>
        <w:widowControl w:val="0"/>
        <w:spacing w:after="120"/>
        <w:ind w:left="724" w:hanging="724"/>
        <w:jc w:val="both"/>
        <w:rPr>
          <w:sz w:val="22"/>
          <w:szCs w:val="22"/>
          <w:lang w:val="sr-Cyrl-CS" w:eastAsia="ko-KR"/>
        </w:rPr>
      </w:pPr>
      <w:r w:rsidRPr="00B8655F">
        <w:rPr>
          <w:sz w:val="22"/>
          <w:szCs w:val="22"/>
          <w:lang w:val="sr-Cyrl-CS" w:eastAsia="ko-KR"/>
        </w:rPr>
        <w:t xml:space="preserve">(4) </w:t>
      </w:r>
      <w:r w:rsidRPr="00B8655F">
        <w:rPr>
          <w:sz w:val="22"/>
          <w:szCs w:val="22"/>
          <w:lang w:val="sr-Cyrl-CS" w:eastAsia="ko-KR"/>
        </w:rPr>
        <w:tab/>
        <w:t>Корисник ИПА III доставља Комисији Информацију о изузецима из става 3. тачке а) и тачке б) овог члана у годишњем извештају који је дефинисан у члану 59. став 1.Споразума.</w:t>
      </w:r>
    </w:p>
    <w:p w14:paraId="2B25883D"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321" w:name="_Toc118280857"/>
      <w:r w:rsidRPr="00B8655F">
        <w:rPr>
          <w:b/>
          <w:bCs/>
          <w:sz w:val="22"/>
          <w:szCs w:val="22"/>
          <w:shd w:val="clear" w:color="auto" w:fill="FFFFFF"/>
          <w:lang w:val="sr-Cyrl-CS" w:eastAsia="ko-KR"/>
        </w:rPr>
        <w:t>Члан 38</w:t>
      </w:r>
      <w:r w:rsidRPr="00B8655F">
        <w:rPr>
          <w:b/>
          <w:bCs/>
          <w:sz w:val="22"/>
          <w:szCs w:val="22"/>
          <w:lang w:val="sr-Cyrl-CS" w:eastAsia="ko-KR"/>
        </w:rPr>
        <w:tab/>
        <w:t>Прекид плаћања</w:t>
      </w:r>
      <w:bookmarkEnd w:id="321"/>
    </w:p>
    <w:p w14:paraId="59E85271" w14:textId="77777777" w:rsidR="0018207C" w:rsidRPr="00B8655F" w:rsidRDefault="0018207C" w:rsidP="006A340A">
      <w:pPr>
        <w:widowControl w:val="0"/>
        <w:numPr>
          <w:ilvl w:val="0"/>
          <w:numId w:val="231"/>
        </w:numPr>
        <w:tabs>
          <w:tab w:val="left" w:pos="715"/>
        </w:tabs>
        <w:spacing w:after="120"/>
        <w:ind w:hanging="720"/>
        <w:jc w:val="both"/>
        <w:rPr>
          <w:sz w:val="22"/>
          <w:szCs w:val="22"/>
          <w:lang w:val="sr-Cyrl-CS" w:eastAsia="ko-KR"/>
        </w:rPr>
      </w:pPr>
      <w:r w:rsidRPr="00B8655F">
        <w:rPr>
          <w:sz w:val="22"/>
          <w:szCs w:val="22"/>
          <w:lang w:val="sr-Cyrl-CS" w:eastAsia="ko-KR"/>
        </w:rPr>
        <w:t>Без обзира на рок(ове) за плаћања из члана 33. став 4. Споразума, Комисија може прекинути плаћања кориснику ИПА III у потпуности или делимично у сврху спровођења даљих провера, када:</w:t>
      </w:r>
    </w:p>
    <w:p w14:paraId="40AFA16D" w14:textId="77777777" w:rsidR="0018207C" w:rsidRPr="00B8655F" w:rsidRDefault="0018207C" w:rsidP="006A340A">
      <w:pPr>
        <w:widowControl w:val="0"/>
        <w:numPr>
          <w:ilvl w:val="0"/>
          <w:numId w:val="232"/>
        </w:numPr>
        <w:tabs>
          <w:tab w:val="left" w:pos="1426"/>
        </w:tabs>
        <w:spacing w:after="40"/>
        <w:ind w:left="1420" w:hanging="700"/>
        <w:jc w:val="both"/>
        <w:rPr>
          <w:sz w:val="22"/>
          <w:szCs w:val="22"/>
          <w:lang w:val="sr-Cyrl-CS" w:eastAsia="ko-KR"/>
        </w:rPr>
      </w:pPr>
      <w:r w:rsidRPr="00B8655F">
        <w:rPr>
          <w:sz w:val="22"/>
          <w:szCs w:val="22"/>
          <w:lang w:val="sr-Cyrl-CS" w:eastAsia="ko-KR"/>
        </w:rPr>
        <w:t>Комисија дође до поузданих информација које указују на значајан недостатак у функционисању система управљања и контроле или да су трошкови потврђени од стране НАО повезани са озбиљном неправилношћу и нису исправљени;</w:t>
      </w:r>
    </w:p>
    <w:p w14:paraId="2CD0AD6A" w14:textId="77777777" w:rsidR="0018207C" w:rsidRPr="00B8655F" w:rsidRDefault="0018207C" w:rsidP="0018207C">
      <w:pPr>
        <w:widowControl w:val="0"/>
        <w:tabs>
          <w:tab w:val="left" w:pos="1426"/>
        </w:tabs>
        <w:spacing w:after="4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је прекид неопходан да би се спречила значајна штета по финансијске интересе Уније;</w:t>
      </w:r>
    </w:p>
    <w:p w14:paraId="5C9974AD" w14:textId="77777777" w:rsidR="0018207C" w:rsidRPr="00B8655F" w:rsidRDefault="0018207C" w:rsidP="0018207C">
      <w:pPr>
        <w:widowControl w:val="0"/>
        <w:tabs>
          <w:tab w:val="left" w:pos="1426"/>
        </w:tabs>
        <w:spacing w:after="4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Комисија стиже до информације која у захтеву за плаћање доводи у сумњу оправданост трошкова.</w:t>
      </w:r>
    </w:p>
    <w:p w14:paraId="061E0165" w14:textId="77777777" w:rsidR="0018207C" w:rsidRPr="00B8655F" w:rsidRDefault="0018207C" w:rsidP="006A340A">
      <w:pPr>
        <w:widowControl w:val="0"/>
        <w:numPr>
          <w:ilvl w:val="0"/>
          <w:numId w:val="231"/>
        </w:numPr>
        <w:tabs>
          <w:tab w:val="left" w:pos="715"/>
        </w:tabs>
        <w:spacing w:after="120"/>
        <w:ind w:hanging="720"/>
        <w:jc w:val="both"/>
        <w:rPr>
          <w:sz w:val="22"/>
          <w:szCs w:val="22"/>
          <w:lang w:val="sr-Cyrl-CS" w:eastAsia="ko-KR"/>
        </w:rPr>
      </w:pPr>
      <w:r w:rsidRPr="00B8655F">
        <w:rPr>
          <w:sz w:val="22"/>
          <w:szCs w:val="22"/>
          <w:lang w:val="sr-Cyrl-CS" w:eastAsia="ko-KR"/>
        </w:rPr>
        <w:t>Комисија може да ограничи прекид на делу трошкова који су обухваћени захтевом за плаћање на који утичу елементи из става 1. овог члана. Комисија ће одмах обавестити корисника ИПА III о разлогу прекида и затражиће његова непосредна запажања као и да исправи ситуацију, ако је потребно. Комисија ће окончати прекид чим се предузму потребне мере.</w:t>
      </w:r>
    </w:p>
    <w:p w14:paraId="48282C6C"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322" w:name="_Toc118280858"/>
      <w:r w:rsidRPr="00B8655F">
        <w:rPr>
          <w:b/>
          <w:bCs/>
          <w:sz w:val="22"/>
          <w:szCs w:val="22"/>
          <w:shd w:val="clear" w:color="auto" w:fill="FFFFFF"/>
          <w:lang w:val="sr-Cyrl-CS" w:eastAsia="ko-KR"/>
        </w:rPr>
        <w:t>Члан 39</w:t>
      </w:r>
      <w:r w:rsidRPr="00B8655F">
        <w:rPr>
          <w:b/>
          <w:bCs/>
          <w:sz w:val="22"/>
          <w:szCs w:val="22"/>
          <w:lang w:val="sr-Cyrl-CS" w:eastAsia="ko-KR"/>
        </w:rPr>
        <w:tab/>
        <w:t>Обустава плаћања</w:t>
      </w:r>
      <w:bookmarkEnd w:id="322"/>
    </w:p>
    <w:p w14:paraId="483D15EF" w14:textId="77777777" w:rsidR="0018207C" w:rsidRPr="00B8655F" w:rsidRDefault="0018207C" w:rsidP="004320D2">
      <w:pPr>
        <w:widowControl w:val="0"/>
        <w:spacing w:after="120"/>
        <w:ind w:hanging="720"/>
        <w:jc w:val="both"/>
        <w:rPr>
          <w:sz w:val="22"/>
          <w:szCs w:val="22"/>
          <w:lang w:val="sr-Cyrl-CS" w:eastAsia="ko-KR"/>
        </w:rPr>
      </w:pPr>
      <w:r w:rsidRPr="00B8655F">
        <w:rPr>
          <w:sz w:val="22"/>
          <w:szCs w:val="22"/>
          <w:lang w:val="sr-Cyrl-CS" w:eastAsia="ko-KR"/>
        </w:rPr>
        <w:t xml:space="preserve">(1) </w:t>
      </w:r>
      <w:r w:rsidRPr="00B8655F">
        <w:rPr>
          <w:sz w:val="22"/>
          <w:szCs w:val="22"/>
          <w:lang w:val="sr-Cyrl-CS" w:eastAsia="ko-KR"/>
        </w:rPr>
        <w:tab/>
        <w:t>Комисија може да обустави исплате кориснику ИПА III, посебно када се открију системске грешке које доводе у питање поузданост система интерне контроле дотичног субјекта или законитост и правилност основних трансакција или коришћења средстава и резултата за намеравану сврху која је дефинисана у секторском или финансијском споразуму.</w:t>
      </w:r>
    </w:p>
    <w:p w14:paraId="6A7F3E79" w14:textId="77777777" w:rsidR="0018207C" w:rsidRPr="00B8655F" w:rsidRDefault="0018207C" w:rsidP="006A340A">
      <w:pPr>
        <w:widowControl w:val="0"/>
        <w:numPr>
          <w:ilvl w:val="0"/>
          <w:numId w:val="181"/>
        </w:numPr>
        <w:tabs>
          <w:tab w:val="left" w:pos="0"/>
        </w:tabs>
        <w:spacing w:after="120"/>
        <w:ind w:left="720" w:hanging="720"/>
        <w:jc w:val="both"/>
        <w:rPr>
          <w:sz w:val="22"/>
          <w:szCs w:val="22"/>
          <w:lang w:val="sr-Cyrl-CS" w:eastAsia="ko-KR"/>
        </w:rPr>
      </w:pPr>
      <w:r w:rsidRPr="00B8655F">
        <w:rPr>
          <w:sz w:val="22"/>
          <w:szCs w:val="22"/>
          <w:lang w:val="sr-Cyrl-CS" w:eastAsia="ko-KR"/>
        </w:rPr>
        <w:t>Кориснику ИПА III ће се дати могућност да изнесе своја запажања у року од два месеца пре него што Комисија донесе одлуку о обустави у складу са ставом 1. овог члана.</w:t>
      </w:r>
    </w:p>
    <w:p w14:paraId="2E8CA131" w14:textId="77777777" w:rsidR="0018207C" w:rsidRPr="00B8655F" w:rsidRDefault="0018207C" w:rsidP="006A340A">
      <w:pPr>
        <w:widowControl w:val="0"/>
        <w:numPr>
          <w:ilvl w:val="0"/>
          <w:numId w:val="181"/>
        </w:numPr>
        <w:tabs>
          <w:tab w:val="left" w:pos="0"/>
        </w:tabs>
        <w:spacing w:after="120"/>
        <w:ind w:left="720" w:hanging="720"/>
        <w:jc w:val="both"/>
        <w:rPr>
          <w:sz w:val="22"/>
          <w:szCs w:val="22"/>
          <w:lang w:val="sr-Cyrl-CS" w:eastAsia="ko-KR"/>
        </w:rPr>
      </w:pPr>
      <w:r w:rsidRPr="00B8655F">
        <w:rPr>
          <w:sz w:val="22"/>
          <w:szCs w:val="22"/>
          <w:lang w:val="sr-Cyrl-CS" w:eastAsia="ko-KR"/>
        </w:rPr>
        <w:lastRenderedPageBreak/>
        <w:t>Комисија ће прекинути обуставу када корисник ИПА III предузме неопходне мере за отклањање системских грешака.</w:t>
      </w:r>
    </w:p>
    <w:p w14:paraId="6410AA98" w14:textId="77777777" w:rsidR="0018207C" w:rsidRPr="00B8655F" w:rsidRDefault="0018207C" w:rsidP="004320D2">
      <w:pPr>
        <w:widowControl w:val="0"/>
        <w:spacing w:after="120"/>
        <w:jc w:val="both"/>
        <w:rPr>
          <w:sz w:val="22"/>
          <w:szCs w:val="22"/>
          <w:lang w:val="sr-Cyrl-CS" w:eastAsia="ko-KR"/>
        </w:rPr>
      </w:pPr>
      <w:r w:rsidRPr="00B8655F">
        <w:rPr>
          <w:sz w:val="22"/>
          <w:szCs w:val="22"/>
          <w:lang w:val="sr-Cyrl-CS" w:eastAsia="ko-KR"/>
        </w:rPr>
        <w:t>Ако корисник ИПА III није предузео такве мере, Комисија може да одлучи да откаже цео или део доприноса ИПА III Програму у складу са чланом 43. Споразума.</w:t>
      </w:r>
    </w:p>
    <w:p w14:paraId="6E6D623B" w14:textId="77777777" w:rsidR="0018207C" w:rsidRPr="00B8655F" w:rsidRDefault="0018207C" w:rsidP="0018207C">
      <w:pPr>
        <w:keepNext/>
        <w:keepLines/>
        <w:widowControl w:val="0"/>
        <w:tabs>
          <w:tab w:val="left" w:pos="1420"/>
        </w:tabs>
        <w:spacing w:before="240" w:after="240"/>
        <w:jc w:val="both"/>
        <w:outlineLvl w:val="3"/>
        <w:rPr>
          <w:b/>
          <w:bCs/>
          <w:sz w:val="22"/>
          <w:szCs w:val="22"/>
          <w:lang w:val="sr-Cyrl-CS" w:eastAsia="ko-KR"/>
        </w:rPr>
      </w:pPr>
      <w:bookmarkStart w:id="323" w:name="_Toc118280859"/>
      <w:r w:rsidRPr="00B8655F">
        <w:rPr>
          <w:b/>
          <w:bCs/>
          <w:sz w:val="22"/>
          <w:szCs w:val="22"/>
          <w:shd w:val="clear" w:color="auto" w:fill="FFFFFF"/>
          <w:lang w:val="sr-Cyrl-CS" w:eastAsia="ko-KR"/>
        </w:rPr>
        <w:t>Члан 40</w:t>
      </w:r>
      <w:r w:rsidRPr="00B8655F">
        <w:rPr>
          <w:b/>
          <w:bCs/>
          <w:sz w:val="22"/>
          <w:szCs w:val="22"/>
          <w:lang w:val="sr-Cyrl-CS" w:eastAsia="ko-KR"/>
        </w:rPr>
        <w:tab/>
        <w:t>Повраћај средстава</w:t>
      </w:r>
      <w:bookmarkEnd w:id="323"/>
    </w:p>
    <w:p w14:paraId="755E698A" w14:textId="77777777" w:rsidR="0018207C" w:rsidRPr="00B8655F" w:rsidRDefault="0018207C" w:rsidP="006A340A">
      <w:pPr>
        <w:widowControl w:val="0"/>
        <w:numPr>
          <w:ilvl w:val="0"/>
          <w:numId w:val="233"/>
        </w:numPr>
        <w:tabs>
          <w:tab w:val="left" w:pos="719"/>
        </w:tabs>
        <w:spacing w:after="120"/>
        <w:ind w:hanging="720"/>
        <w:jc w:val="both"/>
        <w:rPr>
          <w:sz w:val="22"/>
          <w:szCs w:val="22"/>
          <w:lang w:val="sr-Cyrl-CS" w:eastAsia="ko-KR"/>
        </w:rPr>
      </w:pPr>
      <w:r w:rsidRPr="00B8655F">
        <w:rPr>
          <w:sz w:val="22"/>
          <w:szCs w:val="22"/>
          <w:lang w:val="sr-Cyrl-CS" w:eastAsia="ko-KR"/>
        </w:rPr>
        <w:t>Свака ситуација како је дефинисано у члану 50. став 7. и члану 51. став 5. Споразума која се догоди у било ком тренутку током спровођења ИПА III помоћи или је резултат ревизије може довести до повраћаја средстава Комисији од стране корисника ИПА III.</w:t>
      </w:r>
    </w:p>
    <w:p w14:paraId="4203D9EE" w14:textId="77777777" w:rsidR="0018207C" w:rsidRPr="00B8655F" w:rsidRDefault="0018207C" w:rsidP="006A340A">
      <w:pPr>
        <w:widowControl w:val="0"/>
        <w:numPr>
          <w:ilvl w:val="0"/>
          <w:numId w:val="233"/>
        </w:numPr>
        <w:tabs>
          <w:tab w:val="left" w:pos="719"/>
        </w:tabs>
        <w:spacing w:after="120"/>
        <w:ind w:hanging="720"/>
        <w:jc w:val="both"/>
        <w:rPr>
          <w:sz w:val="22"/>
          <w:szCs w:val="22"/>
          <w:lang w:val="sr-Cyrl-CS" w:eastAsia="ko-KR"/>
        </w:rPr>
      </w:pPr>
      <w:r w:rsidRPr="00B8655F">
        <w:rPr>
          <w:sz w:val="22"/>
          <w:szCs w:val="22"/>
          <w:lang w:val="sr-Cyrl-CS" w:eastAsia="ko-KR"/>
        </w:rPr>
        <w:t>НАО ће вратити допринос Уније исплаћен кориснику ИПА III од оних који су били у било којој ситуацији дефинисаној у члану 51. став 5. Споразума или су имали користи од тога, у складу са процедурама за повраћај јавних средстава корисника ИПА III. Чињеница да НАО не успе да изврши повраћај свих или или део средстава не спречава Комисију да изврши повраћај средства од корисника ИПА III.</w:t>
      </w:r>
    </w:p>
    <w:p w14:paraId="28CC509C" w14:textId="77777777" w:rsidR="0018207C" w:rsidRPr="00B8655F" w:rsidRDefault="0018207C" w:rsidP="0018207C">
      <w:pPr>
        <w:keepNext/>
        <w:keepLines/>
        <w:widowControl w:val="0"/>
        <w:tabs>
          <w:tab w:val="left" w:pos="1420"/>
        </w:tabs>
        <w:spacing w:before="240" w:after="240"/>
        <w:jc w:val="both"/>
        <w:outlineLvl w:val="3"/>
        <w:rPr>
          <w:b/>
          <w:bCs/>
          <w:sz w:val="22"/>
          <w:szCs w:val="22"/>
          <w:lang w:val="sr-Cyrl-CS" w:eastAsia="ko-KR"/>
        </w:rPr>
      </w:pPr>
      <w:bookmarkStart w:id="324" w:name="_Toc118280860"/>
      <w:r w:rsidRPr="00B8655F">
        <w:rPr>
          <w:b/>
          <w:bCs/>
          <w:sz w:val="22"/>
          <w:szCs w:val="22"/>
          <w:shd w:val="clear" w:color="auto" w:fill="FFFFFF"/>
          <w:lang w:val="sr-Cyrl-CS" w:eastAsia="ko-KR"/>
        </w:rPr>
        <w:t>Члан 41</w:t>
      </w:r>
      <w:r w:rsidRPr="00B8655F">
        <w:rPr>
          <w:b/>
          <w:bCs/>
          <w:sz w:val="22"/>
          <w:szCs w:val="22"/>
          <w:lang w:val="sr-Cyrl-CS" w:eastAsia="ko-KR"/>
        </w:rPr>
        <w:tab/>
        <w:t>Финансијск</w:t>
      </w:r>
      <w:r w:rsidRPr="00B8655F">
        <w:rPr>
          <w:b/>
          <w:bCs/>
          <w:sz w:val="22"/>
          <w:szCs w:val="22"/>
          <w:lang w:val="en-US" w:eastAsia="ko-KR"/>
        </w:rPr>
        <w:t>e</w:t>
      </w:r>
      <w:r w:rsidRPr="00B8655F">
        <w:rPr>
          <w:b/>
          <w:bCs/>
          <w:sz w:val="22"/>
          <w:szCs w:val="22"/>
          <w:lang w:val="sr-Cyrl-CS" w:eastAsia="ko-KR"/>
        </w:rPr>
        <w:t xml:space="preserve"> </w:t>
      </w:r>
      <w:r w:rsidRPr="00B8655F">
        <w:rPr>
          <w:b/>
          <w:bCs/>
          <w:sz w:val="22"/>
          <w:szCs w:val="22"/>
          <w:lang w:val="sr-Cyrl-RS" w:eastAsia="ko-KR"/>
        </w:rPr>
        <w:t>исправке</w:t>
      </w:r>
      <w:r w:rsidRPr="00B8655F">
        <w:rPr>
          <w:b/>
          <w:bCs/>
          <w:sz w:val="22"/>
          <w:szCs w:val="22"/>
          <w:lang w:val="sr-Cyrl-CS" w:eastAsia="ko-KR"/>
        </w:rPr>
        <w:t xml:space="preserve"> од стране корисника ИПА III</w:t>
      </w:r>
      <w:bookmarkEnd w:id="324"/>
    </w:p>
    <w:p w14:paraId="413D3FA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НАО ће извршити финансијске исправке када се открије било која ситуација дефинисана у члану 51. став 5. Споразума, отказивањем целог или дела доприноса Уније </w:t>
      </w:r>
      <w:r w:rsidRPr="00B8655F">
        <w:rPr>
          <w:sz w:val="22"/>
          <w:szCs w:val="22"/>
          <w:lang w:val="sr-Cyrl-RS" w:eastAsia="ko-KR"/>
        </w:rPr>
        <w:t>предмет</w:t>
      </w:r>
      <w:r w:rsidRPr="00B8655F">
        <w:rPr>
          <w:sz w:val="22"/>
          <w:szCs w:val="22"/>
          <w:lang w:val="sr-Cyrl-CS" w:eastAsia="ko-KR"/>
        </w:rPr>
        <w:t>ним програмима. НАО ће узети у обзир природу и тежину неправилности и финансијски губитак доприноса Уније, при чему обезбеђује принцип пропорционалности.</w:t>
      </w:r>
    </w:p>
    <w:p w14:paraId="65BF8803" w14:textId="77777777" w:rsidR="0018207C" w:rsidRPr="00B8655F" w:rsidRDefault="0018207C" w:rsidP="0018207C">
      <w:pPr>
        <w:keepNext/>
        <w:keepLines/>
        <w:widowControl w:val="0"/>
        <w:tabs>
          <w:tab w:val="left" w:pos="1420"/>
        </w:tabs>
        <w:spacing w:before="240" w:after="240"/>
        <w:jc w:val="both"/>
        <w:outlineLvl w:val="3"/>
        <w:rPr>
          <w:b/>
          <w:bCs/>
          <w:sz w:val="22"/>
          <w:szCs w:val="22"/>
          <w:lang w:val="sr-Cyrl-CS" w:eastAsia="ko-KR"/>
        </w:rPr>
      </w:pPr>
      <w:bookmarkStart w:id="325" w:name="_Toc118280861"/>
      <w:r w:rsidRPr="00B8655F">
        <w:rPr>
          <w:b/>
          <w:bCs/>
          <w:sz w:val="22"/>
          <w:szCs w:val="22"/>
          <w:shd w:val="clear" w:color="auto" w:fill="FFFFFF"/>
          <w:lang w:val="sr-Cyrl-CS" w:eastAsia="ko-KR"/>
        </w:rPr>
        <w:t>Члан 42</w:t>
      </w:r>
      <w:r w:rsidRPr="00B8655F">
        <w:rPr>
          <w:b/>
          <w:bCs/>
          <w:sz w:val="22"/>
          <w:szCs w:val="22"/>
          <w:lang w:val="sr-Cyrl-CS" w:eastAsia="ko-KR"/>
        </w:rPr>
        <w:tab/>
      </w:r>
      <w:r w:rsidRPr="00B8655F">
        <w:rPr>
          <w:b/>
          <w:bCs/>
          <w:sz w:val="22"/>
          <w:szCs w:val="22"/>
          <w:lang w:val="sr-Cyrl-RS" w:eastAsia="ko-KR"/>
        </w:rPr>
        <w:t>И</w:t>
      </w:r>
      <w:r w:rsidRPr="00B8655F">
        <w:rPr>
          <w:b/>
          <w:bCs/>
          <w:sz w:val="22"/>
          <w:szCs w:val="22"/>
          <w:lang w:val="sr-Cyrl-CS" w:eastAsia="ko-KR"/>
        </w:rPr>
        <w:t>спитивање и прихватање рачуна</w:t>
      </w:r>
      <w:bookmarkEnd w:id="325"/>
    </w:p>
    <w:p w14:paraId="7FD1CA94" w14:textId="77777777" w:rsidR="0018207C" w:rsidRPr="00B8655F" w:rsidRDefault="0018207C" w:rsidP="00E979C7">
      <w:pPr>
        <w:widowControl w:val="0"/>
        <w:numPr>
          <w:ilvl w:val="0"/>
          <w:numId w:val="369"/>
        </w:numPr>
        <w:tabs>
          <w:tab w:val="left" w:pos="719"/>
        </w:tabs>
        <w:spacing w:after="120"/>
        <w:ind w:hanging="720"/>
        <w:jc w:val="both"/>
        <w:rPr>
          <w:sz w:val="22"/>
          <w:szCs w:val="22"/>
          <w:lang w:val="sr-Cyrl-CS" w:eastAsia="ko-KR"/>
        </w:rPr>
      </w:pPr>
      <w:r w:rsidRPr="00B8655F">
        <w:rPr>
          <w:sz w:val="22"/>
          <w:szCs w:val="22"/>
          <w:lang w:val="sr-Cyrl-CS" w:eastAsia="ko-KR"/>
        </w:rPr>
        <w:t>Сврха испитивања и прихватања рачуна јесте да се обезбеди да трошкови који настану и које је исплатио корисник ИПА III у оквиру индиректног система управљања и који се могу исплатити из буџета Уније буду у складу са важећим правилима Уније, као и да су обрачуни потпуни, тачни и истинити.</w:t>
      </w:r>
    </w:p>
    <w:p w14:paraId="2E559AC2" w14:textId="77777777" w:rsidR="0018207C" w:rsidRPr="00B8655F" w:rsidRDefault="0018207C" w:rsidP="00E979C7">
      <w:pPr>
        <w:widowControl w:val="0"/>
        <w:numPr>
          <w:ilvl w:val="0"/>
          <w:numId w:val="369"/>
        </w:numPr>
        <w:tabs>
          <w:tab w:val="left" w:pos="719"/>
        </w:tabs>
        <w:spacing w:after="120"/>
        <w:ind w:hanging="720"/>
        <w:jc w:val="both"/>
        <w:rPr>
          <w:sz w:val="22"/>
          <w:szCs w:val="22"/>
          <w:lang w:val="sr-Cyrl-CS" w:eastAsia="ko-KR"/>
        </w:rPr>
      </w:pPr>
      <w:r w:rsidRPr="00B8655F">
        <w:rPr>
          <w:sz w:val="22"/>
          <w:szCs w:val="22"/>
          <w:lang w:val="sr-Cyrl-CS" w:eastAsia="ko-KR"/>
        </w:rPr>
        <w:t>Испитивање и прихватање рачуна се састоји од:</w:t>
      </w:r>
    </w:p>
    <w:p w14:paraId="251EDC38" w14:textId="77777777" w:rsidR="0018207C" w:rsidRPr="00B8655F" w:rsidRDefault="0018207C" w:rsidP="006A340A">
      <w:pPr>
        <w:widowControl w:val="0"/>
        <w:numPr>
          <w:ilvl w:val="0"/>
          <w:numId w:val="234"/>
        </w:numPr>
        <w:tabs>
          <w:tab w:val="left" w:pos="1420"/>
        </w:tabs>
        <w:spacing w:after="120"/>
        <w:ind w:firstLine="720"/>
        <w:jc w:val="both"/>
        <w:rPr>
          <w:sz w:val="22"/>
          <w:szCs w:val="22"/>
          <w:lang w:val="sr-Cyrl-CS" w:eastAsia="ko-KR"/>
        </w:rPr>
      </w:pPr>
      <w:r w:rsidRPr="00B8655F">
        <w:rPr>
          <w:sz w:val="22"/>
          <w:szCs w:val="22"/>
          <w:lang w:val="sr-Cyrl-CS" w:eastAsia="ko-KR"/>
        </w:rPr>
        <w:t xml:space="preserve">анализе завршног извештаја о трошковима који је доставио НАО; </w:t>
      </w:r>
    </w:p>
    <w:p w14:paraId="2BF31EB8" w14:textId="77777777" w:rsidR="0018207C" w:rsidRPr="00B8655F" w:rsidRDefault="0018207C" w:rsidP="0018207C">
      <w:pPr>
        <w:widowControl w:val="0"/>
        <w:tabs>
          <w:tab w:val="left" w:pos="142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анализе завршног извештаја о спровођењу годишњег или вишегодишњег програма у складу са чланом 60. овог Споразума; </w:t>
      </w:r>
    </w:p>
    <w:p w14:paraId="28EE5289" w14:textId="77777777" w:rsidR="0018207C" w:rsidRPr="00B8655F" w:rsidRDefault="0018207C" w:rsidP="0018207C">
      <w:pPr>
        <w:widowControl w:val="0"/>
        <w:tabs>
          <w:tab w:val="left" w:pos="142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анализе мишљења које је доставило Ревизорски орган о Извештају о трошковима поткрепљеним коначним извештајем о ревизорској активности;</w:t>
      </w:r>
    </w:p>
    <w:p w14:paraId="59E11581" w14:textId="77777777" w:rsidR="0018207C" w:rsidRPr="00B8655F" w:rsidRDefault="0018207C" w:rsidP="0018207C">
      <w:pPr>
        <w:widowControl w:val="0"/>
        <w:tabs>
          <w:tab w:val="left" w:pos="142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анализе релевантних докумената како је наведено у секторском или финансијском споразуму и, по потреби, контроле на лицу места од стране Комисије, без ограничења или рестрикција, о садржају тих финансијских извештаја или изјава и о основним трансакцијама, укључујући провере извршене код корисника;</w:t>
      </w:r>
    </w:p>
    <w:p w14:paraId="2B02D77F"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утврђивања од стране Комисије износа трошкова којима се терети буџет Уније након, када је потребно, обављања процедуре на основу контрадикторних података, и након што је корисник ИПА III обавештен;</w:t>
      </w:r>
    </w:p>
    <w:p w14:paraId="2711F09D"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израчунавања могуће финансијске корекције која произилази из трошкова насталих и плаћених кршењем правила која су утврђена у овом Споразуму и, када је релевантно, у секторском или финансијском споразуму;</w:t>
      </w:r>
    </w:p>
    <w:p w14:paraId="764889D4"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повраћаја или плаћања од стране Комисије салда који произилази из разлике између прихваћених трошкова за буџет Уније и износа који су већ исплаћени кориснику ИПА III.</w:t>
      </w:r>
    </w:p>
    <w:p w14:paraId="57DC7F34" w14:textId="77777777" w:rsidR="0018207C" w:rsidRPr="00B8655F" w:rsidRDefault="0018207C" w:rsidP="00E979C7">
      <w:pPr>
        <w:widowControl w:val="0"/>
        <w:numPr>
          <w:ilvl w:val="0"/>
          <w:numId w:val="369"/>
        </w:numPr>
        <w:tabs>
          <w:tab w:val="left" w:pos="708"/>
        </w:tabs>
        <w:spacing w:after="120"/>
        <w:ind w:hanging="720"/>
        <w:jc w:val="both"/>
        <w:rPr>
          <w:sz w:val="22"/>
          <w:szCs w:val="22"/>
          <w:lang w:val="sr-Cyrl-CS" w:eastAsia="ko-KR"/>
        </w:rPr>
      </w:pPr>
      <w:r w:rsidRPr="00B8655F">
        <w:rPr>
          <w:sz w:val="22"/>
          <w:szCs w:val="22"/>
          <w:lang w:val="sr-Cyrl-CS" w:eastAsia="ko-KR"/>
        </w:rPr>
        <w:t xml:space="preserve">Процедура испитивања и прихватања рачуна из става 2. овог члана не доводи у питање </w:t>
      </w:r>
      <w:r w:rsidRPr="00B8655F">
        <w:rPr>
          <w:sz w:val="22"/>
          <w:szCs w:val="22"/>
          <w:lang w:val="sr-Cyrl-CS" w:eastAsia="ko-KR"/>
        </w:rPr>
        <w:lastRenderedPageBreak/>
        <w:t>могућност Комисије да надокнади неприхватљиве трошкове у каснијој фази на основу ревизија или инспекција спроведених током или након спровођења Програма</w:t>
      </w:r>
      <w:r w:rsidRPr="00B8655F">
        <w:rPr>
          <w:rFonts w:ascii="Arial" w:hAnsi="Arial" w:cs="Arial"/>
          <w:sz w:val="17"/>
          <w:szCs w:val="17"/>
          <w:lang w:val="sr-Cyrl-CS" w:eastAsia="ko-KR"/>
        </w:rPr>
        <w:t>.</w:t>
      </w:r>
    </w:p>
    <w:p w14:paraId="4108CB07" w14:textId="77777777" w:rsidR="0018207C" w:rsidRPr="00B8655F" w:rsidRDefault="0018207C" w:rsidP="0018207C">
      <w:pPr>
        <w:keepNext/>
        <w:keepLines/>
        <w:widowControl w:val="0"/>
        <w:tabs>
          <w:tab w:val="left" w:pos="1423"/>
        </w:tabs>
        <w:spacing w:before="240" w:after="240"/>
        <w:jc w:val="both"/>
        <w:outlineLvl w:val="3"/>
        <w:rPr>
          <w:b/>
          <w:bCs/>
          <w:sz w:val="22"/>
          <w:szCs w:val="22"/>
          <w:lang w:val="sr-Cyrl-CS" w:eastAsia="ko-KR"/>
        </w:rPr>
      </w:pPr>
      <w:bookmarkStart w:id="326" w:name="_Toc118280862"/>
      <w:r w:rsidRPr="00B8655F">
        <w:rPr>
          <w:b/>
          <w:bCs/>
          <w:sz w:val="22"/>
          <w:szCs w:val="22"/>
          <w:shd w:val="clear" w:color="auto" w:fill="FFFFFF"/>
          <w:lang w:val="sr-Cyrl-CS" w:eastAsia="ko-KR"/>
        </w:rPr>
        <w:t>Члан 43</w:t>
      </w:r>
      <w:r w:rsidRPr="00B8655F">
        <w:rPr>
          <w:b/>
          <w:bCs/>
          <w:sz w:val="22"/>
          <w:szCs w:val="22"/>
          <w:lang w:val="sr-Cyrl-CS" w:eastAsia="ko-KR"/>
        </w:rPr>
        <w:tab/>
        <w:t>Финансијске корекције Комисије</w:t>
      </w:r>
      <w:bookmarkEnd w:id="326"/>
    </w:p>
    <w:p w14:paraId="09619CEB" w14:textId="77777777" w:rsidR="0018207C" w:rsidRPr="00B8655F" w:rsidRDefault="0018207C" w:rsidP="006A340A">
      <w:pPr>
        <w:widowControl w:val="0"/>
        <w:numPr>
          <w:ilvl w:val="0"/>
          <w:numId w:val="235"/>
        </w:numPr>
        <w:tabs>
          <w:tab w:val="left" w:pos="708"/>
        </w:tabs>
        <w:spacing w:after="120"/>
        <w:ind w:left="724" w:hanging="724"/>
        <w:jc w:val="both"/>
        <w:rPr>
          <w:sz w:val="22"/>
          <w:szCs w:val="22"/>
          <w:lang w:val="sr-Cyrl-CS" w:eastAsia="ko-KR"/>
        </w:rPr>
      </w:pPr>
      <w:r w:rsidRPr="00B8655F">
        <w:rPr>
          <w:sz w:val="22"/>
          <w:szCs w:val="22"/>
          <w:lang w:val="sr-Cyrl-CS" w:eastAsia="ko-KR"/>
        </w:rPr>
        <w:t>Да би се осигурало да се ИПА III средства користе у складу са важећим правилима, Комисија ће применити механизме финансијске корекције у складу са чланом 12. Уредбе о спровођењу ИПА III и како је детаљно наведено у секторским или финансијским споразумима.</w:t>
      </w:r>
    </w:p>
    <w:p w14:paraId="00CDA0E4" w14:textId="77777777" w:rsidR="0018207C" w:rsidRPr="00B8655F" w:rsidRDefault="0018207C" w:rsidP="006A340A">
      <w:pPr>
        <w:widowControl w:val="0"/>
        <w:numPr>
          <w:ilvl w:val="0"/>
          <w:numId w:val="235"/>
        </w:numPr>
        <w:tabs>
          <w:tab w:val="left" w:pos="708"/>
        </w:tabs>
        <w:spacing w:after="120"/>
        <w:jc w:val="both"/>
        <w:rPr>
          <w:sz w:val="22"/>
          <w:szCs w:val="22"/>
          <w:lang w:val="sr-Cyrl-CS" w:eastAsia="ko-KR"/>
        </w:rPr>
      </w:pPr>
      <w:r w:rsidRPr="00B8655F">
        <w:rPr>
          <w:sz w:val="22"/>
          <w:szCs w:val="22"/>
          <w:lang w:val="sr-Cyrl-CS" w:eastAsia="ko-KR"/>
        </w:rPr>
        <w:t>Финансијска корекција може да проистекне из било чега од следећег:</w:t>
      </w:r>
    </w:p>
    <w:p w14:paraId="6BA2032C" w14:textId="77777777" w:rsidR="0018207C" w:rsidRPr="00B8655F" w:rsidRDefault="0018207C" w:rsidP="006A340A">
      <w:pPr>
        <w:widowControl w:val="0"/>
        <w:numPr>
          <w:ilvl w:val="0"/>
          <w:numId w:val="236"/>
        </w:numPr>
        <w:tabs>
          <w:tab w:val="left" w:pos="1423"/>
        </w:tabs>
        <w:spacing w:after="60"/>
        <w:ind w:firstLine="720"/>
        <w:jc w:val="both"/>
        <w:rPr>
          <w:sz w:val="22"/>
          <w:szCs w:val="22"/>
          <w:lang w:val="sr-Cyrl-CS" w:eastAsia="ko-KR"/>
        </w:rPr>
      </w:pPr>
      <w:r w:rsidRPr="00B8655F">
        <w:rPr>
          <w:sz w:val="22"/>
          <w:szCs w:val="22"/>
          <w:lang w:val="sr-Cyrl-CS" w:eastAsia="ko-KR"/>
        </w:rPr>
        <w:t xml:space="preserve">идентификације било које ситуације дефинисане чланом 51. став 5..; </w:t>
      </w:r>
    </w:p>
    <w:p w14:paraId="41609F9A" w14:textId="77777777" w:rsidR="0018207C" w:rsidRPr="00B8655F" w:rsidRDefault="0018207C" w:rsidP="0018207C">
      <w:pPr>
        <w:widowControl w:val="0"/>
        <w:tabs>
          <w:tab w:val="left" w:pos="1423"/>
        </w:tabs>
        <w:spacing w:after="6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идентификације слабости или недостатака у системима управљања и контроле корисника ИПА III; </w:t>
      </w:r>
    </w:p>
    <w:p w14:paraId="32D7BCA0" w14:textId="77777777" w:rsidR="0018207C" w:rsidRPr="00B8655F" w:rsidRDefault="0018207C" w:rsidP="0018207C">
      <w:pPr>
        <w:widowControl w:val="0"/>
        <w:tabs>
          <w:tab w:val="left" w:pos="1423"/>
        </w:tabs>
        <w:spacing w:after="6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неуспеха у обезбеђивању постизања резултата и коришћења средстава и резултата за предвиђену намену као што је наведено у секторском или у финансијском споразуму;</w:t>
      </w:r>
    </w:p>
    <w:p w14:paraId="196C0C43" w14:textId="77777777" w:rsidR="0018207C" w:rsidRPr="00B8655F" w:rsidRDefault="0018207C" w:rsidP="0018207C">
      <w:pPr>
        <w:widowControl w:val="0"/>
        <w:tabs>
          <w:tab w:val="left" w:pos="1423"/>
        </w:tabs>
        <w:spacing w:after="6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праћења од стране Комисије на основу извештаја о ревизорској активности и мишљења Ревизорског органа.</w:t>
      </w:r>
    </w:p>
    <w:p w14:paraId="611F1A6A" w14:textId="77777777" w:rsidR="0018207C" w:rsidRPr="00B8655F" w:rsidRDefault="0018207C" w:rsidP="006A340A">
      <w:pPr>
        <w:widowControl w:val="0"/>
        <w:numPr>
          <w:ilvl w:val="0"/>
          <w:numId w:val="235"/>
        </w:numPr>
        <w:tabs>
          <w:tab w:val="left" w:pos="708"/>
        </w:tabs>
        <w:spacing w:after="120"/>
        <w:ind w:left="709" w:hanging="709"/>
        <w:jc w:val="both"/>
        <w:rPr>
          <w:sz w:val="22"/>
          <w:szCs w:val="22"/>
          <w:lang w:val="sr-Cyrl-CS" w:eastAsia="ko-KR"/>
        </w:rPr>
      </w:pPr>
      <w:r w:rsidRPr="00B8655F">
        <w:rPr>
          <w:sz w:val="22"/>
          <w:szCs w:val="22"/>
          <w:lang w:val="sr-Cyrl-CS" w:eastAsia="ko-KR"/>
        </w:rPr>
        <w:t xml:space="preserve">Ако Комисија утврди да су трошкови у оквиру Програма обухваћених ИПА III настали, плаћени и сертификовани на начин којим су прекршена важећа правила, Комисија ће одлучити који износи ће бити искључени из финансирања Уније. </w:t>
      </w:r>
    </w:p>
    <w:p w14:paraId="01453791" w14:textId="77777777" w:rsidR="0018207C" w:rsidRPr="00B8655F" w:rsidRDefault="0018207C" w:rsidP="006A340A">
      <w:pPr>
        <w:widowControl w:val="0"/>
        <w:numPr>
          <w:ilvl w:val="0"/>
          <w:numId w:val="235"/>
        </w:numPr>
        <w:tabs>
          <w:tab w:val="left" w:pos="708"/>
        </w:tabs>
        <w:spacing w:after="120"/>
        <w:ind w:left="709" w:hanging="709"/>
        <w:jc w:val="both"/>
        <w:rPr>
          <w:sz w:val="22"/>
          <w:szCs w:val="22"/>
          <w:lang w:val="sr-Cyrl-CS" w:eastAsia="ko-KR"/>
        </w:rPr>
      </w:pPr>
      <w:r w:rsidRPr="00B8655F">
        <w:rPr>
          <w:sz w:val="22"/>
          <w:szCs w:val="22"/>
          <w:lang w:val="sr-Cyrl-CS" w:eastAsia="ko-KR"/>
        </w:rPr>
        <w:t>Обрачун и утврђивање свих таквих корекција, као и одговарајућих повраћаја, врши Комисија у складу са критеријима и процедурама предвиђеним у ставовима 5., 6. и 7. овог члана и члановима 42., 44. и 45. Споразума.</w:t>
      </w:r>
    </w:p>
    <w:p w14:paraId="57716E18" w14:textId="77777777" w:rsidR="0018207C" w:rsidRPr="00B8655F" w:rsidRDefault="0018207C" w:rsidP="006A340A">
      <w:pPr>
        <w:widowControl w:val="0"/>
        <w:numPr>
          <w:ilvl w:val="0"/>
          <w:numId w:val="235"/>
        </w:numPr>
        <w:tabs>
          <w:tab w:val="left" w:pos="708"/>
        </w:tabs>
        <w:spacing w:after="120"/>
        <w:jc w:val="both"/>
        <w:rPr>
          <w:sz w:val="22"/>
          <w:szCs w:val="22"/>
          <w:lang w:val="sr-Cyrl-CS" w:eastAsia="ko-KR"/>
        </w:rPr>
      </w:pPr>
      <w:r w:rsidRPr="00B8655F">
        <w:rPr>
          <w:sz w:val="22"/>
          <w:szCs w:val="22"/>
          <w:lang w:val="sr-Cyrl-CS" w:eastAsia="ko-KR"/>
        </w:rPr>
        <w:t xml:space="preserve">Финансијске корекције се врше компензацијом или пребијањем, по потреби. </w:t>
      </w:r>
    </w:p>
    <w:p w14:paraId="3599864E" w14:textId="77777777" w:rsidR="0018207C" w:rsidRPr="00B8655F" w:rsidRDefault="0018207C" w:rsidP="006A340A">
      <w:pPr>
        <w:widowControl w:val="0"/>
        <w:numPr>
          <w:ilvl w:val="0"/>
          <w:numId w:val="235"/>
        </w:numPr>
        <w:tabs>
          <w:tab w:val="left" w:pos="708"/>
        </w:tabs>
        <w:spacing w:after="120"/>
        <w:ind w:left="724" w:hanging="724"/>
        <w:jc w:val="both"/>
        <w:rPr>
          <w:sz w:val="22"/>
          <w:szCs w:val="22"/>
          <w:lang w:val="sr-Cyrl-CS" w:eastAsia="ko-KR"/>
        </w:rPr>
      </w:pPr>
      <w:r w:rsidRPr="00B8655F">
        <w:rPr>
          <w:sz w:val="22"/>
          <w:szCs w:val="22"/>
          <w:lang w:val="sr-Cyrl-CS" w:eastAsia="ko-KR"/>
        </w:rPr>
        <w:t>Комисија ће применити финансијске корекције на основу идентификације неоправдано утрошених износа и финансијских импликација за буџет. Када се такви износи не могу прецизно идентификовати како би се примениле појединачне корекције, Комисија може да примени паушалне корекције или корекције засноване на екстраполацији налаза.</w:t>
      </w:r>
    </w:p>
    <w:p w14:paraId="5DC23FBE" w14:textId="77777777" w:rsidR="0018207C" w:rsidRPr="00B8655F" w:rsidRDefault="0018207C" w:rsidP="006A340A">
      <w:pPr>
        <w:widowControl w:val="0"/>
        <w:numPr>
          <w:ilvl w:val="0"/>
          <w:numId w:val="235"/>
        </w:numPr>
        <w:tabs>
          <w:tab w:val="left" w:pos="708"/>
        </w:tabs>
        <w:spacing w:after="120"/>
        <w:ind w:left="709" w:hanging="709"/>
        <w:jc w:val="both"/>
        <w:rPr>
          <w:sz w:val="22"/>
          <w:szCs w:val="22"/>
          <w:lang w:val="sr-Cyrl-CS" w:eastAsia="ko-KR"/>
        </w:rPr>
      </w:pPr>
      <w:r w:rsidRPr="00B8655F">
        <w:rPr>
          <w:sz w:val="22"/>
          <w:szCs w:val="22"/>
          <w:lang w:val="sr-Cyrl-CS" w:eastAsia="ko-KR"/>
        </w:rPr>
        <w:t>Приликом одлучивања о висини корекције, Комисија ће узети у обзир природу и тежину или обим и финансијске импликације било које ситуације дефинисане у ставу 2, као и принцип пропорционалности.</w:t>
      </w:r>
    </w:p>
    <w:p w14:paraId="00143AF6" w14:textId="77777777" w:rsidR="0018207C" w:rsidRPr="00B8655F" w:rsidRDefault="0018207C" w:rsidP="0018207C">
      <w:pPr>
        <w:keepNext/>
        <w:keepLines/>
        <w:widowControl w:val="0"/>
        <w:tabs>
          <w:tab w:val="left" w:pos="1432"/>
        </w:tabs>
        <w:spacing w:before="240" w:after="240"/>
        <w:jc w:val="both"/>
        <w:outlineLvl w:val="3"/>
        <w:rPr>
          <w:b/>
          <w:bCs/>
          <w:sz w:val="22"/>
          <w:szCs w:val="22"/>
          <w:lang w:val="sr-Cyrl-CS" w:eastAsia="ko-KR"/>
        </w:rPr>
      </w:pPr>
      <w:bookmarkStart w:id="327" w:name="_Toc118280863"/>
      <w:r w:rsidRPr="00B8655F">
        <w:rPr>
          <w:b/>
          <w:bCs/>
          <w:sz w:val="22"/>
          <w:szCs w:val="22"/>
          <w:shd w:val="clear" w:color="auto" w:fill="FFFFFF"/>
          <w:lang w:val="sr-Cyrl-CS" w:eastAsia="ko-KR"/>
        </w:rPr>
        <w:t>Члан 44</w:t>
      </w:r>
      <w:r w:rsidRPr="00B8655F">
        <w:rPr>
          <w:b/>
          <w:bCs/>
          <w:sz w:val="22"/>
          <w:szCs w:val="22"/>
          <w:lang w:val="sr-Cyrl-CS" w:eastAsia="ko-KR"/>
        </w:rPr>
        <w:tab/>
        <w:t>Поступак за финансијске корекције</w:t>
      </w:r>
      <w:bookmarkEnd w:id="327"/>
    </w:p>
    <w:p w14:paraId="2326A82A" w14:textId="77777777" w:rsidR="0018207C" w:rsidRPr="00B8655F" w:rsidRDefault="0018207C" w:rsidP="006A340A">
      <w:pPr>
        <w:widowControl w:val="0"/>
        <w:numPr>
          <w:ilvl w:val="0"/>
          <w:numId w:val="237"/>
        </w:numPr>
        <w:tabs>
          <w:tab w:val="left" w:pos="709"/>
        </w:tabs>
        <w:spacing w:after="120"/>
        <w:ind w:left="700" w:hanging="700"/>
        <w:jc w:val="both"/>
        <w:rPr>
          <w:sz w:val="22"/>
          <w:szCs w:val="22"/>
          <w:lang w:val="sr-Cyrl-CS" w:eastAsia="ko-KR"/>
        </w:rPr>
      </w:pPr>
      <w:r w:rsidRPr="00B8655F">
        <w:rPr>
          <w:sz w:val="22"/>
          <w:szCs w:val="22"/>
          <w:lang w:val="sr-Cyrl-CS" w:eastAsia="ko-KR"/>
        </w:rPr>
        <w:t>Пре доношења одлуке о финансијској корекцији, укључујући и одлуке донете на основу поступка испитивања и прихватања рачуна, Комисија ће обавестити НАО о својим привременим закључцима и затражити његове коментаре у року од два месеца.</w:t>
      </w:r>
    </w:p>
    <w:p w14:paraId="1D0E20F6" w14:textId="77777777" w:rsidR="0018207C" w:rsidRPr="00B8655F" w:rsidRDefault="0018207C" w:rsidP="0018207C">
      <w:pPr>
        <w:widowControl w:val="0"/>
        <w:spacing w:after="120"/>
        <w:ind w:left="700" w:firstLine="20"/>
        <w:jc w:val="both"/>
        <w:rPr>
          <w:sz w:val="22"/>
          <w:szCs w:val="22"/>
          <w:lang w:val="sr-Cyrl-CS" w:eastAsia="ko-KR"/>
        </w:rPr>
      </w:pPr>
      <w:r w:rsidRPr="00B8655F">
        <w:rPr>
          <w:sz w:val="22"/>
          <w:szCs w:val="22"/>
          <w:lang w:val="sr-Cyrl-CS" w:eastAsia="ko-KR"/>
        </w:rPr>
        <w:t xml:space="preserve">Када Комисија предложи финансијску корекцију засновану на екстраполацији налаза или по паушалној стопи у складу са чланом 43. став 6. Споразума, кориснику ИПА III ће се дати могућност да пружи информације које би Комисији омогућиле да утврди адекватну процену било коју од ситуација дефинисаних у члану 43. став 2. Споразума, кроз увид у </w:t>
      </w:r>
      <w:r w:rsidRPr="00B8655F">
        <w:rPr>
          <w:sz w:val="22"/>
          <w:szCs w:val="22"/>
          <w:lang w:val="sr-Cyrl-RS" w:eastAsia="ko-KR"/>
        </w:rPr>
        <w:t>предметну</w:t>
      </w:r>
      <w:r w:rsidRPr="00B8655F">
        <w:rPr>
          <w:sz w:val="22"/>
          <w:szCs w:val="22"/>
          <w:lang w:val="sr-Cyrl-CS" w:eastAsia="ko-KR"/>
        </w:rPr>
        <w:t xml:space="preserve"> документацију. У договору са Комисијом, корисник ИПА III може ограничити обим овог испитивања на неки део или узорак предметне документације. Осим када се ради о прописно оправданим случајевима, време дозвољено за корисника ИПА III неће бити дуже од два месеца након двомесечног периода из става 1. овог члана. Додатни детаљи могу бити наведени у секторском или финансијском споразуму.</w:t>
      </w:r>
    </w:p>
    <w:p w14:paraId="42134C58" w14:textId="77777777" w:rsidR="0018207C" w:rsidRPr="00B8655F" w:rsidRDefault="0018207C" w:rsidP="006A340A">
      <w:pPr>
        <w:widowControl w:val="0"/>
        <w:numPr>
          <w:ilvl w:val="0"/>
          <w:numId w:val="237"/>
        </w:numPr>
        <w:tabs>
          <w:tab w:val="left" w:pos="709"/>
        </w:tabs>
        <w:spacing w:after="120"/>
        <w:ind w:left="700" w:hanging="700"/>
        <w:jc w:val="both"/>
        <w:rPr>
          <w:sz w:val="22"/>
          <w:szCs w:val="22"/>
          <w:lang w:val="sr-Cyrl-CS" w:eastAsia="ko-KR"/>
        </w:rPr>
      </w:pPr>
      <w:r w:rsidRPr="00B8655F">
        <w:rPr>
          <w:sz w:val="22"/>
          <w:szCs w:val="22"/>
          <w:lang w:val="sr-Cyrl-CS" w:eastAsia="ko-KR"/>
        </w:rPr>
        <w:t>Комисија доноси одлуку након што узме у обзир све доказе које је доставио корисник ИПА III.</w:t>
      </w:r>
    </w:p>
    <w:p w14:paraId="796490AD" w14:textId="77777777" w:rsidR="0018207C" w:rsidRPr="00B8655F" w:rsidRDefault="0018207C" w:rsidP="0018207C">
      <w:pPr>
        <w:keepNext/>
        <w:keepLines/>
        <w:widowControl w:val="0"/>
        <w:tabs>
          <w:tab w:val="left" w:pos="1432"/>
        </w:tabs>
        <w:spacing w:before="240" w:after="240"/>
        <w:jc w:val="both"/>
        <w:outlineLvl w:val="3"/>
        <w:rPr>
          <w:b/>
          <w:bCs/>
          <w:sz w:val="22"/>
          <w:szCs w:val="22"/>
          <w:lang w:val="sr-Cyrl-CS" w:eastAsia="ko-KR"/>
        </w:rPr>
      </w:pPr>
      <w:bookmarkStart w:id="328" w:name="_Toc118280864"/>
      <w:r w:rsidRPr="00B8655F">
        <w:rPr>
          <w:b/>
          <w:bCs/>
          <w:sz w:val="22"/>
          <w:szCs w:val="22"/>
          <w:shd w:val="clear" w:color="auto" w:fill="FFFFFF"/>
          <w:lang w:val="sr-Cyrl-CS" w:eastAsia="ko-KR"/>
        </w:rPr>
        <w:lastRenderedPageBreak/>
        <w:t>Члан 45</w:t>
      </w:r>
      <w:r w:rsidRPr="00B8655F">
        <w:rPr>
          <w:b/>
          <w:bCs/>
          <w:sz w:val="22"/>
          <w:szCs w:val="22"/>
          <w:lang w:val="sr-Cyrl-CS" w:eastAsia="ko-KR"/>
        </w:rPr>
        <w:tab/>
        <w:t>Поновно коришћење доприноса Уније</w:t>
      </w:r>
      <w:bookmarkEnd w:id="328"/>
    </w:p>
    <w:p w14:paraId="220F2C58" w14:textId="77777777" w:rsidR="0018207C" w:rsidRPr="00B8655F" w:rsidRDefault="0018207C" w:rsidP="006A340A">
      <w:pPr>
        <w:widowControl w:val="0"/>
        <w:numPr>
          <w:ilvl w:val="0"/>
          <w:numId w:val="238"/>
        </w:numPr>
        <w:tabs>
          <w:tab w:val="left" w:pos="709"/>
        </w:tabs>
        <w:spacing w:after="120"/>
        <w:ind w:left="700" w:hanging="700"/>
        <w:jc w:val="both"/>
        <w:rPr>
          <w:sz w:val="22"/>
          <w:szCs w:val="22"/>
          <w:lang w:val="sr-Cyrl-CS" w:eastAsia="ko-KR"/>
        </w:rPr>
      </w:pPr>
      <w:r w:rsidRPr="00B8655F">
        <w:rPr>
          <w:sz w:val="22"/>
          <w:szCs w:val="22"/>
          <w:lang w:val="sr-Cyrl-CS" w:eastAsia="ko-KR"/>
        </w:rPr>
        <w:t xml:space="preserve">Средства која су поништена из доприноса Уније након финансијских корекција у складу са чланом 43. Споразума уплаћују се у буџет Уније. </w:t>
      </w:r>
    </w:p>
    <w:p w14:paraId="3B24EA3C" w14:textId="77777777" w:rsidR="0018207C" w:rsidRPr="00B8655F" w:rsidRDefault="0018207C" w:rsidP="006A340A">
      <w:pPr>
        <w:widowControl w:val="0"/>
        <w:numPr>
          <w:ilvl w:val="0"/>
          <w:numId w:val="238"/>
        </w:numPr>
        <w:tabs>
          <w:tab w:val="left" w:pos="709"/>
        </w:tabs>
        <w:spacing w:after="120"/>
        <w:ind w:left="700" w:hanging="700"/>
        <w:jc w:val="both"/>
        <w:rPr>
          <w:sz w:val="22"/>
          <w:szCs w:val="22"/>
          <w:lang w:val="sr-Cyrl-CS" w:eastAsia="ko-KR"/>
        </w:rPr>
      </w:pPr>
      <w:r w:rsidRPr="00B8655F">
        <w:rPr>
          <w:sz w:val="22"/>
          <w:szCs w:val="22"/>
          <w:lang w:val="sr-Cyrl-CS" w:eastAsia="ko-KR"/>
        </w:rPr>
        <w:t>Допринос који је враћен у складу са чланом 40. Споразума или поништен у складу са чланом 41. Споразума не може се поново користити за активност или активности које су биле предмет повраћаја или финансијског прилагођавања, нити, ако повраћај или финансијско прилагођавање следи иза системске неправилности, за текуће активности у оквиру целог или дела програма у коме је настала системска неправилност.</w:t>
      </w:r>
    </w:p>
    <w:p w14:paraId="123AD777" w14:textId="77777777" w:rsidR="0018207C" w:rsidRPr="00B8655F" w:rsidRDefault="0018207C" w:rsidP="0018207C">
      <w:pPr>
        <w:keepNext/>
        <w:keepLines/>
        <w:widowControl w:val="0"/>
        <w:tabs>
          <w:tab w:val="left" w:pos="1432"/>
        </w:tabs>
        <w:spacing w:before="240" w:after="240"/>
        <w:jc w:val="both"/>
        <w:outlineLvl w:val="3"/>
        <w:rPr>
          <w:b/>
          <w:bCs/>
          <w:sz w:val="22"/>
          <w:szCs w:val="22"/>
          <w:lang w:val="sr-Cyrl-CS" w:eastAsia="ko-KR"/>
        </w:rPr>
      </w:pPr>
      <w:bookmarkStart w:id="329" w:name="_Toc118280865"/>
      <w:r w:rsidRPr="00B8655F">
        <w:rPr>
          <w:b/>
          <w:bCs/>
          <w:sz w:val="22"/>
          <w:szCs w:val="22"/>
          <w:shd w:val="clear" w:color="auto" w:fill="FFFFFF"/>
          <w:lang w:val="sr-Cyrl-CS" w:eastAsia="ko-KR"/>
        </w:rPr>
        <w:t>Члан 46</w:t>
      </w:r>
      <w:r w:rsidRPr="00B8655F">
        <w:rPr>
          <w:b/>
          <w:bCs/>
          <w:sz w:val="22"/>
          <w:szCs w:val="22"/>
          <w:lang w:val="sr-Cyrl-CS" w:eastAsia="ko-KR"/>
        </w:rPr>
        <w:tab/>
        <w:t>Отплата</w:t>
      </w:r>
      <w:bookmarkEnd w:id="329"/>
    </w:p>
    <w:p w14:paraId="7668B7A2" w14:textId="77777777" w:rsidR="0018207C" w:rsidRPr="00B8655F" w:rsidRDefault="0018207C" w:rsidP="006A340A">
      <w:pPr>
        <w:widowControl w:val="0"/>
        <w:numPr>
          <w:ilvl w:val="0"/>
          <w:numId w:val="239"/>
        </w:numPr>
        <w:tabs>
          <w:tab w:val="left" w:pos="709"/>
        </w:tabs>
        <w:spacing w:after="120"/>
        <w:ind w:left="700" w:hanging="700"/>
        <w:jc w:val="both"/>
        <w:rPr>
          <w:sz w:val="22"/>
          <w:szCs w:val="22"/>
          <w:lang w:val="sr-Cyrl-CS" w:eastAsia="ko-KR"/>
        </w:rPr>
      </w:pPr>
      <w:r w:rsidRPr="00B8655F">
        <w:rPr>
          <w:sz w:val="22"/>
          <w:szCs w:val="22"/>
          <w:lang w:val="sr-Cyrl-CS" w:eastAsia="ko-KR"/>
        </w:rPr>
        <w:t xml:space="preserve">Корисник ИПА III ће извршити отплату у општи буџет Уније пре датума доспећа наведеног у налогу за наплату састављеном у складу са чланом 100. Финансијске Уредбе. </w:t>
      </w:r>
    </w:p>
    <w:p w14:paraId="2A59C607" w14:textId="77777777" w:rsidR="0018207C" w:rsidRPr="00B8655F" w:rsidRDefault="0018207C" w:rsidP="006A340A">
      <w:pPr>
        <w:widowControl w:val="0"/>
        <w:numPr>
          <w:ilvl w:val="0"/>
          <w:numId w:val="239"/>
        </w:numPr>
        <w:tabs>
          <w:tab w:val="left" w:pos="709"/>
        </w:tabs>
        <w:spacing w:after="120"/>
        <w:ind w:left="700" w:hanging="700"/>
        <w:jc w:val="both"/>
        <w:rPr>
          <w:sz w:val="22"/>
          <w:szCs w:val="22"/>
          <w:lang w:val="sr-Cyrl-CS" w:eastAsia="ko-KR"/>
        </w:rPr>
      </w:pPr>
      <w:r w:rsidRPr="00B8655F">
        <w:rPr>
          <w:sz w:val="22"/>
          <w:szCs w:val="22"/>
          <w:lang w:val="sr-Cyrl-CS" w:eastAsia="ko-KR"/>
        </w:rPr>
        <w:t>Свако кашњење у отплати доводи до повећања камате на рачун закаснелог плаћања, у складу са чланом 99. Финансијске Уредбе.</w:t>
      </w:r>
    </w:p>
    <w:p w14:paraId="510EBDE7"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330" w:name="_Toc118280866"/>
      <w:r w:rsidRPr="00B8655F">
        <w:rPr>
          <w:b/>
          <w:bCs/>
          <w:sz w:val="22"/>
          <w:szCs w:val="22"/>
          <w:lang w:val="sr-Cyrl-CS" w:eastAsia="ko-KR"/>
        </w:rPr>
        <w:t>ПОДОДЕЉАК III</w:t>
      </w:r>
      <w:r w:rsidRPr="00B8655F">
        <w:rPr>
          <w:b/>
          <w:bCs/>
          <w:sz w:val="22"/>
          <w:szCs w:val="22"/>
          <w:lang w:val="sr-Cyrl-CS" w:eastAsia="ko-KR"/>
        </w:rPr>
        <w:tab/>
        <w:t>ЗАТВАРАЊЕ ПРОГРАМА ИЛИ ДЕЛА ПРОГРАМА</w:t>
      </w:r>
      <w:bookmarkEnd w:id="330"/>
    </w:p>
    <w:p w14:paraId="3D982C12" w14:textId="77777777" w:rsidR="0018207C" w:rsidRPr="00B8655F" w:rsidRDefault="0018207C" w:rsidP="0018207C">
      <w:pPr>
        <w:keepNext/>
        <w:keepLines/>
        <w:widowControl w:val="0"/>
        <w:tabs>
          <w:tab w:val="left" w:pos="1432"/>
        </w:tabs>
        <w:spacing w:before="240" w:after="240"/>
        <w:ind w:left="1440" w:hanging="1440"/>
        <w:jc w:val="both"/>
        <w:outlineLvl w:val="2"/>
        <w:rPr>
          <w:b/>
          <w:bCs/>
          <w:sz w:val="22"/>
          <w:szCs w:val="22"/>
          <w:shd w:val="clear" w:color="auto" w:fill="FFFFFF"/>
          <w:lang w:val="sr-Cyrl-CS" w:eastAsia="ko-KR"/>
        </w:rPr>
      </w:pPr>
      <w:bookmarkStart w:id="331" w:name="_Toc118280867"/>
      <w:r w:rsidRPr="00B8655F">
        <w:rPr>
          <w:b/>
          <w:bCs/>
          <w:sz w:val="22"/>
          <w:szCs w:val="22"/>
          <w:shd w:val="clear" w:color="auto" w:fill="FFFFFF"/>
          <w:lang w:val="sr-Cyrl-CS" w:eastAsia="ko-KR"/>
        </w:rPr>
        <w:t>Члан 47</w:t>
      </w:r>
      <w:r w:rsidRPr="00B8655F">
        <w:rPr>
          <w:b/>
          <w:bCs/>
          <w:sz w:val="22"/>
          <w:szCs w:val="22"/>
          <w:shd w:val="clear" w:color="auto" w:fill="FFFFFF"/>
          <w:lang w:val="sr-Cyrl-CS" w:eastAsia="ko-KR"/>
        </w:rPr>
        <w:tab/>
        <w:t>Затварање Програма или дела Програма реализованог у оквиру система индиректног управљања од стране корисника ИПА III</w:t>
      </w:r>
      <w:bookmarkEnd w:id="331"/>
    </w:p>
    <w:p w14:paraId="11DF90A0" w14:textId="77777777" w:rsidR="0018207C" w:rsidRPr="00B8655F" w:rsidRDefault="0018207C" w:rsidP="006A340A">
      <w:pPr>
        <w:widowControl w:val="0"/>
        <w:numPr>
          <w:ilvl w:val="0"/>
          <w:numId w:val="240"/>
        </w:numPr>
        <w:tabs>
          <w:tab w:val="left" w:pos="709"/>
        </w:tabs>
        <w:spacing w:after="120"/>
        <w:ind w:left="700" w:hanging="700"/>
        <w:jc w:val="both"/>
        <w:rPr>
          <w:sz w:val="22"/>
          <w:szCs w:val="22"/>
          <w:lang w:val="sr-Cyrl-CS" w:eastAsia="ko-KR"/>
        </w:rPr>
      </w:pPr>
      <w:r w:rsidRPr="00B8655F">
        <w:rPr>
          <w:sz w:val="22"/>
          <w:szCs w:val="22"/>
          <w:lang w:val="sr-Cyrl-CS" w:eastAsia="ko-KR"/>
        </w:rPr>
        <w:t xml:space="preserve">Комисија ће обавестити корисника ИПА III о затварању Програма писаним путем. </w:t>
      </w:r>
    </w:p>
    <w:p w14:paraId="48BBF4AF" w14:textId="77777777" w:rsidR="0018207C" w:rsidRPr="00B8655F" w:rsidRDefault="0018207C" w:rsidP="006A340A">
      <w:pPr>
        <w:widowControl w:val="0"/>
        <w:numPr>
          <w:ilvl w:val="0"/>
          <w:numId w:val="240"/>
        </w:numPr>
        <w:tabs>
          <w:tab w:val="left" w:pos="709"/>
        </w:tabs>
        <w:spacing w:after="120"/>
        <w:ind w:left="700" w:hanging="700"/>
        <w:jc w:val="both"/>
        <w:rPr>
          <w:sz w:val="22"/>
          <w:szCs w:val="22"/>
          <w:lang w:val="sr-Cyrl-CS" w:eastAsia="ko-KR"/>
        </w:rPr>
      </w:pPr>
      <w:r w:rsidRPr="00B8655F">
        <w:rPr>
          <w:sz w:val="22"/>
          <w:szCs w:val="22"/>
          <w:lang w:val="sr-Cyrl-CS" w:eastAsia="ko-KR"/>
        </w:rPr>
        <w:t xml:space="preserve">Комисија неће затворити Програм без претходног испитивања и прихватања рачуна како је предвиђено чланом 42. овог Споразума. </w:t>
      </w:r>
    </w:p>
    <w:p w14:paraId="6DA6BE01" w14:textId="77777777" w:rsidR="0018207C" w:rsidRPr="00B8655F" w:rsidRDefault="0018207C" w:rsidP="006A340A">
      <w:pPr>
        <w:widowControl w:val="0"/>
        <w:numPr>
          <w:ilvl w:val="0"/>
          <w:numId w:val="240"/>
        </w:numPr>
        <w:tabs>
          <w:tab w:val="left" w:pos="709"/>
        </w:tabs>
        <w:spacing w:after="120"/>
        <w:ind w:left="700" w:hanging="700"/>
        <w:jc w:val="both"/>
        <w:rPr>
          <w:sz w:val="22"/>
          <w:szCs w:val="22"/>
          <w:lang w:val="sr-Cyrl-CS" w:eastAsia="ko-KR"/>
        </w:rPr>
      </w:pPr>
      <w:r w:rsidRPr="00B8655F">
        <w:rPr>
          <w:sz w:val="22"/>
          <w:szCs w:val="22"/>
          <w:lang w:val="sr-Cyrl-CS" w:eastAsia="ko-KR"/>
        </w:rPr>
        <w:t>Затварање Програма не доводи у питање право Комисије да изврши финансијске корекције у каснијој фази.</w:t>
      </w:r>
    </w:p>
    <w:p w14:paraId="30D423CD" w14:textId="77777777" w:rsidR="0018207C" w:rsidRPr="00B8655F" w:rsidRDefault="0018207C" w:rsidP="006A340A">
      <w:pPr>
        <w:widowControl w:val="0"/>
        <w:numPr>
          <w:ilvl w:val="0"/>
          <w:numId w:val="240"/>
        </w:numPr>
        <w:tabs>
          <w:tab w:val="left" w:pos="708"/>
        </w:tabs>
        <w:spacing w:after="120"/>
        <w:ind w:left="700" w:hanging="700"/>
        <w:jc w:val="both"/>
        <w:rPr>
          <w:sz w:val="10"/>
          <w:szCs w:val="10"/>
          <w:lang w:val="sr-Cyrl-CS" w:eastAsia="ko-KR"/>
        </w:rPr>
      </w:pPr>
      <w:r w:rsidRPr="00B8655F">
        <w:rPr>
          <w:sz w:val="22"/>
          <w:szCs w:val="22"/>
          <w:lang w:val="sr-Cyrl-CS" w:eastAsia="ko-KR"/>
        </w:rPr>
        <w:t>Детаљнија правила о затварању Програма и релевантне обавезе извештавања могу бити утврђене секторским или финансијским споразумом.</w:t>
      </w:r>
    </w:p>
    <w:p w14:paraId="556E37A1" w14:textId="77777777" w:rsidR="0018207C" w:rsidRPr="00B8655F" w:rsidRDefault="0018207C" w:rsidP="0018207C">
      <w:pPr>
        <w:keepNext/>
        <w:keepLines/>
        <w:widowControl w:val="0"/>
        <w:tabs>
          <w:tab w:val="left" w:pos="1432"/>
        </w:tabs>
        <w:spacing w:before="240" w:after="240"/>
        <w:ind w:left="1440" w:hanging="1440"/>
        <w:jc w:val="both"/>
        <w:outlineLvl w:val="2"/>
        <w:rPr>
          <w:b/>
          <w:bCs/>
          <w:sz w:val="22"/>
          <w:szCs w:val="22"/>
          <w:shd w:val="clear" w:color="auto" w:fill="FFFFFF"/>
          <w:lang w:val="sr-Cyrl-CS" w:eastAsia="ko-KR"/>
        </w:rPr>
      </w:pPr>
      <w:bookmarkStart w:id="332" w:name="_Toc118280868"/>
      <w:r w:rsidRPr="00B8655F">
        <w:rPr>
          <w:b/>
          <w:bCs/>
          <w:sz w:val="22"/>
          <w:szCs w:val="22"/>
          <w:shd w:val="clear" w:color="auto" w:fill="FFFFFF"/>
          <w:lang w:val="sr-Cyrl-CS" w:eastAsia="ko-KR"/>
        </w:rPr>
        <w:t>Члан 48</w:t>
      </w:r>
      <w:r w:rsidRPr="00B8655F">
        <w:rPr>
          <w:b/>
          <w:bCs/>
          <w:sz w:val="22"/>
          <w:szCs w:val="22"/>
          <w:shd w:val="clear" w:color="auto" w:fill="FFFFFF"/>
          <w:lang w:val="sr-Cyrl-CS" w:eastAsia="ko-KR"/>
        </w:rPr>
        <w:tab/>
        <w:t>Затварање програма или дела програма реализованог у оквиру система директног управљања и индиректног управљања са субјектима који нису корисници ИПА III</w:t>
      </w:r>
      <w:bookmarkEnd w:id="332"/>
    </w:p>
    <w:p w14:paraId="0058F242" w14:textId="77777777" w:rsidR="0018207C" w:rsidRPr="00B8655F" w:rsidRDefault="0018207C" w:rsidP="006A340A">
      <w:pPr>
        <w:widowControl w:val="0"/>
        <w:numPr>
          <w:ilvl w:val="0"/>
          <w:numId w:val="241"/>
        </w:numPr>
        <w:tabs>
          <w:tab w:val="left" w:pos="708"/>
        </w:tabs>
        <w:spacing w:after="120"/>
        <w:rPr>
          <w:sz w:val="22"/>
          <w:szCs w:val="22"/>
          <w:lang w:val="sr-Cyrl-CS" w:eastAsia="ko-KR"/>
        </w:rPr>
      </w:pPr>
      <w:r w:rsidRPr="00B8655F">
        <w:rPr>
          <w:sz w:val="22"/>
          <w:szCs w:val="22"/>
          <w:lang w:val="sr-Cyrl-CS" w:eastAsia="ko-KR"/>
        </w:rPr>
        <w:t xml:space="preserve">Програм се затвара када су сви уговори и бесповратна средства затворени. </w:t>
      </w:r>
    </w:p>
    <w:p w14:paraId="6F528E7D" w14:textId="77777777" w:rsidR="0018207C" w:rsidRPr="00B8655F" w:rsidRDefault="0018207C" w:rsidP="006A340A">
      <w:pPr>
        <w:widowControl w:val="0"/>
        <w:numPr>
          <w:ilvl w:val="0"/>
          <w:numId w:val="241"/>
        </w:numPr>
        <w:tabs>
          <w:tab w:val="left" w:pos="708"/>
        </w:tabs>
        <w:spacing w:after="120"/>
        <w:rPr>
          <w:sz w:val="12"/>
          <w:szCs w:val="12"/>
          <w:shd w:val="clear" w:color="auto" w:fill="FFFFFF"/>
          <w:lang w:val="sr-Cyrl-CS" w:eastAsia="ko-KR"/>
        </w:rPr>
      </w:pPr>
      <w:r w:rsidRPr="00B8655F">
        <w:rPr>
          <w:sz w:val="22"/>
          <w:szCs w:val="22"/>
          <w:lang w:val="sr-Cyrl-CS" w:eastAsia="ko-KR"/>
        </w:rPr>
        <w:t>Комисија ће писаним путем обавестити корисника ИПА III о затварању програма.</w:t>
      </w:r>
      <w:bookmarkStart w:id="333" w:name="bookmark590"/>
    </w:p>
    <w:p w14:paraId="4D313A50" w14:textId="77777777" w:rsidR="0018207C" w:rsidRPr="00B8655F" w:rsidRDefault="0018207C" w:rsidP="0018207C">
      <w:pPr>
        <w:keepNext/>
        <w:keepLines/>
        <w:widowControl w:val="0"/>
        <w:tabs>
          <w:tab w:val="left" w:pos="1427"/>
        </w:tabs>
        <w:spacing w:before="240" w:after="240"/>
        <w:outlineLvl w:val="3"/>
        <w:rPr>
          <w:b/>
          <w:bCs/>
          <w:sz w:val="22"/>
          <w:szCs w:val="22"/>
          <w:lang w:val="sr-Cyrl-CS" w:eastAsia="ko-KR"/>
        </w:rPr>
      </w:pPr>
      <w:bookmarkStart w:id="334" w:name="_Toc118280869"/>
      <w:bookmarkEnd w:id="333"/>
      <w:r w:rsidRPr="00B8655F">
        <w:rPr>
          <w:b/>
          <w:bCs/>
          <w:sz w:val="22"/>
          <w:szCs w:val="22"/>
          <w:shd w:val="clear" w:color="auto" w:fill="FFFFFF"/>
          <w:lang w:val="sr-Cyrl-CS" w:eastAsia="ko-KR"/>
        </w:rPr>
        <w:t>Члан 49</w:t>
      </w:r>
      <w:r w:rsidRPr="00B8655F">
        <w:rPr>
          <w:b/>
          <w:bCs/>
          <w:sz w:val="22"/>
          <w:szCs w:val="22"/>
          <w:lang w:val="sr-Cyrl-CS" w:eastAsia="ko-KR"/>
        </w:rPr>
        <w:tab/>
        <w:t>Чување докумената</w:t>
      </w:r>
      <w:bookmarkEnd w:id="334"/>
    </w:p>
    <w:p w14:paraId="7496DC50" w14:textId="77777777" w:rsidR="0018207C" w:rsidRPr="00B8655F" w:rsidRDefault="0018207C" w:rsidP="006A340A">
      <w:pPr>
        <w:widowControl w:val="0"/>
        <w:numPr>
          <w:ilvl w:val="0"/>
          <w:numId w:val="242"/>
        </w:numPr>
        <w:tabs>
          <w:tab w:val="left" w:pos="708"/>
        </w:tabs>
        <w:spacing w:after="120"/>
        <w:ind w:left="700" w:hanging="700"/>
        <w:jc w:val="both"/>
        <w:rPr>
          <w:sz w:val="22"/>
          <w:szCs w:val="22"/>
          <w:lang w:val="sr-Cyrl-CS" w:eastAsia="ko-KR"/>
        </w:rPr>
      </w:pPr>
      <w:r w:rsidRPr="00B8655F">
        <w:rPr>
          <w:sz w:val="22"/>
          <w:szCs w:val="22"/>
          <w:lang w:val="sr-Cyrl-CS" w:eastAsia="ko-KR"/>
        </w:rPr>
        <w:t>Корисник ИПА III чуваће пет година од коначног датума за оперативно спровођење односног финансијског споразума</w:t>
      </w:r>
      <w:r w:rsidRPr="00B8655F" w:rsidDel="00364723">
        <w:rPr>
          <w:sz w:val="22"/>
          <w:szCs w:val="22"/>
          <w:lang w:val="sr-Cyrl-CS" w:eastAsia="ko-KR"/>
        </w:rPr>
        <w:t xml:space="preserve"> </w:t>
      </w:r>
      <w:r w:rsidRPr="00B8655F">
        <w:rPr>
          <w:sz w:val="22"/>
          <w:szCs w:val="22"/>
          <w:lang w:val="sr-Cyrl-CS" w:eastAsia="ko-KR"/>
        </w:rPr>
        <w:t xml:space="preserve">сву документацију релевантну за процедуре набавке и доделе бесповратних средстава, уговоре, измене и допуне, релевантну преписку и сву релевантну документацију која се тиче плаћања и повраћаја средстава. </w:t>
      </w:r>
    </w:p>
    <w:p w14:paraId="5A8ECD51" w14:textId="77777777" w:rsidR="0018207C" w:rsidRPr="00B8655F" w:rsidRDefault="0018207C" w:rsidP="006A340A">
      <w:pPr>
        <w:widowControl w:val="0"/>
        <w:numPr>
          <w:ilvl w:val="0"/>
          <w:numId w:val="242"/>
        </w:numPr>
        <w:tabs>
          <w:tab w:val="left" w:pos="708"/>
        </w:tabs>
        <w:spacing w:after="120"/>
        <w:ind w:left="700" w:hanging="700"/>
        <w:jc w:val="both"/>
        <w:rPr>
          <w:sz w:val="22"/>
          <w:szCs w:val="22"/>
          <w:lang w:val="sr-Cyrl-CS" w:eastAsia="ko-KR"/>
        </w:rPr>
      </w:pPr>
      <w:r w:rsidRPr="00B8655F">
        <w:rPr>
          <w:sz w:val="22"/>
          <w:szCs w:val="22"/>
          <w:lang w:val="sr-Cyrl-CS" w:eastAsia="ko-KR"/>
        </w:rPr>
        <w:t>Рок из става 1. овог члана прекида се или у случају судског поступка или на адекватно оправдан захтев Комисије.</w:t>
      </w:r>
    </w:p>
    <w:p w14:paraId="336777C4"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335" w:name="_Toc118280870"/>
      <w:r w:rsidRPr="00B8655F">
        <w:rPr>
          <w:b/>
          <w:bCs/>
          <w:sz w:val="22"/>
          <w:szCs w:val="22"/>
          <w:lang w:val="sr-Cyrl-CS" w:eastAsia="ko-KR"/>
        </w:rPr>
        <w:lastRenderedPageBreak/>
        <w:t>ПОДОДЕЉАК IV</w:t>
      </w:r>
      <w:r w:rsidRPr="00B8655F">
        <w:rPr>
          <w:b/>
          <w:bCs/>
          <w:sz w:val="22"/>
          <w:szCs w:val="22"/>
          <w:lang w:val="sr-Cyrl-CS" w:eastAsia="ko-KR"/>
        </w:rPr>
        <w:tab/>
        <w:t>НАДЗОР, КОНТРОЛА, РЕВИЗИЈА И ЗАШТИТА ФИНАНСИЈСКИХ ИНТЕРЕСА</w:t>
      </w:r>
      <w:bookmarkEnd w:id="335"/>
    </w:p>
    <w:p w14:paraId="236A5DCA" w14:textId="77777777" w:rsidR="0018207C" w:rsidRPr="00B8655F" w:rsidRDefault="0018207C" w:rsidP="0018207C">
      <w:pPr>
        <w:keepNext/>
        <w:keepLines/>
        <w:widowControl w:val="0"/>
        <w:tabs>
          <w:tab w:val="left" w:pos="1427"/>
        </w:tabs>
        <w:spacing w:before="240" w:after="240"/>
        <w:ind w:left="1426" w:hanging="1426"/>
        <w:jc w:val="both"/>
        <w:outlineLvl w:val="3"/>
        <w:rPr>
          <w:b/>
          <w:bCs/>
          <w:sz w:val="22"/>
          <w:szCs w:val="22"/>
          <w:lang w:val="sr-Cyrl-CS" w:eastAsia="ko-KR"/>
        </w:rPr>
      </w:pPr>
      <w:bookmarkStart w:id="336" w:name="_Toc118280871"/>
      <w:r w:rsidRPr="00B8655F">
        <w:rPr>
          <w:b/>
          <w:bCs/>
          <w:sz w:val="22"/>
          <w:szCs w:val="22"/>
          <w:shd w:val="clear" w:color="auto" w:fill="FFFFFF"/>
          <w:lang w:val="sr-Cyrl-CS" w:eastAsia="ko-KR"/>
        </w:rPr>
        <w:t>Члан 50</w:t>
      </w:r>
      <w:r w:rsidRPr="00B8655F">
        <w:rPr>
          <w:b/>
          <w:bCs/>
          <w:sz w:val="22"/>
          <w:szCs w:val="22"/>
          <w:lang w:val="sr-Cyrl-CS" w:eastAsia="ko-KR"/>
        </w:rPr>
        <w:tab/>
        <w:t>Надзор, контрола и ревизија које спроводе Комисија, Европска канцеларија за борбу против превара и Европски ревизорски суд</w:t>
      </w:r>
      <w:bookmarkEnd w:id="336"/>
    </w:p>
    <w:p w14:paraId="429CE214" w14:textId="77777777" w:rsidR="0018207C" w:rsidRPr="00B8655F" w:rsidRDefault="0018207C" w:rsidP="006A340A">
      <w:pPr>
        <w:widowControl w:val="0"/>
        <w:numPr>
          <w:ilvl w:val="0"/>
          <w:numId w:val="338"/>
        </w:numPr>
        <w:tabs>
          <w:tab w:val="left" w:pos="708"/>
        </w:tabs>
        <w:spacing w:after="120"/>
        <w:ind w:hanging="700"/>
        <w:jc w:val="both"/>
        <w:rPr>
          <w:sz w:val="22"/>
          <w:szCs w:val="22"/>
          <w:lang w:val="sr-Cyrl-CS" w:eastAsia="ko-KR"/>
        </w:rPr>
      </w:pPr>
      <w:r w:rsidRPr="00B8655F">
        <w:rPr>
          <w:sz w:val="22"/>
          <w:szCs w:val="22"/>
          <w:lang w:val="sr-Cyrl-CS" w:eastAsia="ko-KR"/>
        </w:rPr>
        <w:t>Сви финансијски споразуми и накнадни уговори, укључујући све под-уговоре које корисници закључе са трећим странама, биће предмет надзора, контроле и ревизије од стране Комисије, укључујући Европску канцеларију за борбу против превара (</w:t>
      </w:r>
      <w:r w:rsidRPr="00B8655F">
        <w:rPr>
          <w:i/>
          <w:iCs/>
          <w:sz w:val="22"/>
          <w:szCs w:val="22"/>
          <w:lang w:val="en-US" w:eastAsia="ko-KR"/>
        </w:rPr>
        <w:t>OLAF</w:t>
      </w:r>
      <w:r w:rsidRPr="00B8655F">
        <w:rPr>
          <w:sz w:val="22"/>
          <w:szCs w:val="22"/>
          <w:lang w:val="sr-Cyrl-CS" w:eastAsia="ko-KR"/>
        </w:rPr>
        <w:t>), и ревизије од стране Европског ревизорског суда.</w:t>
      </w:r>
    </w:p>
    <w:p w14:paraId="1799EEFD" w14:textId="77777777" w:rsidR="0018207C" w:rsidRPr="00B8655F" w:rsidRDefault="0018207C" w:rsidP="0018207C">
      <w:pPr>
        <w:widowControl w:val="0"/>
        <w:spacing w:after="120"/>
        <w:ind w:left="700" w:firstLine="20"/>
        <w:jc w:val="both"/>
        <w:rPr>
          <w:sz w:val="22"/>
          <w:szCs w:val="22"/>
          <w:lang w:val="sr-Cyrl-CS" w:eastAsia="ko-KR"/>
        </w:rPr>
      </w:pPr>
      <w:r w:rsidRPr="00B8655F">
        <w:rPr>
          <w:sz w:val="22"/>
          <w:szCs w:val="22"/>
          <w:lang w:val="sr-Cyrl-CS" w:eastAsia="ko-KR"/>
        </w:rPr>
        <w:t>У оквиру система индиректног управљања од стране корисника ИПА III, ово такође укључује право Комисије и Делегације Уније у Републици Србији да спроводе мере, као што су:</w:t>
      </w:r>
    </w:p>
    <w:p w14:paraId="07720B99" w14:textId="77777777" w:rsidR="0018207C" w:rsidRPr="00B8655F" w:rsidRDefault="0018207C" w:rsidP="006A340A">
      <w:pPr>
        <w:widowControl w:val="0"/>
        <w:numPr>
          <w:ilvl w:val="0"/>
          <w:numId w:val="243"/>
        </w:numPr>
        <w:tabs>
          <w:tab w:val="left" w:pos="1427"/>
        </w:tabs>
        <w:spacing w:after="120"/>
        <w:ind w:firstLine="700"/>
        <w:rPr>
          <w:sz w:val="22"/>
          <w:szCs w:val="22"/>
          <w:lang w:val="sr-Cyrl-CS" w:eastAsia="ko-KR"/>
        </w:rPr>
      </w:pPr>
      <w:r w:rsidRPr="00B8655F">
        <w:rPr>
          <w:i/>
          <w:sz w:val="22"/>
          <w:szCs w:val="22"/>
          <w:lang w:val="sr-Cyrl-CS" w:eastAsia="ko-KR"/>
        </w:rPr>
        <w:t>претходна (ex ante)</w:t>
      </w:r>
      <w:r w:rsidRPr="00B8655F">
        <w:rPr>
          <w:sz w:val="22"/>
          <w:szCs w:val="22"/>
          <w:lang w:val="sr-Cyrl-CS" w:eastAsia="ko-KR"/>
        </w:rPr>
        <w:t xml:space="preserve"> верификација тендера и уговарања; </w:t>
      </w:r>
    </w:p>
    <w:p w14:paraId="3D339C16" w14:textId="77777777" w:rsidR="0018207C" w:rsidRPr="00B8655F" w:rsidRDefault="0018207C" w:rsidP="0018207C">
      <w:pPr>
        <w:widowControl w:val="0"/>
        <w:tabs>
          <w:tab w:val="left" w:pos="1427"/>
        </w:tabs>
        <w:spacing w:after="120"/>
        <w:ind w:left="1440" w:hanging="720"/>
        <w:rPr>
          <w:sz w:val="22"/>
          <w:szCs w:val="22"/>
          <w:lang w:val="sr-Cyrl-CS" w:eastAsia="ko-KR"/>
        </w:rPr>
      </w:pPr>
      <w:r w:rsidRPr="00B8655F">
        <w:rPr>
          <w:sz w:val="22"/>
          <w:szCs w:val="22"/>
          <w:lang w:val="sr-Cyrl-CS" w:eastAsia="ko-KR"/>
        </w:rPr>
        <w:t>(б)</w:t>
      </w:r>
      <w:r w:rsidRPr="00B8655F">
        <w:rPr>
          <w:sz w:val="22"/>
          <w:szCs w:val="22"/>
          <w:lang w:val="sr-Cyrl-CS" w:eastAsia="ko-KR"/>
        </w:rPr>
        <w:tab/>
      </w:r>
      <w:r w:rsidRPr="00B8655F">
        <w:rPr>
          <w:i/>
          <w:sz w:val="22"/>
          <w:szCs w:val="22"/>
          <w:lang w:val="sr-Cyrl-CS" w:eastAsia="ko-KR"/>
        </w:rPr>
        <w:t>претходне (ex ante)</w:t>
      </w:r>
      <w:r w:rsidRPr="00B8655F">
        <w:rPr>
          <w:sz w:val="22"/>
          <w:szCs w:val="22"/>
          <w:lang w:val="sr-Cyrl-CS" w:eastAsia="ko-KR"/>
        </w:rPr>
        <w:t xml:space="preserve"> контроле поступака јавних набавки, уговарања, извршења уговора, укључујући њихово финансијско управљање; </w:t>
      </w:r>
    </w:p>
    <w:p w14:paraId="7FF7D7F9" w14:textId="77777777" w:rsidR="0018207C" w:rsidRPr="00B8655F" w:rsidRDefault="0018207C" w:rsidP="0018207C">
      <w:pPr>
        <w:widowControl w:val="0"/>
        <w:tabs>
          <w:tab w:val="left" w:pos="1427"/>
        </w:tabs>
        <w:spacing w:after="120"/>
        <w:ind w:left="1440" w:hanging="720"/>
        <w:rPr>
          <w:sz w:val="22"/>
          <w:szCs w:val="22"/>
          <w:lang w:val="sr-Cyrl-CS" w:eastAsia="ko-KR"/>
        </w:rPr>
      </w:pPr>
      <w:r w:rsidRPr="00B8655F">
        <w:rPr>
          <w:sz w:val="22"/>
          <w:szCs w:val="22"/>
          <w:lang w:val="sr-Cyrl-CS" w:eastAsia="ko-KR"/>
        </w:rPr>
        <w:t>(в)</w:t>
      </w:r>
      <w:r w:rsidRPr="00B8655F">
        <w:rPr>
          <w:sz w:val="22"/>
          <w:szCs w:val="22"/>
          <w:lang w:val="sr-Cyrl-CS" w:eastAsia="ko-KR"/>
        </w:rPr>
        <w:tab/>
        <w:t>надзор у погледу функционисања система управљања и контроле.</w:t>
      </w:r>
    </w:p>
    <w:p w14:paraId="62255F72" w14:textId="77777777" w:rsidR="0018207C" w:rsidRPr="00B8655F" w:rsidRDefault="0018207C" w:rsidP="0018207C">
      <w:pPr>
        <w:widowControl w:val="0"/>
        <w:spacing w:after="120"/>
        <w:ind w:left="700" w:firstLine="20"/>
        <w:jc w:val="both"/>
        <w:rPr>
          <w:sz w:val="22"/>
          <w:szCs w:val="22"/>
          <w:lang w:val="sr-Cyrl-CS" w:eastAsia="ko-KR"/>
        </w:rPr>
      </w:pPr>
      <w:r w:rsidRPr="00B8655F">
        <w:rPr>
          <w:sz w:val="22"/>
          <w:szCs w:val="22"/>
          <w:lang w:val="sr-Cyrl-CS" w:eastAsia="ko-KR"/>
        </w:rPr>
        <w:t xml:space="preserve">Прописно овлашћени екстерни ревизори, </w:t>
      </w:r>
      <w:r w:rsidRPr="00B8655F">
        <w:rPr>
          <w:sz w:val="22"/>
          <w:szCs w:val="22"/>
          <w:lang w:val="sr-Cyrl-RS" w:eastAsia="ko-KR"/>
        </w:rPr>
        <w:t>заступници</w:t>
      </w:r>
      <w:r w:rsidRPr="00B8655F">
        <w:rPr>
          <w:sz w:val="22"/>
          <w:szCs w:val="22"/>
          <w:lang w:val="sr-Cyrl-CS" w:eastAsia="ko-KR"/>
        </w:rPr>
        <w:t xml:space="preserve"> или представници Комисије, </w:t>
      </w:r>
      <w:r w:rsidRPr="00B8655F">
        <w:rPr>
          <w:i/>
          <w:iCs/>
          <w:sz w:val="22"/>
          <w:szCs w:val="22"/>
          <w:lang w:val="en-US" w:eastAsia="ko-KR"/>
        </w:rPr>
        <w:t>OLAF</w:t>
      </w:r>
      <w:r w:rsidRPr="00B8655F">
        <w:rPr>
          <w:sz w:val="22"/>
          <w:szCs w:val="22"/>
          <w:lang w:val="sr-Cyrl-CS" w:eastAsia="ko-KR"/>
        </w:rPr>
        <w:t xml:space="preserve"> и Европског ревизорског суда имаће право да изврше сваку техничку и финансијску верификацију или ревизију за коју сматрају да је неопходна за праћење спровођења програма или уговора, укључујући посете локацијама и просторијама у којима се спроводе или управља активностима које финансира ИПА III. Комисија ће надлежним органима унапред доставити обавештење о овим мисијама.</w:t>
      </w:r>
    </w:p>
    <w:p w14:paraId="4ECB7925" w14:textId="77777777" w:rsidR="0018207C" w:rsidRPr="00B8655F" w:rsidRDefault="0018207C" w:rsidP="006A340A">
      <w:pPr>
        <w:widowControl w:val="0"/>
        <w:numPr>
          <w:ilvl w:val="0"/>
          <w:numId w:val="244"/>
        </w:numPr>
        <w:tabs>
          <w:tab w:val="left" w:pos="710"/>
        </w:tabs>
        <w:spacing w:after="120"/>
        <w:ind w:left="700" w:firstLine="20"/>
        <w:jc w:val="both"/>
        <w:rPr>
          <w:sz w:val="22"/>
          <w:szCs w:val="22"/>
          <w:lang w:val="sr-Cyrl-CS" w:eastAsia="ko-KR"/>
        </w:rPr>
      </w:pPr>
      <w:r w:rsidRPr="00B8655F">
        <w:rPr>
          <w:sz w:val="22"/>
          <w:szCs w:val="22"/>
          <w:lang w:val="sr-Cyrl-CS" w:eastAsia="ko-KR"/>
        </w:rPr>
        <w:t>Корисник ИПА III ће именовати службу за координацију борбе</w:t>
      </w:r>
      <w:r w:rsidRPr="00B8655F">
        <w:rPr>
          <w:sz w:val="22"/>
          <w:szCs w:val="22"/>
          <w:lang w:val="en-US" w:eastAsia="ko-KR"/>
        </w:rPr>
        <w:t xml:space="preserve"> </w:t>
      </w:r>
      <w:r w:rsidRPr="00B8655F">
        <w:rPr>
          <w:sz w:val="22"/>
          <w:szCs w:val="22"/>
          <w:lang w:val="sr-Cyrl-CS" w:eastAsia="ko-KR"/>
        </w:rPr>
        <w:t>против превара</w:t>
      </w:r>
      <w:r w:rsidRPr="00B8655F" w:rsidDel="005437A8">
        <w:rPr>
          <w:sz w:val="22"/>
          <w:szCs w:val="22"/>
          <w:vertAlign w:val="superscript"/>
          <w:lang w:val="sr-Cyrl-CS" w:eastAsia="ko-KR"/>
        </w:rPr>
        <w:t xml:space="preserve"> </w:t>
      </w:r>
      <w:r w:rsidRPr="00B8655F">
        <w:rPr>
          <w:sz w:val="22"/>
          <w:szCs w:val="22"/>
          <w:vertAlign w:val="superscript"/>
          <w:lang w:val="sr-Cyrl-CS" w:eastAsia="ko-KR"/>
        </w:rPr>
        <w:footnoteReference w:customMarkFollows="1" w:id="12"/>
        <w:t>11</w:t>
      </w:r>
      <w:r w:rsidRPr="00B8655F">
        <w:rPr>
          <w:sz w:val="22"/>
          <w:szCs w:val="22"/>
          <w:lang w:val="sr-Cyrl-CS" w:eastAsia="ko-KR"/>
        </w:rPr>
        <w:t xml:space="preserve">, како би олакшао ефикасну сарадњу и размену информација, укључујући информације оперативне природе, са </w:t>
      </w:r>
      <w:r w:rsidRPr="00B8655F">
        <w:rPr>
          <w:i/>
          <w:iCs/>
          <w:sz w:val="22"/>
          <w:szCs w:val="22"/>
          <w:lang w:val="en-US" w:eastAsia="ko-KR"/>
        </w:rPr>
        <w:t>OLAF</w:t>
      </w:r>
      <w:r w:rsidRPr="00B8655F">
        <w:rPr>
          <w:sz w:val="22"/>
          <w:szCs w:val="22"/>
          <w:lang w:val="sr-Cyrl-CS" w:eastAsia="ko-KR"/>
        </w:rPr>
        <w:t>.</w:t>
      </w:r>
    </w:p>
    <w:p w14:paraId="6EF36D62" w14:textId="77777777" w:rsidR="0018207C" w:rsidRPr="00B8655F" w:rsidRDefault="0018207C" w:rsidP="0018207C">
      <w:pPr>
        <w:widowControl w:val="0"/>
        <w:spacing w:after="120"/>
        <w:ind w:left="700" w:firstLine="20"/>
        <w:jc w:val="both"/>
        <w:rPr>
          <w:i/>
          <w:iCs/>
          <w:sz w:val="16"/>
          <w:szCs w:val="16"/>
          <w:lang w:val="sr-Cyrl-CS" w:eastAsia="ko-KR"/>
        </w:rPr>
      </w:pPr>
      <w:r w:rsidRPr="00B8655F">
        <w:rPr>
          <w:sz w:val="22"/>
          <w:szCs w:val="22"/>
          <w:lang w:val="sr-Cyrl-CS" w:eastAsia="ko-KR"/>
        </w:rPr>
        <w:t>У оквиру система индиректног управљања, именована служба за координацију борбе против превара има задатак да координира административне и оперативне обавезе и активности и да предлаже измене и допуне законодавства корисника ИПА III, према потреби, у циљу заштите финансијских интереса Уније. Служба ће, између осталог</w:t>
      </w:r>
      <w:r w:rsidRPr="00B8655F">
        <w:rPr>
          <w:i/>
          <w:iCs/>
          <w:sz w:val="22"/>
          <w:szCs w:val="22"/>
          <w:lang w:val="sr-Cyrl-CS" w:eastAsia="ko-KR"/>
        </w:rPr>
        <w:t>:</w:t>
      </w:r>
    </w:p>
    <w:p w14:paraId="0BB84CDB"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управљати процесом креирања/спровођења стратегија за заштиту финансијских интереса Уније;</w:t>
      </w:r>
    </w:p>
    <w:p w14:paraId="3869119A"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xml:space="preserve">- идентификовати могуће слабости у системима корисника ИПА III за управљање средствима Уније, укључујући ИПА III помоћ; </w:t>
      </w:r>
    </w:p>
    <w:p w14:paraId="31D50295"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xml:space="preserve">- обезбедити довољан капацитет људских ресурса за ове задатке, укључујући обуку особља за превенцију превара; </w:t>
      </w:r>
    </w:p>
    <w:p w14:paraId="53D0EC76"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xml:space="preserve">- пружати подршку сарадњи између администрација корисника ИПА III, органа гоњења и </w:t>
      </w:r>
      <w:r w:rsidRPr="00B8655F">
        <w:rPr>
          <w:i/>
          <w:iCs/>
          <w:sz w:val="22"/>
          <w:szCs w:val="22"/>
          <w:lang w:val="en-US" w:eastAsia="ko-KR"/>
        </w:rPr>
        <w:t>OLAF</w:t>
      </w:r>
      <w:r w:rsidRPr="00B8655F">
        <w:rPr>
          <w:sz w:val="22"/>
          <w:szCs w:val="22"/>
          <w:lang w:val="sr-Cyrl-CS" w:eastAsia="ko-KR"/>
        </w:rPr>
        <w:t>;</w:t>
      </w:r>
    </w:p>
    <w:p w14:paraId="110C5F02"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xml:space="preserve">- делити информације о неправилностима и случајевима сумње на превару, укључујући оне идентификоване у ревизијама и проверама које врше Ревизорски орган, </w:t>
      </w:r>
      <w:r w:rsidRPr="00B8655F">
        <w:rPr>
          <w:sz w:val="22"/>
          <w:szCs w:val="22"/>
          <w:lang w:val="sr-Cyrl-RS" w:eastAsia="ko-KR"/>
        </w:rPr>
        <w:t>с</w:t>
      </w:r>
      <w:r w:rsidRPr="00B8655F">
        <w:rPr>
          <w:sz w:val="22"/>
          <w:szCs w:val="22"/>
          <w:lang w:val="sr-Cyrl-CS" w:eastAsia="ko-KR"/>
        </w:rPr>
        <w:t xml:space="preserve">лужбе интерне ревизије, Управљачка структура, Управљачка тела и Посредничка тела са администрацијом корисника ИПА III и </w:t>
      </w:r>
      <w:r w:rsidRPr="00B8655F">
        <w:rPr>
          <w:i/>
          <w:iCs/>
          <w:sz w:val="22"/>
          <w:szCs w:val="22"/>
          <w:lang w:val="en-US" w:eastAsia="ko-KR"/>
        </w:rPr>
        <w:t>OLAF</w:t>
      </w:r>
      <w:r w:rsidRPr="00B8655F">
        <w:rPr>
          <w:sz w:val="22"/>
          <w:szCs w:val="22"/>
          <w:lang w:val="sr-Cyrl-CS" w:eastAsia="ko-KR"/>
        </w:rPr>
        <w:t>;</w:t>
      </w:r>
    </w:p>
    <w:p w14:paraId="22A59809" w14:textId="77777777" w:rsidR="0018207C" w:rsidRPr="00B8655F" w:rsidRDefault="0018207C" w:rsidP="0018207C">
      <w:pPr>
        <w:widowControl w:val="0"/>
        <w:spacing w:after="120"/>
        <w:ind w:left="1060" w:firstLine="20"/>
        <w:jc w:val="both"/>
        <w:rPr>
          <w:sz w:val="22"/>
          <w:szCs w:val="22"/>
          <w:lang w:val="sr-Cyrl-CS" w:eastAsia="ko-KR"/>
        </w:rPr>
      </w:pPr>
      <w:r w:rsidRPr="00B8655F">
        <w:rPr>
          <w:sz w:val="22"/>
          <w:szCs w:val="22"/>
          <w:lang w:val="sr-Cyrl-CS" w:eastAsia="ko-KR"/>
        </w:rPr>
        <w:t>- обезбедити испуњење свих обавеза из Уредбе (Е</w:t>
      </w:r>
      <w:r w:rsidRPr="00B8655F">
        <w:rPr>
          <w:sz w:val="22"/>
          <w:szCs w:val="22"/>
          <w:lang w:val="sr-Cyrl-RS" w:eastAsia="ko-KR"/>
        </w:rPr>
        <w:t>У</w:t>
      </w:r>
      <w:r w:rsidRPr="00B8655F">
        <w:rPr>
          <w:sz w:val="22"/>
          <w:szCs w:val="22"/>
          <w:lang w:val="sr-Cyrl-CS" w:eastAsia="ko-KR"/>
        </w:rPr>
        <w:t xml:space="preserve">, Еуратом) бр. 883/2013 Европског </w:t>
      </w:r>
      <w:r w:rsidRPr="00B8655F">
        <w:rPr>
          <w:sz w:val="22"/>
          <w:szCs w:val="22"/>
          <w:lang w:val="sr-Cyrl-CS" w:eastAsia="ko-KR"/>
        </w:rPr>
        <w:lastRenderedPageBreak/>
        <w:t>парламента и Савета</w:t>
      </w:r>
      <w:r w:rsidRPr="00B8655F">
        <w:rPr>
          <w:sz w:val="22"/>
          <w:szCs w:val="22"/>
          <w:vertAlign w:val="superscript"/>
          <w:lang w:val="sr-Cyrl-CS" w:eastAsia="ko-KR"/>
        </w:rPr>
        <w:footnoteReference w:customMarkFollows="1" w:id="13"/>
        <w:t>12</w:t>
      </w:r>
      <w:r w:rsidRPr="00B8655F">
        <w:rPr>
          <w:sz w:val="22"/>
          <w:szCs w:val="22"/>
          <w:lang w:val="sr-Cyrl-CS" w:eastAsia="ko-KR"/>
        </w:rPr>
        <w:t>, Уредбе Савета (Еуратом, Е</w:t>
      </w:r>
      <w:r w:rsidRPr="00B8655F">
        <w:rPr>
          <w:sz w:val="22"/>
          <w:szCs w:val="22"/>
          <w:lang w:val="sr-Cyrl-RS" w:eastAsia="ko-KR"/>
        </w:rPr>
        <w:t>З</w:t>
      </w:r>
      <w:r w:rsidRPr="00B8655F">
        <w:rPr>
          <w:sz w:val="22"/>
          <w:szCs w:val="22"/>
          <w:lang w:val="sr-Cyrl-CS" w:eastAsia="ko-KR"/>
        </w:rPr>
        <w:t>) бр. 2988/1995</w:t>
      </w:r>
      <w:r w:rsidRPr="00B8655F">
        <w:rPr>
          <w:sz w:val="22"/>
          <w:szCs w:val="22"/>
          <w:vertAlign w:val="superscript"/>
          <w:lang w:val="sr-Cyrl-CS" w:eastAsia="ko-KR"/>
        </w:rPr>
        <w:footnoteReference w:customMarkFollows="1" w:id="14"/>
        <w:t>13</w:t>
      </w:r>
      <w:r w:rsidRPr="00B8655F">
        <w:rPr>
          <w:sz w:val="22"/>
          <w:szCs w:val="22"/>
          <w:lang w:val="sr-Cyrl-CS" w:eastAsia="ko-KR"/>
        </w:rPr>
        <w:t xml:space="preserve"> и Уредбе Савета (ЕЗ, Еуратом) бр. 2185/1996</w:t>
      </w:r>
      <w:r w:rsidRPr="00B8655F">
        <w:rPr>
          <w:sz w:val="22"/>
          <w:szCs w:val="22"/>
          <w:vertAlign w:val="superscript"/>
          <w:lang w:val="sr-Cyrl-CS" w:eastAsia="ko-KR"/>
        </w:rPr>
        <w:footnoteReference w:customMarkFollows="1" w:id="15"/>
        <w:t>14</w:t>
      </w:r>
      <w:r w:rsidRPr="00B8655F">
        <w:rPr>
          <w:sz w:val="22"/>
          <w:szCs w:val="22"/>
          <w:lang w:val="sr-Cyrl-CS" w:eastAsia="ko-KR"/>
        </w:rPr>
        <w:t>.</w:t>
      </w:r>
    </w:p>
    <w:p w14:paraId="45C64F9C" w14:textId="77777777" w:rsidR="0018207C" w:rsidRPr="00B8655F" w:rsidRDefault="0018207C" w:rsidP="006A340A">
      <w:pPr>
        <w:widowControl w:val="0"/>
        <w:numPr>
          <w:ilvl w:val="0"/>
          <w:numId w:val="244"/>
        </w:numPr>
        <w:tabs>
          <w:tab w:val="left" w:pos="710"/>
        </w:tabs>
        <w:spacing w:after="120"/>
        <w:ind w:left="700" w:hanging="700"/>
        <w:jc w:val="both"/>
        <w:rPr>
          <w:sz w:val="22"/>
          <w:szCs w:val="22"/>
          <w:lang w:val="sr-Cyrl-CS" w:eastAsia="ko-KR"/>
        </w:rPr>
      </w:pPr>
      <w:r w:rsidRPr="00B8655F">
        <w:rPr>
          <w:sz w:val="22"/>
          <w:szCs w:val="22"/>
          <w:lang w:val="sr-Cyrl-CS" w:eastAsia="ko-KR"/>
        </w:rPr>
        <w:t>Корисник ИПА III ће доставити све тражене информације и документе укључујући све електронске податке и предузети све одговарајуће мере да олакша рад лица која су упућена да врше ревизије, контроле на лицу места или инспекције.</w:t>
      </w:r>
    </w:p>
    <w:p w14:paraId="63E8F24E" w14:textId="77777777" w:rsidR="0018207C" w:rsidRPr="00B8655F" w:rsidRDefault="0018207C" w:rsidP="006A340A">
      <w:pPr>
        <w:widowControl w:val="0"/>
        <w:numPr>
          <w:ilvl w:val="0"/>
          <w:numId w:val="244"/>
        </w:numPr>
        <w:tabs>
          <w:tab w:val="left" w:pos="710"/>
        </w:tabs>
        <w:spacing w:after="120"/>
        <w:ind w:left="700" w:hanging="700"/>
        <w:jc w:val="both"/>
        <w:rPr>
          <w:sz w:val="22"/>
          <w:szCs w:val="22"/>
          <w:lang w:val="sr-Cyrl-CS" w:eastAsia="ko-KR"/>
        </w:rPr>
      </w:pPr>
      <w:r w:rsidRPr="00B8655F">
        <w:rPr>
          <w:sz w:val="22"/>
          <w:szCs w:val="22"/>
          <w:lang w:val="sr-Cyrl-CS" w:eastAsia="ko-KR"/>
        </w:rPr>
        <w:t xml:space="preserve">Корисник ИПА III ће осигурати да заступници или представници Комисије, укључујући </w:t>
      </w:r>
      <w:r w:rsidRPr="00B8655F">
        <w:rPr>
          <w:i/>
          <w:iCs/>
          <w:sz w:val="22"/>
          <w:szCs w:val="22"/>
          <w:lang w:val="en-US" w:eastAsia="ko-KR"/>
        </w:rPr>
        <w:t>OLAF</w:t>
      </w:r>
      <w:r w:rsidRPr="00B8655F">
        <w:rPr>
          <w:sz w:val="22"/>
          <w:szCs w:val="22"/>
          <w:lang w:val="sr-Cyrl-CS" w:eastAsia="ko-KR"/>
        </w:rPr>
        <w:t xml:space="preserve">, имају право да прегледају сву релевантну документацију, дигиталне податке и рачуне који се односе на ставке које се финансирају у складу са повезаним финансијским споразумом и помажу Европском ревизорском суду да изврши ревизије у вези са коришћењем ИПА III помоћи. Када се уређаји у приватном власништву користе у радне сврхе, ти уређаји могу бити предмет инспекције </w:t>
      </w:r>
      <w:r w:rsidRPr="00B8655F">
        <w:rPr>
          <w:i/>
          <w:iCs/>
          <w:sz w:val="22"/>
          <w:szCs w:val="22"/>
          <w:lang w:val="en-US" w:eastAsia="ko-KR"/>
        </w:rPr>
        <w:t>OLAF</w:t>
      </w:r>
      <w:r w:rsidRPr="00B8655F">
        <w:rPr>
          <w:sz w:val="22"/>
          <w:szCs w:val="22"/>
          <w:lang w:val="sr-Cyrl-CS" w:eastAsia="ko-KR"/>
        </w:rPr>
        <w:t xml:space="preserve">. </w:t>
      </w:r>
      <w:r w:rsidRPr="00B8655F">
        <w:rPr>
          <w:i/>
          <w:iCs/>
          <w:sz w:val="22"/>
          <w:szCs w:val="22"/>
          <w:lang w:val="en-US" w:eastAsia="ko-KR"/>
        </w:rPr>
        <w:t>OLAF</w:t>
      </w:r>
      <w:r w:rsidRPr="00B8655F">
        <w:rPr>
          <w:sz w:val="22"/>
          <w:szCs w:val="22"/>
          <w:lang w:val="sr-Cyrl-CS" w:eastAsia="ko-KR"/>
        </w:rPr>
        <w:t xml:space="preserve"> ће такве уређаје подвргнути инспекцији само под истим условима и у истој мери у којој је националним контролним органима дозвољено да истражују уређаје у приватном власништву и када </w:t>
      </w:r>
      <w:r w:rsidRPr="00B8655F">
        <w:rPr>
          <w:i/>
          <w:iCs/>
          <w:sz w:val="22"/>
          <w:szCs w:val="22"/>
          <w:lang w:val="en-US" w:eastAsia="ko-KR"/>
        </w:rPr>
        <w:t>OLAF</w:t>
      </w:r>
      <w:r w:rsidRPr="00B8655F">
        <w:rPr>
          <w:sz w:val="22"/>
          <w:szCs w:val="22"/>
          <w:lang w:val="sr-Cyrl-CS" w:eastAsia="ko-KR"/>
        </w:rPr>
        <w:t xml:space="preserve"> има оправдане основе да сумња да би њихов садржај могао бити релевантан за истрагу.</w:t>
      </w:r>
    </w:p>
    <w:p w14:paraId="7AA483FB" w14:textId="77777777" w:rsidR="0018207C" w:rsidRPr="00B8655F" w:rsidRDefault="0018207C" w:rsidP="006A340A">
      <w:pPr>
        <w:widowControl w:val="0"/>
        <w:numPr>
          <w:ilvl w:val="0"/>
          <w:numId w:val="244"/>
        </w:numPr>
        <w:tabs>
          <w:tab w:val="left" w:pos="708"/>
        </w:tabs>
        <w:spacing w:after="120"/>
        <w:ind w:left="700" w:hanging="700"/>
        <w:jc w:val="both"/>
        <w:rPr>
          <w:sz w:val="22"/>
          <w:szCs w:val="22"/>
          <w:lang w:val="sr-Cyrl-CS" w:eastAsia="ko-KR"/>
        </w:rPr>
      </w:pPr>
      <w:r w:rsidRPr="00B8655F">
        <w:rPr>
          <w:sz w:val="22"/>
          <w:szCs w:val="22"/>
          <w:lang w:val="sr-Cyrl-CS" w:eastAsia="ko-KR"/>
        </w:rPr>
        <w:t xml:space="preserve">У циљу обезбеђивања ефикасне заштите финансијских интереса Уније, Комисија, укључујући </w:t>
      </w:r>
      <w:r w:rsidRPr="00B8655F">
        <w:rPr>
          <w:i/>
          <w:iCs/>
          <w:sz w:val="22"/>
          <w:szCs w:val="22"/>
          <w:lang w:val="en-US" w:eastAsia="ko-KR"/>
        </w:rPr>
        <w:t>OLAF</w:t>
      </w:r>
      <w:r w:rsidRPr="00B8655F">
        <w:rPr>
          <w:sz w:val="22"/>
          <w:szCs w:val="22"/>
          <w:lang w:val="sr-Cyrl-CS" w:eastAsia="ko-KR"/>
        </w:rPr>
        <w:t xml:space="preserve">, може спроводити и све истражне радње, а посебно контроле и инспекцијске провере на терену у складу са Уредбом (ЕУ, Еуратом) бр. 883/2013 и Уредбом (ЕЗ, Еуратом) бр. 2185/1996. Ове контроле и инспекцијске провере ће се припремати и спроводити у блиској сарадњи са корисником ИПА III, који ће благовремено бити обавештен о предмету, сврси и правном основу контрола и инспекцијских провера, како би могао да пружи сву потребну помоћ. Корисник ИПА III ће идентификовати службу са овлашћењима за кривичне истраге, која ће помагати у спровођењу истрага у складу са Уредбом (ЕУ, Еуратом) бр. 883/2013 и Уредбом (ЕЗ, Еуратом) бр. 2185/1996 на захтев </w:t>
      </w:r>
      <w:r w:rsidRPr="00B8655F">
        <w:rPr>
          <w:i/>
          <w:iCs/>
          <w:sz w:val="22"/>
          <w:szCs w:val="22"/>
          <w:lang w:val="en-US" w:eastAsia="ko-KR"/>
        </w:rPr>
        <w:t>OLAF</w:t>
      </w:r>
      <w:r w:rsidRPr="00B8655F">
        <w:rPr>
          <w:sz w:val="22"/>
          <w:szCs w:val="22"/>
          <w:lang w:val="sr-Cyrl-CS" w:eastAsia="ko-KR"/>
        </w:rPr>
        <w:t>.</w:t>
      </w:r>
    </w:p>
    <w:p w14:paraId="146838BC" w14:textId="77777777" w:rsidR="0018207C" w:rsidRPr="00B8655F" w:rsidRDefault="0018207C" w:rsidP="0018207C">
      <w:pPr>
        <w:widowControl w:val="0"/>
        <w:tabs>
          <w:tab w:val="left" w:pos="708"/>
        </w:tabs>
        <w:ind w:left="700"/>
        <w:jc w:val="both"/>
        <w:rPr>
          <w:sz w:val="22"/>
          <w:szCs w:val="22"/>
          <w:lang w:val="sr-Cyrl-CS" w:eastAsia="ko-KR"/>
        </w:rPr>
      </w:pPr>
    </w:p>
    <w:p w14:paraId="7D554435" w14:textId="77777777" w:rsidR="0018207C" w:rsidRPr="00B8655F" w:rsidRDefault="0018207C" w:rsidP="006A340A">
      <w:pPr>
        <w:widowControl w:val="0"/>
        <w:numPr>
          <w:ilvl w:val="0"/>
          <w:numId w:val="244"/>
        </w:numPr>
        <w:tabs>
          <w:tab w:val="left" w:pos="708"/>
        </w:tabs>
        <w:spacing w:after="120"/>
        <w:ind w:left="700" w:hanging="700"/>
        <w:jc w:val="both"/>
        <w:rPr>
          <w:sz w:val="22"/>
          <w:szCs w:val="22"/>
          <w:lang w:val="sr-Cyrl-CS" w:eastAsia="ko-KR"/>
        </w:rPr>
      </w:pPr>
      <w:r w:rsidRPr="00B8655F">
        <w:rPr>
          <w:sz w:val="22"/>
          <w:szCs w:val="22"/>
          <w:lang w:val="sr-Cyrl-CS" w:eastAsia="ko-KR"/>
        </w:rPr>
        <w:t xml:space="preserve">Служба из става 2. овог члана може да спроведе ове мере ако има административна и кривично- истражна овлашћења. Уколико </w:t>
      </w:r>
      <w:r w:rsidRPr="00B8655F">
        <w:rPr>
          <w:i/>
          <w:iCs/>
          <w:sz w:val="22"/>
          <w:szCs w:val="22"/>
          <w:lang w:val="en-US" w:eastAsia="ko-KR"/>
        </w:rPr>
        <w:t>OLAF</w:t>
      </w:r>
      <w:r w:rsidRPr="00B8655F">
        <w:rPr>
          <w:sz w:val="22"/>
          <w:szCs w:val="22"/>
          <w:lang w:val="sr-Cyrl-CS" w:eastAsia="ko-KR"/>
        </w:rPr>
        <w:t xml:space="preserve"> то захтева, контроле и инспекцијске провере на терену могу се обављати заједнички. У случајевима када учесници у активностима које финансира ИПА III не сарађују са ангажованима на контроли или инспекцијској провери на терену, корисник ИПА III, поступајући у складу са својим националним законима и правилима, пружиће Комисији/</w:t>
      </w:r>
      <w:r w:rsidRPr="00B8655F">
        <w:rPr>
          <w:i/>
          <w:iCs/>
          <w:sz w:val="22"/>
          <w:szCs w:val="22"/>
          <w:lang w:val="en-US" w:eastAsia="ko-KR"/>
        </w:rPr>
        <w:t>OLAF</w:t>
      </w:r>
      <w:r w:rsidRPr="00B8655F">
        <w:rPr>
          <w:i/>
          <w:iCs/>
          <w:sz w:val="22"/>
          <w:szCs w:val="22"/>
          <w:lang w:val="sr-Cyrl-RS" w:eastAsia="ko-KR"/>
        </w:rPr>
        <w:t xml:space="preserve"> </w:t>
      </w:r>
      <w:r w:rsidRPr="00B8655F">
        <w:rPr>
          <w:sz w:val="22"/>
          <w:szCs w:val="22"/>
          <w:lang w:val="sr-Cyrl-CS" w:eastAsia="ko-KR"/>
        </w:rPr>
        <w:t xml:space="preserve">инспекторима неопходну помоћ како би им омогућило да обављају своју дужност у обављању контроле или инспекцијске провере на терену, укључујући обезбеђивање информација о банковном рачуну које су релевантне за </w:t>
      </w:r>
      <w:r w:rsidRPr="00B8655F">
        <w:rPr>
          <w:i/>
          <w:iCs/>
          <w:sz w:val="22"/>
          <w:szCs w:val="22"/>
          <w:lang w:val="en-US" w:eastAsia="ko-KR"/>
        </w:rPr>
        <w:t>OLAF</w:t>
      </w:r>
      <w:r w:rsidRPr="00B8655F">
        <w:rPr>
          <w:i/>
          <w:iCs/>
          <w:sz w:val="22"/>
          <w:szCs w:val="22"/>
          <w:lang w:val="sr-Cyrl-RS" w:eastAsia="ko-KR"/>
        </w:rPr>
        <w:t xml:space="preserve"> </w:t>
      </w:r>
      <w:r w:rsidRPr="00B8655F">
        <w:rPr>
          <w:sz w:val="22"/>
          <w:szCs w:val="22"/>
          <w:lang w:val="sr-Cyrl-CS" w:eastAsia="ko-KR"/>
        </w:rPr>
        <w:t>истражну активност.</w:t>
      </w:r>
    </w:p>
    <w:p w14:paraId="4B26A322" w14:textId="77777777" w:rsidR="0018207C" w:rsidRPr="00B8655F" w:rsidRDefault="0018207C" w:rsidP="006A340A">
      <w:pPr>
        <w:widowControl w:val="0"/>
        <w:numPr>
          <w:ilvl w:val="0"/>
          <w:numId w:val="244"/>
        </w:numPr>
        <w:tabs>
          <w:tab w:val="left" w:pos="708"/>
        </w:tabs>
        <w:spacing w:after="120"/>
        <w:ind w:left="700" w:hanging="700"/>
        <w:jc w:val="both"/>
        <w:rPr>
          <w:sz w:val="22"/>
          <w:szCs w:val="22"/>
          <w:lang w:val="sr-Cyrl-CS" w:eastAsia="ko-KR"/>
        </w:rPr>
      </w:pPr>
      <w:r w:rsidRPr="00B8655F">
        <w:rPr>
          <w:sz w:val="22"/>
          <w:szCs w:val="22"/>
          <w:lang w:val="sr-Cyrl-CS" w:eastAsia="ko-KR"/>
        </w:rPr>
        <w:t xml:space="preserve">У случају непоштовања обавеза из ставова 4., 5. и 6. овог члана, Европска комисија може извршити повраћај средства која се односе на допринос Уније, а која су предмет истраге </w:t>
      </w:r>
      <w:r w:rsidRPr="00B8655F">
        <w:rPr>
          <w:i/>
          <w:iCs/>
          <w:sz w:val="22"/>
          <w:szCs w:val="22"/>
          <w:lang w:val="en-US" w:eastAsia="ko-KR"/>
        </w:rPr>
        <w:t>OLAF</w:t>
      </w:r>
      <w:r w:rsidRPr="00B8655F">
        <w:rPr>
          <w:i/>
          <w:iCs/>
          <w:sz w:val="22"/>
          <w:szCs w:val="22"/>
          <w:lang w:val="sr-Cyrl-RS" w:eastAsia="ko-KR"/>
        </w:rPr>
        <w:t xml:space="preserve"> </w:t>
      </w:r>
      <w:r w:rsidRPr="00B8655F">
        <w:rPr>
          <w:sz w:val="22"/>
          <w:szCs w:val="22"/>
          <w:lang w:val="sr-Cyrl-CS" w:eastAsia="ko-KR"/>
        </w:rPr>
        <w:t>у складу са одредбама из члана 40. Споразума.</w:t>
      </w:r>
    </w:p>
    <w:p w14:paraId="244D2F30" w14:textId="77777777" w:rsidR="0018207C" w:rsidRPr="00B8655F" w:rsidRDefault="0018207C" w:rsidP="006A340A">
      <w:pPr>
        <w:widowControl w:val="0"/>
        <w:numPr>
          <w:ilvl w:val="0"/>
          <w:numId w:val="244"/>
        </w:numPr>
        <w:tabs>
          <w:tab w:val="left" w:pos="708"/>
        </w:tabs>
        <w:spacing w:after="120"/>
        <w:ind w:left="700" w:hanging="700"/>
        <w:jc w:val="both"/>
        <w:rPr>
          <w:sz w:val="22"/>
          <w:szCs w:val="22"/>
          <w:lang w:val="sr-Cyrl-CS" w:eastAsia="ko-KR"/>
        </w:rPr>
      </w:pPr>
      <w:r w:rsidRPr="00B8655F">
        <w:rPr>
          <w:sz w:val="22"/>
          <w:szCs w:val="22"/>
          <w:lang w:val="sr-Cyrl-CS" w:eastAsia="ko-KR"/>
        </w:rPr>
        <w:t>Комисија/</w:t>
      </w:r>
      <w:r w:rsidRPr="00B8655F">
        <w:rPr>
          <w:i/>
          <w:iCs/>
          <w:sz w:val="22"/>
          <w:szCs w:val="22"/>
          <w:lang w:val="en-US" w:eastAsia="ko-KR"/>
        </w:rPr>
        <w:t>OLAF</w:t>
      </w:r>
      <w:r w:rsidRPr="00B8655F">
        <w:rPr>
          <w:sz w:val="22"/>
          <w:szCs w:val="22"/>
          <w:lang w:val="sr-Cyrl-CS" w:eastAsia="ko-KR"/>
        </w:rPr>
        <w:t xml:space="preserve"> извештава у најкраћем могућем року корисника ИПА III о сваком доказу или сумњи у вези са преварама или неправилностима за које је сазнао током контроле или инспекцијске провере на терену. У сваком случају, Комисија/</w:t>
      </w:r>
      <w:r w:rsidRPr="00B8655F">
        <w:rPr>
          <w:i/>
          <w:iCs/>
          <w:sz w:val="22"/>
          <w:szCs w:val="22"/>
          <w:lang w:val="en-US" w:eastAsia="ko-KR"/>
        </w:rPr>
        <w:t>OLAF</w:t>
      </w:r>
      <w:r w:rsidRPr="00B8655F">
        <w:rPr>
          <w:i/>
          <w:iCs/>
          <w:sz w:val="22"/>
          <w:szCs w:val="22"/>
          <w:lang w:val="sr-Cyrl-RS" w:eastAsia="ko-KR"/>
        </w:rPr>
        <w:t xml:space="preserve"> </w:t>
      </w:r>
      <w:r w:rsidRPr="00B8655F">
        <w:rPr>
          <w:sz w:val="22"/>
          <w:szCs w:val="22"/>
          <w:lang w:val="sr-Cyrl-CS" w:eastAsia="ko-KR"/>
        </w:rPr>
        <w:t xml:space="preserve">ће бити у обавези да обавести горепоменуту </w:t>
      </w:r>
      <w:r w:rsidRPr="00B8655F">
        <w:rPr>
          <w:sz w:val="22"/>
          <w:szCs w:val="22"/>
          <w:lang w:val="sr-Cyrl-RS" w:eastAsia="ko-KR"/>
        </w:rPr>
        <w:t>с</w:t>
      </w:r>
      <w:r w:rsidRPr="00B8655F">
        <w:rPr>
          <w:sz w:val="22"/>
          <w:szCs w:val="22"/>
          <w:lang w:val="sr-Cyrl-CS" w:eastAsia="ko-KR"/>
        </w:rPr>
        <w:t>лужбу о резултатима таквих контрола и инспекцијских провера.</w:t>
      </w:r>
    </w:p>
    <w:p w14:paraId="40180420" w14:textId="77777777" w:rsidR="0018207C" w:rsidRPr="00B8655F" w:rsidRDefault="0018207C" w:rsidP="006A340A">
      <w:pPr>
        <w:widowControl w:val="0"/>
        <w:numPr>
          <w:ilvl w:val="0"/>
          <w:numId w:val="244"/>
        </w:numPr>
        <w:tabs>
          <w:tab w:val="left" w:pos="708"/>
        </w:tabs>
        <w:spacing w:after="120"/>
        <w:ind w:left="700" w:hanging="700"/>
        <w:jc w:val="both"/>
        <w:rPr>
          <w:sz w:val="22"/>
          <w:szCs w:val="22"/>
          <w:lang w:val="sr-Cyrl-CS" w:eastAsia="ko-KR"/>
        </w:rPr>
      </w:pPr>
      <w:r w:rsidRPr="00B8655F">
        <w:rPr>
          <w:sz w:val="22"/>
          <w:szCs w:val="22"/>
          <w:lang w:val="sr-Cyrl-CS" w:eastAsia="ko-KR"/>
        </w:rPr>
        <w:t xml:space="preserve">Гореописане контроле и ревизије се примењују на све кориснике и подизвођаче који су примили ИПА III помоћ без обзира на то да ли су наведени у уговору или у споразуму о </w:t>
      </w:r>
      <w:r w:rsidRPr="00B8655F">
        <w:rPr>
          <w:sz w:val="22"/>
          <w:szCs w:val="22"/>
          <w:lang w:val="sr-Cyrl-CS" w:eastAsia="ko-KR"/>
        </w:rPr>
        <w:lastRenderedPageBreak/>
        <w:t>бесповратним средствима. Такве контроле и ревизије се такође примењују на документе и податке који се тичу националног доприноса, ако га има, од стране корисника ИПА III.</w:t>
      </w:r>
    </w:p>
    <w:p w14:paraId="74632899" w14:textId="77777777" w:rsidR="0018207C" w:rsidRPr="00B8655F" w:rsidRDefault="0018207C" w:rsidP="006A340A">
      <w:pPr>
        <w:widowControl w:val="0"/>
        <w:numPr>
          <w:ilvl w:val="0"/>
          <w:numId w:val="244"/>
        </w:numPr>
        <w:tabs>
          <w:tab w:val="left" w:pos="708"/>
        </w:tabs>
        <w:spacing w:after="120"/>
        <w:ind w:left="720" w:hanging="720"/>
        <w:jc w:val="both"/>
        <w:rPr>
          <w:sz w:val="22"/>
          <w:szCs w:val="22"/>
          <w:lang w:val="sr-Cyrl-CS" w:eastAsia="ko-KR"/>
        </w:rPr>
      </w:pPr>
      <w:r w:rsidRPr="00B8655F">
        <w:rPr>
          <w:sz w:val="22"/>
          <w:szCs w:val="22"/>
          <w:lang w:val="sr-Cyrl-CS" w:eastAsia="ko-KR"/>
        </w:rPr>
        <w:t xml:space="preserve">У оквиру система индиректног управљања, Комисија може у било ком тренутку да проверава рачуне и пословање Рачуноводственог тела и Управљачких органа и Посредничких тела, било директно или преко екстерног ревизора. Ово не доводи у питање одговорности Комисије и Европског ревизорског суда. </w:t>
      </w:r>
    </w:p>
    <w:p w14:paraId="1B1961C8" w14:textId="77777777" w:rsidR="0018207C" w:rsidRPr="00B8655F" w:rsidRDefault="0018207C" w:rsidP="0018207C">
      <w:pPr>
        <w:keepNext/>
        <w:keepLines/>
        <w:widowControl w:val="0"/>
        <w:tabs>
          <w:tab w:val="left" w:pos="1426"/>
        </w:tabs>
        <w:spacing w:before="240" w:after="240"/>
        <w:jc w:val="both"/>
        <w:outlineLvl w:val="3"/>
        <w:rPr>
          <w:b/>
          <w:bCs/>
          <w:sz w:val="22"/>
          <w:szCs w:val="22"/>
          <w:lang w:val="sr-Cyrl-CS" w:eastAsia="ko-KR"/>
        </w:rPr>
      </w:pPr>
      <w:bookmarkStart w:id="337" w:name="_Toc118280872"/>
      <w:r w:rsidRPr="00B8655F">
        <w:rPr>
          <w:b/>
          <w:bCs/>
          <w:sz w:val="22"/>
          <w:szCs w:val="22"/>
          <w:shd w:val="clear" w:color="auto" w:fill="FFFFFF"/>
          <w:lang w:val="sr-Cyrl-CS" w:eastAsia="ko-KR"/>
        </w:rPr>
        <w:t>Члан 51</w:t>
      </w:r>
      <w:r w:rsidRPr="00B8655F">
        <w:rPr>
          <w:b/>
          <w:bCs/>
          <w:sz w:val="22"/>
          <w:szCs w:val="22"/>
          <w:lang w:val="sr-Cyrl-CS" w:eastAsia="ko-KR"/>
        </w:rPr>
        <w:tab/>
        <w:t>Заштита финансијских интереса Уније</w:t>
      </w:r>
      <w:bookmarkEnd w:id="337"/>
    </w:p>
    <w:p w14:paraId="37C8F439" w14:textId="77777777" w:rsidR="0018207C" w:rsidRPr="00B8655F" w:rsidRDefault="0018207C" w:rsidP="006A340A">
      <w:pPr>
        <w:widowControl w:val="0"/>
        <w:numPr>
          <w:ilvl w:val="0"/>
          <w:numId w:val="245"/>
        </w:numPr>
        <w:tabs>
          <w:tab w:val="left" w:pos="708"/>
        </w:tabs>
        <w:spacing w:after="120"/>
        <w:ind w:left="700" w:hanging="700"/>
        <w:jc w:val="both"/>
        <w:rPr>
          <w:sz w:val="22"/>
          <w:szCs w:val="22"/>
          <w:lang w:val="sr-Cyrl-CS" w:eastAsia="ko-KR"/>
        </w:rPr>
      </w:pPr>
      <w:r w:rsidRPr="00B8655F">
        <w:rPr>
          <w:sz w:val="22"/>
          <w:szCs w:val="22"/>
          <w:lang w:val="sr-Cyrl-CS" w:eastAsia="ko-KR"/>
        </w:rPr>
        <w:t>У складу са чланом 154</w:t>
      </w:r>
      <w:r w:rsidRPr="00B8655F">
        <w:rPr>
          <w:sz w:val="22"/>
          <w:szCs w:val="22"/>
          <w:lang w:val="en-US" w:eastAsia="ko-KR"/>
        </w:rPr>
        <w:t xml:space="preserve">. </w:t>
      </w:r>
      <w:r w:rsidRPr="00B8655F">
        <w:rPr>
          <w:sz w:val="22"/>
          <w:szCs w:val="22"/>
          <w:lang w:val="sr-Cyrl-RS" w:eastAsia="ko-KR"/>
        </w:rPr>
        <w:t xml:space="preserve">став </w:t>
      </w:r>
      <w:r w:rsidRPr="00B8655F">
        <w:rPr>
          <w:sz w:val="22"/>
          <w:szCs w:val="22"/>
          <w:lang w:val="sr-Cyrl-CS" w:eastAsia="ko-KR"/>
        </w:rPr>
        <w:t>4., тачка а. Финансијске Уредбе, корисник ИПА III коме су поверени задаци спровођења буџета ИПА III помоћи ће спречaвати, откривати и исправљати неправилности и преваре приликом спровођења тих задатака. У том циљу, корисник ИПА III ће спровести, у складу са принципом пропорционалности, претходне (</w:t>
      </w:r>
      <w:r w:rsidRPr="00B8655F">
        <w:rPr>
          <w:i/>
          <w:sz w:val="22"/>
          <w:szCs w:val="22"/>
          <w:lang w:val="sr-Cyrl-CS" w:eastAsia="ko-KR"/>
        </w:rPr>
        <w:t>ex ante)</w:t>
      </w:r>
      <w:r w:rsidRPr="00B8655F">
        <w:rPr>
          <w:sz w:val="22"/>
          <w:szCs w:val="22"/>
          <w:lang w:val="sr-Cyrl-CS" w:eastAsia="ko-KR"/>
        </w:rPr>
        <w:t xml:space="preserve"> и накнадне (</w:t>
      </w:r>
      <w:r w:rsidRPr="00B8655F">
        <w:rPr>
          <w:i/>
          <w:sz w:val="22"/>
          <w:szCs w:val="22"/>
          <w:lang w:val="sr-Cyrl-CS" w:eastAsia="ko-KR"/>
        </w:rPr>
        <w:t>ex post)</w:t>
      </w:r>
      <w:r w:rsidRPr="00B8655F">
        <w:rPr>
          <w:sz w:val="22"/>
          <w:szCs w:val="22"/>
          <w:lang w:val="sr-Cyrl-CS" w:eastAsia="ko-KR"/>
        </w:rPr>
        <w:t xml:space="preserve"> контроле, укључујући контроле на терену на репрезентативном и узорку трансакција заснованих на ризику, како би се осигурало да се Програми финансирани из буџета ефикасно и правилно спроводе. Корисник ИПА III ће такође извршити повраћај неоправдано исплаћена средства и у том погледу покренути судски поступак, по потреби.</w:t>
      </w:r>
    </w:p>
    <w:p w14:paraId="334DFBE2" w14:textId="77777777" w:rsidR="0018207C" w:rsidRPr="00B8655F" w:rsidRDefault="0018207C" w:rsidP="006A340A">
      <w:pPr>
        <w:widowControl w:val="0"/>
        <w:numPr>
          <w:ilvl w:val="0"/>
          <w:numId w:val="245"/>
        </w:numPr>
        <w:tabs>
          <w:tab w:val="left" w:pos="704"/>
        </w:tabs>
        <w:spacing w:after="120"/>
        <w:ind w:left="700" w:hanging="700"/>
        <w:jc w:val="both"/>
        <w:rPr>
          <w:sz w:val="22"/>
          <w:szCs w:val="22"/>
          <w:lang w:val="sr-Cyrl-CS" w:eastAsia="ko-KR"/>
        </w:rPr>
      </w:pPr>
      <w:r w:rsidRPr="00B8655F">
        <w:rPr>
          <w:sz w:val="22"/>
          <w:szCs w:val="22"/>
          <w:lang w:val="sr-Cyrl-CS" w:eastAsia="ko-KR"/>
        </w:rPr>
        <w:t>У оквиру система индиректног управљања, корисник ИПА III обезбеђује истрагу и делотворан поступак у вези са случајевима који се односе на сумњу на неправилности, преваре, корупцију и сукоб интереса и функционисање механизма контроле и извештавања како је наведено у члану 13. став 7. Уредбе о ИПА III. Корисник ИПА III без одлагања пријављује сумњу на превару и друге неправилности које су биле предмет примарног административног налаза или судске одлуке , и обавештава о току судског и административног поступка који прописују процедуре. Извештавање се врши електронским путем коришћењем Система за управљање неправилностима (</w:t>
      </w:r>
      <w:r w:rsidRPr="00B8655F">
        <w:rPr>
          <w:i/>
          <w:iCs/>
          <w:sz w:val="22"/>
          <w:szCs w:val="22"/>
          <w:lang w:val="en-US" w:eastAsia="ko-KR"/>
        </w:rPr>
        <w:t>IMS</w:t>
      </w:r>
      <w:r w:rsidRPr="00B8655F">
        <w:rPr>
          <w:sz w:val="22"/>
          <w:szCs w:val="22"/>
          <w:lang w:val="sr-Cyrl-CS" w:eastAsia="ko-KR"/>
        </w:rPr>
        <w:t>) који је обезбедила Комисија за ову сврху. Поред одредби о извештавању које су наведене у Анексу Ж овог Споразума, додатни детаљи могу бити наведени у секторском или финансијском споразуму.</w:t>
      </w:r>
    </w:p>
    <w:p w14:paraId="51C4EA63" w14:textId="77777777" w:rsidR="0018207C" w:rsidRPr="00B8655F" w:rsidRDefault="0018207C" w:rsidP="006A340A">
      <w:pPr>
        <w:widowControl w:val="0"/>
        <w:numPr>
          <w:ilvl w:val="0"/>
          <w:numId w:val="245"/>
        </w:numPr>
        <w:tabs>
          <w:tab w:val="left" w:pos="704"/>
        </w:tabs>
        <w:spacing w:after="120"/>
        <w:ind w:left="700" w:hanging="700"/>
        <w:jc w:val="both"/>
        <w:rPr>
          <w:sz w:val="22"/>
          <w:szCs w:val="22"/>
          <w:lang w:val="sr-Cyrl-CS" w:eastAsia="ko-KR"/>
        </w:rPr>
      </w:pPr>
      <w:r w:rsidRPr="00B8655F">
        <w:rPr>
          <w:sz w:val="22"/>
          <w:szCs w:val="22"/>
          <w:lang w:val="sr-Cyrl-CS" w:eastAsia="ko-KR"/>
        </w:rPr>
        <w:t>Поред тога, корисник ИПА III, у оквиру система индиректног управљања, предузима све одговарајуће мере за спречавање и сузбијање свих активних или пасивних коруптивних пракси у било којој фази поступка набавке или поступка доделе бесповратних средстава или током спровођења одговарајућих Споразума.</w:t>
      </w:r>
    </w:p>
    <w:p w14:paraId="0A60B747" w14:textId="77777777" w:rsidR="0018207C" w:rsidRPr="00B8655F" w:rsidRDefault="0018207C" w:rsidP="006A340A">
      <w:pPr>
        <w:widowControl w:val="0"/>
        <w:numPr>
          <w:ilvl w:val="0"/>
          <w:numId w:val="245"/>
        </w:numPr>
        <w:tabs>
          <w:tab w:val="left" w:pos="704"/>
        </w:tabs>
        <w:spacing w:after="120"/>
        <w:ind w:left="700" w:hanging="700"/>
        <w:jc w:val="both"/>
        <w:rPr>
          <w:sz w:val="22"/>
          <w:szCs w:val="22"/>
          <w:lang w:val="sr-Cyrl-CS" w:eastAsia="ko-KR"/>
        </w:rPr>
      </w:pPr>
      <w:r w:rsidRPr="00B8655F">
        <w:rPr>
          <w:sz w:val="22"/>
          <w:szCs w:val="22"/>
          <w:lang w:val="sr-Cyrl-CS" w:eastAsia="ko-KR"/>
        </w:rPr>
        <w:t>Корисник ИПА III, укључујући особље одговорно за програмирање и спровођење задатака и активности које финансира ИПА III, предузима све мере предострожности како би избегао сваки ризик од сукоба интереса и одмах обавештава Комисију о сваком таквом сукобу интереса или о свакој ситуацији која би могла да доведе до таквог сукоба.</w:t>
      </w:r>
    </w:p>
    <w:p w14:paraId="3B63D411" w14:textId="77777777" w:rsidR="0018207C" w:rsidRPr="00B8655F" w:rsidRDefault="0018207C" w:rsidP="006A340A">
      <w:pPr>
        <w:widowControl w:val="0"/>
        <w:numPr>
          <w:ilvl w:val="0"/>
          <w:numId w:val="245"/>
        </w:numPr>
        <w:tabs>
          <w:tab w:val="left" w:pos="704"/>
        </w:tabs>
        <w:spacing w:after="120"/>
        <w:ind w:left="700" w:hanging="700"/>
        <w:jc w:val="both"/>
        <w:rPr>
          <w:sz w:val="22"/>
          <w:szCs w:val="22"/>
          <w:lang w:val="sr-Cyrl-CS" w:eastAsia="ko-KR"/>
        </w:rPr>
      </w:pPr>
      <w:r w:rsidRPr="00B8655F">
        <w:rPr>
          <w:sz w:val="22"/>
          <w:szCs w:val="22"/>
          <w:lang w:val="sr-Cyrl-CS" w:eastAsia="ko-KR"/>
        </w:rPr>
        <w:t>У циљу заштите финансијских интереса Уније, примењују се следеће дефиниције:</w:t>
      </w:r>
    </w:p>
    <w:p w14:paraId="7FCB6FA1" w14:textId="77777777" w:rsidR="0018207C" w:rsidRPr="00B8655F" w:rsidRDefault="0018207C" w:rsidP="006A340A">
      <w:pPr>
        <w:widowControl w:val="0"/>
        <w:numPr>
          <w:ilvl w:val="0"/>
          <w:numId w:val="246"/>
        </w:numPr>
        <w:tabs>
          <w:tab w:val="left" w:pos="1426"/>
        </w:tabs>
        <w:spacing w:after="120"/>
        <w:ind w:left="1420" w:hanging="700"/>
        <w:jc w:val="both"/>
        <w:rPr>
          <w:sz w:val="22"/>
          <w:szCs w:val="22"/>
          <w:lang w:val="sr-Cyrl-CS" w:eastAsia="ko-KR"/>
        </w:rPr>
      </w:pPr>
      <w:r w:rsidRPr="00B8655F">
        <w:rPr>
          <w:i/>
          <w:sz w:val="22"/>
          <w:szCs w:val="22"/>
          <w:lang w:val="sr-Cyrl-CS" w:eastAsia="ko-KR"/>
        </w:rPr>
        <w:t xml:space="preserve">Грешка </w:t>
      </w:r>
      <w:r w:rsidRPr="00B8655F">
        <w:rPr>
          <w:sz w:val="22"/>
          <w:szCs w:val="22"/>
          <w:lang w:val="sr-Cyrl-CS" w:eastAsia="ko-KR"/>
        </w:rPr>
        <w:t>значи ненамерне административне и техничке грешке које је починио корисник ИПА III или корисник ИПА III помоћи;</w:t>
      </w:r>
    </w:p>
    <w:p w14:paraId="3A86836D"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r>
      <w:r w:rsidRPr="00B8655F">
        <w:rPr>
          <w:i/>
          <w:sz w:val="22"/>
          <w:szCs w:val="22"/>
          <w:lang w:val="sr-Cyrl-CS" w:eastAsia="ko-KR"/>
        </w:rPr>
        <w:t xml:space="preserve">Неправилност </w:t>
      </w:r>
      <w:r w:rsidRPr="00B8655F">
        <w:rPr>
          <w:sz w:val="22"/>
          <w:szCs w:val="22"/>
          <w:lang w:val="sr-Cyrl-CS" w:eastAsia="ko-KR"/>
        </w:rPr>
        <w:t>значи свако кршење неке одредбе важећих правила и уговора које је резултат радње или пропуста од стране привредног субјекта или корисника ИПА III које има, или би имало, штетни ефекат на општи буџет Уније наплатом неке неоправдане ставке трошкова за општи буџет;</w:t>
      </w:r>
    </w:p>
    <w:p w14:paraId="556CC3E3"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r>
      <w:r w:rsidRPr="00B8655F">
        <w:rPr>
          <w:i/>
          <w:sz w:val="22"/>
          <w:szCs w:val="22"/>
          <w:lang w:val="sr-Cyrl-CS" w:eastAsia="ko-KR"/>
        </w:rPr>
        <w:t>Привредни субјект</w:t>
      </w:r>
      <w:r w:rsidRPr="00B8655F">
        <w:rPr>
          <w:sz w:val="22"/>
          <w:szCs w:val="22"/>
          <w:lang w:val="sr-Cyrl-CS" w:eastAsia="ko-KR"/>
        </w:rPr>
        <w:t xml:space="preserve"> значи свако физичко или правно лице, укључујући јавно лице, или групу таквих лица, које жели да испоручи производе, изврши радове или пружи услуге или испоручи непокретну имовину;</w:t>
      </w:r>
    </w:p>
    <w:p w14:paraId="48A3CCC2"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r>
      <w:r w:rsidRPr="00B8655F">
        <w:rPr>
          <w:i/>
          <w:sz w:val="22"/>
          <w:szCs w:val="22"/>
          <w:lang w:val="sr-Cyrl-CS" w:eastAsia="ko-KR"/>
        </w:rPr>
        <w:t>Системска неправилност</w:t>
      </w:r>
      <w:r w:rsidRPr="00B8655F">
        <w:rPr>
          <w:sz w:val="22"/>
          <w:szCs w:val="22"/>
          <w:lang w:val="sr-Cyrl-CS" w:eastAsia="ko-KR"/>
        </w:rPr>
        <w:t xml:space="preserve"> значи свака неправилност која може бити понављајуће природе, са великом вероватноћом појаве у сличним врстама операција, а која је резултат озбиљног недостатка у ефикасном функционисању система управљања </w:t>
      </w:r>
      <w:r w:rsidRPr="00B8655F">
        <w:rPr>
          <w:sz w:val="22"/>
          <w:szCs w:val="22"/>
          <w:lang w:val="sr-Cyrl-CS" w:eastAsia="ko-KR"/>
        </w:rPr>
        <w:lastRenderedPageBreak/>
        <w:t>и контроле, укључујући пропуст да се успоставе одговарајуће процедуре у складу са важећим правилима;</w:t>
      </w:r>
    </w:p>
    <w:p w14:paraId="4EF2FA87"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r>
      <w:r w:rsidRPr="00B8655F">
        <w:rPr>
          <w:i/>
          <w:sz w:val="22"/>
          <w:szCs w:val="22"/>
          <w:lang w:val="sr-Cyrl-CS" w:eastAsia="ko-KR"/>
        </w:rPr>
        <w:t>Превара</w:t>
      </w:r>
      <w:r w:rsidRPr="00B8655F">
        <w:rPr>
          <w:sz w:val="22"/>
          <w:szCs w:val="22"/>
          <w:lang w:val="sr-Cyrl-CS" w:eastAsia="ko-KR"/>
        </w:rPr>
        <w:t xml:space="preserve"> означава сваку намерну радњу или пропуст који се односи на:</w:t>
      </w:r>
    </w:p>
    <w:p w14:paraId="5A81F4E4" w14:textId="77777777" w:rsidR="0018207C" w:rsidRPr="00B8655F" w:rsidRDefault="0018207C" w:rsidP="006A340A">
      <w:pPr>
        <w:widowControl w:val="0"/>
        <w:numPr>
          <w:ilvl w:val="0"/>
          <w:numId w:val="247"/>
        </w:numPr>
        <w:tabs>
          <w:tab w:val="left" w:pos="1631"/>
        </w:tabs>
        <w:spacing w:after="120"/>
        <w:ind w:left="1620" w:hanging="180"/>
        <w:jc w:val="both"/>
        <w:rPr>
          <w:sz w:val="22"/>
          <w:szCs w:val="22"/>
          <w:lang w:val="sr-Cyrl-CS" w:eastAsia="ko-KR"/>
        </w:rPr>
      </w:pPr>
      <w:r w:rsidRPr="00B8655F">
        <w:rPr>
          <w:sz w:val="22"/>
          <w:szCs w:val="22"/>
          <w:lang w:val="sr-Cyrl-CS" w:eastAsia="ko-KR"/>
        </w:rPr>
        <w:t>коришћење или представљање лажних, нетачних или непотпуних изјава или докумената, што за последицу има присвајање или незаконито задржавање средстава из општег буџета Уније или буџета којима управља Европска унија или се њима управља у име Европске уније;</w:t>
      </w:r>
    </w:p>
    <w:p w14:paraId="469CC597" w14:textId="77777777" w:rsidR="0018207C" w:rsidRPr="00B8655F" w:rsidRDefault="0018207C" w:rsidP="006A340A">
      <w:pPr>
        <w:widowControl w:val="0"/>
        <w:numPr>
          <w:ilvl w:val="0"/>
          <w:numId w:val="247"/>
        </w:numPr>
        <w:tabs>
          <w:tab w:val="left" w:pos="1631"/>
        </w:tabs>
        <w:spacing w:after="120"/>
        <w:ind w:left="1620" w:hanging="180"/>
        <w:jc w:val="both"/>
        <w:rPr>
          <w:sz w:val="22"/>
          <w:szCs w:val="22"/>
          <w:lang w:val="sr-Cyrl-CS" w:eastAsia="ko-KR"/>
        </w:rPr>
      </w:pPr>
      <w:r w:rsidRPr="00B8655F">
        <w:rPr>
          <w:sz w:val="22"/>
          <w:szCs w:val="22"/>
          <w:lang w:val="sr-Cyrl-CS" w:eastAsia="ko-KR"/>
        </w:rPr>
        <w:t>необелодањивање Информација чиме се крши нека конкретна обавеза са истим учинком;</w:t>
      </w:r>
    </w:p>
    <w:p w14:paraId="075507E0" w14:textId="77777777" w:rsidR="0018207C" w:rsidRPr="00B8655F" w:rsidRDefault="0018207C" w:rsidP="0018207C">
      <w:pPr>
        <w:widowControl w:val="0"/>
        <w:spacing w:after="120"/>
        <w:ind w:left="1620" w:hanging="180"/>
        <w:jc w:val="both"/>
        <w:rPr>
          <w:sz w:val="22"/>
          <w:szCs w:val="22"/>
          <w:lang w:val="sr-Cyrl-CS" w:eastAsia="ko-KR"/>
        </w:rPr>
      </w:pPr>
      <w:r w:rsidRPr="00B8655F">
        <w:rPr>
          <w:sz w:val="22"/>
          <w:szCs w:val="22"/>
          <w:lang w:val="sr-Latn-RS" w:eastAsia="ko-KR"/>
        </w:rPr>
        <w:t>-</w:t>
      </w:r>
      <w:r w:rsidRPr="00B8655F">
        <w:rPr>
          <w:sz w:val="22"/>
          <w:szCs w:val="22"/>
          <w:lang w:val="sr-Latn-RS" w:eastAsia="ko-KR"/>
        </w:rPr>
        <w:tab/>
      </w:r>
      <w:r w:rsidRPr="00B8655F">
        <w:rPr>
          <w:sz w:val="22"/>
          <w:szCs w:val="22"/>
          <w:lang w:val="sr-Cyrl-CS" w:eastAsia="ko-KR"/>
        </w:rPr>
        <w:t>погрешну примену таквих средстава у сврхе које нису оне за које су првобитно додељена;</w:t>
      </w:r>
    </w:p>
    <w:p w14:paraId="641BE3EE"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r>
      <w:r w:rsidRPr="00B8655F">
        <w:rPr>
          <w:i/>
          <w:sz w:val="22"/>
          <w:szCs w:val="22"/>
          <w:lang w:val="sr-Cyrl-CS" w:eastAsia="ko-KR"/>
        </w:rPr>
        <w:t>Сумња на превару</w:t>
      </w:r>
      <w:r w:rsidRPr="00B8655F">
        <w:rPr>
          <w:sz w:val="22"/>
          <w:szCs w:val="22"/>
          <w:lang w:val="sr-Cyrl-CS" w:eastAsia="ko-KR"/>
        </w:rPr>
        <w:t xml:space="preserve"> значи неправилност која доводи до покретања управног или судског поступка на националном нивоу како би се утврдило присуство намерног понашања, посебно преваре, како је горенаведено;</w:t>
      </w:r>
    </w:p>
    <w:p w14:paraId="1D040D36"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r>
      <w:r w:rsidRPr="00B8655F">
        <w:rPr>
          <w:i/>
          <w:sz w:val="22"/>
          <w:szCs w:val="22"/>
          <w:lang w:val="sr-Cyrl-CS" w:eastAsia="ko-KR"/>
        </w:rPr>
        <w:t>Активна корупција</w:t>
      </w:r>
      <w:r w:rsidRPr="00B8655F">
        <w:rPr>
          <w:sz w:val="22"/>
          <w:szCs w:val="22"/>
          <w:lang w:val="sr-Cyrl-CS" w:eastAsia="ko-KR"/>
        </w:rPr>
        <w:t xml:space="preserve"> је намерна радња онога ко обећава или даје, директно или преко посредника, било какву предност било које врсте службеном лицу за себе или за треће лице да он поступи или да се уздржи од поступања у складу са својом дужношћу или у вршењу својих функција кршење његове службене дужности на начин који штети или би могао штетити финансијским интересима Уније;</w:t>
      </w:r>
    </w:p>
    <w:p w14:paraId="3F7B8BBC"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r>
      <w:r w:rsidRPr="00B8655F">
        <w:rPr>
          <w:i/>
          <w:sz w:val="22"/>
          <w:szCs w:val="22"/>
          <w:lang w:val="sr-Cyrl-CS" w:eastAsia="ko-KR"/>
        </w:rPr>
        <w:t>Пасивна корупција</w:t>
      </w:r>
      <w:r w:rsidRPr="00B8655F">
        <w:rPr>
          <w:sz w:val="22"/>
          <w:szCs w:val="22"/>
          <w:lang w:val="sr-Cyrl-CS" w:eastAsia="ko-KR"/>
        </w:rPr>
        <w:t xml:space="preserve"> је намерна радња државног службеника који, директно или преко посредника, тражи или прима било коју врсту предности за себе или треће лице, или прихвата обећање такве предности, да делује или да се уздржи од деловања у складу са својом дужношћу или у остваривању његових функција кршењем своје службене дужности на начин који штети или би могао да штети финансијским интересима Уније;</w:t>
      </w:r>
    </w:p>
    <w:p w14:paraId="01AC9134" w14:textId="77777777" w:rsidR="0018207C" w:rsidRPr="00B8655F" w:rsidRDefault="0018207C" w:rsidP="0018207C">
      <w:pPr>
        <w:widowControl w:val="0"/>
        <w:tabs>
          <w:tab w:val="left" w:pos="1403"/>
        </w:tabs>
        <w:spacing w:after="12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r>
      <w:r w:rsidRPr="00B8655F">
        <w:rPr>
          <w:i/>
          <w:sz w:val="22"/>
          <w:szCs w:val="22"/>
          <w:lang w:val="sr-Cyrl-CS" w:eastAsia="ko-KR"/>
        </w:rPr>
        <w:t>Сукоб интереса</w:t>
      </w:r>
      <w:r w:rsidRPr="00B8655F">
        <w:rPr>
          <w:sz w:val="22"/>
          <w:szCs w:val="22"/>
          <w:lang w:val="sr-Cyrl-CS" w:eastAsia="ko-KR"/>
        </w:rPr>
        <w:t xml:space="preserve"> значи да је непристрасно и објективно вршење функција финансијског актера или другог лица угрожено из разлога који укључују породицу, емоционални живот, политички или национални афинитет, економски интерес или било који други директни или индиректни лични интерес;</w:t>
      </w:r>
    </w:p>
    <w:p w14:paraId="544B2C90" w14:textId="77777777" w:rsidR="0018207C" w:rsidRPr="00B8655F" w:rsidRDefault="0018207C" w:rsidP="0018207C">
      <w:pPr>
        <w:widowControl w:val="0"/>
        <w:tabs>
          <w:tab w:val="left" w:pos="1403"/>
        </w:tabs>
        <w:ind w:left="1440" w:hanging="720"/>
        <w:jc w:val="both"/>
        <w:rPr>
          <w:sz w:val="22"/>
          <w:szCs w:val="22"/>
          <w:lang w:val="sr-Cyrl-CS" w:eastAsia="ko-KR"/>
        </w:rPr>
      </w:pPr>
    </w:p>
    <w:p w14:paraId="62F984C0" w14:textId="77777777" w:rsidR="0018207C" w:rsidRPr="00B8655F" w:rsidRDefault="0018207C" w:rsidP="0018207C">
      <w:pPr>
        <w:widowControl w:val="0"/>
        <w:tabs>
          <w:tab w:val="left" w:pos="1403"/>
        </w:tabs>
        <w:jc w:val="both"/>
        <w:rPr>
          <w:sz w:val="22"/>
          <w:szCs w:val="22"/>
          <w:lang w:val="sr-Cyrl-CS" w:eastAsia="ko-KR"/>
        </w:rPr>
      </w:pPr>
    </w:p>
    <w:p w14:paraId="1966B4EF" w14:textId="77777777" w:rsidR="0018207C" w:rsidRPr="00B8655F" w:rsidRDefault="0018207C" w:rsidP="0018207C">
      <w:pPr>
        <w:widowControl w:val="0"/>
        <w:tabs>
          <w:tab w:val="left" w:pos="1403"/>
        </w:tabs>
        <w:spacing w:after="100"/>
        <w:ind w:left="1440" w:hanging="720"/>
        <w:jc w:val="both"/>
        <w:rPr>
          <w:sz w:val="22"/>
          <w:szCs w:val="22"/>
          <w:lang w:val="sr-Cyrl-CS" w:eastAsia="ko-KR"/>
        </w:rPr>
      </w:pPr>
      <w:r w:rsidRPr="00B8655F">
        <w:rPr>
          <w:sz w:val="22"/>
          <w:szCs w:val="22"/>
          <w:lang w:val="sr-Cyrl-CS" w:eastAsia="ko-KR"/>
        </w:rPr>
        <w:t>(и)</w:t>
      </w:r>
      <w:r w:rsidRPr="00B8655F">
        <w:rPr>
          <w:sz w:val="22"/>
          <w:szCs w:val="22"/>
          <w:lang w:val="sr-Cyrl-CS" w:eastAsia="ko-KR"/>
        </w:rPr>
        <w:tab/>
      </w:r>
      <w:r w:rsidRPr="00B8655F">
        <w:rPr>
          <w:i/>
          <w:sz w:val="22"/>
          <w:szCs w:val="22"/>
          <w:lang w:val="sr-Cyrl-CS" w:eastAsia="ko-KR"/>
        </w:rPr>
        <w:t>Примарни управни или судски налаз</w:t>
      </w:r>
      <w:r w:rsidRPr="00B8655F">
        <w:rPr>
          <w:sz w:val="22"/>
          <w:szCs w:val="22"/>
          <w:lang w:val="sr-Cyrl-CS" w:eastAsia="ko-KR"/>
        </w:rPr>
        <w:t xml:space="preserve"> подразумева прву писану процену надлежног органа, било управног или судског, која на основу конкретних чињеница закључује да је учињена неправилност. Ово не доводи у питање могућност да овај закључак може накнадно бити ревидиран или повучен као резултат развоја догађаја у току управног или судског поступка.</w:t>
      </w:r>
    </w:p>
    <w:p w14:paraId="1437FFFB" w14:textId="77777777" w:rsidR="0018207C" w:rsidRPr="00B8655F" w:rsidRDefault="0018207C" w:rsidP="0018207C">
      <w:pPr>
        <w:widowControl w:val="0"/>
        <w:spacing w:after="100"/>
        <w:ind w:left="630"/>
        <w:jc w:val="both"/>
        <w:rPr>
          <w:sz w:val="22"/>
          <w:szCs w:val="22"/>
          <w:lang w:val="sr-Cyrl-CS" w:eastAsia="ko-KR"/>
        </w:rPr>
      </w:pPr>
      <w:r w:rsidRPr="00B8655F">
        <w:rPr>
          <w:sz w:val="22"/>
          <w:szCs w:val="22"/>
          <w:lang w:val="sr-Cyrl-CS" w:eastAsia="ko-KR"/>
        </w:rPr>
        <w:t>Дефиниције наведене у овом члану неће се тумачити као увођење нових врста кривичних дела у кривични законик корисника ИПА III или као његове измене и допуне.</w:t>
      </w:r>
      <w:bookmarkStart w:id="338" w:name="bookmark499"/>
      <w:bookmarkStart w:id="339" w:name="bookmark500"/>
      <w:bookmarkStart w:id="340" w:name="bookmark501"/>
      <w:bookmarkStart w:id="341" w:name="bookmark502"/>
      <w:bookmarkStart w:id="342" w:name="bookmark509"/>
      <w:bookmarkStart w:id="343" w:name="bookmark510"/>
      <w:bookmarkStart w:id="344" w:name="bookmark511"/>
      <w:bookmarkStart w:id="345" w:name="bookmark513"/>
      <w:bookmarkStart w:id="346" w:name="bookmark518"/>
      <w:bookmarkStart w:id="347" w:name="bookmark519"/>
      <w:bookmarkStart w:id="348" w:name="bookmark524"/>
      <w:bookmarkStart w:id="349" w:name="bookmark525"/>
      <w:bookmarkStart w:id="350" w:name="bookmark534"/>
      <w:bookmarkStart w:id="351" w:name="bookmark535"/>
      <w:bookmarkStart w:id="352" w:name="bookmark536"/>
      <w:bookmarkStart w:id="353" w:name="bookmark540"/>
      <w:bookmarkStart w:id="354" w:name="bookmark542"/>
      <w:bookmarkStart w:id="355" w:name="bookmark543"/>
      <w:bookmarkStart w:id="356" w:name="bookmark548"/>
      <w:bookmarkStart w:id="357" w:name="bookmark549"/>
      <w:bookmarkStart w:id="358" w:name="bookmark550"/>
      <w:bookmarkStart w:id="359" w:name="bookmark554"/>
      <w:bookmarkStart w:id="360" w:name="bookmark556"/>
      <w:bookmarkStart w:id="361" w:name="bookmark558"/>
      <w:bookmarkStart w:id="362" w:name="bookmark563"/>
      <w:bookmarkStart w:id="363" w:name="bookmark564"/>
      <w:bookmarkStart w:id="364" w:name="bookmark569"/>
      <w:bookmarkStart w:id="365" w:name="bookmark575"/>
      <w:bookmarkStart w:id="366" w:name="bookmark581"/>
      <w:bookmarkStart w:id="367" w:name="bookmark584"/>
      <w:bookmarkStart w:id="368" w:name="bookmark586"/>
      <w:bookmarkStart w:id="369" w:name="bookmark592"/>
      <w:bookmarkStart w:id="370" w:name="bookmark598"/>
      <w:bookmarkStart w:id="371" w:name="bookmark601"/>
      <w:bookmarkStart w:id="372" w:name="bookmark602"/>
      <w:bookmarkStart w:id="373" w:name="bookmark603"/>
      <w:bookmarkStart w:id="374" w:name="bookmark604"/>
      <w:bookmarkStart w:id="375" w:name="bookmark605"/>
      <w:bookmarkStart w:id="376" w:name="bookmark606"/>
      <w:bookmarkStart w:id="377" w:name="bookmark607"/>
      <w:bookmarkStart w:id="378" w:name="bookmark609"/>
      <w:bookmarkStart w:id="379" w:name="bookmark614"/>
      <w:bookmarkStart w:id="380" w:name="bookmark615"/>
      <w:bookmarkStart w:id="381" w:name="bookmark616"/>
      <w:bookmarkStart w:id="382" w:name="bookmark617"/>
      <w:bookmarkStart w:id="383" w:name="bookmark618"/>
      <w:bookmarkStart w:id="384" w:name="bookmark619"/>
      <w:bookmarkStart w:id="385" w:name="bookmark620"/>
      <w:bookmarkStart w:id="386" w:name="bookmark621"/>
      <w:bookmarkStart w:id="387" w:name="bookmark622"/>
      <w:bookmarkStart w:id="388" w:name="bookmark623"/>
      <w:bookmarkStart w:id="389" w:name="bookmark624"/>
      <w:bookmarkStart w:id="390" w:name="bookmark625"/>
      <w:bookmarkStart w:id="391" w:name="bookmark626"/>
      <w:bookmarkStart w:id="392" w:name="bookmark627"/>
      <w:bookmarkStart w:id="393" w:name="bookmark628"/>
      <w:bookmarkStart w:id="394" w:name="bookmark629"/>
      <w:bookmarkStart w:id="395" w:name="bookmark630"/>
      <w:bookmarkEnd w:id="319"/>
      <w:bookmarkEnd w:id="320"/>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4363FAC7" w14:textId="77777777" w:rsidR="0018207C" w:rsidRPr="00B8655F" w:rsidRDefault="0018207C" w:rsidP="0018207C">
      <w:pPr>
        <w:widowControl w:val="0"/>
        <w:jc w:val="both"/>
        <w:rPr>
          <w:sz w:val="22"/>
          <w:szCs w:val="22"/>
          <w:lang w:val="sr-Cyrl-CS" w:eastAsia="ko-KR"/>
        </w:rPr>
      </w:pPr>
    </w:p>
    <w:p w14:paraId="6D987FC7" w14:textId="77777777" w:rsidR="0018207C" w:rsidRPr="00B8655F" w:rsidRDefault="0018207C" w:rsidP="0018207C">
      <w:pPr>
        <w:keepNext/>
        <w:keepLines/>
        <w:widowControl w:val="0"/>
        <w:tabs>
          <w:tab w:val="left" w:pos="2160"/>
        </w:tabs>
        <w:spacing w:before="360"/>
        <w:ind w:left="2160" w:hanging="2160"/>
        <w:jc w:val="both"/>
        <w:outlineLvl w:val="1"/>
        <w:rPr>
          <w:b/>
          <w:bCs/>
          <w:sz w:val="22"/>
          <w:szCs w:val="22"/>
          <w:lang w:val="sr-Cyrl-CS" w:eastAsia="ko-KR"/>
        </w:rPr>
      </w:pPr>
      <w:bookmarkStart w:id="396" w:name="_Toc118280873"/>
      <w:r w:rsidRPr="00B8655F">
        <w:rPr>
          <w:b/>
          <w:bCs/>
          <w:sz w:val="22"/>
          <w:szCs w:val="22"/>
          <w:lang w:val="sr-Cyrl-CS" w:eastAsia="ko-KR"/>
        </w:rPr>
        <w:t>ОДЕЉАК VI</w:t>
      </w:r>
      <w:r w:rsidRPr="00B8655F">
        <w:rPr>
          <w:b/>
          <w:bCs/>
          <w:sz w:val="22"/>
          <w:szCs w:val="22"/>
          <w:lang w:val="sr-Cyrl-CS" w:eastAsia="ko-KR"/>
        </w:rPr>
        <w:tab/>
        <w:t>ПРАЋЕЊЕ, ВРЕДНОВАЊЕ И ИЗВЕШТАВАЊЕ</w:t>
      </w:r>
      <w:bookmarkEnd w:id="396"/>
    </w:p>
    <w:p w14:paraId="0E6AED2E" w14:textId="77777777" w:rsidR="0018207C" w:rsidRPr="00B8655F" w:rsidRDefault="0018207C" w:rsidP="0018207C">
      <w:pPr>
        <w:keepNext/>
        <w:keepLines/>
        <w:widowControl w:val="0"/>
        <w:tabs>
          <w:tab w:val="left" w:pos="1450"/>
        </w:tabs>
        <w:spacing w:after="360"/>
        <w:ind w:left="2160" w:hanging="2160"/>
        <w:jc w:val="both"/>
        <w:outlineLvl w:val="3"/>
        <w:rPr>
          <w:b/>
          <w:bCs/>
          <w:sz w:val="22"/>
          <w:szCs w:val="22"/>
          <w:lang w:val="sr-Cyrl-CS" w:eastAsia="ko-KR"/>
        </w:rPr>
      </w:pPr>
      <w:bookmarkStart w:id="397" w:name="_Toc118280874"/>
      <w:r w:rsidRPr="00B8655F">
        <w:rPr>
          <w:b/>
          <w:bCs/>
          <w:sz w:val="22"/>
          <w:szCs w:val="22"/>
          <w:lang w:val="sr-Cyrl-CS" w:eastAsia="ko-KR"/>
        </w:rPr>
        <w:t>ПОДОДЕЉАК I</w:t>
      </w:r>
      <w:r w:rsidRPr="00B8655F">
        <w:rPr>
          <w:b/>
          <w:bCs/>
          <w:sz w:val="22"/>
          <w:szCs w:val="22"/>
          <w:lang w:val="sr-Cyrl-CS" w:eastAsia="ko-KR"/>
        </w:rPr>
        <w:tab/>
        <w:t>ПРАЋЕЊЕ</w:t>
      </w:r>
      <w:bookmarkEnd w:id="397"/>
    </w:p>
    <w:p w14:paraId="3719C92A"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398" w:name="_Toc118280875"/>
      <w:r w:rsidRPr="00B8655F">
        <w:rPr>
          <w:b/>
          <w:bCs/>
          <w:sz w:val="22"/>
          <w:szCs w:val="22"/>
          <w:shd w:val="clear" w:color="auto" w:fill="FFFFFF"/>
          <w:lang w:val="sr-Cyrl-CS" w:eastAsia="ko-KR"/>
        </w:rPr>
        <w:t>Члан 52</w:t>
      </w:r>
      <w:r w:rsidRPr="00B8655F">
        <w:rPr>
          <w:b/>
          <w:bCs/>
          <w:sz w:val="22"/>
          <w:szCs w:val="22"/>
          <w:shd w:val="clear" w:color="auto" w:fill="FFFFFF"/>
          <w:lang w:val="sr-Cyrl-CS" w:eastAsia="ko-KR"/>
        </w:rPr>
        <w:tab/>
        <w:t>Одбор за праћење ИПА</w:t>
      </w:r>
      <w:bookmarkEnd w:id="398"/>
      <w:r w:rsidRPr="00B8655F">
        <w:rPr>
          <w:b/>
          <w:bCs/>
          <w:sz w:val="22"/>
          <w:szCs w:val="22"/>
          <w:shd w:val="clear" w:color="auto" w:fill="FFFFFF"/>
          <w:lang w:val="sr-Cyrl-CS" w:eastAsia="ko-KR"/>
        </w:rPr>
        <w:t xml:space="preserve"> </w:t>
      </w:r>
    </w:p>
    <w:p w14:paraId="734726B9" w14:textId="77777777" w:rsidR="0018207C" w:rsidRPr="00B8655F" w:rsidRDefault="0018207C" w:rsidP="006A340A">
      <w:pPr>
        <w:widowControl w:val="0"/>
        <w:numPr>
          <w:ilvl w:val="0"/>
          <w:numId w:val="248"/>
        </w:numPr>
        <w:tabs>
          <w:tab w:val="left" w:pos="710"/>
        </w:tabs>
        <w:spacing w:after="40"/>
        <w:ind w:left="720" w:hanging="720"/>
        <w:jc w:val="both"/>
        <w:rPr>
          <w:sz w:val="22"/>
          <w:szCs w:val="22"/>
          <w:lang w:val="sr-Cyrl-CS" w:eastAsia="ko-KR"/>
        </w:rPr>
      </w:pPr>
      <w:r w:rsidRPr="00B8655F">
        <w:rPr>
          <w:sz w:val="22"/>
          <w:szCs w:val="22"/>
          <w:lang w:val="sr-Cyrl-CS" w:eastAsia="ko-KR"/>
        </w:rPr>
        <w:t xml:space="preserve">Комисија и корисник ИПА III успостављају </w:t>
      </w:r>
      <w:r w:rsidRPr="00B8655F">
        <w:rPr>
          <w:sz w:val="22"/>
          <w:szCs w:val="22"/>
          <w:lang w:val="en-US" w:eastAsia="ko-KR"/>
        </w:rPr>
        <w:t>O</w:t>
      </w:r>
      <w:r w:rsidRPr="00B8655F">
        <w:rPr>
          <w:sz w:val="22"/>
          <w:szCs w:val="22"/>
          <w:lang w:val="sr-Cyrl-CS" w:eastAsia="ko-KR"/>
        </w:rPr>
        <w:t xml:space="preserve">дбор за праћење ИПА најкасније шест месеци од ступања на снагу првог финансијског споразума. Овај одбор ће такође испуњавати одговорности Одбора за праћење ИПА према Уредби Савета (ЕЗ) бр. </w:t>
      </w:r>
      <w:r w:rsidRPr="00B8655F">
        <w:rPr>
          <w:sz w:val="22"/>
          <w:szCs w:val="22"/>
          <w:lang w:val="sr-Cyrl-CS" w:eastAsia="ko-KR"/>
        </w:rPr>
        <w:lastRenderedPageBreak/>
        <w:t>1085/2006</w:t>
      </w:r>
      <w:r w:rsidRPr="00B8655F">
        <w:rPr>
          <w:sz w:val="22"/>
          <w:szCs w:val="22"/>
          <w:vertAlign w:val="superscript"/>
          <w:lang w:val="sr-Cyrl-CS" w:eastAsia="ko-KR"/>
        </w:rPr>
        <w:footnoteReference w:customMarkFollows="1" w:id="16"/>
        <w:t>15</w:t>
      </w:r>
      <w:r w:rsidRPr="00B8655F">
        <w:rPr>
          <w:sz w:val="22"/>
          <w:szCs w:val="22"/>
          <w:lang w:val="sr-Cyrl-CS" w:eastAsia="ko-KR"/>
        </w:rPr>
        <w:t xml:space="preserve"> („у даљем тексту: Уредба о ИПА”) и према Уредби</w:t>
      </w:r>
      <w:r w:rsidRPr="00B8655F">
        <w:rPr>
          <w:lang w:val="de-DE" w:eastAsia="de-DE"/>
        </w:rPr>
        <w:t xml:space="preserve"> </w:t>
      </w:r>
      <w:r w:rsidRPr="00B8655F">
        <w:rPr>
          <w:lang w:val="sr-Cyrl-RS" w:eastAsia="de-DE"/>
        </w:rPr>
        <w:t xml:space="preserve">о </w:t>
      </w:r>
      <w:r w:rsidRPr="00B8655F">
        <w:rPr>
          <w:sz w:val="22"/>
          <w:szCs w:val="22"/>
          <w:lang w:val="sr-Cyrl-CS" w:eastAsia="ko-KR"/>
        </w:rPr>
        <w:t>ИПА II.</w:t>
      </w:r>
    </w:p>
    <w:p w14:paraId="0BA57894" w14:textId="77777777" w:rsidR="0018207C" w:rsidRPr="00B8655F" w:rsidRDefault="0018207C" w:rsidP="006A340A">
      <w:pPr>
        <w:widowControl w:val="0"/>
        <w:numPr>
          <w:ilvl w:val="0"/>
          <w:numId w:val="248"/>
        </w:numPr>
        <w:tabs>
          <w:tab w:val="left" w:pos="710"/>
        </w:tabs>
        <w:spacing w:after="40"/>
        <w:ind w:left="720" w:hanging="720"/>
        <w:jc w:val="both"/>
        <w:rPr>
          <w:sz w:val="22"/>
          <w:szCs w:val="22"/>
          <w:lang w:val="sr-Cyrl-CS" w:eastAsia="ko-KR"/>
        </w:rPr>
      </w:pPr>
      <w:r w:rsidRPr="00B8655F">
        <w:rPr>
          <w:sz w:val="22"/>
          <w:szCs w:val="22"/>
          <w:lang w:val="sr-Cyrl-CS" w:eastAsia="ko-KR"/>
        </w:rPr>
        <w:t>Одбор за праћење ИПА ће разматрати укупну делотворност, ефикасност, квалитет, кохерентност, координацију и усклађеност спровођења свих програма у циљу испуњавања циљева утврђених у споразумима о финансирању, програмском оквиру ИПА III и Стратешком одговору. У ту сврху, он ће се, тамо где је релевантно, заснивати на информацијама које достављају Секторски одбори за праћење и друге постојеће централне координационе структуре корисника ИПА III.</w:t>
      </w:r>
    </w:p>
    <w:p w14:paraId="660F727F"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Одбор за праћење ИПА може давати предлоге Комисији, Националном ИПА координатору и Националном службенику за одобравање за обезбеђивање боље кохерентности и координације помоћи ИПА III како је предвиђено програмским оквиром ИПА III или Уредбом о</w:t>
      </w:r>
      <w:r w:rsidRPr="00B8655F">
        <w:rPr>
          <w:lang w:val="de-DE" w:eastAsia="de-DE"/>
        </w:rPr>
        <w:t xml:space="preserve"> </w:t>
      </w:r>
      <w:r w:rsidRPr="00B8655F">
        <w:rPr>
          <w:sz w:val="22"/>
          <w:szCs w:val="22"/>
          <w:lang w:val="sr-Cyrl-CS" w:eastAsia="ko-KR"/>
        </w:rPr>
        <w:t>ИПА III , као и за побољшање укупне ефикасности, делотворности, утицаја и одрживости такве помоћи. Такође може дати препоруке за корективне радње релевантним Секторским одборима за праћење како би се осигурало постизање циљева ИПА III и побољшала ефикасност и делотворност помоћи ИПА III. У ту сврху, он ће, где је релевантно, узимати у обзир закључке и препоруке проистекле из праћења и вредновања које су покренули Комисија или корисник ИПА III.</w:t>
      </w:r>
    </w:p>
    <w:p w14:paraId="79A85CD5"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Одбор за праћење ИПА ће чинити представници Комисије, Национални ИПА координатор и други релевантни органи и тела корисника ИПА III и, где је релевантно, билатерални донатори, међународне организације, међународне финансијске институције и друге заинтересоване стране, као што су цивилно друштво и организације приватног сектора. Представници заинтересованих страна бирају се према правилима и критеријима који су дефинисани пословником о раду Одбора за праћење ИПА и у договору са Комисијом.</w:t>
      </w:r>
    </w:p>
    <w:p w14:paraId="4AFE4A65"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 xml:space="preserve">Представник Комисије и Национални ИПА координатор заједнички председавају састанцима Одбора за праћење ИПА. </w:t>
      </w:r>
    </w:p>
    <w:p w14:paraId="1878D7A4"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 xml:space="preserve">Одбор за праћење ИПА ће усвојити свој пословник о раду уз сагласност Националног ИПА координатора, Националног службеника за одобравање и Комисије. </w:t>
      </w:r>
    </w:p>
    <w:p w14:paraId="6EF564F9"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 xml:space="preserve">Одбор за праћење ИПА састаје се најмање једном годишње. </w:t>
      </w:r>
      <w:r w:rsidRPr="00B8655F">
        <w:rPr>
          <w:i/>
          <w:sz w:val="22"/>
          <w:szCs w:val="22"/>
          <w:lang w:val="sr-Cyrl-CS" w:eastAsia="ko-KR"/>
        </w:rPr>
        <w:t>Ad hoc</w:t>
      </w:r>
      <w:r w:rsidRPr="00B8655F">
        <w:rPr>
          <w:sz w:val="22"/>
          <w:szCs w:val="22"/>
          <w:lang w:val="sr-Cyrl-CS" w:eastAsia="ko-KR"/>
        </w:rPr>
        <w:t xml:space="preserve"> састанци се такође могу сазивати на иницијативу Комисије или корисника ИПА III, посебно на тематској основи.</w:t>
      </w:r>
    </w:p>
    <w:p w14:paraId="572F9FB7" w14:textId="77777777" w:rsidR="0018207C" w:rsidRPr="00B8655F" w:rsidRDefault="0018207C" w:rsidP="006A340A">
      <w:pPr>
        <w:widowControl w:val="0"/>
        <w:numPr>
          <w:ilvl w:val="0"/>
          <w:numId w:val="248"/>
        </w:numPr>
        <w:tabs>
          <w:tab w:val="left" w:pos="714"/>
        </w:tabs>
        <w:spacing w:after="40"/>
        <w:ind w:left="720" w:hanging="720"/>
        <w:jc w:val="both"/>
        <w:rPr>
          <w:sz w:val="22"/>
          <w:szCs w:val="22"/>
          <w:lang w:val="sr-Cyrl-CS" w:eastAsia="ko-KR"/>
        </w:rPr>
      </w:pPr>
      <w:r w:rsidRPr="00B8655F">
        <w:rPr>
          <w:sz w:val="22"/>
          <w:szCs w:val="22"/>
          <w:lang w:val="sr-Cyrl-CS" w:eastAsia="ko-KR"/>
        </w:rPr>
        <w:t>Када Секторски одбори за праћење из члана 53. овог Споразума нису формирани, Одбор за праћење ИПА обавља функције наведене у ставу 7. тог члана.</w:t>
      </w:r>
    </w:p>
    <w:p w14:paraId="590F01AD"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399" w:name="_Toc118280876"/>
      <w:r w:rsidRPr="00B8655F">
        <w:rPr>
          <w:b/>
          <w:bCs/>
          <w:sz w:val="22"/>
          <w:szCs w:val="22"/>
          <w:shd w:val="clear" w:color="auto" w:fill="FFFFFF"/>
          <w:lang w:val="sr-Cyrl-CS" w:eastAsia="ko-KR"/>
        </w:rPr>
        <w:t>Члан 53</w:t>
      </w:r>
      <w:r w:rsidRPr="00B8655F">
        <w:rPr>
          <w:b/>
          <w:bCs/>
          <w:sz w:val="22"/>
          <w:szCs w:val="22"/>
          <w:shd w:val="clear" w:color="auto" w:fill="FFFFFF"/>
          <w:lang w:val="sr-Cyrl-CS" w:eastAsia="ko-KR"/>
        </w:rPr>
        <w:tab/>
        <w:t>Секторски одбор за праћење</w:t>
      </w:r>
      <w:bookmarkEnd w:id="399"/>
    </w:p>
    <w:p w14:paraId="2FC02DA7" w14:textId="77777777" w:rsidR="0018207C" w:rsidRPr="00B8655F" w:rsidRDefault="0018207C" w:rsidP="006A340A">
      <w:pPr>
        <w:widowControl w:val="0"/>
        <w:numPr>
          <w:ilvl w:val="0"/>
          <w:numId w:val="249"/>
        </w:numPr>
        <w:tabs>
          <w:tab w:val="left" w:pos="714"/>
        </w:tabs>
        <w:spacing w:after="120"/>
        <w:ind w:left="720" w:hanging="720"/>
        <w:jc w:val="both"/>
        <w:rPr>
          <w:sz w:val="22"/>
          <w:szCs w:val="22"/>
          <w:lang w:val="sr-Cyrl-CS" w:eastAsia="ko-KR"/>
        </w:rPr>
      </w:pPr>
      <w:r w:rsidRPr="00B8655F">
        <w:rPr>
          <w:sz w:val="22"/>
          <w:szCs w:val="22"/>
          <w:lang w:val="sr-Cyrl-CS" w:eastAsia="ko-KR"/>
        </w:rPr>
        <w:t xml:space="preserve">Корисник ИПА III ће имати успостављене </w:t>
      </w:r>
      <w:r w:rsidRPr="00B8655F">
        <w:rPr>
          <w:sz w:val="22"/>
          <w:szCs w:val="22"/>
          <w:lang w:val="sr-Cyrl-RS" w:eastAsia="ko-KR"/>
        </w:rPr>
        <w:t>С</w:t>
      </w:r>
      <w:r w:rsidRPr="00B8655F">
        <w:rPr>
          <w:sz w:val="22"/>
          <w:szCs w:val="22"/>
          <w:lang w:val="sr-Cyrl-CS" w:eastAsia="ko-KR"/>
        </w:rPr>
        <w:t xml:space="preserve">екторске одборе за праћење ИПА годишњих и вишегодишњих програма које спроводи корисник ИПА III </w:t>
      </w:r>
      <w:r w:rsidRPr="00B8655F">
        <w:rPr>
          <w:sz w:val="22"/>
          <w:szCs w:val="22"/>
          <w:lang w:val="sr-Cyrl-RS" w:eastAsia="ko-KR"/>
        </w:rPr>
        <w:t>у оквиру система</w:t>
      </w:r>
      <w:r w:rsidRPr="00B8655F">
        <w:rPr>
          <w:sz w:val="22"/>
          <w:szCs w:val="22"/>
          <w:lang w:val="sr-Cyrl-CS" w:eastAsia="ko-KR"/>
        </w:rPr>
        <w:t xml:space="preserve"> индиректног управљања, а који се финансирају из ИПА средстава у складу са ИПА Уредбом, Уредбом о ИПА II и Уредбом о ИПА III у одређеном сектору или програму. Такви одбори ће бити успостављени најкасније шест месеци након ступања на снагу првог финансијског споразума у том сектору.</w:t>
      </w:r>
    </w:p>
    <w:p w14:paraId="7AA43768" w14:textId="77777777" w:rsidR="0018207C" w:rsidRPr="00B8655F" w:rsidRDefault="0018207C" w:rsidP="006A340A">
      <w:pPr>
        <w:widowControl w:val="0"/>
        <w:numPr>
          <w:ilvl w:val="0"/>
          <w:numId w:val="249"/>
        </w:numPr>
        <w:tabs>
          <w:tab w:val="left" w:pos="714"/>
        </w:tabs>
        <w:spacing w:after="120"/>
        <w:ind w:left="720" w:hanging="720"/>
        <w:jc w:val="both"/>
        <w:rPr>
          <w:sz w:val="22"/>
          <w:szCs w:val="22"/>
          <w:lang w:val="sr-Cyrl-CS" w:eastAsia="ko-KR"/>
        </w:rPr>
      </w:pPr>
      <w:r w:rsidRPr="00B8655F">
        <w:rPr>
          <w:sz w:val="22"/>
          <w:szCs w:val="22"/>
          <w:lang w:val="sr-Cyrl-CS" w:eastAsia="ko-KR"/>
        </w:rPr>
        <w:t xml:space="preserve">У складу са принципом пропорционалности, у случају годишњих програма који се спроводе индиректним управљањем, </w:t>
      </w:r>
      <w:r w:rsidRPr="00B8655F">
        <w:rPr>
          <w:sz w:val="22"/>
          <w:szCs w:val="22"/>
          <w:lang w:val="sr-Cyrl-RS" w:eastAsia="ko-KR"/>
        </w:rPr>
        <w:t xml:space="preserve">Финансијским </w:t>
      </w:r>
      <w:r w:rsidRPr="00B8655F">
        <w:rPr>
          <w:sz w:val="22"/>
          <w:szCs w:val="22"/>
          <w:lang w:val="sr-Cyrl-CS" w:eastAsia="ko-KR"/>
        </w:rPr>
        <w:t xml:space="preserve">споразумом може се одустати од обавезе оснивања Секторског одбора ИПА за праћење. </w:t>
      </w:r>
    </w:p>
    <w:p w14:paraId="08EE8586" w14:textId="77777777" w:rsidR="0018207C" w:rsidRPr="00B8655F" w:rsidRDefault="0018207C" w:rsidP="006A340A">
      <w:pPr>
        <w:widowControl w:val="0"/>
        <w:numPr>
          <w:ilvl w:val="0"/>
          <w:numId w:val="249"/>
        </w:numPr>
        <w:tabs>
          <w:tab w:val="left" w:pos="714"/>
        </w:tabs>
        <w:spacing w:after="120"/>
        <w:ind w:left="720" w:hanging="720"/>
        <w:jc w:val="both"/>
        <w:rPr>
          <w:sz w:val="22"/>
          <w:szCs w:val="22"/>
          <w:lang w:val="sr-Cyrl-CS" w:eastAsia="ko-KR"/>
        </w:rPr>
      </w:pPr>
      <w:r w:rsidRPr="00B8655F">
        <w:rPr>
          <w:sz w:val="22"/>
          <w:szCs w:val="22"/>
          <w:lang w:val="sr-Cyrl-CS" w:eastAsia="ko-KR"/>
        </w:rPr>
        <w:t>Када је успостављен Секторски одбор за праћење ИПА може, поред вишегодишњих програма који се спроводе у систему индиректног управљања, да прати и друге годишње програме директног или индиректног управљања у истом специфичном сектору. Ова одредба се не примењује на ИПАРД III програме.</w:t>
      </w:r>
    </w:p>
    <w:p w14:paraId="41851928" w14:textId="77777777" w:rsidR="0018207C" w:rsidRPr="00B8655F" w:rsidRDefault="0018207C" w:rsidP="006A340A">
      <w:pPr>
        <w:widowControl w:val="0"/>
        <w:numPr>
          <w:ilvl w:val="0"/>
          <w:numId w:val="249"/>
        </w:numPr>
        <w:tabs>
          <w:tab w:val="left" w:pos="710"/>
        </w:tabs>
        <w:spacing w:after="120"/>
        <w:ind w:left="720" w:hanging="720"/>
        <w:jc w:val="both"/>
        <w:rPr>
          <w:sz w:val="22"/>
          <w:szCs w:val="22"/>
          <w:lang w:val="sr-Cyrl-CS" w:eastAsia="ko-KR"/>
        </w:rPr>
      </w:pPr>
      <w:r w:rsidRPr="00B8655F">
        <w:rPr>
          <w:sz w:val="22"/>
          <w:szCs w:val="22"/>
          <w:lang w:val="sr-Cyrl-CS" w:eastAsia="ko-KR"/>
        </w:rPr>
        <w:t xml:space="preserve">Подржани извештајима које доставља Управљачки орган пре састанака, Секторски </w:t>
      </w:r>
      <w:r w:rsidRPr="00B8655F">
        <w:rPr>
          <w:sz w:val="22"/>
          <w:szCs w:val="22"/>
          <w:lang w:val="sr-Cyrl-CS" w:eastAsia="ko-KR"/>
        </w:rPr>
        <w:lastRenderedPageBreak/>
        <w:t xml:space="preserve">одбори за праћење ће посебно:     </w:t>
      </w:r>
    </w:p>
    <w:p w14:paraId="2A22E534" w14:textId="77777777" w:rsidR="0018207C" w:rsidRPr="00B8655F" w:rsidRDefault="0018207C" w:rsidP="006A340A">
      <w:pPr>
        <w:widowControl w:val="0"/>
        <w:numPr>
          <w:ilvl w:val="0"/>
          <w:numId w:val="250"/>
        </w:numPr>
        <w:tabs>
          <w:tab w:val="left" w:pos="1423"/>
        </w:tabs>
        <w:spacing w:after="120"/>
        <w:ind w:left="1440" w:hanging="720"/>
        <w:jc w:val="both"/>
        <w:rPr>
          <w:sz w:val="22"/>
          <w:szCs w:val="22"/>
          <w:lang w:val="sr-Cyrl-CS" w:eastAsia="ko-KR"/>
        </w:rPr>
      </w:pPr>
      <w:r w:rsidRPr="00B8655F">
        <w:rPr>
          <w:sz w:val="22"/>
          <w:szCs w:val="22"/>
          <w:lang w:val="sr-Cyrl-CS" w:eastAsia="ko-KR"/>
        </w:rPr>
        <w:t xml:space="preserve">разматрати делотворност, ефикасност, квалитет, координацију и усклађеност спровођења програма; </w:t>
      </w:r>
    </w:p>
    <w:p w14:paraId="17BFD548"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разматрати напредак ка испуњавању циљева, постизању планираних учинака и резултата, и проценити утицај и одрживост ИПА III помоћи, уз обезбеђивање кохерентности са дијалогом у домену јавних политика, повезаним националним и регионалним стратегијама и активностима за више држава или регионалним активностима ИПА III корисника; </w:t>
      </w:r>
    </w:p>
    <w:p w14:paraId="3565F962"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разматрати годишње извештаје о спровођењу, укључујући финансијско извршење Програма;</w:t>
      </w:r>
    </w:p>
    <w:p w14:paraId="241CF05B"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испитивати релевантне налазе и закључке, као и предлоге за корективне накнадне акције које произлазе из предузетих провера на терену, праћења, вредновања и ревизија, ако су доступни; </w:t>
      </w:r>
    </w:p>
    <w:p w14:paraId="053D9F0A"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расправљати о свим релевантним аспектима функционисања система управљања и контроле; </w:t>
      </w:r>
    </w:p>
    <w:p w14:paraId="280AFD27"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разматрати сва проблематична питања и радње; </w:t>
      </w:r>
    </w:p>
    <w:p w14:paraId="489E95B0"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ако је потребно, разматрати или давати предлоге за измену програма и предузимање било које друге корективне мере како би се обезбедило постизање циљева и побољшала ефикасност, делотворност, утицај и одрживост помоћи ИПА III;</w:t>
      </w:r>
    </w:p>
    <w:p w14:paraId="06E15696" w14:textId="77777777" w:rsidR="0018207C" w:rsidRPr="00B8655F" w:rsidRDefault="0018207C" w:rsidP="0018207C">
      <w:pPr>
        <w:widowControl w:val="0"/>
        <w:tabs>
          <w:tab w:val="left" w:pos="1423"/>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прегледати предузете мере у вези са информисањем, објављивањем, транспарентношћу, комуникацијом и видљивошћу, у складу са члановима 23. и 24. Споразума.</w:t>
      </w:r>
    </w:p>
    <w:p w14:paraId="0DC35D36"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Друге посебне одредбе могу бити утврђене у секторским или финансијским споразумима. </w:t>
      </w:r>
    </w:p>
    <w:p w14:paraId="1ADB943F" w14:textId="77777777" w:rsidR="0018207C" w:rsidRPr="00B8655F" w:rsidRDefault="0018207C" w:rsidP="006A340A">
      <w:pPr>
        <w:widowControl w:val="0"/>
        <w:numPr>
          <w:ilvl w:val="0"/>
          <w:numId w:val="249"/>
        </w:numPr>
        <w:tabs>
          <w:tab w:val="left" w:pos="710"/>
        </w:tabs>
        <w:spacing w:after="120"/>
        <w:ind w:left="720" w:hanging="720"/>
        <w:jc w:val="both"/>
        <w:rPr>
          <w:sz w:val="22"/>
          <w:szCs w:val="22"/>
          <w:lang w:val="sr-Cyrl-CS" w:eastAsia="ko-KR"/>
        </w:rPr>
      </w:pPr>
      <w:r w:rsidRPr="00B8655F">
        <w:rPr>
          <w:sz w:val="22"/>
          <w:szCs w:val="22"/>
          <w:lang w:val="sr-Cyrl-CS" w:eastAsia="ko-KR"/>
        </w:rPr>
        <w:t xml:space="preserve">Оперативни закључци, укључујући све препоруке, биће донети на крају састанака Секторских одбора за праћење. Ови закључци ће бити предмет адекватног праћења, као и праћења на наредним састанцима одбора и биће основа за извештавање Одбору за праћење ИПА о напретку који је постигнут у складу са ставом 2. члана 52. Споразума.  </w:t>
      </w:r>
    </w:p>
    <w:p w14:paraId="74D2EE21" w14:textId="77777777" w:rsidR="0018207C" w:rsidRPr="00B8655F" w:rsidRDefault="0018207C" w:rsidP="006A340A">
      <w:pPr>
        <w:widowControl w:val="0"/>
        <w:numPr>
          <w:ilvl w:val="0"/>
          <w:numId w:val="249"/>
        </w:numPr>
        <w:tabs>
          <w:tab w:val="left" w:pos="710"/>
        </w:tabs>
        <w:spacing w:after="120"/>
        <w:ind w:left="720" w:hanging="720"/>
        <w:jc w:val="both"/>
        <w:rPr>
          <w:sz w:val="22"/>
          <w:szCs w:val="22"/>
          <w:lang w:val="sr-Cyrl-CS" w:eastAsia="ko-KR"/>
        </w:rPr>
      </w:pPr>
      <w:r w:rsidRPr="00B8655F">
        <w:rPr>
          <w:sz w:val="22"/>
          <w:szCs w:val="22"/>
          <w:lang w:val="sr-Cyrl-CS" w:eastAsia="ko-KR"/>
        </w:rPr>
        <w:t>Сваки Секторски одбор за праћење ће усвојити свој пословник о раду који ће бити сачињен у консултацији са Управљачким органима и Посредничким телима, Националним ИПА координатором и Комисијом.</w:t>
      </w:r>
    </w:p>
    <w:p w14:paraId="5B065F7F" w14:textId="77777777" w:rsidR="0018207C" w:rsidRPr="00B8655F" w:rsidRDefault="0018207C" w:rsidP="006A340A">
      <w:pPr>
        <w:widowControl w:val="0"/>
        <w:numPr>
          <w:ilvl w:val="0"/>
          <w:numId w:val="249"/>
        </w:numPr>
        <w:tabs>
          <w:tab w:val="left" w:pos="710"/>
        </w:tabs>
        <w:spacing w:after="120"/>
        <w:ind w:left="720" w:hanging="720"/>
        <w:jc w:val="both"/>
        <w:rPr>
          <w:sz w:val="22"/>
          <w:szCs w:val="22"/>
          <w:lang w:val="sr-Cyrl-CS" w:eastAsia="ko-KR"/>
        </w:rPr>
      </w:pPr>
      <w:r w:rsidRPr="00B8655F">
        <w:rPr>
          <w:sz w:val="22"/>
          <w:szCs w:val="22"/>
          <w:lang w:val="sr-Cyrl-CS" w:eastAsia="ko-KR"/>
        </w:rPr>
        <w:t>Секторски одбор за праћење биће састављен од представника релевантних органа и тела корисника ИПА III, других заинтересованих страна, као што су економски, социјални и еколошки партнери и међународне организације, међународне финансијске институције и цивилно друштво. Комисија учествује у раду одбора. Представници заинтересованих страна бирају се према правилима и критеријумима дефинисаним пословником о раду. Виши представник корисника ИПА III председава састанцима Секторског одбора за прaћење. У зависности од програма, Комисија може копредседавати састанцима одбора.</w:t>
      </w:r>
    </w:p>
    <w:p w14:paraId="1E8A808D" w14:textId="77777777" w:rsidR="0018207C" w:rsidRPr="00B8655F" w:rsidRDefault="0018207C" w:rsidP="006A340A">
      <w:pPr>
        <w:widowControl w:val="0"/>
        <w:numPr>
          <w:ilvl w:val="0"/>
          <w:numId w:val="249"/>
        </w:numPr>
        <w:tabs>
          <w:tab w:val="left" w:pos="710"/>
        </w:tabs>
        <w:spacing w:after="120"/>
        <w:ind w:left="720" w:hanging="720"/>
        <w:jc w:val="both"/>
        <w:rPr>
          <w:sz w:val="22"/>
          <w:szCs w:val="22"/>
          <w:lang w:val="sr-Cyrl-CS" w:eastAsia="ko-KR"/>
        </w:rPr>
      </w:pPr>
      <w:r w:rsidRPr="00B8655F">
        <w:rPr>
          <w:sz w:val="22"/>
          <w:szCs w:val="22"/>
          <w:lang w:val="sr-Cyrl-CS" w:eastAsia="ko-KR"/>
        </w:rPr>
        <w:t xml:space="preserve">Секторски одбори за праћење састају се најмање два пута сваких дванаест месеци. </w:t>
      </w:r>
      <w:r w:rsidRPr="00B8655F">
        <w:rPr>
          <w:i/>
          <w:sz w:val="22"/>
          <w:szCs w:val="22"/>
          <w:lang w:val="sr-Cyrl-CS" w:eastAsia="ko-KR"/>
        </w:rPr>
        <w:t>Ad hoc</w:t>
      </w:r>
      <w:r w:rsidRPr="00B8655F">
        <w:rPr>
          <w:sz w:val="22"/>
          <w:szCs w:val="22"/>
          <w:lang w:val="sr-Cyrl-CS" w:eastAsia="ko-KR"/>
        </w:rPr>
        <w:t xml:space="preserve"> састанци се такође могу сазвати.</w:t>
      </w:r>
    </w:p>
    <w:p w14:paraId="42726CE7" w14:textId="77777777" w:rsidR="0018207C" w:rsidRPr="00B8655F" w:rsidRDefault="0018207C" w:rsidP="0018207C">
      <w:pPr>
        <w:keepNext/>
        <w:keepLines/>
        <w:widowControl w:val="0"/>
        <w:spacing w:before="360" w:after="360"/>
        <w:ind w:left="2160" w:hanging="2160"/>
        <w:jc w:val="both"/>
        <w:outlineLvl w:val="3"/>
        <w:rPr>
          <w:b/>
          <w:bCs/>
          <w:sz w:val="22"/>
          <w:szCs w:val="22"/>
          <w:lang w:val="sr-Cyrl-CS" w:eastAsia="ko-KR"/>
        </w:rPr>
      </w:pPr>
      <w:bookmarkStart w:id="400" w:name="_Toc118280877"/>
      <w:r w:rsidRPr="00B8655F">
        <w:rPr>
          <w:b/>
          <w:bCs/>
          <w:sz w:val="22"/>
          <w:szCs w:val="22"/>
          <w:lang w:val="sr-Cyrl-CS" w:eastAsia="ko-KR"/>
        </w:rPr>
        <w:t>ПОДОДЕЉАК II</w:t>
      </w:r>
      <w:r w:rsidRPr="00B8655F">
        <w:rPr>
          <w:b/>
          <w:bCs/>
          <w:sz w:val="22"/>
          <w:szCs w:val="22"/>
          <w:lang w:val="sr-Cyrl-CS" w:eastAsia="ko-KR"/>
        </w:rPr>
        <w:tab/>
        <w:t>ВРЕДНОВАЊЕ</w:t>
      </w:r>
      <w:bookmarkEnd w:id="400"/>
    </w:p>
    <w:p w14:paraId="3AC89EED"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01" w:name="_Toc118280878"/>
      <w:r w:rsidRPr="00B8655F">
        <w:rPr>
          <w:b/>
          <w:bCs/>
          <w:sz w:val="22"/>
          <w:szCs w:val="22"/>
          <w:shd w:val="clear" w:color="auto" w:fill="FFFFFF"/>
          <w:lang w:val="sr-Cyrl-CS" w:eastAsia="ko-KR"/>
        </w:rPr>
        <w:t>Члан 54</w:t>
      </w:r>
      <w:r w:rsidRPr="00B8655F">
        <w:rPr>
          <w:b/>
          <w:bCs/>
          <w:sz w:val="22"/>
          <w:szCs w:val="22"/>
          <w:shd w:val="clear" w:color="auto" w:fill="FFFFFF"/>
          <w:lang w:val="sr-Cyrl-CS" w:eastAsia="ko-KR"/>
        </w:rPr>
        <w:tab/>
        <w:t>Вредновање помоћи ИПА III</w:t>
      </w:r>
      <w:bookmarkEnd w:id="401"/>
      <w:r w:rsidRPr="00B8655F">
        <w:rPr>
          <w:b/>
          <w:bCs/>
          <w:sz w:val="22"/>
          <w:szCs w:val="22"/>
          <w:shd w:val="clear" w:color="auto" w:fill="FFFFFF"/>
          <w:lang w:val="sr-Cyrl-CS" w:eastAsia="ko-KR"/>
        </w:rPr>
        <w:t xml:space="preserve"> </w:t>
      </w:r>
    </w:p>
    <w:p w14:paraId="3D85CF1A" w14:textId="77777777" w:rsidR="0018207C" w:rsidRPr="00B8655F" w:rsidRDefault="0018207C" w:rsidP="006A340A">
      <w:pPr>
        <w:widowControl w:val="0"/>
        <w:numPr>
          <w:ilvl w:val="0"/>
          <w:numId w:val="251"/>
        </w:numPr>
        <w:tabs>
          <w:tab w:val="left" w:pos="712"/>
        </w:tabs>
        <w:spacing w:after="120"/>
        <w:ind w:left="720" w:hanging="720"/>
        <w:jc w:val="both"/>
        <w:rPr>
          <w:sz w:val="22"/>
          <w:szCs w:val="22"/>
          <w:lang w:val="sr-Cyrl-CS" w:eastAsia="ko-KR"/>
        </w:rPr>
      </w:pPr>
      <w:r w:rsidRPr="00B8655F">
        <w:rPr>
          <w:sz w:val="22"/>
          <w:szCs w:val="22"/>
          <w:lang w:val="sr-Cyrl-CS" w:eastAsia="ko-KR"/>
        </w:rPr>
        <w:t xml:space="preserve">Помоћ ИПА III подлеже вредновању, у складу са чланом 13. Уредбе о ИПА III, чланом 34. Финансијске уредбе и Одељком V, Главе II Уредбе o </w:t>
      </w:r>
      <w:r w:rsidRPr="00B8655F">
        <w:rPr>
          <w:i/>
          <w:sz w:val="22"/>
          <w:szCs w:val="22"/>
          <w:lang w:val="sr-Cyrl-CS" w:eastAsia="ko-KR"/>
        </w:rPr>
        <w:t>NDICI</w:t>
      </w:r>
      <w:r w:rsidRPr="00B8655F">
        <w:rPr>
          <w:sz w:val="22"/>
          <w:szCs w:val="22"/>
          <w:lang w:val="sr-Cyrl-CS" w:eastAsia="ko-KR"/>
        </w:rPr>
        <w:t xml:space="preserve">. Вредновање има за циљ </w:t>
      </w:r>
      <w:r w:rsidRPr="00B8655F">
        <w:rPr>
          <w:sz w:val="22"/>
          <w:szCs w:val="22"/>
          <w:lang w:val="sr-Cyrl-CS" w:eastAsia="ko-KR"/>
        </w:rPr>
        <w:lastRenderedPageBreak/>
        <w:t>побољшање релевантности, кохерентности, квалитета, ефикасности, делотворности, утицаја, додате вредности Уније, одрживости помоћи ИПА III и синергије са релевантним дијалогом на тему конкретне јавне политике.</w:t>
      </w:r>
    </w:p>
    <w:p w14:paraId="5166EC97" w14:textId="77777777" w:rsidR="0018207C" w:rsidRPr="00B8655F" w:rsidRDefault="0018207C" w:rsidP="006A340A">
      <w:pPr>
        <w:widowControl w:val="0"/>
        <w:numPr>
          <w:ilvl w:val="0"/>
          <w:numId w:val="251"/>
        </w:numPr>
        <w:tabs>
          <w:tab w:val="left" w:pos="712"/>
        </w:tabs>
        <w:spacing w:after="120"/>
        <w:ind w:left="720" w:hanging="720"/>
        <w:jc w:val="both"/>
        <w:rPr>
          <w:sz w:val="22"/>
          <w:szCs w:val="22"/>
          <w:lang w:val="sr-Cyrl-CS" w:eastAsia="ko-KR"/>
        </w:rPr>
      </w:pPr>
      <w:r w:rsidRPr="00B8655F">
        <w:rPr>
          <w:sz w:val="22"/>
          <w:szCs w:val="22"/>
          <w:lang w:val="sr-Cyrl-CS" w:eastAsia="ko-KR"/>
        </w:rPr>
        <w:t>Циљеви вредновања обухватају:</w:t>
      </w:r>
    </w:p>
    <w:p w14:paraId="748F3604" w14:textId="77777777" w:rsidR="0018207C" w:rsidRPr="00B8655F" w:rsidRDefault="0018207C" w:rsidP="006A340A">
      <w:pPr>
        <w:widowControl w:val="0"/>
        <w:numPr>
          <w:ilvl w:val="0"/>
          <w:numId w:val="252"/>
        </w:numPr>
        <w:tabs>
          <w:tab w:val="left" w:pos="1440"/>
        </w:tabs>
        <w:spacing w:after="80"/>
        <w:ind w:hanging="720"/>
        <w:jc w:val="both"/>
        <w:rPr>
          <w:sz w:val="22"/>
          <w:szCs w:val="22"/>
          <w:lang w:val="sr-Cyrl-CS" w:eastAsia="ko-KR"/>
        </w:rPr>
      </w:pPr>
      <w:r w:rsidRPr="00B8655F">
        <w:rPr>
          <w:sz w:val="22"/>
          <w:szCs w:val="22"/>
          <w:lang w:val="sr-Cyrl-CS" w:eastAsia="ko-KR"/>
        </w:rPr>
        <w:t xml:space="preserve">оцењивање услова за спровођење помоћи, њеног учинка, како потенцијалног тако и стварног, и његове доследности са циљевима политике постављеним у погледу постизања дугорочних утицаја и циљева; </w:t>
      </w:r>
    </w:p>
    <w:p w14:paraId="35183D80" w14:textId="77777777" w:rsidR="0018207C" w:rsidRPr="00B8655F" w:rsidRDefault="0018207C" w:rsidP="0018207C">
      <w:pPr>
        <w:widowControl w:val="0"/>
        <w:tabs>
          <w:tab w:val="left" w:pos="1440"/>
        </w:tabs>
        <w:spacing w:after="8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оцењивање постизања договорених резултата (резултата, исхода, утицајa) у правцу постизања планираних дугорочних и глобалних циљева; </w:t>
      </w:r>
    </w:p>
    <w:p w14:paraId="7DFC2FB0" w14:textId="77777777" w:rsidR="0018207C" w:rsidRPr="00B8655F" w:rsidRDefault="0018207C" w:rsidP="0018207C">
      <w:pPr>
        <w:widowControl w:val="0"/>
        <w:tabs>
          <w:tab w:val="left" w:pos="1440"/>
        </w:tabs>
        <w:spacing w:after="8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оцењивање процеса програмирања и система праћења и, где је потребно, модалитета за спровођење;</w:t>
      </w:r>
    </w:p>
    <w:p w14:paraId="4EBE6B1F" w14:textId="77777777" w:rsidR="0018207C" w:rsidRPr="00B8655F" w:rsidRDefault="0018207C" w:rsidP="0018207C">
      <w:pPr>
        <w:widowControl w:val="0"/>
        <w:tabs>
          <w:tab w:val="left" w:pos="1440"/>
        </w:tabs>
        <w:spacing w:after="8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промовисање одговорности за помоћ институцијама ЕУ и јавности у погледу постизања вредности за уложен новац и коришћења средстава; </w:t>
      </w:r>
    </w:p>
    <w:p w14:paraId="7A206B96" w14:textId="77777777" w:rsidR="0018207C" w:rsidRPr="00B8655F" w:rsidRDefault="0018207C" w:rsidP="0018207C">
      <w:pPr>
        <w:widowControl w:val="0"/>
        <w:tabs>
          <w:tab w:val="left" w:pos="1440"/>
        </w:tabs>
        <w:spacing w:after="80"/>
        <w:ind w:left="1440" w:hanging="720"/>
        <w:jc w:val="both"/>
        <w:rPr>
          <w:sz w:val="22"/>
          <w:szCs w:val="22"/>
          <w:lang w:val="sr-Cyrl-CS" w:eastAsia="ko-KR"/>
        </w:rPr>
      </w:pPr>
      <w:r w:rsidRPr="00B8655F">
        <w:rPr>
          <w:sz w:val="22"/>
          <w:szCs w:val="22"/>
          <w:lang w:val="sr-Cyrl-CS" w:eastAsia="ko-KR"/>
        </w:rPr>
        <w:t>(</w:t>
      </w:r>
      <w:r w:rsidRPr="00B8655F">
        <w:rPr>
          <w:sz w:val="22"/>
          <w:szCs w:val="22"/>
          <w:lang w:val="sr-Cyrl-RS" w:eastAsia="ko-KR"/>
        </w:rPr>
        <w:t>д</w:t>
      </w:r>
      <w:r w:rsidRPr="00B8655F">
        <w:rPr>
          <w:sz w:val="22"/>
          <w:szCs w:val="22"/>
          <w:lang w:val="sr-Cyrl-CS" w:eastAsia="ko-KR"/>
        </w:rPr>
        <w:t>)</w:t>
      </w:r>
      <w:r w:rsidRPr="00B8655F">
        <w:rPr>
          <w:sz w:val="22"/>
          <w:szCs w:val="22"/>
          <w:lang w:val="sr-Cyrl-CS" w:eastAsia="ko-KR"/>
        </w:rPr>
        <w:tab/>
        <w:t>извлачење лекција које имају за циљ побољшање квалитета и дизајна будућих политика, стратегија и интервенција. Стога ће вредновања бити благовремена и њихови налази ће се узети у обзир како у наредном циклусу програмирања и спровођења, тако и у одлуци о расподели средстава.</w:t>
      </w:r>
    </w:p>
    <w:p w14:paraId="48CC45D7" w14:textId="77777777" w:rsidR="0018207C" w:rsidRPr="00B8655F" w:rsidRDefault="0018207C" w:rsidP="006A340A">
      <w:pPr>
        <w:widowControl w:val="0"/>
        <w:numPr>
          <w:ilvl w:val="0"/>
          <w:numId w:val="251"/>
        </w:numPr>
        <w:tabs>
          <w:tab w:val="left" w:pos="720"/>
        </w:tabs>
        <w:spacing w:after="120"/>
        <w:ind w:left="720" w:hanging="720"/>
        <w:jc w:val="both"/>
        <w:rPr>
          <w:sz w:val="22"/>
          <w:szCs w:val="22"/>
          <w:lang w:val="sr-Cyrl-CS" w:eastAsia="ko-KR"/>
        </w:rPr>
      </w:pPr>
      <w:r w:rsidRPr="00B8655F">
        <w:rPr>
          <w:sz w:val="22"/>
          <w:szCs w:val="22"/>
          <w:lang w:val="sr-Cyrl-CS" w:eastAsia="ko-KR"/>
        </w:rPr>
        <w:t xml:space="preserve">Вредновања се могу вршити на нивоу пројекта и програма, као и на нивоу стратегије. Стратешко вредновање обухвата инструменте (укључујући буџетску подршку), теме, кориснике ИПА или регионе. </w:t>
      </w:r>
    </w:p>
    <w:p w14:paraId="5FA015C1" w14:textId="77777777" w:rsidR="0018207C" w:rsidRPr="00B8655F" w:rsidRDefault="0018207C" w:rsidP="006A340A">
      <w:pPr>
        <w:widowControl w:val="0"/>
        <w:numPr>
          <w:ilvl w:val="0"/>
          <w:numId w:val="251"/>
        </w:numPr>
        <w:tabs>
          <w:tab w:val="left" w:pos="720"/>
        </w:tabs>
        <w:spacing w:after="120"/>
        <w:ind w:left="720" w:hanging="720"/>
        <w:jc w:val="both"/>
        <w:rPr>
          <w:sz w:val="22"/>
          <w:szCs w:val="22"/>
          <w:lang w:val="sr-Cyrl-CS" w:eastAsia="ko-KR"/>
        </w:rPr>
      </w:pPr>
      <w:r w:rsidRPr="00B8655F">
        <w:rPr>
          <w:sz w:val="22"/>
          <w:szCs w:val="22"/>
          <w:lang w:val="sr-Cyrl-CS" w:eastAsia="ko-KR"/>
        </w:rPr>
        <w:t>Може се обављати</w:t>
      </w:r>
      <w:r w:rsidRPr="00B8655F">
        <w:rPr>
          <w:i/>
          <w:sz w:val="22"/>
          <w:szCs w:val="22"/>
          <w:lang w:val="sr-Cyrl-CS" w:eastAsia="ko-KR"/>
        </w:rPr>
        <w:t xml:space="preserve"> </w:t>
      </w:r>
      <w:r w:rsidRPr="00B8655F">
        <w:rPr>
          <w:sz w:val="22"/>
          <w:lang w:val="sr-Cyrl-CS" w:eastAsia="de-DE"/>
        </w:rPr>
        <w:t>претходно</w:t>
      </w:r>
      <w:r w:rsidRPr="00B8655F">
        <w:rPr>
          <w:i/>
          <w:sz w:val="22"/>
          <w:szCs w:val="22"/>
          <w:lang w:val="sr-Cyrl-CS" w:eastAsia="ko-KR"/>
        </w:rPr>
        <w:t xml:space="preserve"> (</w:t>
      </w:r>
      <w:r w:rsidRPr="00B8655F">
        <w:rPr>
          <w:i/>
          <w:sz w:val="22"/>
          <w:szCs w:val="22"/>
          <w:lang w:val="en-US" w:eastAsia="ko-KR"/>
        </w:rPr>
        <w:t>e</w:t>
      </w:r>
      <w:r w:rsidRPr="00B8655F">
        <w:rPr>
          <w:i/>
          <w:sz w:val="22"/>
          <w:szCs w:val="22"/>
          <w:lang w:val="sr-Cyrl-CS" w:eastAsia="ko-KR"/>
        </w:rPr>
        <w:t>x ante)</w:t>
      </w:r>
      <w:r w:rsidRPr="00B8655F">
        <w:rPr>
          <w:sz w:val="22"/>
          <w:szCs w:val="22"/>
          <w:lang w:val="sr-Cyrl-CS" w:eastAsia="ko-KR"/>
        </w:rPr>
        <w:t xml:space="preserve"> вредновање. Ово вредновање ће имати за циљ да оптимизује расподелу буџетских средстава у оквиру програма и побољша квалитет програмирања. Оно ће идентификовати и проценити диспаритете, недостатке и потенцијал за развој, циљеве које треба постићи, очекиване резултате, квантификоване циљеве, ако је потребно кохерентност предложене стратегије и квалитет процедура за спровођење, праћење, вредновање и финансијско управљање.</w:t>
      </w:r>
    </w:p>
    <w:p w14:paraId="1B6F865A" w14:textId="77777777" w:rsidR="0018207C" w:rsidRPr="00B8655F" w:rsidRDefault="0018207C" w:rsidP="006A340A">
      <w:pPr>
        <w:widowControl w:val="0"/>
        <w:numPr>
          <w:ilvl w:val="0"/>
          <w:numId w:val="367"/>
        </w:numPr>
        <w:tabs>
          <w:tab w:val="left" w:pos="720"/>
        </w:tabs>
        <w:spacing w:after="120"/>
        <w:ind w:left="720" w:hanging="720"/>
        <w:jc w:val="both"/>
        <w:rPr>
          <w:sz w:val="22"/>
          <w:szCs w:val="22"/>
          <w:lang w:val="sr-Cyrl-CS" w:eastAsia="ko-KR"/>
        </w:rPr>
      </w:pPr>
      <w:r w:rsidRPr="00B8655F">
        <w:rPr>
          <w:sz w:val="22"/>
          <w:szCs w:val="22"/>
          <w:lang w:val="sr-Cyrl-CS" w:eastAsia="ko-KR"/>
        </w:rPr>
        <w:t>Ре</w:t>
      </w:r>
      <w:r w:rsidRPr="00B8655F">
        <w:rPr>
          <w:sz w:val="22"/>
          <w:lang w:val="sr-Cyrl-CS" w:eastAsia="de-DE"/>
        </w:rPr>
        <w:t>троспект</w:t>
      </w:r>
      <w:r w:rsidRPr="00B8655F">
        <w:rPr>
          <w:sz w:val="22"/>
          <w:szCs w:val="22"/>
          <w:lang w:val="sr-Cyrl-CS" w:eastAsia="ko-KR"/>
        </w:rPr>
        <w:t>ивно и накнадно (</w:t>
      </w:r>
      <w:r w:rsidRPr="00B8655F">
        <w:rPr>
          <w:i/>
          <w:sz w:val="22"/>
          <w:szCs w:val="22"/>
          <w:lang w:val="sr-Cyrl-CS" w:eastAsia="ko-KR"/>
        </w:rPr>
        <w:t>ex post)</w:t>
      </w:r>
      <w:r w:rsidRPr="00B8655F">
        <w:rPr>
          <w:sz w:val="22"/>
          <w:szCs w:val="22"/>
          <w:lang w:val="sr-Cyrl-CS" w:eastAsia="ko-KR"/>
        </w:rPr>
        <w:t xml:space="preserve"> вредновање процењује релевантност, ефикасност, делотворност, кохерентност, утицај, одрживост и додату вредност ЕУ помоћи у оквиру ИПА III у погледу постизања циљева који су постављени у програмским документима. </w:t>
      </w:r>
    </w:p>
    <w:p w14:paraId="2081DA21" w14:textId="77777777" w:rsidR="0018207C" w:rsidRPr="00B8655F" w:rsidRDefault="0018207C" w:rsidP="006A340A">
      <w:pPr>
        <w:widowControl w:val="0"/>
        <w:numPr>
          <w:ilvl w:val="0"/>
          <w:numId w:val="367"/>
        </w:numPr>
        <w:tabs>
          <w:tab w:val="left" w:pos="720"/>
        </w:tabs>
        <w:spacing w:after="120"/>
        <w:ind w:left="720" w:hanging="720"/>
        <w:jc w:val="both"/>
        <w:rPr>
          <w:sz w:val="22"/>
          <w:szCs w:val="22"/>
          <w:lang w:val="sr-Cyrl-CS" w:eastAsia="ko-KR"/>
        </w:rPr>
      </w:pPr>
      <w:r w:rsidRPr="00B8655F">
        <w:rPr>
          <w:sz w:val="22"/>
          <w:szCs w:val="22"/>
          <w:lang w:val="sr-Cyrl-CS" w:eastAsia="ko-KR"/>
        </w:rPr>
        <w:t xml:space="preserve">Дугорочни утицаји и одрживост помоћи ИПА III биће процењени у складу са важећим правилима и процедурама, као и релевантним законодавством Уније. </w:t>
      </w:r>
    </w:p>
    <w:p w14:paraId="3099D6A4" w14:textId="77777777" w:rsidR="0018207C" w:rsidRPr="00B8655F" w:rsidRDefault="0018207C" w:rsidP="006A340A">
      <w:pPr>
        <w:widowControl w:val="0"/>
        <w:numPr>
          <w:ilvl w:val="0"/>
          <w:numId w:val="367"/>
        </w:numPr>
        <w:tabs>
          <w:tab w:val="left" w:pos="720"/>
        </w:tabs>
        <w:spacing w:after="120"/>
        <w:ind w:left="720" w:hanging="720"/>
        <w:jc w:val="both"/>
        <w:rPr>
          <w:sz w:val="22"/>
          <w:szCs w:val="22"/>
          <w:lang w:val="sr-Cyrl-CS" w:eastAsia="ko-KR"/>
        </w:rPr>
      </w:pPr>
      <w:r w:rsidRPr="00B8655F">
        <w:rPr>
          <w:sz w:val="22"/>
          <w:szCs w:val="22"/>
          <w:lang w:val="sr-Cyrl-CS" w:eastAsia="ko-KR"/>
        </w:rPr>
        <w:t>Препоруке и закључке вредновања ће узимати у обзир Одбор за праћење ИПА и Секторски одбори за праћење.</w:t>
      </w:r>
    </w:p>
    <w:p w14:paraId="18CC2354" w14:textId="77777777" w:rsidR="0018207C" w:rsidRPr="00B8655F" w:rsidRDefault="0018207C" w:rsidP="006A340A">
      <w:pPr>
        <w:widowControl w:val="0"/>
        <w:numPr>
          <w:ilvl w:val="0"/>
          <w:numId w:val="367"/>
        </w:numPr>
        <w:tabs>
          <w:tab w:val="left" w:pos="720"/>
        </w:tabs>
        <w:spacing w:after="120"/>
        <w:ind w:left="720" w:hanging="720"/>
        <w:jc w:val="both"/>
        <w:rPr>
          <w:sz w:val="22"/>
          <w:szCs w:val="22"/>
          <w:lang w:val="sr-Cyrl-CS" w:eastAsia="ko-KR"/>
        </w:rPr>
      </w:pPr>
      <w:r w:rsidRPr="00B8655F">
        <w:rPr>
          <w:sz w:val="22"/>
          <w:szCs w:val="22"/>
          <w:lang w:val="sr-Cyrl-CS" w:eastAsia="ko-KR"/>
        </w:rPr>
        <w:t>Комисија развија методе вредновања, укључујући стандарде квалитета</w:t>
      </w:r>
      <w:r w:rsidRPr="00B8655F">
        <w:rPr>
          <w:sz w:val="22"/>
          <w:szCs w:val="22"/>
          <w:vertAlign w:val="superscript"/>
          <w:lang w:val="sr-Cyrl-CS" w:eastAsia="ko-KR"/>
        </w:rPr>
        <w:footnoteReference w:customMarkFollows="1" w:id="17"/>
        <w:t>16</w:t>
      </w:r>
      <w:r w:rsidRPr="00B8655F">
        <w:rPr>
          <w:sz w:val="22"/>
          <w:szCs w:val="22"/>
          <w:lang w:val="sr-Cyrl-CS" w:eastAsia="ko-KR"/>
        </w:rPr>
        <w:t xml:space="preserve"> и мерљиве показатеље. Корисници ИПА III ће се придржавати ових метода приликом спровођења вредновања.</w:t>
      </w:r>
    </w:p>
    <w:p w14:paraId="6A740782"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02" w:name="_Toc118280879"/>
      <w:r w:rsidRPr="00B8655F">
        <w:rPr>
          <w:b/>
          <w:bCs/>
          <w:sz w:val="22"/>
          <w:szCs w:val="22"/>
          <w:shd w:val="clear" w:color="auto" w:fill="FFFFFF"/>
          <w:lang w:val="sr-Cyrl-CS" w:eastAsia="ko-KR"/>
        </w:rPr>
        <w:t>Члан 55</w:t>
      </w:r>
      <w:r w:rsidRPr="00B8655F">
        <w:rPr>
          <w:b/>
          <w:bCs/>
          <w:sz w:val="22"/>
          <w:szCs w:val="22"/>
          <w:shd w:val="clear" w:color="auto" w:fill="FFFFFF"/>
          <w:lang w:val="sr-Cyrl-CS" w:eastAsia="ko-KR"/>
        </w:rPr>
        <w:tab/>
        <w:t>Вредновања која спроводи Комисија</w:t>
      </w:r>
      <w:bookmarkEnd w:id="402"/>
    </w:p>
    <w:p w14:paraId="0050F6B3" w14:textId="77777777" w:rsidR="0018207C" w:rsidRPr="00B8655F" w:rsidRDefault="0018207C" w:rsidP="006A340A">
      <w:pPr>
        <w:widowControl w:val="0"/>
        <w:numPr>
          <w:ilvl w:val="0"/>
          <w:numId w:val="253"/>
        </w:numPr>
        <w:tabs>
          <w:tab w:val="left" w:pos="699"/>
        </w:tabs>
        <w:spacing w:after="120"/>
        <w:ind w:hanging="720"/>
        <w:jc w:val="both"/>
        <w:rPr>
          <w:sz w:val="22"/>
          <w:szCs w:val="22"/>
          <w:lang w:val="sr-Cyrl-CS" w:eastAsia="ko-KR"/>
        </w:rPr>
      </w:pPr>
      <w:r w:rsidRPr="00B8655F">
        <w:rPr>
          <w:sz w:val="22"/>
          <w:szCs w:val="22"/>
          <w:lang w:val="sr-Cyrl-CS" w:eastAsia="ko-KR"/>
        </w:rPr>
        <w:t>Када Комисија спроводи вредновање помоћи ИПА III, корисник ИПА III ће обезбедити приступ подацима и свим релевантним информацијама потребним за спровођење процеса вредновања, укључујући помоћ у организовању интервјуа са релевантним заинтересованим странама.</w:t>
      </w:r>
    </w:p>
    <w:p w14:paraId="3D14D6CB"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03" w:name="_Toc118280880"/>
      <w:r w:rsidRPr="00B8655F">
        <w:rPr>
          <w:b/>
          <w:bCs/>
          <w:sz w:val="22"/>
          <w:szCs w:val="22"/>
          <w:shd w:val="clear" w:color="auto" w:fill="FFFFFF"/>
          <w:lang w:val="sr-Cyrl-CS" w:eastAsia="ko-KR"/>
        </w:rPr>
        <w:t>Члан 56</w:t>
      </w:r>
      <w:r w:rsidRPr="00B8655F">
        <w:rPr>
          <w:b/>
          <w:bCs/>
          <w:sz w:val="22"/>
          <w:szCs w:val="22"/>
          <w:shd w:val="clear" w:color="auto" w:fill="FFFFFF"/>
          <w:lang w:val="sr-Cyrl-CS" w:eastAsia="ko-KR"/>
        </w:rPr>
        <w:tab/>
        <w:t>Вредновање које спроводи корисник ИПА III у оквиру система индиректног управљања</w:t>
      </w:r>
      <w:bookmarkEnd w:id="403"/>
    </w:p>
    <w:p w14:paraId="6380F234" w14:textId="77777777" w:rsidR="0018207C" w:rsidRPr="00B8655F" w:rsidRDefault="0018207C" w:rsidP="006A340A">
      <w:pPr>
        <w:widowControl w:val="0"/>
        <w:numPr>
          <w:ilvl w:val="0"/>
          <w:numId w:val="254"/>
        </w:numPr>
        <w:tabs>
          <w:tab w:val="left" w:pos="699"/>
        </w:tabs>
        <w:spacing w:after="120"/>
        <w:ind w:left="720" w:hanging="720"/>
        <w:jc w:val="both"/>
        <w:rPr>
          <w:sz w:val="22"/>
          <w:szCs w:val="22"/>
          <w:lang w:val="sr-Cyrl-CS" w:eastAsia="ko-KR"/>
        </w:rPr>
      </w:pPr>
      <w:r w:rsidRPr="00B8655F">
        <w:rPr>
          <w:sz w:val="22"/>
          <w:szCs w:val="22"/>
          <w:lang w:val="sr-Cyrl-CS" w:eastAsia="ko-KR"/>
        </w:rPr>
        <w:t xml:space="preserve">Корисник ИПА III који спроводи ИПА III помоћ у оквиру система индиректног </w:t>
      </w:r>
      <w:r w:rsidRPr="00B8655F">
        <w:rPr>
          <w:sz w:val="22"/>
          <w:szCs w:val="22"/>
          <w:lang w:val="sr-Cyrl-CS" w:eastAsia="ko-KR"/>
        </w:rPr>
        <w:lastRenderedPageBreak/>
        <w:t>управљања одговоран је за спровођење вредновања програма којима управља у складу са чланом 54. Споразума.</w:t>
      </w:r>
    </w:p>
    <w:p w14:paraId="64D88F8D" w14:textId="77777777" w:rsidR="0018207C" w:rsidRPr="00B8655F" w:rsidRDefault="0018207C" w:rsidP="006A340A">
      <w:pPr>
        <w:widowControl w:val="0"/>
        <w:numPr>
          <w:ilvl w:val="0"/>
          <w:numId w:val="254"/>
        </w:numPr>
        <w:tabs>
          <w:tab w:val="left" w:pos="699"/>
        </w:tabs>
        <w:spacing w:after="120"/>
        <w:ind w:left="720" w:hanging="720"/>
        <w:jc w:val="both"/>
        <w:rPr>
          <w:sz w:val="22"/>
          <w:szCs w:val="22"/>
          <w:lang w:val="sr-Cyrl-CS" w:eastAsia="ko-KR"/>
        </w:rPr>
      </w:pPr>
      <w:r w:rsidRPr="00B8655F">
        <w:rPr>
          <w:sz w:val="22"/>
          <w:szCs w:val="22"/>
          <w:lang w:val="sr-Cyrl-CS" w:eastAsia="ko-KR"/>
        </w:rPr>
        <w:t>Корисник ИПА III ће, у консултацији са Комисијом, израдити план вредновања који представља активности вредновања које ће се спроводити у различитим фазама спровођења.</w:t>
      </w:r>
    </w:p>
    <w:p w14:paraId="63080C2E"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04" w:name="_Toc118280881"/>
      <w:r w:rsidRPr="00B8655F">
        <w:rPr>
          <w:b/>
          <w:bCs/>
          <w:sz w:val="22"/>
          <w:szCs w:val="22"/>
          <w:lang w:val="sr-Cyrl-CS" w:eastAsia="ko-KR"/>
        </w:rPr>
        <w:t>ПОДОДЕЉАК III</w:t>
      </w:r>
      <w:r w:rsidRPr="00B8655F">
        <w:rPr>
          <w:b/>
          <w:bCs/>
          <w:sz w:val="22"/>
          <w:szCs w:val="22"/>
          <w:lang w:val="sr-Cyrl-CS" w:eastAsia="ko-KR"/>
        </w:rPr>
        <w:tab/>
        <w:t xml:space="preserve"> ИЗВЕШТАВАЊЕ</w:t>
      </w:r>
      <w:bookmarkEnd w:id="404"/>
    </w:p>
    <w:p w14:paraId="46C8397F"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05" w:name="_Toc118280882"/>
      <w:r w:rsidRPr="00B8655F">
        <w:rPr>
          <w:b/>
          <w:bCs/>
          <w:sz w:val="22"/>
          <w:szCs w:val="22"/>
          <w:shd w:val="clear" w:color="auto" w:fill="FFFFFF"/>
          <w:lang w:val="sr-Cyrl-CS" w:eastAsia="ko-KR"/>
        </w:rPr>
        <w:t>Члан 57</w:t>
      </w:r>
      <w:r w:rsidRPr="00B8655F">
        <w:rPr>
          <w:b/>
          <w:bCs/>
          <w:sz w:val="22"/>
          <w:szCs w:val="22"/>
          <w:shd w:val="clear" w:color="auto" w:fill="FFFFFF"/>
          <w:lang w:val="sr-Cyrl-CS" w:eastAsia="ko-KR"/>
        </w:rPr>
        <w:tab/>
        <w:t>Додатне дефиниције у вези извештавања</w:t>
      </w:r>
      <w:bookmarkEnd w:id="405"/>
    </w:p>
    <w:p w14:paraId="0A528F7D" w14:textId="77777777" w:rsidR="0018207C" w:rsidRPr="00B8655F" w:rsidRDefault="0018207C" w:rsidP="006A340A">
      <w:pPr>
        <w:widowControl w:val="0"/>
        <w:numPr>
          <w:ilvl w:val="0"/>
          <w:numId w:val="255"/>
        </w:numPr>
        <w:tabs>
          <w:tab w:val="left" w:pos="699"/>
        </w:tabs>
        <w:spacing w:after="120"/>
        <w:ind w:left="720" w:hanging="720"/>
        <w:jc w:val="both"/>
        <w:rPr>
          <w:sz w:val="22"/>
          <w:szCs w:val="22"/>
          <w:lang w:val="sr-Cyrl-CS" w:eastAsia="ko-KR"/>
        </w:rPr>
      </w:pPr>
      <w:r w:rsidRPr="00B8655F">
        <w:rPr>
          <w:sz w:val="22"/>
          <w:szCs w:val="22"/>
          <w:lang w:val="sr-Cyrl-CS" w:eastAsia="ko-KR"/>
        </w:rPr>
        <w:t>„Период од 12 месеци” означава период од 1. јула претходне финансијске године до 30. јуна текуће финансијске године, осим ако је другачије предвиђено секторским или финансијским споразумом.</w:t>
      </w:r>
    </w:p>
    <w:p w14:paraId="1C57536D" w14:textId="77777777" w:rsidR="0018207C" w:rsidRPr="00B8655F" w:rsidRDefault="0018207C" w:rsidP="006A340A">
      <w:pPr>
        <w:widowControl w:val="0"/>
        <w:numPr>
          <w:ilvl w:val="0"/>
          <w:numId w:val="255"/>
        </w:numPr>
        <w:tabs>
          <w:tab w:val="left" w:pos="699"/>
        </w:tabs>
        <w:spacing w:after="120"/>
        <w:ind w:left="720" w:hanging="720"/>
        <w:jc w:val="both"/>
        <w:rPr>
          <w:sz w:val="22"/>
          <w:szCs w:val="22"/>
          <w:lang w:val="sr-Cyrl-CS" w:eastAsia="ko-KR"/>
        </w:rPr>
      </w:pPr>
      <w:r w:rsidRPr="00B8655F">
        <w:rPr>
          <w:sz w:val="22"/>
          <w:szCs w:val="22"/>
          <w:lang w:val="sr-Cyrl-CS" w:eastAsia="ko-KR"/>
        </w:rPr>
        <w:t xml:space="preserve">„Признати трошак” значи трошак који је настао (од стране примаоца), прихваћен је (од стране Посредничког тела за финансијско управљање) и плаћен </w:t>
      </w:r>
      <w:r w:rsidRPr="00B8655F">
        <w:rPr>
          <w:sz w:val="22"/>
          <w:szCs w:val="22"/>
          <w:lang w:val="en-US" w:eastAsia="ko-KR"/>
        </w:rPr>
        <w:t xml:space="preserve">je </w:t>
      </w:r>
      <w:r w:rsidRPr="00B8655F">
        <w:rPr>
          <w:sz w:val="22"/>
          <w:szCs w:val="22"/>
          <w:lang w:val="sr-Cyrl-CS" w:eastAsia="ko-KR"/>
        </w:rPr>
        <w:t>(од стране Посредничког тела за финансијско управљање).</w:t>
      </w:r>
    </w:p>
    <w:p w14:paraId="5D284C18"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06" w:name="_Toc118280883"/>
      <w:r w:rsidRPr="00B8655F">
        <w:rPr>
          <w:b/>
          <w:bCs/>
          <w:sz w:val="22"/>
          <w:szCs w:val="22"/>
          <w:shd w:val="clear" w:color="auto" w:fill="FFFFFF"/>
          <w:lang w:val="sr-Cyrl-CS" w:eastAsia="ko-KR"/>
        </w:rPr>
        <w:t>Члан 58</w:t>
      </w:r>
      <w:r w:rsidRPr="00B8655F">
        <w:rPr>
          <w:b/>
          <w:bCs/>
          <w:sz w:val="22"/>
          <w:szCs w:val="22"/>
          <w:shd w:val="clear" w:color="auto" w:fill="FFFFFF"/>
          <w:lang w:val="sr-Cyrl-CS" w:eastAsia="ko-KR"/>
        </w:rPr>
        <w:tab/>
        <w:t>Језик и формат</w:t>
      </w:r>
      <w:bookmarkEnd w:id="406"/>
    </w:p>
    <w:p w14:paraId="6DFC2A34" w14:textId="77777777" w:rsidR="0018207C" w:rsidRPr="00B8655F" w:rsidRDefault="0018207C" w:rsidP="006A340A">
      <w:pPr>
        <w:widowControl w:val="0"/>
        <w:numPr>
          <w:ilvl w:val="0"/>
          <w:numId w:val="256"/>
        </w:numPr>
        <w:tabs>
          <w:tab w:val="left" w:pos="699"/>
        </w:tabs>
        <w:spacing w:after="80"/>
        <w:ind w:left="720" w:hanging="720"/>
        <w:jc w:val="both"/>
        <w:rPr>
          <w:sz w:val="22"/>
          <w:szCs w:val="22"/>
          <w:lang w:val="sr-Cyrl-CS" w:eastAsia="ko-KR"/>
        </w:rPr>
      </w:pPr>
      <w:r w:rsidRPr="00B8655F">
        <w:rPr>
          <w:sz w:val="22"/>
          <w:szCs w:val="22"/>
          <w:lang w:val="sr-Cyrl-CS" w:eastAsia="ko-KR"/>
        </w:rPr>
        <w:t xml:space="preserve">Сви извештаји, </w:t>
      </w:r>
      <w:r w:rsidRPr="00B8655F">
        <w:rPr>
          <w:sz w:val="22"/>
          <w:szCs w:val="22"/>
          <w:lang w:val="en-US" w:eastAsia="ko-KR"/>
        </w:rPr>
        <w:t>изјаве</w:t>
      </w:r>
      <w:r w:rsidRPr="00B8655F">
        <w:rPr>
          <w:sz w:val="22"/>
          <w:szCs w:val="22"/>
          <w:lang w:val="sr-Cyrl-CS" w:eastAsia="ko-KR"/>
        </w:rPr>
        <w:t xml:space="preserve">, декларације и рачуни у вези са припремом или спровођењем ИПА III помоћи достављају се Комисији на енглеском језику. </w:t>
      </w:r>
    </w:p>
    <w:p w14:paraId="7DEC05E5" w14:textId="77777777" w:rsidR="0018207C" w:rsidRPr="00B8655F" w:rsidRDefault="0018207C" w:rsidP="006A340A">
      <w:pPr>
        <w:widowControl w:val="0"/>
        <w:numPr>
          <w:ilvl w:val="0"/>
          <w:numId w:val="256"/>
        </w:numPr>
        <w:tabs>
          <w:tab w:val="left" w:pos="699"/>
        </w:tabs>
        <w:spacing w:after="80"/>
        <w:ind w:left="720" w:hanging="720"/>
        <w:jc w:val="both"/>
        <w:rPr>
          <w:sz w:val="22"/>
          <w:szCs w:val="22"/>
          <w:lang w:val="sr-Cyrl-CS" w:eastAsia="ko-KR"/>
        </w:rPr>
      </w:pPr>
      <w:r w:rsidRPr="00B8655F">
        <w:rPr>
          <w:sz w:val="22"/>
          <w:szCs w:val="22"/>
          <w:lang w:val="sr-Cyrl-CS" w:eastAsia="ko-KR"/>
        </w:rPr>
        <w:t xml:space="preserve">Национални службеник за одобравање ће, уз подршку Рачуноводственог тела, успоставити рачуноводствени систем заснован на обрачунској основи за евидентирање и чување, у електронској форми, тачне, потпуне и поуздане рачуноводствене податке за сваки ИПА III програм/акцију/операцију спроведен у оквиру индиректног управљања од стране корисника ИПА III. Национални службеник за одобравање ће га користити као основу за састављање захтева за плаћање, рачуна, финансијских извештаја и изјава. </w:t>
      </w:r>
    </w:p>
    <w:p w14:paraId="62AB2FE1" w14:textId="77777777" w:rsidR="0018207C" w:rsidRPr="00B8655F" w:rsidRDefault="0018207C" w:rsidP="006A340A">
      <w:pPr>
        <w:widowControl w:val="0"/>
        <w:numPr>
          <w:ilvl w:val="0"/>
          <w:numId w:val="256"/>
        </w:numPr>
        <w:tabs>
          <w:tab w:val="left" w:pos="697"/>
        </w:tabs>
        <w:spacing w:after="80"/>
        <w:ind w:left="720" w:hanging="720"/>
        <w:jc w:val="both"/>
        <w:rPr>
          <w:sz w:val="22"/>
          <w:szCs w:val="22"/>
          <w:lang w:val="sr-Cyrl-CS" w:eastAsia="ko-KR"/>
        </w:rPr>
      </w:pPr>
      <w:r w:rsidRPr="00B8655F">
        <w:rPr>
          <w:sz w:val="22"/>
          <w:szCs w:val="22"/>
          <w:lang w:val="sr-Cyrl-CS" w:eastAsia="ko-KR"/>
        </w:rPr>
        <w:t xml:space="preserve">Корисник ИПА III ће успоставити управљачки информациони систем за евидентирање и чување података, у електронском облику, о сваком ИПА III програму/акцији/операцији који су неопходни за планирање, спровођење, управљање, праћење, вредновање, верификације и ревизије ИПА III помоћи. </w:t>
      </w:r>
    </w:p>
    <w:p w14:paraId="5C58B728" w14:textId="77777777" w:rsidR="0018207C" w:rsidRPr="00B8655F" w:rsidRDefault="0018207C" w:rsidP="006A340A">
      <w:pPr>
        <w:widowControl w:val="0"/>
        <w:numPr>
          <w:ilvl w:val="0"/>
          <w:numId w:val="256"/>
        </w:numPr>
        <w:tabs>
          <w:tab w:val="left" w:pos="697"/>
        </w:tabs>
        <w:spacing w:after="80"/>
        <w:ind w:left="720" w:hanging="720"/>
        <w:jc w:val="both"/>
        <w:rPr>
          <w:sz w:val="22"/>
          <w:szCs w:val="22"/>
          <w:lang w:val="sr-Cyrl-CS" w:eastAsia="ko-KR"/>
        </w:rPr>
      </w:pPr>
      <w:r w:rsidRPr="00B8655F">
        <w:rPr>
          <w:sz w:val="22"/>
          <w:szCs w:val="22"/>
          <w:lang w:val="sr-Cyrl-CS" w:eastAsia="ko-KR"/>
        </w:rPr>
        <w:t xml:space="preserve">Корисник ИПА III ће утврдити техничке спецификације система из става 2. и става 3. овог члана  како би се максимално аутоматизовали извештавање и размена података у електронском облику. </w:t>
      </w:r>
    </w:p>
    <w:p w14:paraId="5277735D" w14:textId="77777777" w:rsidR="0018207C" w:rsidRPr="00B8655F" w:rsidRDefault="0018207C" w:rsidP="006A340A">
      <w:pPr>
        <w:widowControl w:val="0"/>
        <w:numPr>
          <w:ilvl w:val="0"/>
          <w:numId w:val="256"/>
        </w:numPr>
        <w:tabs>
          <w:tab w:val="left" w:pos="697"/>
        </w:tabs>
        <w:spacing w:after="80"/>
        <w:ind w:left="720" w:hanging="720"/>
        <w:jc w:val="both"/>
        <w:rPr>
          <w:sz w:val="22"/>
          <w:szCs w:val="22"/>
          <w:lang w:val="sr-Cyrl-CS" w:eastAsia="ko-KR"/>
        </w:rPr>
      </w:pPr>
      <w:r w:rsidRPr="00B8655F">
        <w:rPr>
          <w:sz w:val="22"/>
          <w:szCs w:val="22"/>
          <w:lang w:val="sr-Cyrl-CS" w:eastAsia="ko-KR"/>
        </w:rPr>
        <w:t>Комисија може успоставити сопствене информационе системе и захтевати од корисника ИПА III да преузме активну улогу у њиховом развоју и коришћењу.</w:t>
      </w:r>
    </w:p>
    <w:p w14:paraId="4B919DF6" w14:textId="77777777" w:rsidR="0018207C" w:rsidRPr="00B8655F" w:rsidRDefault="0018207C" w:rsidP="0018207C">
      <w:pPr>
        <w:keepNext/>
        <w:keepLines/>
        <w:widowControl w:val="0"/>
        <w:tabs>
          <w:tab w:val="left" w:pos="1426"/>
        </w:tabs>
        <w:spacing w:before="240" w:after="240"/>
        <w:ind w:left="1440" w:hanging="1440"/>
        <w:jc w:val="both"/>
        <w:outlineLvl w:val="2"/>
        <w:rPr>
          <w:sz w:val="22"/>
          <w:szCs w:val="22"/>
          <w:shd w:val="clear" w:color="auto" w:fill="FFFFFF"/>
          <w:lang w:val="sr-Cyrl-CS" w:eastAsia="ko-KR"/>
        </w:rPr>
      </w:pPr>
      <w:bookmarkStart w:id="407" w:name="_Toc118280884"/>
      <w:r w:rsidRPr="00B8655F">
        <w:rPr>
          <w:b/>
          <w:bCs/>
          <w:sz w:val="22"/>
          <w:szCs w:val="22"/>
          <w:shd w:val="clear" w:color="auto" w:fill="FFFFFF"/>
          <w:lang w:val="sr-Cyrl-CS" w:eastAsia="ko-KR"/>
        </w:rPr>
        <w:t>Члан 59</w:t>
      </w:r>
      <w:r w:rsidRPr="00B8655F">
        <w:rPr>
          <w:b/>
          <w:bCs/>
          <w:sz w:val="22"/>
          <w:szCs w:val="22"/>
          <w:shd w:val="clear" w:color="auto" w:fill="FFFFFF"/>
          <w:lang w:val="sr-Cyrl-CS" w:eastAsia="ko-KR"/>
        </w:rPr>
        <w:tab/>
        <w:t>Општи захтеви који се односе на извештавање од стране Националног ИПА координатора</w:t>
      </w:r>
      <w:bookmarkEnd w:id="407"/>
    </w:p>
    <w:p w14:paraId="2C65C4C7" w14:textId="77777777" w:rsidR="0018207C" w:rsidRPr="00B8655F" w:rsidRDefault="0018207C" w:rsidP="006A340A">
      <w:pPr>
        <w:widowControl w:val="0"/>
        <w:numPr>
          <w:ilvl w:val="0"/>
          <w:numId w:val="257"/>
        </w:numPr>
        <w:tabs>
          <w:tab w:val="left" w:pos="697"/>
        </w:tabs>
        <w:spacing w:after="100"/>
        <w:ind w:left="720" w:hanging="720"/>
        <w:jc w:val="both"/>
        <w:rPr>
          <w:sz w:val="22"/>
          <w:szCs w:val="22"/>
          <w:lang w:val="sr-Cyrl-CS" w:eastAsia="ko-KR"/>
        </w:rPr>
      </w:pPr>
      <w:r w:rsidRPr="00B8655F">
        <w:rPr>
          <w:sz w:val="22"/>
          <w:szCs w:val="22"/>
          <w:lang w:val="sr-Cyrl-CS" w:eastAsia="ko-KR"/>
        </w:rPr>
        <w:t>До 15. фебруара сваке године, Национални ИПА координатор ће достављати Комисији Годишњи извештај о спровођењу финансијске помоћи пружене кроз ИПА уредбу, Уредбу о ИПА II и Уредбу</w:t>
      </w:r>
      <w:r w:rsidRPr="00B8655F">
        <w:rPr>
          <w:lang w:val="de-DE" w:eastAsia="de-DE"/>
        </w:rPr>
        <w:t xml:space="preserve"> </w:t>
      </w:r>
      <w:r w:rsidRPr="00B8655F">
        <w:rPr>
          <w:lang w:val="sr-Cyrl-RS" w:eastAsia="de-DE"/>
        </w:rPr>
        <w:t xml:space="preserve">о </w:t>
      </w:r>
      <w:r w:rsidRPr="00B8655F">
        <w:rPr>
          <w:sz w:val="22"/>
          <w:szCs w:val="22"/>
          <w:lang w:val="sr-Cyrl-CS" w:eastAsia="ko-KR"/>
        </w:rPr>
        <w:t>ИПА III у претходној финансијској години.</w:t>
      </w:r>
    </w:p>
    <w:p w14:paraId="573ADB09" w14:textId="77777777" w:rsidR="0018207C" w:rsidRPr="00B8655F" w:rsidRDefault="0018207C" w:rsidP="006A340A">
      <w:pPr>
        <w:widowControl w:val="0"/>
        <w:numPr>
          <w:ilvl w:val="0"/>
          <w:numId w:val="257"/>
        </w:numPr>
        <w:tabs>
          <w:tab w:val="left" w:pos="697"/>
        </w:tabs>
        <w:spacing w:after="100"/>
        <w:ind w:left="720" w:hanging="720"/>
        <w:jc w:val="both"/>
        <w:rPr>
          <w:sz w:val="22"/>
          <w:szCs w:val="22"/>
          <w:lang w:val="sr-Cyrl-CS" w:eastAsia="ko-KR"/>
        </w:rPr>
      </w:pPr>
      <w:r w:rsidRPr="00B8655F">
        <w:rPr>
          <w:sz w:val="22"/>
          <w:szCs w:val="22"/>
          <w:lang w:val="sr-Cyrl-CS" w:eastAsia="ko-KR"/>
        </w:rPr>
        <w:t>Извештај ће бити припремљен према моделу који је Комисија ставила на располагање и посебно ће укључивати:</w:t>
      </w:r>
    </w:p>
    <w:p w14:paraId="07F1D2D2" w14:textId="77777777" w:rsidR="0018207C" w:rsidRPr="00B8655F" w:rsidRDefault="0018207C" w:rsidP="006A340A">
      <w:pPr>
        <w:widowControl w:val="0"/>
        <w:numPr>
          <w:ilvl w:val="0"/>
          <w:numId w:val="258"/>
        </w:numPr>
        <w:tabs>
          <w:tab w:val="left" w:pos="1440"/>
        </w:tabs>
        <w:spacing w:after="40"/>
        <w:ind w:left="1440" w:hanging="720"/>
        <w:jc w:val="both"/>
        <w:rPr>
          <w:sz w:val="22"/>
          <w:szCs w:val="22"/>
          <w:lang w:val="sr-Cyrl-CS" w:eastAsia="ko-KR"/>
        </w:rPr>
      </w:pPr>
      <w:r w:rsidRPr="00B8655F">
        <w:rPr>
          <w:sz w:val="22"/>
          <w:szCs w:val="22"/>
          <w:lang w:val="sr-Cyrl-CS" w:eastAsia="ko-KR"/>
        </w:rPr>
        <w:t>програмирање помоћи, напредак остварен у спровођењу, проблеме на које се наишло и предузете корективне мере, испуњавање препорука проистеклих из праћења и вредновања;</w:t>
      </w:r>
    </w:p>
    <w:p w14:paraId="63318101" w14:textId="77777777" w:rsidR="0018207C" w:rsidRPr="00B8655F" w:rsidRDefault="0018207C" w:rsidP="0018207C">
      <w:pPr>
        <w:widowControl w:val="0"/>
        <w:tabs>
          <w:tab w:val="left" w:pos="1440"/>
        </w:tabs>
        <w:spacing w:after="4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комуникацију,видљивост и активности у вези са координацијом донатора;</w:t>
      </w:r>
    </w:p>
    <w:p w14:paraId="7D2EDE79" w14:textId="77777777" w:rsidR="0018207C" w:rsidRPr="00B8655F" w:rsidRDefault="0018207C" w:rsidP="0018207C">
      <w:pPr>
        <w:widowControl w:val="0"/>
        <w:tabs>
          <w:tab w:val="left" w:pos="1440"/>
        </w:tabs>
        <w:spacing w:after="4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напредак остварен ка постизању циљева наведених у стратешким документима и програмима, мерен релевантним показатељима;</w:t>
      </w:r>
    </w:p>
    <w:p w14:paraId="0A19C35E" w14:textId="77777777" w:rsidR="0018207C" w:rsidRPr="00B8655F" w:rsidRDefault="0018207C" w:rsidP="0018207C">
      <w:pPr>
        <w:widowControl w:val="0"/>
        <w:tabs>
          <w:tab w:val="left" w:pos="1440"/>
        </w:tabs>
        <w:spacing w:after="40"/>
        <w:ind w:left="1440" w:hanging="720"/>
        <w:jc w:val="both"/>
        <w:rPr>
          <w:sz w:val="22"/>
          <w:szCs w:val="22"/>
          <w:lang w:val="sr-Cyrl-CS" w:eastAsia="ko-KR"/>
        </w:rPr>
      </w:pPr>
      <w:r w:rsidRPr="00B8655F">
        <w:rPr>
          <w:sz w:val="22"/>
          <w:szCs w:val="22"/>
          <w:lang w:val="sr-Cyrl-CS" w:eastAsia="ko-KR"/>
        </w:rPr>
        <w:lastRenderedPageBreak/>
        <w:t>(г)</w:t>
      </w:r>
      <w:r w:rsidRPr="00B8655F">
        <w:rPr>
          <w:sz w:val="22"/>
          <w:szCs w:val="22"/>
          <w:lang w:val="sr-Cyrl-CS" w:eastAsia="ko-KR"/>
        </w:rPr>
        <w:tab/>
        <w:t>препоруке за наредни период.</w:t>
      </w:r>
    </w:p>
    <w:p w14:paraId="1968A6EC" w14:textId="77777777" w:rsidR="0018207C" w:rsidRPr="00B8655F" w:rsidRDefault="0018207C" w:rsidP="0018207C">
      <w:pPr>
        <w:widowControl w:val="0"/>
        <w:tabs>
          <w:tab w:val="left" w:pos="1440"/>
        </w:tabs>
        <w:spacing w:after="120"/>
        <w:ind w:left="720"/>
        <w:jc w:val="both"/>
        <w:rPr>
          <w:sz w:val="22"/>
          <w:szCs w:val="22"/>
          <w:lang w:val="sr-Cyrl-CS" w:eastAsia="ko-KR"/>
        </w:rPr>
      </w:pPr>
      <w:r w:rsidRPr="00B8655F">
        <w:rPr>
          <w:sz w:val="22"/>
          <w:szCs w:val="22"/>
          <w:lang w:val="sr-Cyrl-CS" w:eastAsia="ko-KR"/>
        </w:rPr>
        <w:t>Тамо где покрива програме које у индиректном управљању спроводи корисник ИПА III, извештај ће се заснивати на информацијама које су обезбедили Управљачки органи и Посредничка тела, и обухвата напредак остварен у спровођењу поверених задатака, укључујући све проблеме на које се наишло и предузете корективне мере.</w:t>
      </w:r>
    </w:p>
    <w:p w14:paraId="5ED860EF" w14:textId="77777777" w:rsidR="0018207C" w:rsidRPr="00B8655F" w:rsidRDefault="0018207C" w:rsidP="006A340A">
      <w:pPr>
        <w:widowControl w:val="0"/>
        <w:numPr>
          <w:ilvl w:val="0"/>
          <w:numId w:val="257"/>
        </w:numPr>
        <w:tabs>
          <w:tab w:val="left" w:pos="697"/>
        </w:tabs>
        <w:spacing w:after="80"/>
        <w:ind w:left="720" w:hanging="720"/>
        <w:jc w:val="both"/>
        <w:rPr>
          <w:sz w:val="22"/>
          <w:szCs w:val="22"/>
          <w:lang w:val="sr-Cyrl-CS" w:eastAsia="ko-KR"/>
        </w:rPr>
      </w:pPr>
      <w:r w:rsidRPr="00B8655F">
        <w:rPr>
          <w:sz w:val="22"/>
          <w:szCs w:val="22"/>
          <w:lang w:val="sr-Cyrl-CS" w:eastAsia="ko-KR"/>
        </w:rPr>
        <w:t>Додатни захтеви за извештавање од стране Националног ИПА координатора могу бити наведени у секторским или финансијским споразумима, укључујући захтеве за извештавање за оперативне програме из члана 16.  став 5. и програме из члана 16.  став 7. Споразума.</w:t>
      </w:r>
    </w:p>
    <w:p w14:paraId="2E0B8951" w14:textId="77777777" w:rsidR="0018207C" w:rsidRPr="00B8655F" w:rsidRDefault="0018207C" w:rsidP="0018207C">
      <w:pPr>
        <w:keepNext/>
        <w:keepLines/>
        <w:widowControl w:val="0"/>
        <w:tabs>
          <w:tab w:val="left" w:pos="1426"/>
        </w:tabs>
        <w:spacing w:before="240" w:after="240"/>
        <w:ind w:left="1440" w:hanging="1440"/>
        <w:jc w:val="both"/>
        <w:outlineLvl w:val="2"/>
        <w:rPr>
          <w:sz w:val="22"/>
          <w:szCs w:val="22"/>
          <w:shd w:val="clear" w:color="auto" w:fill="FFFFFF"/>
          <w:lang w:val="sr-Cyrl-CS" w:eastAsia="ko-KR"/>
        </w:rPr>
      </w:pPr>
      <w:bookmarkStart w:id="408" w:name="_Toc118280885"/>
      <w:r w:rsidRPr="00B8655F">
        <w:rPr>
          <w:b/>
          <w:bCs/>
          <w:sz w:val="22"/>
          <w:szCs w:val="22"/>
          <w:shd w:val="clear" w:color="auto" w:fill="FFFFFF"/>
          <w:lang w:val="sr-Cyrl-CS" w:eastAsia="ko-KR"/>
        </w:rPr>
        <w:t>Члан 60</w:t>
      </w:r>
      <w:r w:rsidRPr="00B8655F">
        <w:rPr>
          <w:b/>
          <w:bCs/>
          <w:sz w:val="22"/>
          <w:szCs w:val="22"/>
          <w:shd w:val="clear" w:color="auto" w:fill="FFFFFF"/>
          <w:lang w:val="sr-Cyrl-CS" w:eastAsia="ko-KR"/>
        </w:rPr>
        <w:tab/>
        <w:t>Захтеви који се односе на извештавање од стране Националног ИПА координатора у индиректном управљању од стране корисника ИПА III</w:t>
      </w:r>
      <w:bookmarkEnd w:id="408"/>
    </w:p>
    <w:p w14:paraId="0B9FAFC3" w14:textId="77777777" w:rsidR="0018207C" w:rsidRPr="00B8655F" w:rsidRDefault="0018207C" w:rsidP="0018207C">
      <w:pPr>
        <w:widowControl w:val="0"/>
        <w:spacing w:after="80"/>
        <w:jc w:val="both"/>
        <w:rPr>
          <w:sz w:val="22"/>
          <w:szCs w:val="22"/>
          <w:lang w:val="sr-Cyrl-CS" w:eastAsia="ko-KR"/>
        </w:rPr>
      </w:pPr>
      <w:r w:rsidRPr="00B8655F">
        <w:rPr>
          <w:sz w:val="22"/>
          <w:szCs w:val="22"/>
          <w:lang w:val="sr-Cyrl-CS" w:eastAsia="ko-KR"/>
        </w:rPr>
        <w:t>Најкасније шеснаест месеци након завршетка спровођења сваког програма, Национални ИПА координатор ће доставити Комисији завршни извештај о спровођењу тог програма који обухвата целокупан период спровођења, укључујући посебно информације о очекиваним и стварним постигнутим резултатима, као и финансијске информације у вези са спровођењем активности.</w:t>
      </w:r>
    </w:p>
    <w:p w14:paraId="08267C52" w14:textId="77777777" w:rsidR="0018207C" w:rsidRPr="00B8655F" w:rsidRDefault="0018207C" w:rsidP="0018207C">
      <w:pPr>
        <w:keepNext/>
        <w:keepLines/>
        <w:widowControl w:val="0"/>
        <w:tabs>
          <w:tab w:val="left" w:pos="1426"/>
        </w:tabs>
        <w:spacing w:before="240" w:after="240"/>
        <w:ind w:left="1440" w:hanging="1440"/>
        <w:jc w:val="both"/>
        <w:outlineLvl w:val="2"/>
        <w:rPr>
          <w:sz w:val="22"/>
          <w:szCs w:val="22"/>
          <w:shd w:val="clear" w:color="auto" w:fill="FFFFFF"/>
          <w:lang w:val="sr-Cyrl-CS" w:eastAsia="ko-KR"/>
        </w:rPr>
      </w:pPr>
      <w:bookmarkStart w:id="409" w:name="_Toc118280886"/>
      <w:r w:rsidRPr="00B8655F">
        <w:rPr>
          <w:b/>
          <w:bCs/>
          <w:sz w:val="22"/>
          <w:szCs w:val="22"/>
          <w:shd w:val="clear" w:color="auto" w:fill="FFFFFF"/>
          <w:lang w:val="sr-Cyrl-CS" w:eastAsia="ko-KR"/>
        </w:rPr>
        <w:t>Члан 61</w:t>
      </w:r>
      <w:r w:rsidRPr="00B8655F">
        <w:rPr>
          <w:b/>
          <w:bCs/>
          <w:sz w:val="22"/>
          <w:szCs w:val="22"/>
          <w:shd w:val="clear" w:color="auto" w:fill="FFFFFF"/>
          <w:lang w:val="sr-Cyrl-CS" w:eastAsia="ko-KR"/>
        </w:rPr>
        <w:tab/>
        <w:t>Захтеви који се односе на извештавање од стране Националног службеника за одобравање у индиректном управљању од стране корисника ИПА III</w:t>
      </w:r>
      <w:bookmarkEnd w:id="409"/>
    </w:p>
    <w:p w14:paraId="477C1D45" w14:textId="77777777" w:rsidR="0018207C" w:rsidRPr="00B8655F" w:rsidRDefault="0018207C" w:rsidP="006A340A">
      <w:pPr>
        <w:widowControl w:val="0"/>
        <w:numPr>
          <w:ilvl w:val="0"/>
          <w:numId w:val="259"/>
        </w:numPr>
        <w:tabs>
          <w:tab w:val="left" w:pos="720"/>
        </w:tabs>
        <w:spacing w:after="80"/>
        <w:ind w:left="720" w:hanging="720"/>
        <w:jc w:val="both"/>
        <w:rPr>
          <w:sz w:val="22"/>
          <w:szCs w:val="22"/>
          <w:lang w:val="sr-Cyrl-CS" w:eastAsia="ko-KR"/>
        </w:rPr>
      </w:pPr>
      <w:r w:rsidRPr="00B8655F">
        <w:rPr>
          <w:sz w:val="22"/>
          <w:szCs w:val="22"/>
          <w:lang w:val="sr-Cyrl-CS" w:eastAsia="ko-KR"/>
        </w:rPr>
        <w:t xml:space="preserve">Национални службеник за одобравање ће до 15. јануара сваке године у електронској форми достављати Комисији и Ревизорском органу извод података  који се налазе у рачуноводственом систему на дан 31. децембра претходне финансијске године. Уз њега ће бити приложен годишњи рачуноводствени извештај са датумом пресека,  за који ће се користи </w:t>
      </w:r>
      <w:r w:rsidRPr="00B8655F">
        <w:rPr>
          <w:i/>
          <w:sz w:val="22"/>
          <w:szCs w:val="22"/>
          <w:lang w:val="sr-Cyrl-CS" w:eastAsia="ko-KR"/>
        </w:rPr>
        <w:t>ad hoc</w:t>
      </w:r>
      <w:r w:rsidRPr="00B8655F">
        <w:rPr>
          <w:sz w:val="22"/>
          <w:szCs w:val="22"/>
          <w:lang w:val="sr-Cyrl-CS" w:eastAsia="ko-KR"/>
        </w:rPr>
        <w:t xml:space="preserve"> модел који обезбеђује Комисија.</w:t>
      </w:r>
    </w:p>
    <w:p w14:paraId="7F7BC4D7" w14:textId="77777777" w:rsidR="0018207C" w:rsidRPr="00B8655F" w:rsidRDefault="0018207C" w:rsidP="006A340A">
      <w:pPr>
        <w:widowControl w:val="0"/>
        <w:numPr>
          <w:ilvl w:val="0"/>
          <w:numId w:val="259"/>
        </w:numPr>
        <w:tabs>
          <w:tab w:val="left" w:pos="720"/>
        </w:tabs>
        <w:spacing w:after="80"/>
        <w:ind w:left="720" w:hanging="720"/>
        <w:jc w:val="both"/>
        <w:rPr>
          <w:sz w:val="22"/>
          <w:szCs w:val="22"/>
          <w:lang w:val="sr-Cyrl-CS" w:eastAsia="ko-KR"/>
        </w:rPr>
      </w:pPr>
      <w:r w:rsidRPr="00B8655F">
        <w:rPr>
          <w:sz w:val="22"/>
          <w:szCs w:val="22"/>
          <w:lang w:val="sr-Cyrl-CS" w:eastAsia="ko-KR"/>
        </w:rPr>
        <w:t xml:space="preserve">До 15. фебруара сваке године Национални службеник за одобравање ће, са копијом за Националног ИПА координатора и Ревизорски орган, достављати Комисији следеће податке за претходну финансијску годину: </w:t>
      </w:r>
    </w:p>
    <w:p w14:paraId="4A3B7812" w14:textId="77777777" w:rsidR="0018207C" w:rsidRPr="00B8655F" w:rsidRDefault="0018207C" w:rsidP="006A340A">
      <w:pPr>
        <w:widowControl w:val="0"/>
        <w:numPr>
          <w:ilvl w:val="0"/>
          <w:numId w:val="260"/>
        </w:numPr>
        <w:tabs>
          <w:tab w:val="left" w:pos="1367"/>
        </w:tabs>
        <w:spacing w:after="40"/>
        <w:ind w:left="1440" w:hanging="720"/>
        <w:jc w:val="both"/>
        <w:rPr>
          <w:sz w:val="22"/>
          <w:szCs w:val="22"/>
          <w:lang w:val="sr-Cyrl-CS" w:eastAsia="ko-KR"/>
        </w:rPr>
      </w:pPr>
      <w:r w:rsidRPr="00B8655F">
        <w:rPr>
          <w:sz w:val="22"/>
          <w:szCs w:val="22"/>
          <w:lang w:val="sr-Cyrl-CS" w:eastAsia="ko-KR"/>
        </w:rPr>
        <w:t xml:space="preserve">годишње финансијске извештаје или изјаве на обрачунској основи,  састављене у складу са форматом финансијских извештаја или изјава приложених уз </w:t>
      </w:r>
      <w:r w:rsidRPr="00B8655F">
        <w:rPr>
          <w:sz w:val="22"/>
          <w:szCs w:val="22"/>
          <w:lang w:val="sr-Cyrl-RS" w:eastAsia="ko-KR"/>
        </w:rPr>
        <w:t>финансијски споразум</w:t>
      </w:r>
      <w:r w:rsidRPr="00B8655F">
        <w:rPr>
          <w:sz w:val="22"/>
          <w:szCs w:val="22"/>
          <w:lang w:val="sr-Cyrl-CS" w:eastAsia="ko-KR"/>
        </w:rPr>
        <w:t>, у којима се јасно разликују признати трошкови и извршена плаћања;</w:t>
      </w:r>
    </w:p>
    <w:p w14:paraId="667A3011" w14:textId="77777777" w:rsidR="0018207C" w:rsidRPr="00B8655F" w:rsidRDefault="0018207C" w:rsidP="0018207C">
      <w:pPr>
        <w:widowControl w:val="0"/>
        <w:tabs>
          <w:tab w:val="left" w:pos="1367"/>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извештај о систему управљања и контроле, укључујући:</w:t>
      </w:r>
    </w:p>
    <w:p w14:paraId="7892DABB" w14:textId="77777777" w:rsidR="0018207C" w:rsidRPr="00B8655F" w:rsidRDefault="0018207C" w:rsidP="006A340A">
      <w:pPr>
        <w:widowControl w:val="0"/>
        <w:numPr>
          <w:ilvl w:val="0"/>
          <w:numId w:val="340"/>
        </w:numPr>
        <w:tabs>
          <w:tab w:val="left" w:pos="1440"/>
        </w:tabs>
        <w:spacing w:after="120"/>
        <w:jc w:val="both"/>
        <w:rPr>
          <w:sz w:val="22"/>
          <w:szCs w:val="22"/>
          <w:lang w:val="sr-Cyrl-CS" w:eastAsia="ko-KR"/>
        </w:rPr>
      </w:pPr>
      <w:r w:rsidRPr="00B8655F">
        <w:rPr>
          <w:sz w:val="22"/>
          <w:szCs w:val="22"/>
          <w:lang w:val="sr-Cyrl-CS" w:eastAsia="ko-KR"/>
        </w:rPr>
        <w:t xml:space="preserve">сажетак извештаја о верификацији и контролама које је извршила Управљачка структура; </w:t>
      </w:r>
    </w:p>
    <w:p w14:paraId="34DE40FA" w14:textId="77777777" w:rsidR="0018207C" w:rsidRPr="00B8655F" w:rsidRDefault="0018207C" w:rsidP="006A340A">
      <w:pPr>
        <w:widowControl w:val="0"/>
        <w:numPr>
          <w:ilvl w:val="0"/>
          <w:numId w:val="340"/>
        </w:numPr>
        <w:tabs>
          <w:tab w:val="left" w:pos="1440"/>
        </w:tabs>
        <w:spacing w:after="120"/>
        <w:ind w:left="900" w:firstLine="480"/>
        <w:jc w:val="both"/>
        <w:rPr>
          <w:sz w:val="22"/>
          <w:szCs w:val="22"/>
          <w:lang w:val="sr-Cyrl-CS" w:eastAsia="ko-KR"/>
        </w:rPr>
      </w:pPr>
      <w:r w:rsidRPr="00B8655F">
        <w:rPr>
          <w:sz w:val="22"/>
          <w:szCs w:val="22"/>
          <w:lang w:val="sr-Cyrl-CS" w:eastAsia="ko-KR"/>
        </w:rPr>
        <w:t xml:space="preserve">анализу природе, узрока, обима и утицаја финансијских грешака; </w:t>
      </w:r>
    </w:p>
    <w:p w14:paraId="4D6F9933" w14:textId="77777777" w:rsidR="0018207C" w:rsidRPr="00B8655F" w:rsidRDefault="0018207C" w:rsidP="006A340A">
      <w:pPr>
        <w:widowControl w:val="0"/>
        <w:numPr>
          <w:ilvl w:val="0"/>
          <w:numId w:val="340"/>
        </w:numPr>
        <w:tabs>
          <w:tab w:val="left" w:pos="1440"/>
          <w:tab w:val="left" w:pos="2053"/>
        </w:tabs>
        <w:spacing w:after="120"/>
        <w:jc w:val="both"/>
        <w:rPr>
          <w:sz w:val="22"/>
          <w:szCs w:val="22"/>
          <w:lang w:val="sr-Cyrl-CS" w:eastAsia="ko-KR"/>
        </w:rPr>
      </w:pPr>
      <w:r w:rsidRPr="00B8655F">
        <w:rPr>
          <w:sz w:val="22"/>
          <w:szCs w:val="22"/>
          <w:lang w:val="sr-Cyrl-CS" w:eastAsia="ko-KR"/>
        </w:rPr>
        <w:t xml:space="preserve">резиме суштинских промена система управљања и контроле, правила или процедура корисника ИПА III, са анализом њиховог утицаја на управљање средствима Уније; </w:t>
      </w:r>
    </w:p>
    <w:p w14:paraId="4D552653" w14:textId="77777777" w:rsidR="0018207C" w:rsidRPr="00B8655F" w:rsidRDefault="0018207C" w:rsidP="006A340A">
      <w:pPr>
        <w:widowControl w:val="0"/>
        <w:numPr>
          <w:ilvl w:val="0"/>
          <w:numId w:val="340"/>
        </w:numPr>
        <w:tabs>
          <w:tab w:val="left" w:pos="1440"/>
        </w:tabs>
        <w:spacing w:after="120"/>
        <w:jc w:val="both"/>
        <w:rPr>
          <w:sz w:val="22"/>
          <w:szCs w:val="22"/>
          <w:lang w:val="sr-Cyrl-CS" w:eastAsia="ko-KR"/>
        </w:rPr>
      </w:pPr>
      <w:r w:rsidRPr="00B8655F">
        <w:rPr>
          <w:sz w:val="22"/>
          <w:szCs w:val="22"/>
          <w:lang w:val="sr-Cyrl-CS" w:eastAsia="ko-KR"/>
        </w:rPr>
        <w:t>самопроцену функционисања система управљања и контроле, решавање захтева из става 3. члана 12. и Анекса Б Споразума, са идентификованим слабостима и корективним радњама које су предузете или планиране;</w:t>
      </w:r>
    </w:p>
    <w:p w14:paraId="56AC0E1A"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статус акционих планова и праћење извештаја о ревизији које издају Ревизорски орган, служба интерне ревизије и Комисија; </w:t>
      </w:r>
    </w:p>
    <w:p w14:paraId="21A5CE05"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годишњу изјаву о управљању по сваком програму појединачно, сачињену у складу са Анексом В; ако потврде које се захтевају Анексом В нису доступне, Национални службеник за одобравање ће издати годишњу изјаву о управљању са резервама обавештавајући Комисију о разлозима и потенцијалним последицама, заједно са радњама које су предузете или планиране како би се поправила ситуација и заштитили финансијски интереси Европске уније.</w:t>
      </w:r>
    </w:p>
    <w:p w14:paraId="70DD4FBC" w14:textId="77777777" w:rsidR="0018207C" w:rsidRPr="00B8655F" w:rsidRDefault="0018207C" w:rsidP="006A340A">
      <w:pPr>
        <w:widowControl w:val="0"/>
        <w:numPr>
          <w:ilvl w:val="0"/>
          <w:numId w:val="259"/>
        </w:numPr>
        <w:tabs>
          <w:tab w:val="left" w:pos="720"/>
        </w:tabs>
        <w:spacing w:after="120"/>
        <w:ind w:left="720" w:hanging="720"/>
        <w:jc w:val="both"/>
        <w:rPr>
          <w:sz w:val="22"/>
          <w:szCs w:val="22"/>
          <w:lang w:val="sr-Cyrl-CS" w:eastAsia="ko-KR"/>
        </w:rPr>
      </w:pPr>
      <w:r w:rsidRPr="00B8655F">
        <w:rPr>
          <w:sz w:val="22"/>
          <w:szCs w:val="22"/>
          <w:lang w:val="sr-Cyrl-CS" w:eastAsia="ko-KR"/>
        </w:rPr>
        <w:lastRenderedPageBreak/>
        <w:t>До 31. јула сваке године, осим када је другачије предвиђено секторским споразумом или финансијским споразумом, Национални службеник за одобравање ће слати Комисији и Ревизорском органу финансијске извештаје или изјаве на обрачунској основи за период од 12 месеци који се завршио 30. јуна исте године. Они ће бити састављени у складу са форматом финансијских извештаја или изјава приложених уз финансијски споразум, у којима се јасно разликују признати трошкови и извршена плаћања.</w:t>
      </w:r>
    </w:p>
    <w:p w14:paraId="7548C8CB" w14:textId="77777777" w:rsidR="0018207C" w:rsidRPr="00B8655F" w:rsidRDefault="0018207C" w:rsidP="006A340A">
      <w:pPr>
        <w:widowControl w:val="0"/>
        <w:numPr>
          <w:ilvl w:val="0"/>
          <w:numId w:val="259"/>
        </w:numPr>
        <w:tabs>
          <w:tab w:val="left" w:pos="720"/>
        </w:tabs>
        <w:spacing w:after="120"/>
        <w:ind w:left="720" w:hanging="720"/>
        <w:jc w:val="both"/>
        <w:rPr>
          <w:sz w:val="22"/>
          <w:szCs w:val="22"/>
          <w:lang w:val="sr-Cyrl-CS" w:eastAsia="ko-KR"/>
        </w:rPr>
      </w:pPr>
      <w:r w:rsidRPr="00B8655F">
        <w:rPr>
          <w:sz w:val="22"/>
          <w:szCs w:val="22"/>
          <w:lang w:val="sr-Cyrl-CS" w:eastAsia="ko-KR"/>
        </w:rPr>
        <w:t>Најкасније шеснаест месеци након завршетка спровођења сваког програма, Национални службеник за одобравање ће послати Комисији завршни извештај о трошковима програма користећи модел који је обезбедила Комисија. Ако је примењиво, уз њега ће бити приложен коначни захтев за плаћање.</w:t>
      </w:r>
    </w:p>
    <w:p w14:paraId="044C0A5D" w14:textId="77777777" w:rsidR="0018207C" w:rsidRPr="00B8655F" w:rsidRDefault="0018207C" w:rsidP="006A340A">
      <w:pPr>
        <w:widowControl w:val="0"/>
        <w:numPr>
          <w:ilvl w:val="0"/>
          <w:numId w:val="259"/>
        </w:numPr>
        <w:tabs>
          <w:tab w:val="left" w:pos="720"/>
        </w:tabs>
        <w:spacing w:after="120"/>
        <w:ind w:left="720" w:hanging="720"/>
        <w:jc w:val="both"/>
        <w:rPr>
          <w:sz w:val="22"/>
          <w:szCs w:val="22"/>
          <w:lang w:val="sr-Cyrl-CS" w:eastAsia="ko-KR"/>
        </w:rPr>
      </w:pPr>
      <w:r w:rsidRPr="00B8655F">
        <w:rPr>
          <w:sz w:val="22"/>
          <w:szCs w:val="22"/>
          <w:lang w:val="sr-Cyrl-CS" w:eastAsia="ko-KR"/>
        </w:rPr>
        <w:t>Све финансијске извештаје, изјаве и рачуне из овог члана оверава Национални службеник за одобравање. Овера значи потврду потпуности, тачности и истинитости финансијских извештаја, изјава и рачуна.</w:t>
      </w:r>
    </w:p>
    <w:p w14:paraId="74363393" w14:textId="77777777" w:rsidR="0018207C" w:rsidRPr="00B8655F" w:rsidRDefault="0018207C" w:rsidP="006A340A">
      <w:pPr>
        <w:widowControl w:val="0"/>
        <w:numPr>
          <w:ilvl w:val="0"/>
          <w:numId w:val="259"/>
        </w:numPr>
        <w:tabs>
          <w:tab w:val="left" w:pos="720"/>
        </w:tabs>
        <w:spacing w:after="120"/>
        <w:ind w:left="720" w:hanging="720"/>
        <w:jc w:val="both"/>
        <w:rPr>
          <w:sz w:val="22"/>
          <w:szCs w:val="22"/>
          <w:lang w:val="sr-Cyrl-CS" w:eastAsia="ko-KR"/>
        </w:rPr>
      </w:pPr>
      <w:r w:rsidRPr="00B8655F">
        <w:rPr>
          <w:sz w:val="22"/>
          <w:szCs w:val="22"/>
          <w:lang w:val="sr-Cyrl-CS" w:eastAsia="ko-KR"/>
        </w:rPr>
        <w:t>Додатни захтеви за извештавање од стране Националног службеника за одобравање могу бити наведени у секторским или финансијским споразумима.</w:t>
      </w:r>
    </w:p>
    <w:p w14:paraId="5E658B88" w14:textId="77777777" w:rsidR="0018207C" w:rsidRPr="00B8655F" w:rsidRDefault="0018207C" w:rsidP="0018207C">
      <w:pPr>
        <w:keepNext/>
        <w:keepLines/>
        <w:widowControl w:val="0"/>
        <w:tabs>
          <w:tab w:val="left" w:pos="1440"/>
        </w:tabs>
        <w:spacing w:before="240" w:after="240"/>
        <w:ind w:left="1440" w:hanging="1440"/>
        <w:jc w:val="both"/>
        <w:outlineLvl w:val="2"/>
        <w:rPr>
          <w:sz w:val="22"/>
          <w:szCs w:val="22"/>
          <w:shd w:val="clear" w:color="auto" w:fill="FFFFFF"/>
          <w:lang w:val="sr-Cyrl-CS" w:eastAsia="ko-KR"/>
        </w:rPr>
      </w:pPr>
      <w:bookmarkStart w:id="410" w:name="_Toc118280887"/>
      <w:r w:rsidRPr="00B8655F">
        <w:rPr>
          <w:b/>
          <w:bCs/>
          <w:sz w:val="22"/>
          <w:szCs w:val="22"/>
          <w:shd w:val="clear" w:color="auto" w:fill="FFFFFF"/>
          <w:lang w:val="sr-Cyrl-CS" w:eastAsia="ko-KR"/>
        </w:rPr>
        <w:t>Члан 62</w:t>
      </w:r>
      <w:r w:rsidRPr="00B8655F">
        <w:rPr>
          <w:b/>
          <w:bCs/>
          <w:sz w:val="22"/>
          <w:szCs w:val="22"/>
          <w:shd w:val="clear" w:color="auto" w:fill="FFFFFF"/>
          <w:lang w:val="sr-Cyrl-CS" w:eastAsia="ko-KR"/>
        </w:rPr>
        <w:tab/>
        <w:t>Захтеви који се односе на извештавање од стране Управљачких органа у индиректном  управљању од стране корисника ИПА III</w:t>
      </w:r>
      <w:bookmarkEnd w:id="410"/>
    </w:p>
    <w:p w14:paraId="78A6C76E" w14:textId="77777777" w:rsidR="0018207C" w:rsidRPr="00B8655F" w:rsidRDefault="0018207C" w:rsidP="006A340A">
      <w:pPr>
        <w:widowControl w:val="0"/>
        <w:numPr>
          <w:ilvl w:val="0"/>
          <w:numId w:val="316"/>
        </w:numPr>
        <w:tabs>
          <w:tab w:val="left" w:pos="720"/>
        </w:tabs>
        <w:spacing w:after="120"/>
        <w:ind w:left="720" w:hanging="720"/>
        <w:jc w:val="both"/>
        <w:rPr>
          <w:sz w:val="22"/>
          <w:szCs w:val="22"/>
          <w:lang w:val="sr-Cyrl-CS" w:eastAsia="ko-KR"/>
        </w:rPr>
      </w:pPr>
      <w:r w:rsidRPr="00B8655F">
        <w:rPr>
          <w:sz w:val="22"/>
          <w:szCs w:val="22"/>
          <w:lang w:val="sr-Cyrl-CS" w:eastAsia="ko-KR"/>
        </w:rPr>
        <w:t xml:space="preserve">Управљачки органи и Посредничка тела ће достављати све потребне информације Националном ИПА координатору, Националном службенику за одобравање и Ревизорском органу у циљу подршке њиховом раду и припреми њихових извештаја. </w:t>
      </w:r>
    </w:p>
    <w:p w14:paraId="313DBDCC" w14:textId="77777777" w:rsidR="0018207C" w:rsidRPr="00B8655F" w:rsidRDefault="0018207C" w:rsidP="006A340A">
      <w:pPr>
        <w:widowControl w:val="0"/>
        <w:numPr>
          <w:ilvl w:val="0"/>
          <w:numId w:val="316"/>
        </w:numPr>
        <w:tabs>
          <w:tab w:val="left" w:pos="720"/>
        </w:tabs>
        <w:spacing w:after="120"/>
        <w:ind w:left="720" w:hanging="720"/>
        <w:jc w:val="both"/>
        <w:rPr>
          <w:sz w:val="22"/>
          <w:szCs w:val="22"/>
          <w:lang w:val="sr-Cyrl-CS" w:eastAsia="ko-KR"/>
        </w:rPr>
      </w:pPr>
      <w:r w:rsidRPr="00B8655F">
        <w:rPr>
          <w:sz w:val="22"/>
          <w:szCs w:val="22"/>
          <w:lang w:val="sr-Cyrl-CS" w:eastAsia="ko-KR"/>
        </w:rPr>
        <w:t xml:space="preserve">На почетку сваке године, Управљачки органи и Посредничко тело достављају Националном службенику за одобравање годишње финансијске извештаје или изјаве урађене на обрачунској основи за претходну финансијску годину за програме који су у њиховој надлежности. </w:t>
      </w:r>
    </w:p>
    <w:p w14:paraId="28A7183F" w14:textId="77777777" w:rsidR="0018207C" w:rsidRPr="00B8655F" w:rsidRDefault="0018207C" w:rsidP="006A340A">
      <w:pPr>
        <w:widowControl w:val="0"/>
        <w:numPr>
          <w:ilvl w:val="0"/>
          <w:numId w:val="316"/>
        </w:numPr>
        <w:tabs>
          <w:tab w:val="left" w:pos="720"/>
        </w:tabs>
        <w:spacing w:after="120"/>
        <w:ind w:left="720" w:hanging="720"/>
        <w:jc w:val="both"/>
        <w:rPr>
          <w:sz w:val="22"/>
          <w:szCs w:val="22"/>
          <w:lang w:val="sr-Cyrl-CS" w:eastAsia="ko-KR"/>
        </w:rPr>
      </w:pPr>
      <w:r w:rsidRPr="00B8655F">
        <w:rPr>
          <w:sz w:val="22"/>
          <w:szCs w:val="22"/>
          <w:lang w:val="sr-Cyrl-CS" w:eastAsia="ko-KR"/>
        </w:rPr>
        <w:t>На почетку сваке године, Управљачки органи ће доставити Националном службенику за одобравање годишње изјаве о управљању за претходну финансијску годину за програме који су у њиховој надлежности. Ове годишње изјаве о управљању ће се бавити свим суштинским аспектима наведеним у Анексу В.</w:t>
      </w:r>
    </w:p>
    <w:p w14:paraId="2D59FA43" w14:textId="77777777" w:rsidR="0018207C" w:rsidRPr="00B8655F" w:rsidRDefault="0018207C" w:rsidP="006A340A">
      <w:pPr>
        <w:widowControl w:val="0"/>
        <w:numPr>
          <w:ilvl w:val="0"/>
          <w:numId w:val="316"/>
        </w:numPr>
        <w:tabs>
          <w:tab w:val="left" w:pos="720"/>
        </w:tabs>
        <w:spacing w:after="120"/>
        <w:ind w:left="720" w:hanging="720"/>
        <w:jc w:val="both"/>
        <w:rPr>
          <w:sz w:val="22"/>
          <w:szCs w:val="22"/>
          <w:lang w:val="sr-Cyrl-CS" w:eastAsia="ko-KR"/>
        </w:rPr>
      </w:pPr>
      <w:r w:rsidRPr="00B8655F">
        <w:rPr>
          <w:sz w:val="22"/>
          <w:szCs w:val="22"/>
          <w:lang w:val="sr-Cyrl-CS" w:eastAsia="ko-KR"/>
        </w:rPr>
        <w:t xml:space="preserve">Тачан обухват извештаја, изјава и декларација из става 2. и става 3. овог члана, њихове обрасце, методе припреме, пратећу документацију и рокове дефинише Национални службеник за одобравање и утврђује их у радним аранжманима који су закључени између Националног службеника за одобравање и сваког Управљачког органа. </w:t>
      </w:r>
    </w:p>
    <w:p w14:paraId="6FE299DA" w14:textId="77777777" w:rsidR="0018207C" w:rsidRPr="00B8655F" w:rsidRDefault="0018207C" w:rsidP="006A340A">
      <w:pPr>
        <w:widowControl w:val="0"/>
        <w:numPr>
          <w:ilvl w:val="0"/>
          <w:numId w:val="316"/>
        </w:numPr>
        <w:tabs>
          <w:tab w:val="left" w:pos="720"/>
        </w:tabs>
        <w:spacing w:after="120"/>
        <w:ind w:left="720" w:hanging="720"/>
        <w:jc w:val="both"/>
        <w:rPr>
          <w:sz w:val="22"/>
          <w:szCs w:val="22"/>
          <w:lang w:val="sr-Cyrl-CS" w:eastAsia="ko-KR"/>
        </w:rPr>
      </w:pPr>
      <w:r w:rsidRPr="00B8655F">
        <w:rPr>
          <w:sz w:val="22"/>
          <w:szCs w:val="22"/>
          <w:lang w:val="sr-Cyrl-CS" w:eastAsia="ko-KR"/>
        </w:rPr>
        <w:t xml:space="preserve">Национални ИПА координатор и Комисија могу захтевати од Управљачких органа и Посредничких тела да сачињавају </w:t>
      </w:r>
      <w:r w:rsidRPr="00B8655F">
        <w:rPr>
          <w:i/>
          <w:sz w:val="22"/>
          <w:szCs w:val="22"/>
          <w:lang w:val="sr-Cyrl-CS" w:eastAsia="ko-KR"/>
        </w:rPr>
        <w:t>ad hoc,</w:t>
      </w:r>
      <w:r w:rsidRPr="00B8655F">
        <w:rPr>
          <w:sz w:val="22"/>
          <w:szCs w:val="22"/>
          <w:lang w:val="sr-Cyrl-CS" w:eastAsia="ko-KR"/>
        </w:rPr>
        <w:t xml:space="preserve"> повремене или периодичне извештаје о спровођењу програма који су у њиховој надлежности. Извештаји се могу подносити на разматрање надлежном Секторском одбору за праћење.</w:t>
      </w:r>
    </w:p>
    <w:p w14:paraId="63354544" w14:textId="77777777" w:rsidR="0018207C" w:rsidRPr="00B8655F" w:rsidRDefault="0018207C" w:rsidP="006A340A">
      <w:pPr>
        <w:widowControl w:val="0"/>
        <w:numPr>
          <w:ilvl w:val="0"/>
          <w:numId w:val="316"/>
        </w:numPr>
        <w:tabs>
          <w:tab w:val="left" w:pos="677"/>
          <w:tab w:val="left" w:pos="720"/>
        </w:tabs>
        <w:spacing w:after="120"/>
        <w:ind w:left="720" w:hanging="720"/>
        <w:jc w:val="both"/>
        <w:rPr>
          <w:sz w:val="22"/>
          <w:szCs w:val="22"/>
          <w:lang w:val="sr-Cyrl-CS" w:eastAsia="ko-KR"/>
        </w:rPr>
      </w:pPr>
      <w:r w:rsidRPr="00B8655F">
        <w:rPr>
          <w:sz w:val="22"/>
          <w:szCs w:val="22"/>
          <w:lang w:val="sr-Cyrl-CS" w:eastAsia="ko-KR"/>
        </w:rPr>
        <w:t>Захтеви за додатно извештавање од стране Управљачких органа и Посредничких тела могу бити наведени у секторским или финансијским споразумима.</w:t>
      </w:r>
    </w:p>
    <w:p w14:paraId="0DAF3253" w14:textId="77777777" w:rsidR="0018207C" w:rsidRPr="00B8655F" w:rsidRDefault="0018207C" w:rsidP="0018207C">
      <w:pPr>
        <w:keepNext/>
        <w:keepLines/>
        <w:widowControl w:val="0"/>
        <w:tabs>
          <w:tab w:val="left" w:pos="1426"/>
        </w:tabs>
        <w:spacing w:before="240" w:after="240"/>
        <w:ind w:left="1440" w:hanging="1440"/>
        <w:jc w:val="both"/>
        <w:outlineLvl w:val="2"/>
        <w:rPr>
          <w:sz w:val="22"/>
          <w:szCs w:val="22"/>
          <w:shd w:val="clear" w:color="auto" w:fill="FFFFFF"/>
          <w:lang w:val="sr-Cyrl-CS" w:eastAsia="ko-KR"/>
        </w:rPr>
      </w:pPr>
      <w:bookmarkStart w:id="411" w:name="_Toc118280888"/>
      <w:r w:rsidRPr="00B8655F">
        <w:rPr>
          <w:b/>
          <w:bCs/>
          <w:sz w:val="22"/>
          <w:szCs w:val="22"/>
          <w:shd w:val="clear" w:color="auto" w:fill="FFFFFF"/>
          <w:lang w:val="sr-Cyrl-CS" w:eastAsia="ko-KR"/>
        </w:rPr>
        <w:t>Члан 63</w:t>
      </w:r>
      <w:r w:rsidRPr="00B8655F">
        <w:rPr>
          <w:b/>
          <w:bCs/>
          <w:sz w:val="22"/>
          <w:szCs w:val="22"/>
          <w:shd w:val="clear" w:color="auto" w:fill="FFFFFF"/>
          <w:lang w:val="sr-Cyrl-CS" w:eastAsia="ko-KR"/>
        </w:rPr>
        <w:tab/>
        <w:t>Захтеви који се односе на извештавање од стране Ревизорског органа у индиректном управљању од стране корисника ИПА III</w:t>
      </w:r>
      <w:bookmarkEnd w:id="411"/>
    </w:p>
    <w:p w14:paraId="152A4DDB"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До 15. фебруара сваке године, осим када је другачије предвиђено секторским споразумом или финансијским споразумом, Ревизорски орган ће доставити Комисији и Влади корисника ИПА III, са копијом Националном ИПА координатору и Националном службенику за одобравање, годишње ревизорско мишљење у складу са моделом наведеним у Анексу Д.</w:t>
      </w:r>
    </w:p>
    <w:p w14:paraId="12F98AC6"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 xml:space="preserve">До 15. фебруара сваке године, осим када је другачије предвиђено секторским споразумом или финансијским споразумом, Ревизорски орган ће доставити Комисији годишњи </w:t>
      </w:r>
      <w:r w:rsidRPr="00B8655F">
        <w:rPr>
          <w:sz w:val="22"/>
          <w:szCs w:val="22"/>
          <w:lang w:val="sr-Cyrl-CS" w:eastAsia="ko-KR"/>
        </w:rPr>
        <w:lastRenderedPageBreak/>
        <w:t>извештај о активностима ревизије у складу са моделом наведеним у Анексу Г, који подржава годишње ревизорско мишљење из става 1. овог члана.</w:t>
      </w:r>
    </w:p>
    <w:p w14:paraId="0A4D9AF6"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 xml:space="preserve">15. фебруар као рок из става 1. и става 2. овог члана, Комисија може да одложи у изузетним околностима  до 1. марта, на оправдан захтев Ревизорског органа, осим ако је другачије одређено секторским или финансијским споразумом. </w:t>
      </w:r>
    </w:p>
    <w:p w14:paraId="5E3E785A"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 xml:space="preserve">У року од три месеца од достављања завршног извештаја о трошковима од стране Националног службеника за одобравање, Ревизорски орган ће послати Комисији Мишљење ревизије о завршном </w:t>
      </w:r>
      <w:r w:rsidRPr="00B8655F">
        <w:rPr>
          <w:sz w:val="22"/>
          <w:szCs w:val="22"/>
          <w:lang w:val="sr-Cyrl-RS" w:eastAsia="ko-KR"/>
        </w:rPr>
        <w:t xml:space="preserve">финансијском </w:t>
      </w:r>
      <w:r w:rsidRPr="00B8655F">
        <w:rPr>
          <w:sz w:val="22"/>
          <w:szCs w:val="22"/>
          <w:lang w:val="sr-Cyrl-CS" w:eastAsia="ko-KR"/>
        </w:rPr>
        <w:t>извештају у складу са моделом наведеним у Анексу Ђ.</w:t>
      </w:r>
    </w:p>
    <w:p w14:paraId="1D9BFC40"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 xml:space="preserve">Ревизорско мишљење о завршном извештају о трошковима поткрепљује се завршним извештајем о активностима ревизије према моделу који је дала Комисија. </w:t>
      </w:r>
    </w:p>
    <w:p w14:paraId="0428D7C7"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 xml:space="preserve">Ревизорски орган доставља Комисији извештаје о ревизији система чим се заврши поступак </w:t>
      </w:r>
      <w:r w:rsidRPr="00B8655F">
        <w:rPr>
          <w:sz w:val="22"/>
          <w:szCs w:val="22"/>
          <w:lang w:val="en-US" w:eastAsia="ko-KR"/>
        </w:rPr>
        <w:t xml:space="preserve"> </w:t>
      </w:r>
      <w:r w:rsidRPr="00B8655F">
        <w:rPr>
          <w:sz w:val="22"/>
          <w:szCs w:val="22"/>
          <w:lang w:val="sr-Cyrl-RS" w:eastAsia="ko-KR"/>
        </w:rPr>
        <w:t xml:space="preserve">расправе о нацрту извештаја ревизије </w:t>
      </w:r>
      <w:r w:rsidRPr="00B8655F">
        <w:rPr>
          <w:sz w:val="22"/>
          <w:szCs w:val="22"/>
          <w:lang w:val="sr-Cyrl-CS" w:eastAsia="ko-KR"/>
        </w:rPr>
        <w:t xml:space="preserve">са релевантним субјектима ревизије. </w:t>
      </w:r>
    </w:p>
    <w:p w14:paraId="2DEAAD6F" w14:textId="77777777" w:rsidR="0018207C" w:rsidRPr="00B8655F" w:rsidRDefault="0018207C" w:rsidP="006A340A">
      <w:pPr>
        <w:widowControl w:val="0"/>
        <w:numPr>
          <w:ilvl w:val="0"/>
          <w:numId w:val="261"/>
        </w:numPr>
        <w:tabs>
          <w:tab w:val="left" w:pos="720"/>
        </w:tabs>
        <w:spacing w:after="120"/>
        <w:ind w:left="720" w:hanging="720"/>
        <w:jc w:val="both"/>
        <w:rPr>
          <w:sz w:val="22"/>
          <w:szCs w:val="22"/>
          <w:lang w:val="sr-Cyrl-CS" w:eastAsia="ko-KR"/>
        </w:rPr>
      </w:pPr>
      <w:r w:rsidRPr="00B8655F">
        <w:rPr>
          <w:sz w:val="22"/>
          <w:szCs w:val="22"/>
          <w:lang w:val="sr-Cyrl-CS" w:eastAsia="ko-KR"/>
        </w:rPr>
        <w:t>Даљи специфични захтеви који се односе на извештаје и мишљења Ревизорског органа могу бити наведени у секторским или у финансијским споразумима.</w:t>
      </w:r>
      <w:bookmarkStart w:id="412" w:name="bookmark635"/>
      <w:bookmarkStart w:id="413" w:name="bookmark636"/>
      <w:bookmarkStart w:id="414" w:name="bookmark637"/>
      <w:bookmarkStart w:id="415" w:name="bookmark638"/>
      <w:bookmarkStart w:id="416" w:name="bookmark639"/>
      <w:bookmarkStart w:id="417" w:name="bookmark642"/>
      <w:bookmarkStart w:id="418" w:name="bookmark647"/>
      <w:bookmarkStart w:id="419" w:name="bookmark648"/>
      <w:bookmarkStart w:id="420" w:name="bookmark650"/>
      <w:bookmarkStart w:id="421" w:name="bookmark651"/>
      <w:bookmarkStart w:id="422" w:name="bookmark653"/>
      <w:bookmarkStart w:id="423" w:name="bookmark654"/>
      <w:bookmarkStart w:id="424" w:name="bookmark659"/>
      <w:bookmarkStart w:id="425" w:name="bookmark660"/>
      <w:bookmarkStart w:id="426" w:name="bookmark661"/>
      <w:bookmarkStart w:id="427" w:name="bookmark662"/>
      <w:bookmarkStart w:id="428" w:name="bookmark667"/>
      <w:bookmarkStart w:id="429" w:name="bookmark668"/>
      <w:bookmarkStart w:id="430" w:name="bookmark669"/>
      <w:bookmarkStart w:id="431" w:name="bookmark672"/>
      <w:bookmarkStart w:id="432" w:name="bookmark674"/>
      <w:bookmarkStart w:id="433" w:name="bookmark677"/>
      <w:bookmarkStart w:id="434" w:name="bookmark682"/>
      <w:bookmarkStart w:id="435" w:name="bookmark687"/>
      <w:bookmarkStart w:id="436" w:name="bookmark693"/>
      <w:bookmarkStart w:id="437" w:name="bookmark694"/>
      <w:bookmarkStart w:id="438" w:name="bookmark699"/>
      <w:bookmarkStart w:id="439" w:name="bookmark701"/>
      <w:bookmarkStart w:id="440" w:name="bookmark705"/>
      <w:bookmarkStart w:id="441" w:name="bookmark706"/>
      <w:bookmarkStart w:id="442" w:name="bookmark707"/>
      <w:bookmarkStart w:id="443" w:name="bookmark711"/>
      <w:bookmarkStart w:id="444" w:name="bookmark720"/>
      <w:bookmarkStart w:id="445" w:name="bookmark721"/>
      <w:bookmarkStart w:id="446" w:name="bookmark722"/>
      <w:bookmarkStart w:id="447" w:name="bookmark723"/>
      <w:bookmarkStart w:id="448" w:name="bookmark724"/>
      <w:bookmarkStart w:id="449" w:name="bookmark728"/>
      <w:bookmarkStart w:id="450" w:name="bookmark730"/>
      <w:bookmarkStart w:id="451" w:name="bookmark731"/>
      <w:bookmarkStart w:id="452" w:name="bookmark732"/>
      <w:bookmarkStart w:id="453" w:name="bookmark742"/>
      <w:bookmarkStart w:id="454" w:name="bookmark747"/>
      <w:bookmarkStart w:id="455" w:name="bookmark748"/>
      <w:bookmarkStart w:id="456" w:name="bookmark749"/>
      <w:bookmarkStart w:id="457" w:name="bookmark75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1F0C4162" w14:textId="77777777" w:rsidR="0018207C" w:rsidRPr="00B8655F" w:rsidRDefault="0018207C" w:rsidP="0018207C">
      <w:pPr>
        <w:keepNext/>
        <w:keepLines/>
        <w:widowControl w:val="0"/>
        <w:tabs>
          <w:tab w:val="left" w:pos="2160"/>
        </w:tabs>
        <w:spacing w:before="480" w:after="360"/>
        <w:ind w:left="2160" w:hanging="2160"/>
        <w:jc w:val="both"/>
        <w:outlineLvl w:val="1"/>
        <w:rPr>
          <w:b/>
          <w:bCs/>
          <w:sz w:val="22"/>
          <w:szCs w:val="22"/>
          <w:lang w:val="sr-Cyrl-CS" w:eastAsia="ko-KR"/>
        </w:rPr>
      </w:pPr>
      <w:bookmarkStart w:id="458" w:name="_Toc118280889"/>
      <w:r w:rsidRPr="00B8655F">
        <w:rPr>
          <w:b/>
          <w:bCs/>
          <w:sz w:val="22"/>
          <w:szCs w:val="22"/>
          <w:lang w:val="sr-Cyrl-CS" w:eastAsia="ko-KR"/>
        </w:rPr>
        <w:t>ОДЕЉАК VII</w:t>
      </w:r>
      <w:r w:rsidRPr="00B8655F">
        <w:rPr>
          <w:b/>
          <w:bCs/>
          <w:sz w:val="22"/>
          <w:szCs w:val="22"/>
          <w:lang w:val="sr-Cyrl-CS" w:eastAsia="ko-KR"/>
        </w:rPr>
        <w:tab/>
        <w:t>ОДРЕДБЕ О ПРОГРАМИМА ПРЕКОГРАНИЧНЕ САРАДЊЕ</w:t>
      </w:r>
      <w:bookmarkEnd w:id="458"/>
    </w:p>
    <w:p w14:paraId="34352013" w14:textId="77777777" w:rsidR="0018207C" w:rsidRPr="00B8655F" w:rsidRDefault="0018207C" w:rsidP="0018207C">
      <w:pPr>
        <w:keepNext/>
        <w:keepLines/>
        <w:widowControl w:val="0"/>
        <w:tabs>
          <w:tab w:val="left" w:pos="0"/>
          <w:tab w:val="left" w:pos="2160"/>
        </w:tabs>
        <w:spacing w:before="360" w:after="360"/>
        <w:ind w:left="2160" w:hanging="2160"/>
        <w:jc w:val="both"/>
        <w:outlineLvl w:val="3"/>
        <w:rPr>
          <w:b/>
          <w:bCs/>
          <w:sz w:val="22"/>
          <w:szCs w:val="22"/>
          <w:lang w:val="sr-Cyrl-CS" w:eastAsia="ko-KR"/>
        </w:rPr>
      </w:pPr>
      <w:bookmarkStart w:id="459" w:name="_Toc118280890"/>
      <w:r w:rsidRPr="00B8655F">
        <w:rPr>
          <w:b/>
          <w:bCs/>
          <w:sz w:val="22"/>
          <w:szCs w:val="22"/>
          <w:lang w:val="sr-Cyrl-CS" w:eastAsia="ko-KR"/>
        </w:rPr>
        <w:t>ПОДОДЕЉАК I</w:t>
      </w:r>
      <w:r w:rsidRPr="00B8655F">
        <w:rPr>
          <w:b/>
          <w:bCs/>
          <w:sz w:val="22"/>
          <w:szCs w:val="22"/>
          <w:lang w:val="sr-Cyrl-CS" w:eastAsia="ko-KR"/>
        </w:rPr>
        <w:tab/>
        <w:t>ОПШТЕ ОДРЕДБЕ</w:t>
      </w:r>
      <w:bookmarkEnd w:id="459"/>
      <w:r w:rsidRPr="00B8655F">
        <w:rPr>
          <w:b/>
          <w:bCs/>
          <w:sz w:val="22"/>
          <w:szCs w:val="22"/>
          <w:lang w:val="sr-Cyrl-CS" w:eastAsia="ko-KR"/>
        </w:rPr>
        <w:t xml:space="preserve"> </w:t>
      </w:r>
    </w:p>
    <w:p w14:paraId="751C39B6"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60" w:name="_Toc118280891"/>
      <w:r w:rsidRPr="00B8655F">
        <w:rPr>
          <w:b/>
          <w:bCs/>
          <w:sz w:val="22"/>
          <w:szCs w:val="22"/>
          <w:shd w:val="clear" w:color="auto" w:fill="FFFFFF"/>
          <w:lang w:val="sr-Cyrl-CS" w:eastAsia="ko-KR"/>
        </w:rPr>
        <w:t>Члан 64</w:t>
      </w:r>
      <w:r w:rsidRPr="00B8655F">
        <w:rPr>
          <w:b/>
          <w:bCs/>
          <w:sz w:val="22"/>
          <w:szCs w:val="22"/>
          <w:shd w:val="clear" w:color="auto" w:fill="FFFFFF"/>
          <w:lang w:val="sr-Cyrl-CS" w:eastAsia="ko-KR"/>
        </w:rPr>
        <w:tab/>
        <w:t>Облици прекограничне сарадње</w:t>
      </w:r>
      <w:bookmarkEnd w:id="460"/>
    </w:p>
    <w:p w14:paraId="56DEFFE4" w14:textId="77777777" w:rsidR="0018207C" w:rsidRPr="00B8655F" w:rsidRDefault="0018207C" w:rsidP="006A340A">
      <w:pPr>
        <w:widowControl w:val="0"/>
        <w:numPr>
          <w:ilvl w:val="0"/>
          <w:numId w:val="262"/>
        </w:numPr>
        <w:tabs>
          <w:tab w:val="left" w:pos="709"/>
        </w:tabs>
        <w:spacing w:after="120"/>
        <w:ind w:left="720" w:hanging="720"/>
        <w:jc w:val="both"/>
        <w:rPr>
          <w:sz w:val="22"/>
          <w:szCs w:val="22"/>
          <w:lang w:val="sr-Cyrl-CS" w:eastAsia="ko-KR"/>
        </w:rPr>
      </w:pPr>
      <w:r w:rsidRPr="00B8655F">
        <w:rPr>
          <w:sz w:val="22"/>
          <w:szCs w:val="22"/>
          <w:lang w:val="sr-Cyrl-CS" w:eastAsia="ko-KR"/>
        </w:rPr>
        <w:t>Помоћ у оквиру овог Одељка има за циљ промовисање добросуседских односа, подстицање интеграције у Унију и промовисање социјално-економског развоја кроз заједничке локалне и регионалне иницијативе.</w:t>
      </w:r>
    </w:p>
    <w:p w14:paraId="440BA292" w14:textId="77777777" w:rsidR="0018207C" w:rsidRPr="00B8655F" w:rsidRDefault="0018207C" w:rsidP="0018207C">
      <w:pPr>
        <w:widowControl w:val="0"/>
        <w:tabs>
          <w:tab w:val="left" w:pos="709"/>
        </w:tabs>
        <w:spacing w:after="120"/>
        <w:jc w:val="both"/>
        <w:rPr>
          <w:sz w:val="22"/>
          <w:szCs w:val="22"/>
          <w:lang w:val="sr-Cyrl-CS" w:eastAsia="ko-KR"/>
        </w:rPr>
      </w:pPr>
    </w:p>
    <w:p w14:paraId="0D68A597" w14:textId="77777777" w:rsidR="0018207C" w:rsidRPr="00B8655F" w:rsidRDefault="0018207C" w:rsidP="006A340A">
      <w:pPr>
        <w:widowControl w:val="0"/>
        <w:numPr>
          <w:ilvl w:val="0"/>
          <w:numId w:val="262"/>
        </w:numPr>
        <w:tabs>
          <w:tab w:val="left" w:pos="709"/>
        </w:tabs>
        <w:spacing w:after="120"/>
        <w:ind w:left="720" w:hanging="720"/>
        <w:jc w:val="both"/>
        <w:rPr>
          <w:sz w:val="22"/>
          <w:szCs w:val="22"/>
          <w:lang w:val="sr-Cyrl-CS" w:eastAsia="ko-KR"/>
        </w:rPr>
      </w:pPr>
      <w:r w:rsidRPr="00B8655F">
        <w:rPr>
          <w:sz w:val="22"/>
          <w:szCs w:val="22"/>
          <w:lang w:val="sr-Cyrl-CS" w:eastAsia="ko-KR"/>
        </w:rPr>
        <w:t>Прекогранична сарадња обезбеђује помоћ за:</w:t>
      </w:r>
    </w:p>
    <w:p w14:paraId="02A55093" w14:textId="77777777" w:rsidR="0018207C" w:rsidRPr="00B8655F" w:rsidRDefault="0018207C" w:rsidP="006A340A">
      <w:pPr>
        <w:widowControl w:val="0"/>
        <w:numPr>
          <w:ilvl w:val="0"/>
          <w:numId w:val="263"/>
        </w:numPr>
        <w:tabs>
          <w:tab w:val="left" w:pos="1426"/>
        </w:tabs>
        <w:spacing w:after="120"/>
        <w:ind w:left="1440" w:hanging="720"/>
        <w:jc w:val="both"/>
        <w:rPr>
          <w:sz w:val="22"/>
          <w:szCs w:val="22"/>
          <w:lang w:val="sr-Cyrl-CS" w:eastAsia="ko-KR"/>
        </w:rPr>
      </w:pPr>
      <w:r w:rsidRPr="00B8655F">
        <w:rPr>
          <w:sz w:val="22"/>
          <w:szCs w:val="22"/>
          <w:lang w:val="en-US" w:eastAsia="ko-KR"/>
        </w:rPr>
        <w:t xml:space="preserve"> </w:t>
      </w:r>
      <w:r w:rsidRPr="00B8655F">
        <w:rPr>
          <w:sz w:val="22"/>
          <w:szCs w:val="22"/>
          <w:lang w:val="sr-Cyrl-CS" w:eastAsia="ko-KR"/>
        </w:rPr>
        <w:t>прекограничну сарадњу између једне или више држава чланица</w:t>
      </w:r>
      <w:r w:rsidRPr="00B8655F">
        <w:rPr>
          <w:sz w:val="22"/>
          <w:szCs w:val="22"/>
          <w:lang w:eastAsia="ko-KR"/>
        </w:rPr>
        <w:t xml:space="preserve"> </w:t>
      </w:r>
      <w:r w:rsidRPr="00B8655F">
        <w:rPr>
          <w:sz w:val="22"/>
          <w:szCs w:val="22"/>
          <w:lang w:val="sr-Cyrl-RS" w:eastAsia="ko-KR"/>
        </w:rPr>
        <w:t>Европске уније</w:t>
      </w:r>
      <w:r w:rsidRPr="00B8655F">
        <w:rPr>
          <w:sz w:val="22"/>
          <w:szCs w:val="22"/>
          <w:lang w:val="sr-Cyrl-CS" w:eastAsia="ko-KR"/>
        </w:rPr>
        <w:t xml:space="preserve"> и једног или више корисника ИПА III; </w:t>
      </w:r>
    </w:p>
    <w:p w14:paraId="1B10CC28"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прекограничну сарадњу између два или више корисника ИПА III;</w:t>
      </w:r>
    </w:p>
    <w:p w14:paraId="6E74C936"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учешће корисника ИПА III у транснационалним и међурегионалним програмима сарадње </w:t>
      </w:r>
      <w:r w:rsidRPr="00B8655F">
        <w:rPr>
          <w:i/>
          <w:sz w:val="22"/>
          <w:szCs w:val="22"/>
          <w:lang w:val="en-US" w:eastAsia="ko-KR"/>
        </w:rPr>
        <w:t>ERDF</w:t>
      </w:r>
      <w:r w:rsidRPr="00B8655F">
        <w:rPr>
          <w:sz w:val="22"/>
          <w:szCs w:val="22"/>
          <w:lang w:val="en-US" w:eastAsia="ko-KR"/>
        </w:rPr>
        <w:t xml:space="preserve"> </w:t>
      </w:r>
      <w:r w:rsidRPr="00B8655F">
        <w:rPr>
          <w:sz w:val="22"/>
          <w:szCs w:val="22"/>
          <w:lang w:val="sr-Cyrl-CS" w:eastAsia="ko-KR"/>
        </w:rPr>
        <w:t>.</w:t>
      </w:r>
    </w:p>
    <w:p w14:paraId="115813AE" w14:textId="77777777" w:rsidR="0018207C" w:rsidRPr="00B8655F" w:rsidRDefault="0018207C" w:rsidP="006A340A">
      <w:pPr>
        <w:widowControl w:val="0"/>
        <w:numPr>
          <w:ilvl w:val="0"/>
          <w:numId w:val="262"/>
        </w:numPr>
        <w:tabs>
          <w:tab w:val="left" w:pos="709"/>
        </w:tabs>
        <w:spacing w:after="120"/>
        <w:ind w:left="720" w:hanging="720"/>
        <w:jc w:val="both"/>
        <w:rPr>
          <w:sz w:val="22"/>
          <w:szCs w:val="22"/>
          <w:lang w:val="sr-Cyrl-CS" w:eastAsia="ko-KR"/>
        </w:rPr>
      </w:pPr>
      <w:r w:rsidRPr="00B8655F">
        <w:rPr>
          <w:sz w:val="22"/>
          <w:szCs w:val="22"/>
          <w:lang w:val="sr-Cyrl-CS" w:eastAsia="ko-KR"/>
        </w:rPr>
        <w:t xml:space="preserve">Овај Одељак се примењује на прекограничну сарадњу наведену у ставу 2. тачки б. овог члана. Правила програмирања која се примењују на програме из става 2. тачке а) и в) биће утврђена у финансијским споразумима који ће се закључити у складу са чланом 5. </w:t>
      </w:r>
      <w:r w:rsidRPr="00B8655F">
        <w:rPr>
          <w:i/>
          <w:sz w:val="22"/>
          <w:szCs w:val="22"/>
          <w:lang w:val="en-US" w:eastAsia="ko-KR"/>
        </w:rPr>
        <w:t xml:space="preserve">Interreg </w:t>
      </w:r>
      <w:r w:rsidRPr="00B8655F">
        <w:rPr>
          <w:sz w:val="22"/>
          <w:szCs w:val="22"/>
          <w:lang w:val="sr-Cyrl-CS" w:eastAsia="ko-KR"/>
        </w:rPr>
        <w:t>Уредбе.</w:t>
      </w:r>
    </w:p>
    <w:p w14:paraId="7AF7C5CF"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61" w:name="_Toc118280892"/>
      <w:r w:rsidRPr="00B8655F">
        <w:rPr>
          <w:b/>
          <w:bCs/>
          <w:sz w:val="22"/>
          <w:szCs w:val="22"/>
          <w:shd w:val="clear" w:color="auto" w:fill="FFFFFF"/>
          <w:lang w:val="sr-Cyrl-CS" w:eastAsia="ko-KR"/>
        </w:rPr>
        <w:t>Члан 65</w:t>
      </w:r>
      <w:r w:rsidRPr="00B8655F">
        <w:rPr>
          <w:b/>
          <w:bCs/>
          <w:sz w:val="22"/>
          <w:szCs w:val="22"/>
          <w:shd w:val="clear" w:color="auto" w:fill="FFFFFF"/>
          <w:lang w:val="sr-Cyrl-CS" w:eastAsia="ko-KR"/>
        </w:rPr>
        <w:tab/>
        <w:t>Додатне дефиниције за прекограничну сарадњу</w:t>
      </w:r>
      <w:bookmarkEnd w:id="461"/>
    </w:p>
    <w:p w14:paraId="0E6CA0F8"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(1) За потребе овог Одељка примењују се следеће дефиниције:</w:t>
      </w:r>
    </w:p>
    <w:p w14:paraId="78680CDA" w14:textId="77777777" w:rsidR="0018207C" w:rsidRPr="00B8655F" w:rsidRDefault="0018207C" w:rsidP="006A340A">
      <w:pPr>
        <w:widowControl w:val="0"/>
        <w:numPr>
          <w:ilvl w:val="0"/>
          <w:numId w:val="264"/>
        </w:numPr>
        <w:tabs>
          <w:tab w:val="left" w:pos="1426"/>
        </w:tabs>
        <w:spacing w:after="120"/>
        <w:ind w:left="1440" w:hanging="720"/>
        <w:jc w:val="both"/>
        <w:rPr>
          <w:sz w:val="22"/>
          <w:szCs w:val="22"/>
          <w:lang w:val="sr-Cyrl-CS" w:eastAsia="ko-KR"/>
        </w:rPr>
      </w:pPr>
      <w:r w:rsidRPr="00B8655F">
        <w:rPr>
          <w:sz w:val="22"/>
          <w:szCs w:val="22"/>
          <w:lang w:val="sr-Cyrl-CS" w:eastAsia="ko-KR"/>
        </w:rPr>
        <w:t>„операција” означава пројекат, уговор, акцију или групу пројеката одабраних од стране уговорног органа одговарајућег програма или под његовим надзором, а који доприносе циљевима тематског приоритета или тематских приоритета на које се односи;</w:t>
      </w:r>
    </w:p>
    <w:p w14:paraId="4AC20154"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„апликант“ означава физичко лице или субјект са или без правног субјективитета које је поднело пријаву у поступку доделе бесповратних средстава;</w:t>
      </w:r>
    </w:p>
    <w:p w14:paraId="0FB9D05B"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lastRenderedPageBreak/>
        <w:t>(в)</w:t>
      </w:r>
      <w:r w:rsidRPr="00B8655F">
        <w:rPr>
          <w:sz w:val="22"/>
          <w:szCs w:val="22"/>
          <w:lang w:val="sr-Cyrl-CS" w:eastAsia="ko-KR"/>
        </w:rPr>
        <w:tab/>
        <w:t>„корисник“ означава јавно или приватно тело, одговорно за покретање и спровођење операција у оквиру програма прекограничне сарадње;</w:t>
      </w:r>
    </w:p>
    <w:p w14:paraId="667AE88E"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„водећи ИПА III корисник“ означава корисника ИПА III који је именован за водећег и због тога је уговорни орган за дати прекогранични програм из те државе;</w:t>
      </w:r>
    </w:p>
    <w:p w14:paraId="143883F4" w14:textId="77777777" w:rsidR="0018207C" w:rsidRPr="00B8655F" w:rsidRDefault="0018207C" w:rsidP="0018207C">
      <w:pPr>
        <w:widowControl w:val="0"/>
        <w:tabs>
          <w:tab w:val="left" w:pos="1426"/>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„структуре прекограничне сарадње (у даљем тексту: ПГС)“ означавају институције укључене у припрему и управљање датим програмом прекограничне сарадње у сваком од </w:t>
      </w:r>
      <w:r w:rsidRPr="00B8655F">
        <w:rPr>
          <w:sz w:val="22"/>
          <w:szCs w:val="22"/>
          <w:lang w:val="sr-Cyrl-RS" w:eastAsia="ko-KR"/>
        </w:rPr>
        <w:t xml:space="preserve">корисника </w:t>
      </w:r>
      <w:r w:rsidRPr="00B8655F">
        <w:rPr>
          <w:sz w:val="22"/>
          <w:szCs w:val="22"/>
          <w:lang w:val="sr-Cyrl-CS" w:eastAsia="ko-KR"/>
        </w:rPr>
        <w:t>ИПА III који учествују. Одговорности сваке од структура прекограничне сарадње су дефинисане у зависности од модела управљања.</w:t>
      </w:r>
    </w:p>
    <w:p w14:paraId="572ADE7D"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62" w:name="_Toc118280893"/>
      <w:r w:rsidRPr="00B8655F">
        <w:rPr>
          <w:b/>
          <w:bCs/>
          <w:sz w:val="22"/>
          <w:szCs w:val="22"/>
          <w:shd w:val="clear" w:color="auto" w:fill="FFFFFF"/>
          <w:lang w:val="sr-Cyrl-CS" w:eastAsia="ko-KR"/>
        </w:rPr>
        <w:t>Члан 66</w:t>
      </w:r>
      <w:r w:rsidRPr="00B8655F">
        <w:rPr>
          <w:b/>
          <w:bCs/>
          <w:sz w:val="22"/>
          <w:szCs w:val="22"/>
          <w:shd w:val="clear" w:color="auto" w:fill="FFFFFF"/>
          <w:lang w:val="sr-Cyrl-CS" w:eastAsia="ko-KR"/>
        </w:rPr>
        <w:tab/>
        <w:t>Суфинансирање</w:t>
      </w:r>
      <w:bookmarkEnd w:id="462"/>
    </w:p>
    <w:p w14:paraId="22A639C1" w14:textId="77777777" w:rsidR="0018207C" w:rsidRPr="00B8655F" w:rsidRDefault="0018207C" w:rsidP="006A340A">
      <w:pPr>
        <w:widowControl w:val="0"/>
        <w:numPr>
          <w:ilvl w:val="0"/>
          <w:numId w:val="265"/>
        </w:numPr>
        <w:tabs>
          <w:tab w:val="left" w:pos="707"/>
        </w:tabs>
        <w:spacing w:after="120"/>
        <w:ind w:left="720" w:hanging="720"/>
        <w:jc w:val="both"/>
        <w:rPr>
          <w:sz w:val="22"/>
          <w:lang w:val="sr-Cyrl-CS" w:eastAsia="ko-KR"/>
        </w:rPr>
      </w:pPr>
      <w:r w:rsidRPr="00B8655F">
        <w:rPr>
          <w:sz w:val="22"/>
          <w:lang w:val="sr-Cyrl-CS" w:eastAsia="ko-KR"/>
        </w:rPr>
        <w:t>Стопа суфинансирања Уније на нивоу сваког тематског приоритета неће бити већа од 85% прихватљивих трошкова програма прекограничне сарадње. За техничку помоћ, стопа суфинансирања Уније ће бити 100%.</w:t>
      </w:r>
    </w:p>
    <w:p w14:paraId="5E025A82"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63" w:name="_Toc118280894"/>
      <w:r w:rsidRPr="00B8655F">
        <w:rPr>
          <w:b/>
          <w:bCs/>
          <w:sz w:val="22"/>
          <w:szCs w:val="22"/>
          <w:lang w:val="sr-Cyrl-CS" w:eastAsia="ko-KR"/>
        </w:rPr>
        <w:t>ПОДОДЕЉАК II</w:t>
      </w:r>
      <w:r w:rsidRPr="00B8655F">
        <w:rPr>
          <w:b/>
          <w:bCs/>
          <w:sz w:val="22"/>
          <w:szCs w:val="22"/>
          <w:lang w:val="sr-Cyrl-CS" w:eastAsia="ko-KR"/>
        </w:rPr>
        <w:tab/>
        <w:t>ПРАВИЛА ПРОГРАМИРАЊA</w:t>
      </w:r>
      <w:bookmarkEnd w:id="463"/>
    </w:p>
    <w:p w14:paraId="1B570C50" w14:textId="77777777" w:rsidR="0018207C" w:rsidRPr="00B8655F" w:rsidRDefault="0018207C" w:rsidP="0018207C">
      <w:pPr>
        <w:keepNext/>
        <w:keepLines/>
        <w:widowControl w:val="0"/>
        <w:tabs>
          <w:tab w:val="left" w:pos="1426"/>
        </w:tabs>
        <w:spacing w:before="240" w:after="240"/>
        <w:ind w:left="1440" w:hanging="1440"/>
        <w:jc w:val="both"/>
        <w:outlineLvl w:val="3"/>
        <w:rPr>
          <w:sz w:val="22"/>
          <w:szCs w:val="22"/>
          <w:shd w:val="clear" w:color="auto" w:fill="FFFFFF"/>
          <w:lang w:val="sr-Cyrl-CS" w:eastAsia="ko-KR"/>
        </w:rPr>
      </w:pPr>
      <w:bookmarkStart w:id="464" w:name="_Toc118280895"/>
      <w:r w:rsidRPr="00B8655F">
        <w:rPr>
          <w:b/>
          <w:bCs/>
          <w:sz w:val="22"/>
          <w:szCs w:val="22"/>
          <w:shd w:val="clear" w:color="auto" w:fill="FFFFFF"/>
          <w:lang w:val="sr-Cyrl-CS" w:eastAsia="ko-KR"/>
        </w:rPr>
        <w:t>Члан 67</w:t>
      </w:r>
      <w:r w:rsidRPr="00B8655F">
        <w:rPr>
          <w:b/>
          <w:bCs/>
          <w:sz w:val="22"/>
          <w:szCs w:val="22"/>
          <w:shd w:val="clear" w:color="auto" w:fill="FFFFFF"/>
          <w:lang w:val="sr-Cyrl-CS" w:eastAsia="ko-KR"/>
        </w:rPr>
        <w:tab/>
        <w:t>Тематски приоритети и концентрација ИПА III прекограничне сарадње</w:t>
      </w:r>
      <w:bookmarkEnd w:id="464"/>
    </w:p>
    <w:p w14:paraId="75801FCB" w14:textId="77777777" w:rsidR="0018207C" w:rsidRPr="00B8655F" w:rsidRDefault="0018207C" w:rsidP="006A340A">
      <w:pPr>
        <w:widowControl w:val="0"/>
        <w:numPr>
          <w:ilvl w:val="0"/>
          <w:numId w:val="339"/>
        </w:numPr>
        <w:tabs>
          <w:tab w:val="left" w:pos="707"/>
        </w:tabs>
        <w:spacing w:after="120"/>
        <w:jc w:val="both"/>
        <w:rPr>
          <w:sz w:val="22"/>
          <w:szCs w:val="22"/>
          <w:lang w:val="sr-Cyrl-CS" w:eastAsia="ko-KR"/>
        </w:rPr>
      </w:pPr>
      <w:r w:rsidRPr="00B8655F">
        <w:rPr>
          <w:sz w:val="22"/>
          <w:szCs w:val="22"/>
          <w:lang w:val="sr-Cyrl-CS" w:eastAsia="ko-KR"/>
        </w:rPr>
        <w:t>Тематски приоритети садржани у Анексу III Уредбе о ИПА III груписани су у тематске кластере у оквиру програмског оквира ИПА III како би се пружила фокусиранија помоћ. ИПА III корисник-учесник ће изабрати највише два тематска кластера за сваки програм прекограничне сарадње, поред тематског „побољшаног капацитета регионалних и локалних власти за суочавање са локалним изазовима”.</w:t>
      </w:r>
    </w:p>
    <w:p w14:paraId="4F509A91" w14:textId="77777777" w:rsidR="0018207C" w:rsidRPr="00B8655F" w:rsidRDefault="0018207C" w:rsidP="006A340A">
      <w:pPr>
        <w:widowControl w:val="0"/>
        <w:numPr>
          <w:ilvl w:val="0"/>
          <w:numId w:val="339"/>
        </w:numPr>
        <w:tabs>
          <w:tab w:val="left" w:pos="707"/>
        </w:tabs>
        <w:spacing w:after="120"/>
        <w:jc w:val="both"/>
        <w:rPr>
          <w:sz w:val="22"/>
          <w:szCs w:val="22"/>
          <w:lang w:val="sr-Cyrl-CS" w:eastAsia="ko-KR"/>
        </w:rPr>
      </w:pPr>
      <w:r w:rsidRPr="00B8655F">
        <w:rPr>
          <w:sz w:val="22"/>
          <w:szCs w:val="22"/>
          <w:lang w:val="sr-Cyrl-CS" w:eastAsia="ko-KR"/>
        </w:rPr>
        <w:t>Програми прекограничне сарадње такође укључују посебне буџетске ставке за техничку помоћ како је наведено у члану 73. Споразума.</w:t>
      </w:r>
    </w:p>
    <w:p w14:paraId="62469533" w14:textId="77777777" w:rsidR="0018207C" w:rsidRPr="00B8655F" w:rsidRDefault="0018207C" w:rsidP="0018207C">
      <w:pPr>
        <w:keepNext/>
        <w:keepLines/>
        <w:widowControl w:val="0"/>
        <w:tabs>
          <w:tab w:val="left" w:pos="1426"/>
        </w:tabs>
        <w:spacing w:before="240" w:after="240"/>
        <w:jc w:val="both"/>
        <w:outlineLvl w:val="3"/>
        <w:rPr>
          <w:sz w:val="22"/>
          <w:szCs w:val="22"/>
          <w:shd w:val="clear" w:color="auto" w:fill="FFFFFF"/>
          <w:lang w:val="sr-Cyrl-CS" w:eastAsia="ko-KR"/>
        </w:rPr>
      </w:pPr>
      <w:bookmarkStart w:id="465" w:name="_Toc118280896"/>
      <w:r w:rsidRPr="00B8655F">
        <w:rPr>
          <w:b/>
          <w:bCs/>
          <w:sz w:val="22"/>
          <w:szCs w:val="22"/>
          <w:shd w:val="clear" w:color="auto" w:fill="FFFFFF"/>
          <w:lang w:val="sr-Cyrl-CS" w:eastAsia="ko-KR"/>
        </w:rPr>
        <w:t>Члан 68</w:t>
      </w:r>
      <w:r w:rsidRPr="00B8655F">
        <w:rPr>
          <w:b/>
          <w:bCs/>
          <w:sz w:val="22"/>
          <w:szCs w:val="22"/>
          <w:shd w:val="clear" w:color="auto" w:fill="FFFFFF"/>
          <w:lang w:val="sr-Cyrl-CS" w:eastAsia="ko-KR"/>
        </w:rPr>
        <w:tab/>
        <w:t>Географска покривеност</w:t>
      </w:r>
      <w:bookmarkEnd w:id="465"/>
    </w:p>
    <w:p w14:paraId="48D6AE47"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Корисници ИПА III који учествују у програму и Комисија договориће се о листи прихватљивих региона који ће бити обухваћени одговарајућим програмом прекограничне сарадње.</w:t>
      </w:r>
    </w:p>
    <w:p w14:paraId="6EE8B115" w14:textId="77777777" w:rsidR="0018207C" w:rsidRPr="00B8655F" w:rsidRDefault="0018207C" w:rsidP="0018207C">
      <w:pPr>
        <w:keepNext/>
        <w:keepLines/>
        <w:widowControl w:val="0"/>
        <w:tabs>
          <w:tab w:val="left" w:pos="1426"/>
        </w:tabs>
        <w:spacing w:before="240" w:after="240"/>
        <w:ind w:left="1440" w:hanging="1440"/>
        <w:jc w:val="both"/>
        <w:outlineLvl w:val="2"/>
        <w:rPr>
          <w:sz w:val="22"/>
          <w:szCs w:val="22"/>
          <w:shd w:val="clear" w:color="auto" w:fill="FFFFFF"/>
          <w:lang w:val="sr-Cyrl-CS" w:eastAsia="ko-KR"/>
        </w:rPr>
      </w:pPr>
      <w:bookmarkStart w:id="466" w:name="_Toc118280897"/>
      <w:r w:rsidRPr="00B8655F">
        <w:rPr>
          <w:b/>
          <w:bCs/>
          <w:sz w:val="22"/>
          <w:szCs w:val="22"/>
          <w:shd w:val="clear" w:color="auto" w:fill="FFFFFF"/>
          <w:lang w:val="sr-Cyrl-CS" w:eastAsia="ko-KR"/>
        </w:rPr>
        <w:t>Члан 69</w:t>
      </w:r>
      <w:r w:rsidRPr="00B8655F">
        <w:rPr>
          <w:b/>
          <w:bCs/>
          <w:sz w:val="22"/>
          <w:szCs w:val="22"/>
          <w:shd w:val="clear" w:color="auto" w:fill="FFFFFF"/>
          <w:lang w:val="sr-Cyrl-CS" w:eastAsia="ko-KR"/>
        </w:rPr>
        <w:tab/>
        <w:t>Припрема, оцена, одобравање и измена и допуна програма прекограничне сарадње</w:t>
      </w:r>
      <w:bookmarkEnd w:id="466"/>
    </w:p>
    <w:p w14:paraId="6FDE63EB"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Програми прекограничне сарадње израђују се у складу са моделом програма који обезбеђује Комисија и припремају их заједнички корисници ИПА III који учествују у програму. </w:t>
      </w:r>
    </w:p>
    <w:p w14:paraId="41AC20C9"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За сваки одабрани тематски приоритет, ИПА III корисници који учествују у програму догов</w:t>
      </w:r>
      <w:r w:rsidRPr="00B8655F">
        <w:rPr>
          <w:sz w:val="22"/>
          <w:szCs w:val="22"/>
          <w:lang w:val="en-US" w:eastAsia="ko-KR"/>
        </w:rPr>
        <w:t>a</w:t>
      </w:r>
      <w:r w:rsidRPr="00B8655F">
        <w:rPr>
          <w:sz w:val="22"/>
          <w:szCs w:val="22"/>
          <w:lang w:val="sr-Cyrl-CS" w:eastAsia="ko-KR"/>
        </w:rPr>
        <w:t xml:space="preserve">рају се о специфичним циљевима, очекиваним резултатима, циљаним вредностима и показатељима и типовима активности које ће бити подржане, укључујући одређивање главних циљних група и типова апликаната. </w:t>
      </w:r>
    </w:p>
    <w:p w14:paraId="0372A6F3"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Програм прекограничне сарадње ће електронским путем Комисији доставити на одобрење водећи корисник ИПА III.</w:t>
      </w:r>
    </w:p>
    <w:p w14:paraId="607B6947"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Комисија ће оценити конзистентност програма прекограничне сарадње са програмским оквиром ИПА III и њихов ефективни допринос одабраним тематским приоритетима дефинисаним у Анексу III Уредбе о ИПА III. </w:t>
      </w:r>
    </w:p>
    <w:p w14:paraId="7982C10D"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Комисија ће дати запажања у року од три месеца од датума подношења програма прекограничне сарадње. Корисници ИПА III који учествују у програму ће доставити </w:t>
      </w:r>
      <w:r w:rsidRPr="00B8655F">
        <w:rPr>
          <w:sz w:val="22"/>
          <w:szCs w:val="22"/>
          <w:lang w:val="sr-Cyrl-CS" w:eastAsia="ko-KR"/>
        </w:rPr>
        <w:lastRenderedPageBreak/>
        <w:t>Комисији све потребне додатне информације и, по потреби, ревидирати предложени програм прекограничне сарадње.</w:t>
      </w:r>
    </w:p>
    <w:p w14:paraId="2834FE05"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Пре него што одобри програм прекограничне сарадње, Комисија мора да обезбеди да су сва њена запажања на одговарајући начин узета у обзир. </w:t>
      </w:r>
    </w:p>
    <w:p w14:paraId="1401C7AE"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На иницијативу корисника ИПА III који учествују у програму или Комисије у договору са корисницима ИПА III који учествују у програму, програми прекограничне сарадње могу бити измењени и допуњени. </w:t>
      </w:r>
    </w:p>
    <w:p w14:paraId="23562B17"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Захтеви за измену и допуну програма прекограничне сарадње које подносе корисници-учесници ИПА III биће прописно образложени и у њима ће посебно бити наведен очекивани утицај измена програма прекограничне сарадње на достизање његових циљева. </w:t>
      </w:r>
      <w:r w:rsidRPr="00B8655F">
        <w:rPr>
          <w:sz w:val="22"/>
          <w:szCs w:val="22"/>
          <w:lang w:val="sr-Cyrl-RS" w:eastAsia="ko-KR"/>
        </w:rPr>
        <w:t>Уз</w:t>
      </w:r>
      <w:r w:rsidRPr="00B8655F">
        <w:rPr>
          <w:sz w:val="22"/>
          <w:szCs w:val="22"/>
          <w:lang w:val="sr-Cyrl-CS" w:eastAsia="ko-KR"/>
        </w:rPr>
        <w:t xml:space="preserve"> захтеве се прилаже ревидиран програм. Ставови 3. до 6. овог члана се примењују на измене и допуне програма прекограничне сарадње.</w:t>
      </w:r>
    </w:p>
    <w:p w14:paraId="3BBFD2C5" w14:textId="77777777" w:rsidR="0018207C" w:rsidRPr="00B8655F" w:rsidRDefault="0018207C" w:rsidP="006A340A">
      <w:pPr>
        <w:widowControl w:val="0"/>
        <w:numPr>
          <w:ilvl w:val="0"/>
          <w:numId w:val="266"/>
        </w:numPr>
        <w:tabs>
          <w:tab w:val="left" w:pos="707"/>
        </w:tabs>
        <w:spacing w:after="120"/>
        <w:ind w:left="720" w:hanging="720"/>
        <w:jc w:val="both"/>
        <w:rPr>
          <w:sz w:val="22"/>
          <w:szCs w:val="22"/>
          <w:lang w:val="sr-Cyrl-CS" w:eastAsia="ko-KR"/>
        </w:rPr>
      </w:pPr>
      <w:r w:rsidRPr="00B8655F">
        <w:rPr>
          <w:sz w:val="22"/>
          <w:szCs w:val="22"/>
          <w:lang w:val="sr-Cyrl-CS" w:eastAsia="ko-KR"/>
        </w:rPr>
        <w:t xml:space="preserve">За корекције </w:t>
      </w:r>
      <w:r w:rsidRPr="00B8655F">
        <w:rPr>
          <w:sz w:val="22"/>
          <w:szCs w:val="22"/>
          <w:lang w:val="sr-Cyrl-RS" w:eastAsia="ko-KR"/>
        </w:rPr>
        <w:t>техничке</w:t>
      </w:r>
      <w:r w:rsidRPr="00B8655F">
        <w:rPr>
          <w:sz w:val="22"/>
          <w:szCs w:val="22"/>
          <w:lang w:val="sr-Cyrl-CS" w:eastAsia="ko-KR"/>
        </w:rPr>
        <w:t xml:space="preserve"> или уредничке природе, које не утичу на спровођење програма прекограничне сарадње није потребно одобрење Комисије. Корисници ИПА III који учествују у програму ће благовремено обавестити Комисију о таквим корекцијама након што их буду спровели.</w:t>
      </w:r>
    </w:p>
    <w:p w14:paraId="490598FF"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Измене се могу захтевати у једном или више следећих случајева:</w:t>
      </w:r>
    </w:p>
    <w:p w14:paraId="76CB48C6" w14:textId="77777777" w:rsidR="0018207C" w:rsidRPr="00B8655F" w:rsidRDefault="0018207C" w:rsidP="006A340A">
      <w:pPr>
        <w:widowControl w:val="0"/>
        <w:numPr>
          <w:ilvl w:val="0"/>
          <w:numId w:val="267"/>
        </w:numPr>
        <w:tabs>
          <w:tab w:val="left" w:pos="1440"/>
        </w:tabs>
        <w:spacing w:after="120"/>
        <w:ind w:left="1440" w:hanging="720"/>
        <w:jc w:val="both"/>
        <w:rPr>
          <w:sz w:val="22"/>
          <w:szCs w:val="22"/>
          <w:lang w:val="sr-Cyrl-CS" w:eastAsia="ko-KR"/>
        </w:rPr>
      </w:pPr>
      <w:r w:rsidRPr="00B8655F">
        <w:rPr>
          <w:sz w:val="22"/>
          <w:szCs w:val="22"/>
          <w:lang w:val="sr-Cyrl-CS" w:eastAsia="ko-KR"/>
        </w:rPr>
        <w:t>након ревизије програмског оквира ИПА III која је довела до промена у стратегијама које значајно утичу на програме прекограничне сарадње, укључујући промене локације уговорног органа или финансијског плана;</w:t>
      </w:r>
    </w:p>
    <w:p w14:paraId="6FB3C17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након значајних социјално-економских промена у програмској области;</w:t>
      </w:r>
    </w:p>
    <w:p w14:paraId="5E122E60"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како би се узеле у обзир значајне промене у приоритетима Уније, корисника ИПА III или регионалних приоритета;</w:t>
      </w:r>
    </w:p>
    <w:p w14:paraId="7A89F69B"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на основу резултата вредновања из члана 55. Споразума.</w:t>
      </w:r>
    </w:p>
    <w:p w14:paraId="19C6A16E" w14:textId="77777777" w:rsidR="0018207C" w:rsidRPr="00B8655F" w:rsidRDefault="0018207C" w:rsidP="0018207C">
      <w:pPr>
        <w:keepNext/>
        <w:keepLines/>
        <w:widowControl w:val="0"/>
        <w:tabs>
          <w:tab w:val="left" w:pos="1426"/>
        </w:tabs>
        <w:spacing w:before="240" w:after="240"/>
        <w:ind w:left="1440" w:hanging="1440"/>
        <w:jc w:val="both"/>
        <w:outlineLvl w:val="2"/>
        <w:rPr>
          <w:b/>
          <w:bCs/>
          <w:sz w:val="22"/>
          <w:szCs w:val="22"/>
          <w:shd w:val="clear" w:color="auto" w:fill="FFFFFF"/>
          <w:lang w:val="sr-Cyrl-CS" w:eastAsia="ko-KR"/>
        </w:rPr>
      </w:pPr>
      <w:bookmarkStart w:id="467" w:name="_Toc118280898"/>
      <w:r w:rsidRPr="00B8655F">
        <w:rPr>
          <w:b/>
          <w:bCs/>
          <w:sz w:val="22"/>
          <w:szCs w:val="22"/>
          <w:shd w:val="clear" w:color="auto" w:fill="FFFFFF"/>
          <w:lang w:val="sr-Cyrl-CS" w:eastAsia="ko-KR"/>
        </w:rPr>
        <w:t>Члан 70</w:t>
      </w:r>
      <w:r w:rsidRPr="00B8655F">
        <w:rPr>
          <w:b/>
          <w:bCs/>
          <w:sz w:val="22"/>
          <w:szCs w:val="22"/>
          <w:shd w:val="clear" w:color="auto" w:fill="FFFFFF"/>
          <w:lang w:val="sr-Cyrl-CS" w:eastAsia="ko-KR"/>
        </w:rPr>
        <w:tab/>
        <w:t>Билатерални споразуми између корисника ИПА III који се односе на управљање програмима прекограничне сарадње који се спроводе по моделу индиректног управљања</w:t>
      </w:r>
      <w:bookmarkEnd w:id="467"/>
    </w:p>
    <w:p w14:paraId="742BBC05" w14:textId="77777777" w:rsidR="0018207C" w:rsidRPr="00B8655F" w:rsidRDefault="0018207C" w:rsidP="0018207C">
      <w:pPr>
        <w:widowControl w:val="0"/>
        <w:spacing w:after="120"/>
        <w:ind w:left="720" w:hanging="720"/>
        <w:jc w:val="both"/>
        <w:rPr>
          <w:sz w:val="22"/>
          <w:szCs w:val="22"/>
          <w:lang w:val="sr-Cyrl-CS" w:eastAsia="ko-KR"/>
        </w:rPr>
      </w:pPr>
      <w:r w:rsidRPr="00B8655F">
        <w:rPr>
          <w:sz w:val="22"/>
          <w:szCs w:val="22"/>
          <w:lang w:val="sr-Cyrl-CS" w:eastAsia="ko-KR"/>
        </w:rPr>
        <w:t>(1)</w:t>
      </w:r>
      <w:r w:rsidRPr="00B8655F">
        <w:rPr>
          <w:sz w:val="22"/>
          <w:szCs w:val="22"/>
          <w:lang w:val="sr-Cyrl-CS" w:eastAsia="ko-KR"/>
        </w:rPr>
        <w:tab/>
        <w:t>У оквиру система индиректног управљања, корисници ИПА III који учествују у програму закључују билатерални споразум за све време трајања програма прекограничне сарадње, којим се одређују њихове одговорности за спровођење релевантног програма прекограничне сарадње. Билатерални споразум обухвата:</w:t>
      </w:r>
    </w:p>
    <w:p w14:paraId="4CD8FB76" w14:textId="77777777" w:rsidR="0018207C" w:rsidRPr="00B8655F" w:rsidRDefault="0018207C" w:rsidP="006A340A">
      <w:pPr>
        <w:widowControl w:val="0"/>
        <w:numPr>
          <w:ilvl w:val="0"/>
          <w:numId w:val="268"/>
        </w:numPr>
        <w:tabs>
          <w:tab w:val="left" w:pos="1440"/>
        </w:tabs>
        <w:spacing w:after="120"/>
        <w:ind w:left="1440" w:hanging="720"/>
        <w:jc w:val="both"/>
        <w:rPr>
          <w:sz w:val="22"/>
          <w:szCs w:val="22"/>
          <w:lang w:val="sr-Cyrl-CS" w:eastAsia="ko-KR"/>
        </w:rPr>
      </w:pPr>
      <w:r w:rsidRPr="00B8655F">
        <w:rPr>
          <w:sz w:val="22"/>
          <w:szCs w:val="22"/>
          <w:lang w:val="sr-Cyrl-CS" w:eastAsia="ko-KR"/>
        </w:rPr>
        <w:t xml:space="preserve">опис основних структура за спровођење програма и њихових улога и одговорности; </w:t>
      </w:r>
    </w:p>
    <w:p w14:paraId="3B33AA38"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опис модалитета управљања, финансија, контроле и ревизије за програм прекограничне сарадње; </w:t>
      </w:r>
    </w:p>
    <w:p w14:paraId="481603B4"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основне процедуре спровођења програма, укључујући процес одабира операција и праћење на нивоу операција и свеукупног програма прекограничне сарадње; </w:t>
      </w:r>
    </w:p>
    <w:p w14:paraId="0F98F6A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одредбе које обезбеђују законитост и регуларност трошкова корисника, и које обезбеђују да провере из члана 8.  става 1. тачаке б)и (в) Анекса А буду спроведене;</w:t>
      </w:r>
    </w:p>
    <w:p w14:paraId="7A3BD5A2"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корективне мере у случају потешкоћа у спровођењу програма; </w:t>
      </w:r>
    </w:p>
    <w:p w14:paraId="647FAE0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одредбе које гарантују одговорно финансијско управљање средствима додељеним програму прекограничне сарадње и повраћај неоправдано плаћених износа;</w:t>
      </w:r>
    </w:p>
    <w:p w14:paraId="1144E87D"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 xml:space="preserve">процедуре за ослобађање од пореза из члана 28. Споразума; </w:t>
      </w:r>
    </w:p>
    <w:p w14:paraId="1B97CCFE"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lastRenderedPageBreak/>
        <w:t>(ж)</w:t>
      </w:r>
      <w:r w:rsidRPr="00B8655F">
        <w:rPr>
          <w:sz w:val="22"/>
          <w:szCs w:val="22"/>
          <w:lang w:val="sr-Cyrl-CS" w:eastAsia="ko-KR"/>
        </w:rPr>
        <w:tab/>
        <w:t>детаљи о финансијском управљању програмом, укључујући плаћања између корисника ИПА III, вођење евиденције, обавезе извештавања и неправилности.</w:t>
      </w:r>
    </w:p>
    <w:p w14:paraId="299FEDFD"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68" w:name="_Toc118280899"/>
      <w:r w:rsidRPr="00B8655F">
        <w:rPr>
          <w:b/>
          <w:bCs/>
          <w:sz w:val="22"/>
          <w:szCs w:val="22"/>
          <w:lang w:val="sr-Cyrl-CS" w:eastAsia="ko-KR"/>
        </w:rPr>
        <w:t>ПОДОДЕЉАК III</w:t>
      </w:r>
      <w:r w:rsidRPr="00B8655F">
        <w:rPr>
          <w:b/>
          <w:bCs/>
          <w:sz w:val="22"/>
          <w:szCs w:val="22"/>
          <w:lang w:val="sr-Cyrl-CS" w:eastAsia="ko-KR"/>
        </w:rPr>
        <w:tab/>
        <w:t>ОПЕРАЦИЈЕ</w:t>
      </w:r>
      <w:bookmarkEnd w:id="468"/>
    </w:p>
    <w:p w14:paraId="7779C1D9" w14:textId="77777777" w:rsidR="0018207C" w:rsidRPr="00B8655F" w:rsidRDefault="0018207C" w:rsidP="0018207C">
      <w:pPr>
        <w:keepNext/>
        <w:keepLines/>
        <w:widowControl w:val="0"/>
        <w:tabs>
          <w:tab w:val="left" w:pos="1426"/>
        </w:tabs>
        <w:spacing w:before="240" w:after="240"/>
        <w:ind w:left="1440" w:hanging="1440"/>
        <w:jc w:val="both"/>
        <w:outlineLvl w:val="3"/>
        <w:rPr>
          <w:sz w:val="22"/>
          <w:szCs w:val="22"/>
          <w:shd w:val="clear" w:color="auto" w:fill="FFFFFF"/>
          <w:lang w:val="sr-Cyrl-CS" w:eastAsia="ko-KR"/>
        </w:rPr>
      </w:pPr>
      <w:bookmarkStart w:id="469" w:name="_Toc118280900"/>
      <w:r w:rsidRPr="00B8655F">
        <w:rPr>
          <w:b/>
          <w:bCs/>
          <w:sz w:val="22"/>
          <w:szCs w:val="22"/>
          <w:shd w:val="clear" w:color="auto" w:fill="FFFFFF"/>
          <w:lang w:val="sr-Cyrl-CS" w:eastAsia="ko-KR"/>
        </w:rPr>
        <w:t>Члан 71</w:t>
      </w:r>
      <w:r w:rsidRPr="00B8655F">
        <w:rPr>
          <w:b/>
          <w:bCs/>
          <w:sz w:val="22"/>
          <w:szCs w:val="22"/>
          <w:shd w:val="clear" w:color="auto" w:fill="FFFFFF"/>
          <w:lang w:val="sr-Cyrl-CS" w:eastAsia="ko-KR"/>
        </w:rPr>
        <w:tab/>
        <w:t>Одабир операција</w:t>
      </w:r>
      <w:bookmarkEnd w:id="469"/>
      <w:r w:rsidRPr="00B8655F">
        <w:rPr>
          <w:b/>
          <w:bCs/>
          <w:sz w:val="22"/>
          <w:szCs w:val="22"/>
          <w:shd w:val="clear" w:color="auto" w:fill="FFFFFF"/>
          <w:lang w:val="sr-Cyrl-CS" w:eastAsia="ko-KR"/>
        </w:rPr>
        <w:t xml:space="preserve"> </w:t>
      </w:r>
    </w:p>
    <w:p w14:paraId="150E91DA" w14:textId="77777777" w:rsidR="0018207C" w:rsidRPr="00B8655F" w:rsidRDefault="0018207C" w:rsidP="006A340A">
      <w:pPr>
        <w:widowControl w:val="0"/>
        <w:numPr>
          <w:ilvl w:val="0"/>
          <w:numId w:val="269"/>
        </w:numPr>
        <w:tabs>
          <w:tab w:val="left" w:pos="708"/>
        </w:tabs>
        <w:spacing w:after="120"/>
        <w:ind w:hanging="720"/>
        <w:jc w:val="both"/>
        <w:rPr>
          <w:sz w:val="22"/>
          <w:szCs w:val="22"/>
          <w:lang w:val="sr-Cyrl-CS" w:eastAsia="ko-KR"/>
        </w:rPr>
      </w:pPr>
      <w:r w:rsidRPr="00B8655F">
        <w:rPr>
          <w:sz w:val="22"/>
          <w:szCs w:val="22"/>
          <w:lang w:val="sr-Cyrl-CS" w:eastAsia="ko-KR"/>
        </w:rPr>
        <w:t>Операције одабране у оквиру програма прекограничне сарадње имаће јасне прекограничне утицаје и користи.</w:t>
      </w:r>
    </w:p>
    <w:p w14:paraId="6AFE20F3" w14:textId="77777777" w:rsidR="0018207C" w:rsidRPr="00B8655F" w:rsidRDefault="0018207C" w:rsidP="006A340A">
      <w:pPr>
        <w:widowControl w:val="0"/>
        <w:numPr>
          <w:ilvl w:val="0"/>
          <w:numId w:val="269"/>
        </w:numPr>
        <w:tabs>
          <w:tab w:val="left" w:pos="708"/>
        </w:tabs>
        <w:spacing w:after="120"/>
        <w:ind w:hanging="720"/>
        <w:jc w:val="both"/>
        <w:rPr>
          <w:sz w:val="22"/>
          <w:szCs w:val="22"/>
          <w:lang w:val="sr-Cyrl-CS" w:eastAsia="ko-KR"/>
        </w:rPr>
      </w:pPr>
      <w:r w:rsidRPr="00B8655F">
        <w:rPr>
          <w:sz w:val="22"/>
          <w:szCs w:val="22"/>
          <w:lang w:val="sr-Cyrl-CS" w:eastAsia="ko-KR"/>
        </w:rPr>
        <w:t xml:space="preserve">Одабир операција у оквиру програма прекограничне сарадње врши уговорни орган путем позива за подношење предлога који се односе на целу прихватљиву програмску област. </w:t>
      </w:r>
    </w:p>
    <w:p w14:paraId="3242F26E" w14:textId="77777777" w:rsidR="0018207C" w:rsidRPr="00B8655F" w:rsidRDefault="0018207C" w:rsidP="006A340A">
      <w:pPr>
        <w:widowControl w:val="0"/>
        <w:numPr>
          <w:ilvl w:val="0"/>
          <w:numId w:val="269"/>
        </w:numPr>
        <w:tabs>
          <w:tab w:val="left" w:pos="708"/>
        </w:tabs>
        <w:spacing w:after="120"/>
        <w:ind w:hanging="720"/>
        <w:jc w:val="both"/>
        <w:rPr>
          <w:sz w:val="22"/>
          <w:szCs w:val="22"/>
          <w:lang w:val="sr-Cyrl-CS" w:eastAsia="ko-KR"/>
        </w:rPr>
      </w:pPr>
      <w:r w:rsidRPr="00B8655F">
        <w:rPr>
          <w:sz w:val="22"/>
          <w:szCs w:val="22"/>
          <w:lang w:val="sr-Cyrl-CS" w:eastAsia="ko-KR"/>
        </w:rPr>
        <w:t>Корисници ИПА III који учествују у програму могу такође идентификовати операције ван позива за подношење предлога. У том случају, операције ће бити посебно наведене у програму прекограничне сарадње из члана 69. Споразума.</w:t>
      </w:r>
    </w:p>
    <w:p w14:paraId="4D5B2C05" w14:textId="77777777" w:rsidR="0018207C" w:rsidRPr="00B8655F" w:rsidRDefault="0018207C" w:rsidP="006A340A">
      <w:pPr>
        <w:widowControl w:val="0"/>
        <w:numPr>
          <w:ilvl w:val="0"/>
          <w:numId w:val="269"/>
        </w:numPr>
        <w:tabs>
          <w:tab w:val="left" w:pos="708"/>
        </w:tabs>
        <w:spacing w:after="120"/>
        <w:ind w:hanging="720"/>
        <w:jc w:val="both"/>
        <w:rPr>
          <w:sz w:val="22"/>
          <w:szCs w:val="22"/>
          <w:lang w:val="sr-Cyrl-CS" w:eastAsia="ko-KR"/>
        </w:rPr>
      </w:pPr>
      <w:r w:rsidRPr="00B8655F">
        <w:rPr>
          <w:sz w:val="22"/>
          <w:szCs w:val="22"/>
          <w:lang w:val="sr-Cyrl-CS" w:eastAsia="ko-KR"/>
        </w:rPr>
        <w:t>Одабране операције прекограничне сарадње ће укључивати кориснике из најмање два ИПА III корисника-учесника. Корисници ће сарађивати у изради и спровођењу операција. Поред тога, они ће сарађивати или при ангажовању особља или у финансирању операција или по ова оба основа.</w:t>
      </w:r>
    </w:p>
    <w:p w14:paraId="3DB48F49" w14:textId="77777777" w:rsidR="0018207C" w:rsidRPr="00B8655F" w:rsidRDefault="0018207C" w:rsidP="006A340A">
      <w:pPr>
        <w:widowControl w:val="0"/>
        <w:numPr>
          <w:ilvl w:val="0"/>
          <w:numId w:val="269"/>
        </w:numPr>
        <w:tabs>
          <w:tab w:val="left" w:pos="708"/>
        </w:tabs>
        <w:spacing w:after="120"/>
        <w:ind w:hanging="720"/>
        <w:jc w:val="both"/>
        <w:rPr>
          <w:sz w:val="22"/>
          <w:szCs w:val="22"/>
          <w:lang w:val="sr-Cyrl-CS" w:eastAsia="ko-KR"/>
        </w:rPr>
      </w:pPr>
      <w:r w:rsidRPr="00B8655F">
        <w:rPr>
          <w:sz w:val="22"/>
          <w:szCs w:val="22"/>
          <w:lang w:val="sr-Cyrl-CS" w:eastAsia="ko-KR"/>
        </w:rPr>
        <w:t>Операција се може спроводити на територији само једног ИПА III корисника који учествује у програму, под условом да су идентификовани прекогранични утицаји и користи.</w:t>
      </w:r>
    </w:p>
    <w:p w14:paraId="52E9CAB2"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0" w:name="_Toc118280901"/>
      <w:r w:rsidRPr="00B8655F">
        <w:rPr>
          <w:b/>
          <w:bCs/>
          <w:sz w:val="22"/>
          <w:szCs w:val="22"/>
          <w:shd w:val="clear" w:color="auto" w:fill="FFFFFF"/>
          <w:lang w:val="sr-Cyrl-CS" w:eastAsia="ko-KR"/>
        </w:rPr>
        <w:t>Члан 72</w:t>
      </w:r>
      <w:r w:rsidRPr="00B8655F">
        <w:rPr>
          <w:b/>
          <w:bCs/>
          <w:sz w:val="22"/>
          <w:szCs w:val="22"/>
          <w:shd w:val="clear" w:color="auto" w:fill="FFFFFF"/>
          <w:lang w:val="sr-Cyrl-CS" w:eastAsia="ko-KR"/>
        </w:rPr>
        <w:tab/>
        <w:t>Корисници</w:t>
      </w:r>
      <w:bookmarkEnd w:id="470"/>
    </w:p>
    <w:p w14:paraId="6E11ED12" w14:textId="77777777" w:rsidR="0018207C" w:rsidRPr="00B8655F" w:rsidRDefault="0018207C" w:rsidP="006A340A">
      <w:pPr>
        <w:widowControl w:val="0"/>
        <w:numPr>
          <w:ilvl w:val="0"/>
          <w:numId w:val="270"/>
        </w:numPr>
        <w:tabs>
          <w:tab w:val="left" w:pos="708"/>
        </w:tabs>
        <w:spacing w:after="120"/>
        <w:ind w:left="720" w:hanging="720"/>
        <w:jc w:val="both"/>
        <w:rPr>
          <w:sz w:val="22"/>
          <w:szCs w:val="22"/>
          <w:lang w:val="sr-Cyrl-CS" w:eastAsia="ko-KR"/>
        </w:rPr>
      </w:pPr>
      <w:r w:rsidRPr="00B8655F">
        <w:rPr>
          <w:sz w:val="22"/>
          <w:szCs w:val="22"/>
          <w:lang w:val="sr-Cyrl-CS" w:eastAsia="ko-KR"/>
        </w:rPr>
        <w:t>Корисници морају бити основани на територији</w:t>
      </w:r>
      <w:r w:rsidRPr="00B8655F">
        <w:rPr>
          <w:sz w:val="22"/>
          <w:szCs w:val="22"/>
          <w:lang w:val="sr-Cyrl-RS" w:eastAsia="ko-KR"/>
        </w:rPr>
        <w:t xml:space="preserve"> корисника</w:t>
      </w:r>
      <w:r w:rsidRPr="00B8655F">
        <w:rPr>
          <w:sz w:val="22"/>
          <w:szCs w:val="22"/>
          <w:lang w:val="sr-Cyrl-CS" w:eastAsia="ko-KR"/>
        </w:rPr>
        <w:t xml:space="preserve"> ИПА III који учествује у програму. </w:t>
      </w:r>
    </w:p>
    <w:p w14:paraId="40C0C6A6" w14:textId="77777777" w:rsidR="0018207C" w:rsidRPr="00B8655F" w:rsidRDefault="0018207C" w:rsidP="006A340A">
      <w:pPr>
        <w:widowControl w:val="0"/>
        <w:numPr>
          <w:ilvl w:val="0"/>
          <w:numId w:val="270"/>
        </w:numPr>
        <w:tabs>
          <w:tab w:val="left" w:pos="708"/>
        </w:tabs>
        <w:spacing w:after="120"/>
        <w:ind w:left="720" w:hanging="720"/>
        <w:jc w:val="both"/>
        <w:rPr>
          <w:sz w:val="22"/>
          <w:szCs w:val="22"/>
          <w:lang w:val="sr-Cyrl-CS" w:eastAsia="ko-KR"/>
        </w:rPr>
      </w:pPr>
      <w:r w:rsidRPr="00B8655F">
        <w:rPr>
          <w:sz w:val="22"/>
          <w:szCs w:val="22"/>
          <w:lang w:val="sr-Cyrl-CS" w:eastAsia="ko-KR"/>
        </w:rPr>
        <w:t xml:space="preserve">Корисници ће именовати једног од њих за водећег корисника. Водећи корисник ће обезбедити спровођење целе операције, надзирати да ли се операција спроводи у складу са условима наведеним у уговору и </w:t>
      </w:r>
      <w:r w:rsidRPr="00B8655F">
        <w:rPr>
          <w:sz w:val="22"/>
          <w:szCs w:val="22"/>
          <w:lang w:val="sr-Cyrl-RS" w:eastAsia="ko-KR"/>
        </w:rPr>
        <w:t>уредити</w:t>
      </w:r>
      <w:r w:rsidRPr="00B8655F">
        <w:rPr>
          <w:sz w:val="22"/>
          <w:szCs w:val="22"/>
          <w:lang w:val="sr-Cyrl-CS" w:eastAsia="ko-KR"/>
        </w:rPr>
        <w:t xml:space="preserve"> односе</w:t>
      </w:r>
      <w:r w:rsidRPr="00B8655F">
        <w:rPr>
          <w:sz w:val="22"/>
          <w:szCs w:val="22"/>
          <w:lang w:val="sr-Latn-RS" w:eastAsia="ko-KR"/>
        </w:rPr>
        <w:t xml:space="preserve"> </w:t>
      </w:r>
      <w:r w:rsidRPr="00B8655F">
        <w:rPr>
          <w:sz w:val="22"/>
          <w:szCs w:val="22"/>
          <w:lang w:val="sr-Cyrl-CS" w:eastAsia="ko-KR"/>
        </w:rPr>
        <w:t xml:space="preserve">са осталим корисницима како би гарантовао одговорно финансијско управљање средствима која су додељена операцији, укључујући и модалитете за повраћај неправилно исплаћених износа. </w:t>
      </w:r>
    </w:p>
    <w:p w14:paraId="3E919291"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1" w:name="_Toc118280902"/>
      <w:r w:rsidRPr="00B8655F">
        <w:rPr>
          <w:b/>
          <w:bCs/>
          <w:sz w:val="22"/>
          <w:szCs w:val="22"/>
          <w:shd w:val="clear" w:color="auto" w:fill="FFFFFF"/>
          <w:lang w:val="sr-Cyrl-CS" w:eastAsia="ko-KR"/>
        </w:rPr>
        <w:t>Члан 73</w:t>
      </w:r>
      <w:r w:rsidRPr="00B8655F">
        <w:rPr>
          <w:b/>
          <w:bCs/>
          <w:sz w:val="22"/>
          <w:szCs w:val="22"/>
          <w:shd w:val="clear" w:color="auto" w:fill="FFFFFF"/>
          <w:lang w:val="sr-Cyrl-CS" w:eastAsia="ko-KR"/>
        </w:rPr>
        <w:tab/>
        <w:t>Техничка помоћ</w:t>
      </w:r>
      <w:bookmarkEnd w:id="471"/>
    </w:p>
    <w:p w14:paraId="71B08A5B" w14:textId="77777777" w:rsidR="0018207C" w:rsidRPr="00B8655F" w:rsidRDefault="0018207C" w:rsidP="006A340A">
      <w:pPr>
        <w:widowControl w:val="0"/>
        <w:numPr>
          <w:ilvl w:val="0"/>
          <w:numId w:val="271"/>
        </w:numPr>
        <w:tabs>
          <w:tab w:val="left" w:pos="708"/>
        </w:tabs>
        <w:spacing w:after="120"/>
        <w:ind w:left="720" w:hanging="720"/>
        <w:jc w:val="both"/>
        <w:rPr>
          <w:sz w:val="22"/>
          <w:szCs w:val="22"/>
          <w:lang w:val="sr-Cyrl-CS" w:eastAsia="ko-KR"/>
        </w:rPr>
      </w:pPr>
      <w:r w:rsidRPr="00B8655F">
        <w:rPr>
          <w:sz w:val="22"/>
          <w:szCs w:val="22"/>
          <w:lang w:val="sr-Cyrl-CS" w:eastAsia="ko-KR"/>
        </w:rPr>
        <w:t>Сваки програм прекограничне сарадње садржи посебну буџетску ставку за операције техничке помоћи, која ће бити ограничена на 10% ЕУ доприноса намењеног програму прекограничне сарадње.</w:t>
      </w:r>
    </w:p>
    <w:p w14:paraId="1CB8C26B" w14:textId="77777777" w:rsidR="0018207C" w:rsidRPr="00B8655F" w:rsidRDefault="0018207C" w:rsidP="006A340A">
      <w:pPr>
        <w:widowControl w:val="0"/>
        <w:numPr>
          <w:ilvl w:val="0"/>
          <w:numId w:val="271"/>
        </w:numPr>
        <w:tabs>
          <w:tab w:val="left" w:pos="708"/>
        </w:tabs>
        <w:spacing w:after="120"/>
        <w:rPr>
          <w:sz w:val="22"/>
          <w:szCs w:val="22"/>
          <w:lang w:val="sr-Cyrl-CS" w:eastAsia="ko-KR"/>
        </w:rPr>
      </w:pPr>
      <w:r w:rsidRPr="00B8655F">
        <w:rPr>
          <w:sz w:val="22"/>
          <w:szCs w:val="22"/>
          <w:lang w:val="sr-Cyrl-CS" w:eastAsia="ko-KR"/>
        </w:rPr>
        <w:t xml:space="preserve">Техничка помоћ може да </w:t>
      </w:r>
      <w:r w:rsidRPr="00B8655F">
        <w:rPr>
          <w:sz w:val="22"/>
          <w:szCs w:val="22"/>
          <w:lang w:val="sr-Cyrl-RS" w:eastAsia="ko-KR"/>
        </w:rPr>
        <w:t>обухвати</w:t>
      </w:r>
      <w:r w:rsidRPr="00B8655F">
        <w:rPr>
          <w:sz w:val="22"/>
          <w:szCs w:val="22"/>
          <w:lang w:val="sr-Cyrl-CS" w:eastAsia="ko-KR"/>
        </w:rPr>
        <w:t>, између осталог:</w:t>
      </w:r>
    </w:p>
    <w:p w14:paraId="770731FF" w14:textId="77777777" w:rsidR="0018207C" w:rsidRPr="00B8655F" w:rsidRDefault="0018207C" w:rsidP="006A340A">
      <w:pPr>
        <w:widowControl w:val="0"/>
        <w:numPr>
          <w:ilvl w:val="0"/>
          <w:numId w:val="272"/>
        </w:numPr>
        <w:tabs>
          <w:tab w:val="left" w:pos="1406"/>
        </w:tabs>
        <w:spacing w:after="120"/>
        <w:ind w:left="1440" w:hanging="720"/>
        <w:jc w:val="both"/>
        <w:rPr>
          <w:sz w:val="22"/>
          <w:szCs w:val="22"/>
          <w:lang w:val="sr-Cyrl-CS" w:eastAsia="ko-KR"/>
        </w:rPr>
      </w:pPr>
      <w:r w:rsidRPr="00B8655F">
        <w:rPr>
          <w:sz w:val="22"/>
          <w:szCs w:val="22"/>
          <w:lang w:val="sr-Cyrl-CS" w:eastAsia="ko-KR"/>
        </w:rPr>
        <w:t xml:space="preserve">припрему, управљање, праћење, вредновање, информисање, комуникацију, умрежавање, решавање спорова, контролне и ревизорске активности у вези са спровођењем програма; </w:t>
      </w:r>
    </w:p>
    <w:p w14:paraId="6A160D81" w14:textId="77777777" w:rsidR="0018207C" w:rsidRPr="00B8655F" w:rsidRDefault="0018207C" w:rsidP="0018207C">
      <w:pPr>
        <w:widowControl w:val="0"/>
        <w:tabs>
          <w:tab w:val="left" w:pos="1406"/>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активности усмерене на јачање административних капацитета за спровођење програма;</w:t>
      </w:r>
    </w:p>
    <w:p w14:paraId="6B10F018" w14:textId="77777777" w:rsidR="0018207C" w:rsidRPr="00B8655F" w:rsidRDefault="0018207C" w:rsidP="0018207C">
      <w:pPr>
        <w:widowControl w:val="0"/>
        <w:tabs>
          <w:tab w:val="left" w:pos="1406"/>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активности за смањење административног терета за кориснике, укључујући системе електронске размене података, и активности за јачање капацитета и размену најбољих пракси између органа у корисницима ИПА III који учествују у програму и јачање капацитета корисника за управљање ИПА III помоћи. </w:t>
      </w:r>
    </w:p>
    <w:p w14:paraId="03D7A795" w14:textId="77777777" w:rsidR="0018207C" w:rsidRPr="00B8655F" w:rsidRDefault="0018207C" w:rsidP="0018207C">
      <w:pPr>
        <w:widowControl w:val="0"/>
        <w:tabs>
          <w:tab w:val="left" w:pos="1406"/>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финансирање Заједничког техничког секретаријата.</w:t>
      </w:r>
    </w:p>
    <w:p w14:paraId="0344B11C" w14:textId="77777777" w:rsidR="0018207C" w:rsidRPr="00B8655F" w:rsidRDefault="0018207C" w:rsidP="006A340A">
      <w:pPr>
        <w:widowControl w:val="0"/>
        <w:numPr>
          <w:ilvl w:val="0"/>
          <w:numId w:val="273"/>
        </w:numPr>
        <w:tabs>
          <w:tab w:val="left" w:pos="720"/>
        </w:tabs>
        <w:spacing w:after="120"/>
        <w:jc w:val="both"/>
        <w:rPr>
          <w:sz w:val="22"/>
          <w:szCs w:val="22"/>
          <w:lang w:val="sr-Cyrl-CS" w:eastAsia="ko-KR"/>
        </w:rPr>
      </w:pPr>
      <w:r w:rsidRPr="00B8655F">
        <w:rPr>
          <w:sz w:val="22"/>
          <w:szCs w:val="22"/>
          <w:lang w:val="sr-Cyrl-CS" w:eastAsia="ko-KR"/>
        </w:rPr>
        <w:t xml:space="preserve">Техничка помоћ се такође може односити на претходне и наредне програмске периоде. </w:t>
      </w:r>
    </w:p>
    <w:p w14:paraId="7D4B3890" w14:textId="77777777" w:rsidR="0018207C" w:rsidRPr="00B8655F" w:rsidRDefault="0018207C" w:rsidP="006A340A">
      <w:pPr>
        <w:widowControl w:val="0"/>
        <w:numPr>
          <w:ilvl w:val="0"/>
          <w:numId w:val="273"/>
        </w:numPr>
        <w:tabs>
          <w:tab w:val="left" w:pos="720"/>
        </w:tabs>
        <w:spacing w:after="120"/>
        <w:ind w:left="720" w:hanging="720"/>
        <w:jc w:val="both"/>
        <w:rPr>
          <w:sz w:val="22"/>
          <w:szCs w:val="22"/>
          <w:lang w:val="sr-Cyrl-CS" w:eastAsia="ko-KR"/>
        </w:rPr>
      </w:pPr>
      <w:r w:rsidRPr="00B8655F">
        <w:rPr>
          <w:sz w:val="22"/>
          <w:szCs w:val="22"/>
          <w:lang w:val="sr-Cyrl-CS" w:eastAsia="ko-KR"/>
        </w:rPr>
        <w:lastRenderedPageBreak/>
        <w:t xml:space="preserve">У складу са чланом 29. став 2. Споразума, трошкови за техничку помоћ ради подршке уприпреми програма прекограничне сарадње и успостављање система управљања и контроле могу бити прихватљиви пре потписивања релевантног финансијског споразума, уговора и анекса уговора у случајевима предвиђеним чланом 27. став 6. Уредбе о </w:t>
      </w:r>
      <w:r w:rsidRPr="00B8655F">
        <w:rPr>
          <w:i/>
          <w:sz w:val="22"/>
          <w:szCs w:val="22"/>
          <w:lang w:val="sr-Cyrl-CS" w:eastAsia="ko-KR"/>
        </w:rPr>
        <w:t>NDICI.</w:t>
      </w:r>
    </w:p>
    <w:p w14:paraId="49C5F1C3"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72" w:name="_Toc118280903"/>
      <w:r w:rsidRPr="00B8655F">
        <w:rPr>
          <w:b/>
          <w:bCs/>
          <w:sz w:val="22"/>
          <w:szCs w:val="22"/>
          <w:lang w:val="sr-Cyrl-CS" w:eastAsia="ko-KR"/>
        </w:rPr>
        <w:t>ПОДОДЕЉАК IV</w:t>
      </w:r>
      <w:r w:rsidRPr="00B8655F">
        <w:rPr>
          <w:b/>
          <w:bCs/>
          <w:sz w:val="22"/>
          <w:szCs w:val="22"/>
          <w:lang w:val="sr-Cyrl-CS" w:eastAsia="ko-KR"/>
        </w:rPr>
        <w:tab/>
        <w:t>СПРОВОЂЕЊЕ</w:t>
      </w:r>
      <w:bookmarkEnd w:id="472"/>
    </w:p>
    <w:p w14:paraId="49D8A393"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3" w:name="_Toc118280904"/>
      <w:r w:rsidRPr="00B8655F">
        <w:rPr>
          <w:b/>
          <w:bCs/>
          <w:sz w:val="22"/>
          <w:szCs w:val="22"/>
          <w:shd w:val="clear" w:color="auto" w:fill="FFFFFF"/>
          <w:lang w:val="sr-Cyrl-CS" w:eastAsia="ko-KR"/>
        </w:rPr>
        <w:t>Члан 74</w:t>
      </w:r>
      <w:r w:rsidRPr="00B8655F">
        <w:rPr>
          <w:b/>
          <w:bCs/>
          <w:sz w:val="22"/>
          <w:szCs w:val="22"/>
          <w:shd w:val="clear" w:color="auto" w:fill="FFFFFF"/>
          <w:lang w:val="sr-Cyrl-CS" w:eastAsia="ko-KR"/>
        </w:rPr>
        <w:tab/>
        <w:t>Модалитети спровођења</w:t>
      </w:r>
      <w:bookmarkEnd w:id="473"/>
    </w:p>
    <w:p w14:paraId="17082129"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Програми прекограничне сарадње ће се </w:t>
      </w:r>
      <w:r w:rsidRPr="00B8655F">
        <w:rPr>
          <w:sz w:val="22"/>
          <w:szCs w:val="22"/>
          <w:lang w:val="sr-Cyrl-RS" w:eastAsia="ko-KR"/>
        </w:rPr>
        <w:t>спроводити</w:t>
      </w:r>
      <w:r w:rsidRPr="00B8655F">
        <w:rPr>
          <w:sz w:val="22"/>
          <w:szCs w:val="22"/>
          <w:lang w:val="sr-Cyrl-CS" w:eastAsia="ko-KR"/>
        </w:rPr>
        <w:t xml:space="preserve"> у оквиру система директног или индиректног управљања са водећим ИПА III корисником.</w:t>
      </w:r>
    </w:p>
    <w:p w14:paraId="2DECE4CF"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74" w:name="_Toc118280905"/>
      <w:r w:rsidRPr="00B8655F">
        <w:rPr>
          <w:b/>
          <w:bCs/>
          <w:sz w:val="22"/>
          <w:szCs w:val="22"/>
          <w:lang w:val="sr-Cyrl-CS" w:eastAsia="ko-KR"/>
        </w:rPr>
        <w:t>ПОДОДЕЉАК V</w:t>
      </w:r>
      <w:r w:rsidRPr="00B8655F">
        <w:rPr>
          <w:b/>
          <w:bCs/>
          <w:sz w:val="22"/>
          <w:szCs w:val="22"/>
          <w:lang w:val="sr-Cyrl-CS" w:eastAsia="ko-KR"/>
        </w:rPr>
        <w:tab/>
        <w:t>ПРОГРАМСКЕ СТРУКТУРЕ И ОРГАНИ ПРОГРАМА И ЊИХОВЕ ОДГОВОРНОСТИ</w:t>
      </w:r>
      <w:bookmarkEnd w:id="474"/>
    </w:p>
    <w:p w14:paraId="7412948A"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5" w:name="_Toc118280906"/>
      <w:r w:rsidRPr="00B8655F">
        <w:rPr>
          <w:b/>
          <w:bCs/>
          <w:sz w:val="22"/>
          <w:szCs w:val="22"/>
          <w:shd w:val="clear" w:color="auto" w:fill="FFFFFF"/>
          <w:lang w:val="sr-Cyrl-CS" w:eastAsia="ko-KR"/>
        </w:rPr>
        <w:t>Члан 75</w:t>
      </w:r>
      <w:r w:rsidRPr="00B8655F">
        <w:rPr>
          <w:b/>
          <w:bCs/>
          <w:sz w:val="22"/>
          <w:szCs w:val="22"/>
          <w:shd w:val="clear" w:color="auto" w:fill="FFFFFF"/>
          <w:lang w:val="sr-Cyrl-CS" w:eastAsia="ko-KR"/>
        </w:rPr>
        <w:tab/>
        <w:t>Структуре и органи за управљање ПГС</w:t>
      </w:r>
      <w:bookmarkEnd w:id="475"/>
      <w:r w:rsidRPr="00B8655F">
        <w:rPr>
          <w:b/>
          <w:bCs/>
          <w:sz w:val="22"/>
          <w:szCs w:val="22"/>
          <w:shd w:val="clear" w:color="auto" w:fill="FFFFFF"/>
          <w:lang w:val="sr-Cyrl-CS" w:eastAsia="ko-KR"/>
        </w:rPr>
        <w:t xml:space="preserve"> </w:t>
      </w:r>
    </w:p>
    <w:p w14:paraId="07D96CF2" w14:textId="77777777" w:rsidR="0018207C" w:rsidRPr="00B8655F" w:rsidRDefault="0018207C" w:rsidP="006A340A">
      <w:pPr>
        <w:widowControl w:val="0"/>
        <w:numPr>
          <w:ilvl w:val="0"/>
          <w:numId w:val="274"/>
        </w:numPr>
        <w:tabs>
          <w:tab w:val="left" w:pos="720"/>
        </w:tabs>
        <w:spacing w:after="120"/>
        <w:ind w:hanging="720"/>
        <w:jc w:val="both"/>
        <w:rPr>
          <w:sz w:val="22"/>
          <w:szCs w:val="22"/>
          <w:lang w:val="sr-Cyrl-CS" w:eastAsia="ko-KR"/>
        </w:rPr>
      </w:pPr>
      <w:r w:rsidRPr="00B8655F">
        <w:rPr>
          <w:sz w:val="22"/>
          <w:szCs w:val="22"/>
          <w:lang w:val="sr-Cyrl-CS" w:eastAsia="ko-KR"/>
        </w:rPr>
        <w:t>Следеће структуре из члана 10. Споразума биће укључене у управљање програмима прекограничне сарадње у корисницима ИПА III:</w:t>
      </w:r>
    </w:p>
    <w:p w14:paraId="3B35284D" w14:textId="77777777" w:rsidR="0018207C" w:rsidRPr="00B8655F" w:rsidRDefault="0018207C" w:rsidP="006A340A">
      <w:pPr>
        <w:widowControl w:val="0"/>
        <w:numPr>
          <w:ilvl w:val="0"/>
          <w:numId w:val="275"/>
        </w:numPr>
        <w:tabs>
          <w:tab w:val="left" w:pos="1408"/>
        </w:tabs>
        <w:spacing w:after="120"/>
        <w:ind w:left="1440" w:hanging="720"/>
        <w:jc w:val="both"/>
        <w:rPr>
          <w:sz w:val="22"/>
          <w:szCs w:val="22"/>
          <w:lang w:val="sr-Cyrl-CS" w:eastAsia="ko-KR"/>
        </w:rPr>
      </w:pPr>
      <w:r w:rsidRPr="00B8655F">
        <w:rPr>
          <w:sz w:val="22"/>
          <w:szCs w:val="22"/>
          <w:lang w:val="sr-Cyrl-CS" w:eastAsia="ko-KR"/>
        </w:rPr>
        <w:t xml:space="preserve">Национални ИПА координатори држава које учествују у програму прекограничне сарадње и, где је примењиво, координатори територијалне сарадње, који су заједнички одговорни да обезбеде да су циљеви дефинисани у предложеним програмима прекограничне сарадње у складу са циљевима ИПА III програмског оквира; </w:t>
      </w:r>
    </w:p>
    <w:p w14:paraId="0157E825" w14:textId="77777777" w:rsidR="0018207C" w:rsidRPr="00B8655F" w:rsidRDefault="0018207C" w:rsidP="0018207C">
      <w:pPr>
        <w:widowControl w:val="0"/>
        <w:tabs>
          <w:tab w:val="left" w:pos="1408"/>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НАО и Управљачка структура водећег корисника ИПА III, када се прекогранични програм спроводи у оквиру система индиректног управљања;</w:t>
      </w:r>
    </w:p>
    <w:p w14:paraId="24718293" w14:textId="77777777" w:rsidR="0018207C" w:rsidRPr="00B8655F" w:rsidRDefault="0018207C" w:rsidP="0018207C">
      <w:pPr>
        <w:widowControl w:val="0"/>
        <w:tabs>
          <w:tab w:val="left" w:pos="1408"/>
        </w:tabs>
        <w:spacing w:after="120"/>
        <w:ind w:left="1440" w:hanging="720"/>
        <w:jc w:val="both"/>
        <w:rPr>
          <w:sz w:val="22"/>
          <w:szCs w:val="22"/>
          <w:lang w:val="en-US" w:eastAsia="ko-KR"/>
        </w:rPr>
      </w:pPr>
      <w:r w:rsidRPr="00B8655F">
        <w:rPr>
          <w:sz w:val="22"/>
          <w:szCs w:val="22"/>
          <w:lang w:val="sr-Cyrl-CS" w:eastAsia="ko-KR"/>
        </w:rPr>
        <w:t>(в)</w:t>
      </w:r>
      <w:r w:rsidRPr="00B8655F">
        <w:rPr>
          <w:sz w:val="22"/>
          <w:szCs w:val="22"/>
          <w:lang w:val="sr-Cyrl-CS" w:eastAsia="ko-KR"/>
        </w:rPr>
        <w:tab/>
        <w:t>структуре прекограничне сарадње у свим ИПА корисницима - учесницима које ће блиско сарађивати у програмирању и спровођењу релевантног програма прекограничне сарадње. У случају индиректног управљања, структура прекограничне сарадње у водећем ИПА III кориснику ће обављати послове Управљачког органа. Управљачки орган ће именовати Посредничка тела.</w:t>
      </w:r>
    </w:p>
    <w:p w14:paraId="31AAFE8C" w14:textId="77777777" w:rsidR="0018207C" w:rsidRPr="00B8655F" w:rsidRDefault="0018207C" w:rsidP="0018207C">
      <w:pPr>
        <w:widowControl w:val="0"/>
        <w:tabs>
          <w:tab w:val="left" w:pos="1408"/>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Ревизорски орган из члана 10. став 1., тачка д) Споразума, када се прекогранични програм спроводи у оквиру система индиректног управљања са корисником ИПА III.</w:t>
      </w:r>
    </w:p>
    <w:p w14:paraId="07F4083B" w14:textId="77777777" w:rsidR="0018207C" w:rsidRPr="00B8655F" w:rsidRDefault="0018207C" w:rsidP="006A340A">
      <w:pPr>
        <w:widowControl w:val="0"/>
        <w:numPr>
          <w:ilvl w:val="0"/>
          <w:numId w:val="274"/>
        </w:numPr>
        <w:tabs>
          <w:tab w:val="left" w:pos="720"/>
        </w:tabs>
        <w:spacing w:after="120"/>
        <w:ind w:hanging="720"/>
        <w:jc w:val="both"/>
        <w:rPr>
          <w:sz w:val="22"/>
          <w:szCs w:val="22"/>
          <w:lang w:val="sr-Cyrl-CS" w:eastAsia="ko-KR"/>
        </w:rPr>
      </w:pPr>
      <w:r w:rsidRPr="00B8655F">
        <w:rPr>
          <w:sz w:val="22"/>
          <w:szCs w:val="22"/>
          <w:lang w:val="sr-Cyrl-CS" w:eastAsia="ko-KR"/>
        </w:rPr>
        <w:t>ИПА корисници-учесници ће за сваки програм прекограничне сарадње успоставити Заједнички одбор за праћење (ЗОП) који ће такође обављати улогу секторског одбора за праћење из члана 53. Споразума.</w:t>
      </w:r>
    </w:p>
    <w:p w14:paraId="37EC8694" w14:textId="77777777" w:rsidR="0018207C" w:rsidRPr="00B8655F" w:rsidRDefault="0018207C" w:rsidP="006A340A">
      <w:pPr>
        <w:widowControl w:val="0"/>
        <w:numPr>
          <w:ilvl w:val="0"/>
          <w:numId w:val="274"/>
        </w:numPr>
        <w:tabs>
          <w:tab w:val="left" w:pos="720"/>
        </w:tabs>
        <w:spacing w:after="120"/>
        <w:ind w:hanging="720"/>
        <w:jc w:val="both"/>
        <w:rPr>
          <w:sz w:val="22"/>
          <w:szCs w:val="22"/>
          <w:lang w:val="sr-Cyrl-CS" w:eastAsia="ko-KR"/>
        </w:rPr>
      </w:pPr>
      <w:r w:rsidRPr="00B8655F">
        <w:rPr>
          <w:sz w:val="22"/>
          <w:szCs w:val="22"/>
          <w:lang w:val="sr-Cyrl-CS" w:eastAsia="ko-KR"/>
        </w:rPr>
        <w:t>Заједнички технички секретаријат (ЗТС) ће бити успостављен да пружа помоћ Комисији, програмској Управљачкој структури и органима, и ЗОП-у. Један ЗТС може помагати у припреми и спровођењу више програма прекограничне сарадње.</w:t>
      </w:r>
    </w:p>
    <w:p w14:paraId="07F3B45F"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6" w:name="_Toc118280907"/>
      <w:r w:rsidRPr="00B8655F">
        <w:rPr>
          <w:b/>
          <w:bCs/>
          <w:sz w:val="22"/>
          <w:szCs w:val="22"/>
          <w:shd w:val="clear" w:color="auto" w:fill="FFFFFF"/>
          <w:lang w:val="sr-Cyrl-CS" w:eastAsia="ko-KR"/>
        </w:rPr>
        <w:t>Члан 76</w:t>
      </w:r>
      <w:r w:rsidRPr="00B8655F">
        <w:rPr>
          <w:b/>
          <w:bCs/>
          <w:sz w:val="22"/>
          <w:szCs w:val="22"/>
          <w:shd w:val="clear" w:color="auto" w:fill="FFFFFF"/>
          <w:lang w:val="sr-Cyrl-CS" w:eastAsia="ko-KR"/>
        </w:rPr>
        <w:tab/>
        <w:t>Структуре прекограничне сарадње и Управљачки орган</w:t>
      </w:r>
      <w:bookmarkEnd w:id="476"/>
    </w:p>
    <w:p w14:paraId="2B5B5F27" w14:textId="77777777" w:rsidR="0018207C" w:rsidRPr="00B8655F" w:rsidRDefault="0018207C" w:rsidP="006A340A">
      <w:pPr>
        <w:widowControl w:val="0"/>
        <w:numPr>
          <w:ilvl w:val="0"/>
          <w:numId w:val="276"/>
        </w:numPr>
        <w:tabs>
          <w:tab w:val="left" w:pos="718"/>
        </w:tabs>
        <w:spacing w:after="120"/>
        <w:ind w:left="720" w:hanging="720"/>
        <w:jc w:val="both"/>
        <w:rPr>
          <w:sz w:val="22"/>
          <w:szCs w:val="22"/>
          <w:lang w:val="sr-Cyrl-CS" w:eastAsia="ko-KR"/>
        </w:rPr>
      </w:pPr>
      <w:r w:rsidRPr="00B8655F">
        <w:rPr>
          <w:sz w:val="22"/>
          <w:szCs w:val="22"/>
          <w:lang w:val="sr-Cyrl-CS" w:eastAsia="ko-KR"/>
        </w:rPr>
        <w:t>Структуре прекограничне сарадње биће успостављене у оквиру администрације сваког корисника ИПА III који учествује у програму ради припреме, спровођења и управљања програмима прекограничне сарадње. Једна структура прекограничне сарадње може се користити за више програма прекограничне сарадње.</w:t>
      </w:r>
    </w:p>
    <w:p w14:paraId="6B5E2F4F" w14:textId="77777777" w:rsidR="0018207C" w:rsidRPr="00B8655F" w:rsidRDefault="0018207C" w:rsidP="006A340A">
      <w:pPr>
        <w:widowControl w:val="0"/>
        <w:numPr>
          <w:ilvl w:val="0"/>
          <w:numId w:val="276"/>
        </w:numPr>
        <w:tabs>
          <w:tab w:val="left" w:pos="718"/>
        </w:tabs>
        <w:spacing w:after="120"/>
        <w:ind w:left="720" w:hanging="720"/>
        <w:jc w:val="both"/>
        <w:rPr>
          <w:sz w:val="22"/>
          <w:szCs w:val="22"/>
          <w:lang w:val="sr-Cyrl-CS" w:eastAsia="ko-KR"/>
        </w:rPr>
      </w:pPr>
      <w:r w:rsidRPr="00B8655F">
        <w:rPr>
          <w:sz w:val="22"/>
          <w:szCs w:val="22"/>
          <w:lang w:val="sr-Cyrl-CS" w:eastAsia="ko-KR"/>
        </w:rPr>
        <w:t>У систему индиректног управљања, структура прекограничне сарадње водећег корисника ИПА III обавља послове Управљачког органа.</w:t>
      </w:r>
    </w:p>
    <w:p w14:paraId="1749E93B" w14:textId="77777777" w:rsidR="0018207C" w:rsidRPr="00B8655F" w:rsidRDefault="0018207C" w:rsidP="006A340A">
      <w:pPr>
        <w:widowControl w:val="0"/>
        <w:numPr>
          <w:ilvl w:val="0"/>
          <w:numId w:val="276"/>
        </w:numPr>
        <w:tabs>
          <w:tab w:val="left" w:pos="718"/>
        </w:tabs>
        <w:spacing w:after="120"/>
        <w:ind w:left="720" w:hanging="720"/>
        <w:jc w:val="both"/>
        <w:rPr>
          <w:sz w:val="22"/>
          <w:szCs w:val="22"/>
          <w:lang w:val="sr-Cyrl-CS" w:eastAsia="ko-KR"/>
        </w:rPr>
      </w:pPr>
      <w:r w:rsidRPr="00B8655F">
        <w:rPr>
          <w:sz w:val="22"/>
          <w:szCs w:val="22"/>
          <w:lang w:val="sr-Cyrl-CS" w:eastAsia="ko-KR"/>
        </w:rPr>
        <w:lastRenderedPageBreak/>
        <w:t>Структуре прекограничне сарадње ИПА III корисника-учесника ће блиско сарађивати на задацима од заједничког интереса. Они ће заједно обављати следеће функције и преузети следеће одговорности:</w:t>
      </w:r>
    </w:p>
    <w:p w14:paraId="098535E8" w14:textId="77777777" w:rsidR="0018207C" w:rsidRPr="00B8655F" w:rsidRDefault="0018207C" w:rsidP="006A340A">
      <w:pPr>
        <w:widowControl w:val="0"/>
        <w:numPr>
          <w:ilvl w:val="0"/>
          <w:numId w:val="277"/>
        </w:numPr>
        <w:tabs>
          <w:tab w:val="left" w:pos="1406"/>
        </w:tabs>
        <w:spacing w:after="80"/>
        <w:ind w:left="1440" w:hanging="720"/>
        <w:jc w:val="both"/>
        <w:rPr>
          <w:sz w:val="22"/>
          <w:szCs w:val="22"/>
          <w:lang w:val="sr-Cyrl-CS" w:eastAsia="ko-KR"/>
        </w:rPr>
      </w:pPr>
      <w:r w:rsidRPr="00B8655F">
        <w:rPr>
          <w:sz w:val="22"/>
          <w:szCs w:val="22"/>
          <w:lang w:val="sr-Cyrl-CS" w:eastAsia="ko-KR"/>
        </w:rPr>
        <w:t xml:space="preserve">припрема програма прекограничне сарадње у складу са чланом 69. Споразума, или њихове </w:t>
      </w:r>
      <w:r w:rsidRPr="00B8655F">
        <w:rPr>
          <w:sz w:val="22"/>
          <w:szCs w:val="22"/>
          <w:lang w:val="sr-Cyrl-RS" w:eastAsia="ko-KR"/>
        </w:rPr>
        <w:t>измене</w:t>
      </w:r>
      <w:r w:rsidRPr="00B8655F">
        <w:rPr>
          <w:sz w:val="22"/>
          <w:szCs w:val="22"/>
          <w:lang w:val="sr-Cyrl-CS" w:eastAsia="ko-KR"/>
        </w:rPr>
        <w:t>;</w:t>
      </w:r>
    </w:p>
    <w:p w14:paraId="5671C4F8"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припрема билатералног споразума у складу са чланом 70. Споразума у случају индиректног управљања и обезбеђивање његовог спровођења; </w:t>
      </w:r>
    </w:p>
    <w:p w14:paraId="659E4711"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сарадња на обезбеђивању испуњења задатака из става 4. и става 5. овог члана; </w:t>
      </w:r>
    </w:p>
    <w:p w14:paraId="04194360"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обезбеђивање учешћа на састанцима ЗОП и на другим билатералним састанцима; </w:t>
      </w:r>
    </w:p>
    <w:p w14:paraId="583A7870"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именовање њиховог/њихових представника у ЗОП;</w:t>
      </w:r>
    </w:p>
    <w:p w14:paraId="562B543A"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успостављање Заједничког техничког секретаријата (ЗТС) и обезбеђивање да је ангажовано адекватно особље; </w:t>
      </w:r>
    </w:p>
    <w:p w14:paraId="574B125B"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припрема и спровођење стратешких одлука ЗОП;</w:t>
      </w:r>
    </w:p>
    <w:p w14:paraId="760C0C5D"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w:t>
      </w:r>
      <w:r w:rsidRPr="00B8655F">
        <w:rPr>
          <w:sz w:val="22"/>
          <w:szCs w:val="22"/>
          <w:lang w:val="sr-Cyrl-RS" w:eastAsia="ko-KR"/>
        </w:rPr>
        <w:t>ж</w:t>
      </w:r>
      <w:r w:rsidRPr="00B8655F">
        <w:rPr>
          <w:sz w:val="22"/>
          <w:szCs w:val="22"/>
          <w:lang w:val="sr-Cyrl-CS" w:eastAsia="ko-KR"/>
        </w:rPr>
        <w:t>)</w:t>
      </w:r>
      <w:r w:rsidRPr="00B8655F">
        <w:rPr>
          <w:sz w:val="22"/>
          <w:szCs w:val="22"/>
          <w:lang w:val="sr-Cyrl-CS" w:eastAsia="ko-KR"/>
        </w:rPr>
        <w:tab/>
        <w:t xml:space="preserve">подршка раду ЗОП и пружање информација које су му потребне за обављање његових задатака, посебно података који се односе на напредак у достизању специфичних циљева оперативног програма и циљаних вредности по тематским приоритетима како је утврђено у прекограничном програму сарадње; </w:t>
      </w:r>
    </w:p>
    <w:p w14:paraId="47434DC9"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t>успостављање система за прикупљање поузданих информација о спровођењу програма прекограничне сарадње;</w:t>
      </w:r>
    </w:p>
    <w:p w14:paraId="7C0BF78D"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(и)</w:t>
      </w:r>
      <w:r w:rsidRPr="00B8655F">
        <w:rPr>
          <w:sz w:val="22"/>
          <w:szCs w:val="22"/>
          <w:lang w:val="sr-Cyrl-CS" w:eastAsia="ko-KR"/>
        </w:rPr>
        <w:tab/>
        <w:t>састављање годишњег и завршног извештаја о спровођењу из члана 80. Споразума;</w:t>
      </w:r>
    </w:p>
    <w:p w14:paraId="7224CCC3"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(ј)</w:t>
      </w:r>
      <w:r w:rsidRPr="00B8655F">
        <w:rPr>
          <w:sz w:val="22"/>
          <w:szCs w:val="22"/>
          <w:lang w:val="sr-Cyrl-CS" w:eastAsia="ko-KR"/>
        </w:rPr>
        <w:tab/>
        <w:t>припрема и спровођење кохерентног плана комуникације и видљивости;</w:t>
      </w:r>
    </w:p>
    <w:p w14:paraId="08D04E74"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(к)</w:t>
      </w:r>
      <w:r w:rsidRPr="00B8655F">
        <w:rPr>
          <w:sz w:val="22"/>
          <w:szCs w:val="22"/>
          <w:lang w:val="sr-Cyrl-CS" w:eastAsia="ko-KR"/>
        </w:rPr>
        <w:tab/>
        <w:t>израда годишњег плана рада ЗТС који ће одобрити ЗОП;</w:t>
      </w:r>
    </w:p>
    <w:p w14:paraId="3A5E6420" w14:textId="77777777" w:rsidR="0018207C" w:rsidRPr="00B8655F" w:rsidRDefault="0018207C" w:rsidP="006A340A">
      <w:pPr>
        <w:widowControl w:val="0"/>
        <w:numPr>
          <w:ilvl w:val="0"/>
          <w:numId w:val="276"/>
        </w:numPr>
        <w:tabs>
          <w:tab w:val="left" w:pos="718"/>
        </w:tabs>
        <w:spacing w:after="120"/>
        <w:ind w:left="720" w:hanging="720"/>
        <w:jc w:val="both"/>
        <w:rPr>
          <w:sz w:val="22"/>
          <w:szCs w:val="22"/>
          <w:lang w:val="sr-Cyrl-CS" w:eastAsia="ko-KR"/>
        </w:rPr>
      </w:pPr>
      <w:r w:rsidRPr="00B8655F">
        <w:rPr>
          <w:sz w:val="22"/>
          <w:szCs w:val="22"/>
          <w:lang w:val="sr-Cyrl-CS" w:eastAsia="ko-KR"/>
        </w:rPr>
        <w:t xml:space="preserve">Уколико се програм прекограничне сарадње спроводи у </w:t>
      </w:r>
      <w:r w:rsidRPr="00B8655F">
        <w:rPr>
          <w:sz w:val="22"/>
          <w:szCs w:val="22"/>
          <w:lang w:val="sr-Cyrl-RS" w:eastAsia="ko-KR"/>
        </w:rPr>
        <w:t xml:space="preserve">оквиру система </w:t>
      </w:r>
      <w:r w:rsidRPr="00B8655F">
        <w:rPr>
          <w:sz w:val="22"/>
          <w:szCs w:val="22"/>
          <w:lang w:val="sr-Cyrl-CS" w:eastAsia="ko-KR"/>
        </w:rPr>
        <w:t>индиректног управљања од стране корисника ИПА III, Управљачки орган ће, поред одредби из члана 6.</w:t>
      </w:r>
      <w:r w:rsidRPr="00B8655F">
        <w:rPr>
          <w:sz w:val="22"/>
          <w:szCs w:val="22"/>
          <w:lang w:val="en-US" w:eastAsia="ko-KR"/>
        </w:rPr>
        <w:t xml:space="preserve"> </w:t>
      </w:r>
      <w:r w:rsidRPr="00B8655F">
        <w:rPr>
          <w:sz w:val="22"/>
          <w:szCs w:val="22"/>
          <w:lang w:val="sr-Cyrl-CS" w:eastAsia="ko-KR"/>
        </w:rPr>
        <w:t>Анекса А:</w:t>
      </w:r>
    </w:p>
    <w:p w14:paraId="5233EB01" w14:textId="77777777" w:rsidR="0018207C" w:rsidRPr="00B8655F" w:rsidRDefault="0018207C" w:rsidP="006A340A">
      <w:pPr>
        <w:widowControl w:val="0"/>
        <w:numPr>
          <w:ilvl w:val="0"/>
          <w:numId w:val="278"/>
        </w:numPr>
        <w:tabs>
          <w:tab w:val="left" w:pos="1406"/>
        </w:tabs>
        <w:spacing w:after="80"/>
        <w:ind w:left="1440" w:hanging="720"/>
        <w:jc w:val="both"/>
        <w:rPr>
          <w:sz w:val="22"/>
          <w:szCs w:val="22"/>
          <w:lang w:val="sr-Cyrl-CS" w:eastAsia="ko-KR"/>
        </w:rPr>
      </w:pPr>
      <w:r w:rsidRPr="00B8655F">
        <w:rPr>
          <w:sz w:val="22"/>
          <w:szCs w:val="22"/>
          <w:lang w:val="sr-Cyrl-CS" w:eastAsia="ko-KR"/>
        </w:rPr>
        <w:t>именовати чланове комисије за оцењивање са правом гласа и обезбедити да комисија за оцењивање укључује једног члана са правом гласа више из државе учеснице која није водећи корисник ИПА III, док ће Посредничко тело за финансијско управљање именовати, у складу са својим искључивим правом, председника и секретара комисије;</w:t>
      </w:r>
    </w:p>
    <w:p w14:paraId="2CCB54DD" w14:textId="77777777" w:rsidR="0018207C" w:rsidRPr="00B8655F" w:rsidRDefault="0018207C" w:rsidP="0018207C">
      <w:pPr>
        <w:widowControl w:val="0"/>
        <w:tabs>
          <w:tab w:val="left" w:pos="1406"/>
        </w:tabs>
        <w:spacing w:after="8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припремити техничку документацију неопходну за објављивање позива за подношење предлога у блиској сарадњи са другим корисником ИПА III који учествује у програму;</w:t>
      </w:r>
    </w:p>
    <w:p w14:paraId="0F83716A" w14:textId="77777777" w:rsidR="0018207C" w:rsidRPr="00B8655F" w:rsidRDefault="0018207C" w:rsidP="0018207C">
      <w:pPr>
        <w:widowControl w:val="0"/>
        <w:tabs>
          <w:tab w:val="left" w:pos="1410"/>
        </w:tabs>
        <w:spacing w:after="8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спровести оперативно праћење, пратити техничке аспекте операција и потврдити да су операције спроведене у блиској сарадњи са другим корисником ИПА III</w:t>
      </w:r>
      <w:r w:rsidRPr="00B8655F">
        <w:rPr>
          <w:lang w:val="de-DE" w:eastAsia="de-DE"/>
        </w:rPr>
        <w:t xml:space="preserve"> </w:t>
      </w:r>
      <w:r w:rsidRPr="00B8655F">
        <w:rPr>
          <w:sz w:val="22"/>
          <w:szCs w:val="22"/>
          <w:lang w:val="sr-Cyrl-CS" w:eastAsia="ko-KR"/>
        </w:rPr>
        <w:t>који учествује у програму;</w:t>
      </w:r>
    </w:p>
    <w:p w14:paraId="40A29BCA" w14:textId="77777777" w:rsidR="0018207C" w:rsidRPr="00B8655F" w:rsidRDefault="0018207C" w:rsidP="006A340A">
      <w:pPr>
        <w:widowControl w:val="0"/>
        <w:numPr>
          <w:ilvl w:val="0"/>
          <w:numId w:val="276"/>
        </w:numPr>
        <w:tabs>
          <w:tab w:val="left" w:pos="715"/>
        </w:tabs>
        <w:spacing w:after="120"/>
        <w:ind w:left="720" w:hanging="720"/>
        <w:jc w:val="both"/>
        <w:rPr>
          <w:sz w:val="22"/>
          <w:szCs w:val="22"/>
          <w:lang w:val="sr-Cyrl-CS" w:eastAsia="ko-KR"/>
        </w:rPr>
      </w:pPr>
      <w:r w:rsidRPr="00B8655F">
        <w:rPr>
          <w:sz w:val="22"/>
          <w:szCs w:val="22"/>
          <w:lang w:val="sr-Cyrl-CS" w:eastAsia="ko-KR"/>
        </w:rPr>
        <w:t>Уколико се програм прекограничне сарадње спроводи у оквиру система индиректног управљања од стране водећег корисника ИПА III, а структуре и органи описани у члану 10. став 1., тачке  од а) до г) Споразума, не могу да врше верификације управљања у целокупној програмској области, корисници ИПА III који учествују у програму ће се договорити како ће се обављати наведене верификације управљања. Начин спровођења таквих верификација биће описани у билатералном споразуму из члана 70. Споразума.</w:t>
      </w:r>
    </w:p>
    <w:p w14:paraId="393F7BA2"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7" w:name="_Toc118280908"/>
      <w:r w:rsidRPr="00B8655F">
        <w:rPr>
          <w:b/>
          <w:bCs/>
          <w:sz w:val="22"/>
          <w:szCs w:val="22"/>
          <w:shd w:val="clear" w:color="auto" w:fill="FFFFFF"/>
          <w:lang w:val="sr-Cyrl-CS" w:eastAsia="ko-KR"/>
        </w:rPr>
        <w:t>Члан 77</w:t>
      </w:r>
      <w:r w:rsidRPr="00B8655F">
        <w:rPr>
          <w:b/>
          <w:bCs/>
          <w:sz w:val="22"/>
          <w:szCs w:val="22"/>
          <w:shd w:val="clear" w:color="auto" w:fill="FFFFFF"/>
          <w:lang w:val="sr-Cyrl-CS" w:eastAsia="ko-KR"/>
        </w:rPr>
        <w:tab/>
        <w:t>Ревизорски орган</w:t>
      </w:r>
      <w:bookmarkEnd w:id="477"/>
    </w:p>
    <w:p w14:paraId="5376DB3B" w14:textId="77777777" w:rsidR="0018207C" w:rsidRPr="00B8655F" w:rsidRDefault="0018207C" w:rsidP="006A340A">
      <w:pPr>
        <w:widowControl w:val="0"/>
        <w:numPr>
          <w:ilvl w:val="0"/>
          <w:numId w:val="279"/>
        </w:numPr>
        <w:tabs>
          <w:tab w:val="left" w:pos="715"/>
        </w:tabs>
        <w:spacing w:after="120"/>
        <w:ind w:left="720" w:hanging="720"/>
        <w:jc w:val="both"/>
        <w:rPr>
          <w:sz w:val="22"/>
          <w:szCs w:val="22"/>
          <w:lang w:val="sr-Cyrl-CS" w:eastAsia="ko-KR"/>
        </w:rPr>
      </w:pPr>
      <w:r w:rsidRPr="00B8655F">
        <w:rPr>
          <w:sz w:val="22"/>
          <w:szCs w:val="22"/>
          <w:lang w:val="sr-Cyrl-CS" w:eastAsia="ko-KR"/>
        </w:rPr>
        <w:t>Ако корисник ИПА III спроводи програм прекограничне сарадње у оквиру система индиректног управљања, Ревизорски орган за програм прекограничне сарадње биће ревизорски орган водећег корисника ИПА III.</w:t>
      </w:r>
    </w:p>
    <w:p w14:paraId="11C5370F" w14:textId="77777777" w:rsidR="0018207C" w:rsidRPr="00B8655F" w:rsidRDefault="0018207C" w:rsidP="006A340A">
      <w:pPr>
        <w:widowControl w:val="0"/>
        <w:numPr>
          <w:ilvl w:val="0"/>
          <w:numId w:val="279"/>
        </w:numPr>
        <w:tabs>
          <w:tab w:val="left" w:pos="715"/>
        </w:tabs>
        <w:spacing w:after="120"/>
        <w:ind w:left="720" w:hanging="720"/>
        <w:jc w:val="both"/>
        <w:rPr>
          <w:sz w:val="22"/>
          <w:szCs w:val="22"/>
          <w:lang w:val="sr-Cyrl-CS" w:eastAsia="ko-KR"/>
        </w:rPr>
      </w:pPr>
      <w:r w:rsidRPr="00B8655F">
        <w:rPr>
          <w:sz w:val="22"/>
          <w:szCs w:val="22"/>
          <w:lang w:val="sr-Cyrl-CS" w:eastAsia="ko-KR"/>
        </w:rPr>
        <w:lastRenderedPageBreak/>
        <w:t>Када Ревизорски орган из става 1 нема овлашћење да директно обавља своје функције на целој територији обухваћеној програмом прекограничне сарадње, помоћи ће му група ревизора коју чине представници сваког корисника ИПА III који учествује у програму прекограничне сарадње. Групом ревизора ће председавати Ревизорски орган водеће државе. Посебни модалитети за обављање ових функција биће описани у билатералном споразуму из члана 70. Споразума.</w:t>
      </w:r>
    </w:p>
    <w:p w14:paraId="55DDFF02"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78" w:name="_Toc118280909"/>
      <w:r w:rsidRPr="00B8655F">
        <w:rPr>
          <w:b/>
          <w:bCs/>
          <w:sz w:val="22"/>
          <w:szCs w:val="22"/>
          <w:shd w:val="clear" w:color="auto" w:fill="FFFFFF"/>
          <w:lang w:val="sr-Cyrl-CS" w:eastAsia="ko-KR"/>
        </w:rPr>
        <w:t>Члан 78</w:t>
      </w:r>
      <w:r w:rsidRPr="00B8655F">
        <w:rPr>
          <w:b/>
          <w:bCs/>
          <w:sz w:val="22"/>
          <w:szCs w:val="22"/>
          <w:shd w:val="clear" w:color="auto" w:fill="FFFFFF"/>
          <w:lang w:val="sr-Cyrl-CS" w:eastAsia="ko-KR"/>
        </w:rPr>
        <w:tab/>
        <w:t>Заједнички одбор за праћење (ЗОП)</w:t>
      </w:r>
      <w:bookmarkEnd w:id="478"/>
    </w:p>
    <w:p w14:paraId="408CD149"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 xml:space="preserve">Корисници ИПА III који учествују у програму успоставиће ЗОП најкасније шест месеци од дана ступања на снагу финансијског споразума. </w:t>
      </w:r>
    </w:p>
    <w:p w14:paraId="7545A406"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Сваки корисник ИПА III који учествује у програму ће именовати своје представнике у ЗОП.</w:t>
      </w:r>
    </w:p>
    <w:p w14:paraId="0BB27777"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У саставу ЗОП</w:t>
      </w:r>
      <w:r w:rsidRPr="00B8655F">
        <w:rPr>
          <w:rFonts w:ascii="Arial" w:hAnsi="Arial" w:cs="Arial"/>
          <w:sz w:val="17"/>
          <w:szCs w:val="17"/>
          <w:lang w:val="sr-Cyrl-CS" w:eastAsia="ko-KR"/>
        </w:rPr>
        <w:t xml:space="preserve"> </w:t>
      </w:r>
      <w:r w:rsidRPr="00B8655F">
        <w:rPr>
          <w:sz w:val="22"/>
          <w:szCs w:val="22"/>
          <w:lang w:val="sr-Cyrl-CS" w:eastAsia="ko-KR"/>
        </w:rPr>
        <w:t>ће бити представници националних ИПА координатора и координатора територијалне сарадње према потреби, и представника корисника ИПА III који учествују у програму (централних, регионалних, локалних тела), укључујући структуре прекограничне сарадње и, где је релевантно, друге заинтересоване стране као што су организације цивилног друштва. Комисија учествује у раду ЗОП у саветодавном својству.</w:t>
      </w:r>
    </w:p>
    <w:p w14:paraId="589DB851" w14:textId="77777777" w:rsidR="0018207C" w:rsidRPr="00B8655F" w:rsidRDefault="0018207C" w:rsidP="006A340A">
      <w:pPr>
        <w:widowControl w:val="0"/>
        <w:numPr>
          <w:ilvl w:val="0"/>
          <w:numId w:val="280"/>
        </w:numPr>
        <w:tabs>
          <w:tab w:val="left" w:pos="715"/>
        </w:tabs>
        <w:spacing w:after="120"/>
        <w:ind w:left="720" w:hanging="720"/>
        <w:rPr>
          <w:sz w:val="22"/>
          <w:szCs w:val="22"/>
          <w:lang w:val="sr-Cyrl-CS" w:eastAsia="ko-KR"/>
        </w:rPr>
      </w:pPr>
      <w:r w:rsidRPr="00B8655F">
        <w:rPr>
          <w:sz w:val="22"/>
          <w:szCs w:val="22"/>
          <w:lang w:val="sr-Cyrl-CS" w:eastAsia="ko-KR"/>
        </w:rPr>
        <w:t>Радом ЗОП-а председава</w:t>
      </w:r>
      <w:r w:rsidRPr="00B8655F">
        <w:rPr>
          <w:sz w:val="22"/>
          <w:szCs w:val="22"/>
          <w:lang w:val="sr-Cyrl-RS" w:eastAsia="ko-KR"/>
        </w:rPr>
        <w:t xml:space="preserve"> држава учесница</w:t>
      </w:r>
      <w:r w:rsidRPr="00B8655F">
        <w:rPr>
          <w:sz w:val="22"/>
          <w:szCs w:val="22"/>
          <w:lang w:val="sr-Cyrl-CS" w:eastAsia="ko-KR"/>
        </w:rPr>
        <w:t xml:space="preserve"> која није водећи корисник ИПА III. </w:t>
      </w:r>
    </w:p>
    <w:p w14:paraId="35B4DC16"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 xml:space="preserve">ЗОП ће се састајати најмање два пута годишње. </w:t>
      </w:r>
      <w:r w:rsidRPr="00B8655F">
        <w:rPr>
          <w:i/>
          <w:sz w:val="22"/>
          <w:szCs w:val="22"/>
          <w:lang w:val="sr-Cyrl-CS" w:eastAsia="ko-KR"/>
        </w:rPr>
        <w:t>Ad hoc</w:t>
      </w:r>
      <w:r w:rsidRPr="00B8655F">
        <w:rPr>
          <w:sz w:val="22"/>
          <w:szCs w:val="22"/>
          <w:lang w:val="sr-Cyrl-CS" w:eastAsia="ko-KR"/>
        </w:rPr>
        <w:t xml:space="preserve"> састанци се такође могу сазивати на иницијативу ИПА III корисника-учесника или Комисије.</w:t>
      </w:r>
    </w:p>
    <w:p w14:paraId="766BF79A"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ЗОП ће усвојити свој пословник о раду који ће бити састављен у консултацији са структурама прекограничне сарадње, националним ИПА координаторима и Комисијом.</w:t>
      </w:r>
    </w:p>
    <w:p w14:paraId="2706D751"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Сваки ИПА III корисник-учесник има једнако право гласа без обзира на број представника које је именовао.</w:t>
      </w:r>
    </w:p>
    <w:p w14:paraId="4C7F0861" w14:textId="77777777" w:rsidR="0018207C" w:rsidRPr="00B8655F" w:rsidRDefault="0018207C" w:rsidP="006A340A">
      <w:pPr>
        <w:widowControl w:val="0"/>
        <w:numPr>
          <w:ilvl w:val="0"/>
          <w:numId w:val="280"/>
        </w:numPr>
        <w:tabs>
          <w:tab w:val="left" w:pos="715"/>
        </w:tabs>
        <w:spacing w:after="120"/>
        <w:ind w:left="720" w:hanging="720"/>
        <w:jc w:val="both"/>
        <w:rPr>
          <w:sz w:val="22"/>
          <w:szCs w:val="22"/>
          <w:lang w:val="sr-Cyrl-CS" w:eastAsia="ko-KR"/>
        </w:rPr>
      </w:pPr>
      <w:r w:rsidRPr="00B8655F">
        <w:rPr>
          <w:sz w:val="22"/>
          <w:szCs w:val="22"/>
          <w:lang w:val="sr-Cyrl-CS" w:eastAsia="ko-KR"/>
        </w:rPr>
        <w:t>ЗОП ће:</w:t>
      </w:r>
    </w:p>
    <w:p w14:paraId="407155CB" w14:textId="77777777" w:rsidR="0018207C" w:rsidRPr="00B8655F" w:rsidRDefault="0018207C" w:rsidP="006A340A">
      <w:pPr>
        <w:widowControl w:val="0"/>
        <w:numPr>
          <w:ilvl w:val="0"/>
          <w:numId w:val="281"/>
        </w:numPr>
        <w:tabs>
          <w:tab w:val="left" w:pos="1410"/>
        </w:tabs>
        <w:spacing w:after="60"/>
        <w:ind w:left="1440" w:hanging="720"/>
        <w:jc w:val="both"/>
        <w:rPr>
          <w:sz w:val="22"/>
          <w:szCs w:val="22"/>
          <w:lang w:val="sr-Cyrl-CS" w:eastAsia="ko-KR"/>
        </w:rPr>
      </w:pPr>
      <w:r w:rsidRPr="00B8655F">
        <w:rPr>
          <w:sz w:val="22"/>
          <w:szCs w:val="22"/>
          <w:lang w:val="sr-Cyrl-CS" w:eastAsia="ko-KR"/>
        </w:rPr>
        <w:t>бити одговоран за идентификацију тематских приоритета, специфичних циљева, циљних корисника и специфичног фокуса сваког позива за подношење предлога које ће одобрити Комисија;</w:t>
      </w:r>
    </w:p>
    <w:p w14:paraId="56F51D71"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испитати и дати саветодавно мишљење о списку операција одабраних путем позива за подношење предлога пре одлуке о додели бесповратних средстава. Уговорни орган ће донети коначну одлуку о додели бесповратних средстава; </w:t>
      </w:r>
    </w:p>
    <w:p w14:paraId="147769F2"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прегледати напредак постигнут у вези са достизањем специфичних циљева, очекиваних резултата и циљаних вредности по тематским приоритетима дефинисаних у програму прекограничне сарадње, на основу информација које су дале структуре прекограничне сарадње ИПА III корисника-учесника. Напредак ће се пратити у односу на показатеље постављене у програму прекограничне сарадње;</w:t>
      </w:r>
    </w:p>
    <w:p w14:paraId="44281FFD"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испитати релевантне налазе и закључке, као и предлоге за корективне акције које произилазе из теренских провера, праћења и вредновања, ако су доступни; </w:t>
      </w:r>
    </w:p>
    <w:p w14:paraId="525FF3CB"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одобрити сваки предлог за измену програма прекограничне сарадње. Када год је потребно, ЗОП може дати предлоге за измене и допуне програма прекограничне сарадње како је наведено у члану 69. став 7. Споразума, како би се обезбедило постизање циљева програма прекограничне сарадње и побољшала ефикасност, делотворност, утицај и одрживост програма прекограничне сарадње у оквиру ИПА III помоћи. ЗОП такође може дати препоруке како да се побољша спровођење програма прекограничне сарадње;</w:t>
      </w:r>
    </w:p>
    <w:p w14:paraId="46188624"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проучавати и одобравати план комуникације и видљивости за програм прекограничне сарадње;</w:t>
      </w:r>
    </w:p>
    <w:p w14:paraId="35DEF349"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lastRenderedPageBreak/>
        <w:t>(е)</w:t>
      </w:r>
      <w:r w:rsidRPr="00B8655F">
        <w:rPr>
          <w:sz w:val="22"/>
          <w:szCs w:val="22"/>
          <w:lang w:val="sr-Cyrl-CS" w:eastAsia="ko-KR"/>
        </w:rPr>
        <w:tab/>
        <w:t>проучавати и одобравати план вредновања из члана 56. став 2. Споразума;</w:t>
      </w:r>
    </w:p>
    <w:p w14:paraId="45281A0D"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 xml:space="preserve">разматрати и одобравати годишње и завршне извештаје о спровођењу из члана 80. Споразума; </w:t>
      </w:r>
    </w:p>
    <w:p w14:paraId="2E7C3918" w14:textId="77777777" w:rsidR="0018207C" w:rsidRPr="00B8655F" w:rsidRDefault="0018207C" w:rsidP="0018207C">
      <w:pPr>
        <w:widowControl w:val="0"/>
        <w:tabs>
          <w:tab w:val="left" w:pos="1421"/>
        </w:tabs>
        <w:spacing w:after="6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t>проучавати и одобравати годишњи план рада Заједничког техничког секретаријата.</w:t>
      </w:r>
    </w:p>
    <w:p w14:paraId="6EA7156C" w14:textId="77777777" w:rsidR="0018207C" w:rsidRPr="00B8655F" w:rsidRDefault="0018207C" w:rsidP="006A340A">
      <w:pPr>
        <w:widowControl w:val="0"/>
        <w:numPr>
          <w:ilvl w:val="0"/>
          <w:numId w:val="280"/>
        </w:numPr>
        <w:tabs>
          <w:tab w:val="left" w:pos="722"/>
        </w:tabs>
        <w:spacing w:after="120"/>
        <w:jc w:val="both"/>
        <w:rPr>
          <w:sz w:val="22"/>
          <w:szCs w:val="22"/>
          <w:lang w:val="sr-Cyrl-CS" w:eastAsia="ko-KR"/>
        </w:rPr>
      </w:pPr>
      <w:r w:rsidRPr="00B8655F">
        <w:rPr>
          <w:sz w:val="22"/>
          <w:szCs w:val="22"/>
          <w:lang w:val="sr-Cyrl-CS" w:eastAsia="ko-KR"/>
        </w:rPr>
        <w:t>ЗОП ће подносити извештаје Одбору за праћење ИПА водећег корисника ИПА III.</w:t>
      </w:r>
    </w:p>
    <w:p w14:paraId="1AEDC9EC" w14:textId="77777777" w:rsidR="0018207C" w:rsidRPr="00B8655F" w:rsidRDefault="0018207C" w:rsidP="0018207C">
      <w:pPr>
        <w:keepNext/>
        <w:keepLines/>
        <w:widowControl w:val="0"/>
        <w:tabs>
          <w:tab w:val="left" w:pos="1426"/>
        </w:tabs>
        <w:spacing w:before="240" w:after="240"/>
        <w:ind w:left="1260" w:hanging="1260"/>
        <w:jc w:val="both"/>
        <w:outlineLvl w:val="3"/>
        <w:rPr>
          <w:b/>
          <w:bCs/>
          <w:sz w:val="22"/>
          <w:szCs w:val="22"/>
          <w:lang w:val="sr-Cyrl-CS" w:eastAsia="ko-KR"/>
        </w:rPr>
      </w:pPr>
      <w:bookmarkStart w:id="479" w:name="_Toc118280910"/>
      <w:r w:rsidRPr="00B8655F">
        <w:rPr>
          <w:b/>
          <w:bCs/>
          <w:sz w:val="22"/>
          <w:szCs w:val="22"/>
          <w:shd w:val="clear" w:color="auto" w:fill="FFFFFF"/>
          <w:lang w:val="sr-Cyrl-CS" w:eastAsia="ko-KR"/>
        </w:rPr>
        <w:t>Члан 79</w:t>
      </w:r>
      <w:r w:rsidRPr="00B8655F">
        <w:rPr>
          <w:b/>
          <w:bCs/>
          <w:sz w:val="22"/>
          <w:szCs w:val="22"/>
          <w:shd w:val="clear" w:color="auto" w:fill="FFFFFF"/>
          <w:lang w:val="sr-Cyrl-CS" w:eastAsia="ko-KR"/>
        </w:rPr>
        <w:tab/>
        <w:t>Заједнички технички секретаријат (ЗТС)</w:t>
      </w:r>
      <w:bookmarkEnd w:id="479"/>
    </w:p>
    <w:p w14:paraId="2F68159D" w14:textId="77777777" w:rsidR="0018207C" w:rsidRPr="00B8655F" w:rsidRDefault="0018207C" w:rsidP="006A340A">
      <w:pPr>
        <w:widowControl w:val="0"/>
        <w:numPr>
          <w:ilvl w:val="0"/>
          <w:numId w:val="282"/>
        </w:numPr>
        <w:tabs>
          <w:tab w:val="left" w:pos="720"/>
        </w:tabs>
        <w:spacing w:after="120"/>
        <w:ind w:left="720" w:hanging="720"/>
        <w:jc w:val="both"/>
        <w:rPr>
          <w:sz w:val="22"/>
          <w:szCs w:val="22"/>
          <w:lang w:val="sr-Cyrl-CS" w:eastAsia="ko-KR"/>
        </w:rPr>
      </w:pPr>
      <w:r w:rsidRPr="00B8655F">
        <w:rPr>
          <w:sz w:val="22"/>
          <w:szCs w:val="22"/>
          <w:lang w:val="sr-Cyrl-CS" w:eastAsia="ko-KR"/>
        </w:rPr>
        <w:t>ЗТС ће бити успостављен за сваки програм прекограничне сарадње како би помогао Комисији, структурама прекограничне сарадње, Управљачком органу и ЗОП-у, према потреби. ЗТС ће бити смештен на територији водећег корисника ИПА III. ЗТС може имати придружену канцеларију/антену на територији другог ИПА III корисника-учесника. ЗТС и придружена канцеларија/антена биће смештени у прихватљивој програмској области, осим када је другачије договорено са Комисијом.</w:t>
      </w:r>
    </w:p>
    <w:p w14:paraId="4711E853" w14:textId="77777777" w:rsidR="0018207C" w:rsidRPr="00B8655F" w:rsidRDefault="0018207C" w:rsidP="006A340A">
      <w:pPr>
        <w:widowControl w:val="0"/>
        <w:numPr>
          <w:ilvl w:val="0"/>
          <w:numId w:val="282"/>
        </w:numPr>
        <w:tabs>
          <w:tab w:val="left" w:pos="722"/>
        </w:tabs>
        <w:spacing w:after="120"/>
        <w:ind w:left="720" w:hanging="720"/>
        <w:jc w:val="both"/>
        <w:rPr>
          <w:sz w:val="22"/>
          <w:szCs w:val="22"/>
          <w:lang w:val="sr-Cyrl-CS" w:eastAsia="ko-KR"/>
        </w:rPr>
      </w:pPr>
      <w:r w:rsidRPr="00B8655F">
        <w:rPr>
          <w:sz w:val="22"/>
          <w:szCs w:val="22"/>
          <w:lang w:val="sr-Cyrl-CS" w:eastAsia="ko-KR"/>
        </w:rPr>
        <w:t xml:space="preserve">Рад ЗТС се финансира из буџета техничке помоћи. </w:t>
      </w:r>
    </w:p>
    <w:p w14:paraId="150A8C26" w14:textId="77777777" w:rsidR="0018207C" w:rsidRPr="00B8655F" w:rsidRDefault="0018207C" w:rsidP="006A340A">
      <w:pPr>
        <w:widowControl w:val="0"/>
        <w:numPr>
          <w:ilvl w:val="0"/>
          <w:numId w:val="282"/>
        </w:numPr>
        <w:tabs>
          <w:tab w:val="left" w:pos="722"/>
        </w:tabs>
        <w:spacing w:after="120"/>
        <w:ind w:left="720" w:hanging="720"/>
        <w:jc w:val="both"/>
        <w:rPr>
          <w:sz w:val="22"/>
          <w:szCs w:val="22"/>
          <w:lang w:val="sr-Cyrl-CS" w:eastAsia="ko-KR"/>
        </w:rPr>
      </w:pPr>
      <w:r w:rsidRPr="00B8655F">
        <w:rPr>
          <w:sz w:val="22"/>
          <w:szCs w:val="22"/>
          <w:lang w:val="sr-Cyrl-CS" w:eastAsia="ko-KR"/>
        </w:rPr>
        <w:t>Особље ЗТС чине запослени који долазе из оба корисника ИПА III који учествују у програму прекограничне сарадње.</w:t>
      </w:r>
    </w:p>
    <w:p w14:paraId="50AF5908" w14:textId="77777777" w:rsidR="0018207C" w:rsidRPr="00B8655F" w:rsidRDefault="0018207C" w:rsidP="006A340A">
      <w:pPr>
        <w:widowControl w:val="0"/>
        <w:numPr>
          <w:ilvl w:val="0"/>
          <w:numId w:val="282"/>
        </w:numPr>
        <w:tabs>
          <w:tab w:val="left" w:pos="722"/>
        </w:tabs>
        <w:spacing w:after="120"/>
        <w:ind w:left="720" w:hanging="720"/>
        <w:jc w:val="both"/>
        <w:rPr>
          <w:sz w:val="22"/>
          <w:szCs w:val="22"/>
          <w:lang w:val="sr-Cyrl-CS" w:eastAsia="ko-KR"/>
        </w:rPr>
      </w:pPr>
      <w:r w:rsidRPr="00B8655F">
        <w:rPr>
          <w:sz w:val="22"/>
          <w:szCs w:val="22"/>
          <w:lang w:val="sr-Cyrl-CS" w:eastAsia="ko-KR"/>
        </w:rPr>
        <w:t xml:space="preserve"> ЗТС-ом ће управљати структура прекограничне сарадње водећег корисника ИПА III. </w:t>
      </w:r>
    </w:p>
    <w:p w14:paraId="71F76FD4" w14:textId="77777777" w:rsidR="0018207C" w:rsidRPr="00B8655F" w:rsidRDefault="0018207C" w:rsidP="006A340A">
      <w:pPr>
        <w:widowControl w:val="0"/>
        <w:numPr>
          <w:ilvl w:val="0"/>
          <w:numId w:val="282"/>
        </w:numPr>
        <w:tabs>
          <w:tab w:val="left" w:pos="722"/>
        </w:tabs>
        <w:spacing w:after="120"/>
        <w:ind w:left="720" w:hanging="720"/>
        <w:jc w:val="both"/>
        <w:rPr>
          <w:sz w:val="22"/>
          <w:szCs w:val="22"/>
          <w:lang w:val="sr-Cyrl-CS" w:eastAsia="ko-KR"/>
        </w:rPr>
      </w:pPr>
      <w:r w:rsidRPr="00B8655F">
        <w:rPr>
          <w:sz w:val="22"/>
          <w:szCs w:val="22"/>
          <w:lang w:val="sr-Cyrl-CS" w:eastAsia="ko-KR"/>
        </w:rPr>
        <w:t>Сваке године структуре прекограничне сарадње припремају план рада ЗТС и достављају га ЗОП-у на увид и одобравање.</w:t>
      </w:r>
    </w:p>
    <w:p w14:paraId="3C8A15BF" w14:textId="77777777" w:rsidR="0018207C" w:rsidRPr="00B8655F" w:rsidRDefault="0018207C" w:rsidP="006A340A">
      <w:pPr>
        <w:widowControl w:val="0"/>
        <w:numPr>
          <w:ilvl w:val="0"/>
          <w:numId w:val="282"/>
        </w:numPr>
        <w:tabs>
          <w:tab w:val="left" w:pos="722"/>
        </w:tabs>
        <w:spacing w:after="120"/>
        <w:ind w:left="720" w:hanging="720"/>
        <w:jc w:val="both"/>
        <w:rPr>
          <w:sz w:val="22"/>
          <w:szCs w:val="22"/>
          <w:lang w:val="sr-Cyrl-CS" w:eastAsia="ko-KR"/>
        </w:rPr>
      </w:pPr>
      <w:r w:rsidRPr="00B8655F">
        <w:rPr>
          <w:sz w:val="22"/>
          <w:szCs w:val="22"/>
          <w:lang w:val="sr-Cyrl-CS" w:eastAsia="ko-KR"/>
        </w:rPr>
        <w:t>Заједнички технички секретаријат неће учествовати у раду нити давати допринос верификацији трошкова и комисији за оцењивање.</w:t>
      </w:r>
    </w:p>
    <w:p w14:paraId="18711270" w14:textId="77777777" w:rsidR="0018207C" w:rsidRPr="00B8655F" w:rsidRDefault="0018207C" w:rsidP="006A340A">
      <w:pPr>
        <w:widowControl w:val="0"/>
        <w:numPr>
          <w:ilvl w:val="0"/>
          <w:numId w:val="282"/>
        </w:numPr>
        <w:tabs>
          <w:tab w:val="left" w:pos="706"/>
        </w:tabs>
        <w:spacing w:after="120"/>
        <w:ind w:left="720" w:hanging="720"/>
        <w:jc w:val="both"/>
        <w:rPr>
          <w:sz w:val="22"/>
          <w:szCs w:val="22"/>
          <w:lang w:val="sr-Cyrl-CS" w:eastAsia="ko-KR"/>
        </w:rPr>
      </w:pPr>
      <w:r w:rsidRPr="00B8655F">
        <w:rPr>
          <w:sz w:val="22"/>
          <w:szCs w:val="22"/>
          <w:lang w:val="sr-Cyrl-CS" w:eastAsia="ko-KR"/>
        </w:rPr>
        <w:t>ЗТС</w:t>
      </w:r>
      <w:r w:rsidRPr="00B8655F">
        <w:rPr>
          <w:sz w:val="22"/>
          <w:lang w:val="sr-Cyrl-CS" w:eastAsia="de-DE"/>
        </w:rPr>
        <w:t xml:space="preserve"> </w:t>
      </w:r>
      <w:r w:rsidRPr="00B8655F">
        <w:rPr>
          <w:sz w:val="22"/>
          <w:szCs w:val="22"/>
          <w:lang w:val="sr-Cyrl-CS" w:eastAsia="ko-KR"/>
        </w:rPr>
        <w:t>може бити одговоран, између осталог, за следеће задатке:</w:t>
      </w:r>
    </w:p>
    <w:p w14:paraId="44DD0231" w14:textId="77777777" w:rsidR="0018207C" w:rsidRPr="00B8655F" w:rsidRDefault="0018207C" w:rsidP="006A340A">
      <w:pPr>
        <w:widowControl w:val="0"/>
        <w:numPr>
          <w:ilvl w:val="0"/>
          <w:numId w:val="283"/>
        </w:numPr>
        <w:tabs>
          <w:tab w:val="left" w:pos="1415"/>
        </w:tabs>
        <w:spacing w:after="80"/>
        <w:ind w:left="1440" w:hanging="720"/>
        <w:jc w:val="both"/>
        <w:rPr>
          <w:sz w:val="22"/>
          <w:szCs w:val="22"/>
          <w:lang w:val="sr-Cyrl-CS" w:eastAsia="ko-KR"/>
        </w:rPr>
      </w:pPr>
      <w:r w:rsidRPr="00B8655F">
        <w:rPr>
          <w:sz w:val="22"/>
          <w:szCs w:val="22"/>
          <w:lang w:val="sr-Cyrl-CS" w:eastAsia="ko-KR"/>
        </w:rPr>
        <w:t xml:space="preserve">организацију састанака ЗОП-а, укључујући израду и слање записника; </w:t>
      </w:r>
    </w:p>
    <w:p w14:paraId="6DA9F1C8"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помоћ потенцијалним апликантима у тражењу партнера и развоју пројеката, организовање информативних дана и радионица; развијање и одржавање мреже заинтересованих страна; </w:t>
      </w:r>
    </w:p>
    <w:p w14:paraId="2BAD79A6"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помоћ корисницима и партнерима у спровођењу операција; </w:t>
      </w:r>
    </w:p>
    <w:p w14:paraId="39208FAD"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припрема, вођење и извештавање о активностима праћења операција прекограничне сарадње; </w:t>
      </w:r>
    </w:p>
    <w:p w14:paraId="3134A66E"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успостављање система за прикупљање поузданих информација о спровођењу програма прекограничне сарадње;</w:t>
      </w:r>
    </w:p>
    <w:p w14:paraId="4BE1A7D8"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давање улазних података за годишње и завршне извештаје о спровођењу прекограничног програма; </w:t>
      </w:r>
    </w:p>
    <w:p w14:paraId="2AF0FA2A" w14:textId="77777777" w:rsidR="0018207C" w:rsidRPr="00B8655F" w:rsidRDefault="0018207C" w:rsidP="0018207C">
      <w:pPr>
        <w:widowControl w:val="0"/>
        <w:tabs>
          <w:tab w:val="left" w:pos="1415"/>
        </w:tabs>
        <w:spacing w:after="8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планирање и спровођење информативних кампања и других активности у вези са подизањем свести јавности о програму прекограничне сарадње, укључујући објављивање/штампање промотивног материјала о прекограничном програму и одржавање интернет странице програма прекограничне сарадње.</w:t>
      </w:r>
    </w:p>
    <w:p w14:paraId="79B9D7EC" w14:textId="77777777" w:rsidR="0018207C" w:rsidRPr="00B8655F" w:rsidRDefault="0018207C" w:rsidP="0018207C">
      <w:pPr>
        <w:keepNext/>
        <w:keepLines/>
        <w:widowControl w:val="0"/>
        <w:tabs>
          <w:tab w:val="left" w:pos="2160"/>
        </w:tabs>
        <w:spacing w:before="360" w:after="360"/>
        <w:ind w:left="2160" w:hanging="2160"/>
        <w:jc w:val="both"/>
        <w:outlineLvl w:val="3"/>
        <w:rPr>
          <w:b/>
          <w:bCs/>
          <w:sz w:val="22"/>
          <w:szCs w:val="22"/>
          <w:lang w:val="sr-Cyrl-CS" w:eastAsia="ko-KR"/>
        </w:rPr>
      </w:pPr>
      <w:bookmarkStart w:id="480" w:name="_Toc118280911"/>
      <w:r w:rsidRPr="00B8655F">
        <w:rPr>
          <w:b/>
          <w:bCs/>
          <w:sz w:val="22"/>
          <w:szCs w:val="22"/>
          <w:lang w:val="sr-Cyrl-CS" w:eastAsia="ko-KR"/>
        </w:rPr>
        <w:t>ПОДОДЕЉАК VI</w:t>
      </w:r>
      <w:r w:rsidRPr="00B8655F">
        <w:rPr>
          <w:b/>
          <w:bCs/>
          <w:sz w:val="22"/>
          <w:szCs w:val="22"/>
          <w:lang w:val="sr-Cyrl-CS" w:eastAsia="ko-KR"/>
        </w:rPr>
        <w:tab/>
        <w:t>ИЗВЕШТАВАЊЕ</w:t>
      </w:r>
      <w:bookmarkEnd w:id="480"/>
    </w:p>
    <w:p w14:paraId="699D818D" w14:textId="77777777" w:rsidR="0018207C" w:rsidRPr="00B8655F" w:rsidRDefault="0018207C" w:rsidP="0018207C">
      <w:pPr>
        <w:keepNext/>
        <w:keepLines/>
        <w:widowControl w:val="0"/>
        <w:tabs>
          <w:tab w:val="left" w:pos="1426"/>
        </w:tabs>
        <w:spacing w:before="240" w:after="240"/>
        <w:ind w:left="1260" w:hanging="1260"/>
        <w:jc w:val="both"/>
        <w:outlineLvl w:val="3"/>
        <w:rPr>
          <w:sz w:val="22"/>
          <w:szCs w:val="22"/>
          <w:shd w:val="clear" w:color="auto" w:fill="FFFFFF"/>
          <w:lang w:val="sr-Cyrl-CS" w:eastAsia="ko-KR"/>
        </w:rPr>
      </w:pPr>
      <w:bookmarkStart w:id="481" w:name="_Toc118280912"/>
      <w:r w:rsidRPr="00B8655F">
        <w:rPr>
          <w:b/>
          <w:bCs/>
          <w:sz w:val="22"/>
          <w:szCs w:val="22"/>
          <w:shd w:val="clear" w:color="auto" w:fill="FFFFFF"/>
          <w:lang w:val="sr-Cyrl-CS" w:eastAsia="ko-KR"/>
        </w:rPr>
        <w:t>Члан 80</w:t>
      </w:r>
      <w:r w:rsidRPr="00B8655F">
        <w:rPr>
          <w:b/>
          <w:bCs/>
          <w:sz w:val="22"/>
          <w:szCs w:val="22"/>
          <w:shd w:val="clear" w:color="auto" w:fill="FFFFFF"/>
          <w:lang w:val="sr-Cyrl-CS" w:eastAsia="ko-KR"/>
        </w:rPr>
        <w:tab/>
        <w:t>Годишњи и завршни извештаји о спровођењу (реализацији)</w:t>
      </w:r>
      <w:bookmarkEnd w:id="481"/>
    </w:p>
    <w:p w14:paraId="5A7FF223" w14:textId="77777777" w:rsidR="0018207C" w:rsidRPr="00B8655F" w:rsidRDefault="0018207C" w:rsidP="006A340A">
      <w:pPr>
        <w:widowControl w:val="0"/>
        <w:numPr>
          <w:ilvl w:val="0"/>
          <w:numId w:val="284"/>
        </w:numPr>
        <w:tabs>
          <w:tab w:val="left" w:pos="706"/>
        </w:tabs>
        <w:spacing w:after="120"/>
        <w:ind w:hanging="720"/>
        <w:jc w:val="both"/>
        <w:rPr>
          <w:sz w:val="22"/>
          <w:szCs w:val="22"/>
          <w:lang w:val="sr-Cyrl-CS" w:eastAsia="ko-KR"/>
        </w:rPr>
      </w:pPr>
      <w:r w:rsidRPr="00B8655F">
        <w:rPr>
          <w:sz w:val="22"/>
          <w:szCs w:val="22"/>
          <w:lang w:val="sr-Cyrl-CS" w:eastAsia="ko-KR"/>
        </w:rPr>
        <w:t>За потребе извештавања утврђеног у оквиру Пододељка III, структуре прекограничне сарадње припремају годишњи извештај о спровођењу и завршни извештај о спровођењу за сваки програм прекограничне сарадње. Завршни извештај о спровођењу може укључивати последњи годишњи извештај. Извештај ће следити модел који је приложен у финансијском споразуму.</w:t>
      </w:r>
    </w:p>
    <w:p w14:paraId="7979027A" w14:textId="77777777" w:rsidR="0018207C" w:rsidRPr="00B8655F" w:rsidRDefault="0018207C" w:rsidP="006A340A">
      <w:pPr>
        <w:widowControl w:val="0"/>
        <w:numPr>
          <w:ilvl w:val="0"/>
          <w:numId w:val="284"/>
        </w:numPr>
        <w:tabs>
          <w:tab w:val="left" w:pos="706"/>
        </w:tabs>
        <w:spacing w:after="120"/>
        <w:ind w:hanging="720"/>
        <w:jc w:val="both"/>
        <w:rPr>
          <w:sz w:val="22"/>
          <w:szCs w:val="22"/>
          <w:lang w:val="sr-Cyrl-CS" w:eastAsia="ko-KR"/>
        </w:rPr>
      </w:pPr>
      <w:r w:rsidRPr="00B8655F">
        <w:rPr>
          <w:sz w:val="22"/>
          <w:szCs w:val="22"/>
          <w:lang w:val="sr-Cyrl-CS" w:eastAsia="ko-KR"/>
        </w:rPr>
        <w:lastRenderedPageBreak/>
        <w:t>Након прегледа и одобрења ЗОП, извештаји се шаљу националном ИПА координатору и НАО, по потреби, водећег корисника ИПА III. НИПАК водећег корисника ИПА III ће послати извештаје националном ИПА координатору другог ИПА III корисника-учесника и Комисији у складу са захтевима за извештавање наведеним у Наслову III.</w:t>
      </w:r>
    </w:p>
    <w:p w14:paraId="3260F363" w14:textId="77777777" w:rsidR="0018207C" w:rsidRPr="00B8655F" w:rsidRDefault="0018207C" w:rsidP="0018207C">
      <w:pPr>
        <w:keepNext/>
        <w:keepLines/>
        <w:widowControl w:val="0"/>
        <w:tabs>
          <w:tab w:val="left" w:pos="2160"/>
        </w:tabs>
        <w:spacing w:before="480" w:after="360"/>
        <w:jc w:val="both"/>
        <w:outlineLvl w:val="3"/>
        <w:rPr>
          <w:b/>
          <w:bCs/>
          <w:sz w:val="22"/>
          <w:szCs w:val="22"/>
          <w:lang w:val="sr-Cyrl-CS" w:eastAsia="ko-KR"/>
        </w:rPr>
      </w:pPr>
      <w:bookmarkStart w:id="482" w:name="_Toc118280913"/>
      <w:r w:rsidRPr="00B8655F">
        <w:rPr>
          <w:b/>
          <w:bCs/>
          <w:sz w:val="22"/>
          <w:szCs w:val="22"/>
          <w:lang w:val="sr-Cyrl-CS" w:eastAsia="ko-KR"/>
        </w:rPr>
        <w:t>ОДЕЉАК VIII</w:t>
      </w:r>
      <w:r w:rsidRPr="00B8655F">
        <w:rPr>
          <w:b/>
          <w:bCs/>
          <w:sz w:val="22"/>
          <w:szCs w:val="22"/>
          <w:lang w:val="sr-Cyrl-CS" w:eastAsia="ko-KR"/>
        </w:rPr>
        <w:tab/>
        <w:t>ЗАВРШНЕ ОДРЕДБЕ</w:t>
      </w:r>
      <w:bookmarkStart w:id="483" w:name="bookmark758"/>
      <w:bookmarkStart w:id="484" w:name="bookmark759"/>
      <w:bookmarkStart w:id="485" w:name="bookmark760"/>
      <w:bookmarkStart w:id="486" w:name="bookmark761"/>
      <w:bookmarkStart w:id="487" w:name="bookmark762"/>
      <w:bookmarkStart w:id="488" w:name="bookmark763"/>
      <w:bookmarkStart w:id="489" w:name="bookmark768"/>
      <w:bookmarkStart w:id="490" w:name="bookmark769"/>
      <w:bookmarkStart w:id="491" w:name="bookmark770"/>
      <w:bookmarkStart w:id="492" w:name="bookmark771"/>
      <w:bookmarkStart w:id="493" w:name="bookmark772"/>
      <w:bookmarkStart w:id="494" w:name="bookmark781"/>
      <w:bookmarkStart w:id="495" w:name="bookmark782"/>
      <w:bookmarkStart w:id="496" w:name="bookmark791"/>
      <w:bookmarkStart w:id="497" w:name="bookmark794"/>
      <w:bookmarkStart w:id="498" w:name="bookmark796"/>
      <w:bookmarkStart w:id="499" w:name="bookmark799"/>
      <w:bookmarkStart w:id="500" w:name="bookmark800"/>
      <w:bookmarkStart w:id="501" w:name="bookmark801"/>
      <w:bookmarkStart w:id="502" w:name="bookmark802"/>
      <w:bookmarkStart w:id="503" w:name="bookmark803"/>
      <w:bookmarkStart w:id="504" w:name="bookmark805"/>
      <w:bookmarkStart w:id="505" w:name="bookmark809"/>
      <w:bookmarkStart w:id="506" w:name="bookmark817"/>
      <w:bookmarkStart w:id="507" w:name="bookmark818"/>
      <w:bookmarkStart w:id="508" w:name="bookmark821"/>
      <w:bookmarkStart w:id="509" w:name="bookmark826"/>
      <w:bookmarkStart w:id="510" w:name="bookmark832"/>
      <w:bookmarkStart w:id="511" w:name="bookmark833"/>
      <w:bookmarkStart w:id="512" w:name="bookmark834"/>
      <w:bookmarkStart w:id="513" w:name="bookmark836"/>
      <w:bookmarkStart w:id="514" w:name="bookmark838"/>
      <w:bookmarkStart w:id="515" w:name="bookmark848"/>
      <w:bookmarkStart w:id="516" w:name="bookmark849"/>
      <w:bookmarkStart w:id="517" w:name="bookmark851"/>
      <w:bookmarkStart w:id="518" w:name="bookmark852"/>
      <w:bookmarkStart w:id="519" w:name="bookmark853"/>
      <w:bookmarkStart w:id="520" w:name="bookmark859"/>
      <w:bookmarkStart w:id="521" w:name="bookmark860"/>
      <w:bookmarkStart w:id="522" w:name="bookmark861"/>
      <w:bookmarkStart w:id="523" w:name="bookmark862"/>
      <w:bookmarkStart w:id="524" w:name="bookmark863"/>
      <w:bookmarkStart w:id="525" w:name="bookmark869"/>
      <w:bookmarkStart w:id="526" w:name="bookmark871"/>
      <w:bookmarkStart w:id="527" w:name="bookmark872"/>
      <w:bookmarkStart w:id="528" w:name="bookmark873"/>
      <w:bookmarkStart w:id="529" w:name="bookmark874"/>
      <w:bookmarkStart w:id="530" w:name="bookmark875"/>
      <w:bookmarkStart w:id="531" w:name="bookmark876"/>
      <w:bookmarkStart w:id="532" w:name="bookmark877"/>
      <w:bookmarkStart w:id="533" w:name="bookmark878"/>
      <w:bookmarkStart w:id="534" w:name="bookmark883"/>
      <w:bookmarkStart w:id="535" w:name="bookmark884"/>
      <w:bookmarkStart w:id="536" w:name="bookmark889"/>
      <w:bookmarkStart w:id="537" w:name="bookmark891"/>
      <w:bookmarkStart w:id="538" w:name="bookmark892"/>
      <w:bookmarkStart w:id="539" w:name="bookmark896"/>
      <w:bookmarkStart w:id="540" w:name="bookmark897"/>
      <w:bookmarkStart w:id="541" w:name="bookmark898"/>
      <w:bookmarkStart w:id="542" w:name="bookmark900"/>
      <w:bookmarkStart w:id="543" w:name="bookmark902"/>
      <w:bookmarkStart w:id="544" w:name="bookmark904"/>
      <w:bookmarkStart w:id="545" w:name="bookmark906"/>
      <w:bookmarkStart w:id="546" w:name="bookmark911"/>
      <w:bookmarkStart w:id="547" w:name="bookmark912"/>
      <w:bookmarkStart w:id="548" w:name="bookmark916"/>
      <w:bookmarkStart w:id="549" w:name="bookmark917"/>
      <w:bookmarkStart w:id="550" w:name="bookmark918"/>
      <w:bookmarkStart w:id="551" w:name="bookmark923"/>
      <w:bookmarkStart w:id="552" w:name="bookmark929"/>
      <w:bookmarkStart w:id="553" w:name="bookmark930"/>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4C65FA8D" w14:textId="77777777" w:rsidR="0018207C" w:rsidRPr="00B8655F" w:rsidRDefault="0018207C" w:rsidP="0018207C">
      <w:pPr>
        <w:keepNext/>
        <w:keepLines/>
        <w:widowControl w:val="0"/>
        <w:tabs>
          <w:tab w:val="left" w:pos="1415"/>
        </w:tabs>
        <w:spacing w:before="240" w:after="240"/>
        <w:ind w:left="1260" w:hanging="1260"/>
        <w:jc w:val="both"/>
        <w:outlineLvl w:val="3"/>
        <w:rPr>
          <w:b/>
          <w:bCs/>
          <w:sz w:val="22"/>
          <w:szCs w:val="22"/>
          <w:shd w:val="clear" w:color="auto" w:fill="FFFFFF"/>
          <w:lang w:val="sr-Cyrl-CS" w:eastAsia="ko-KR"/>
        </w:rPr>
      </w:pPr>
      <w:bookmarkStart w:id="554" w:name="bookmark931"/>
      <w:bookmarkStart w:id="555" w:name="bookmark934"/>
      <w:bookmarkStart w:id="556" w:name="_Toc118280914"/>
      <w:r w:rsidRPr="00B8655F">
        <w:rPr>
          <w:b/>
          <w:bCs/>
          <w:sz w:val="22"/>
          <w:szCs w:val="22"/>
          <w:shd w:val="clear" w:color="auto" w:fill="FFFFFF"/>
          <w:lang w:val="sr-Cyrl-CS" w:eastAsia="ko-KR"/>
        </w:rPr>
        <w:t>Члан 81</w:t>
      </w:r>
      <w:r w:rsidRPr="00B8655F">
        <w:rPr>
          <w:b/>
          <w:bCs/>
          <w:sz w:val="22"/>
          <w:szCs w:val="22"/>
          <w:shd w:val="clear" w:color="auto" w:fill="FFFFFF"/>
          <w:lang w:val="sr-Cyrl-CS" w:eastAsia="ko-KR"/>
        </w:rPr>
        <w:tab/>
      </w:r>
      <w:bookmarkEnd w:id="554"/>
      <w:bookmarkEnd w:id="555"/>
      <w:r w:rsidRPr="00B8655F">
        <w:rPr>
          <w:b/>
          <w:bCs/>
          <w:sz w:val="22"/>
          <w:szCs w:val="22"/>
          <w:shd w:val="clear" w:color="auto" w:fill="FFFFFF"/>
          <w:lang w:val="sr-Cyrl-CS" w:eastAsia="ko-KR"/>
        </w:rPr>
        <w:t>Комуникација</w:t>
      </w:r>
      <w:bookmarkEnd w:id="556"/>
    </w:p>
    <w:p w14:paraId="7F49C80A"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Размена информација и докумената између Комисије и корисника ИПА III у вези са програмирањем, програмима и њиховим изменама и допунама, као и документације која се односи на спровођење програма, обављаће се у највећој могућој мери електронским путем. Комисија и корисник ИПА </w:t>
      </w:r>
      <w:r w:rsidRPr="00B8655F">
        <w:rPr>
          <w:sz w:val="22"/>
          <w:szCs w:val="22"/>
          <w:lang w:val="en-US" w:eastAsia="ko-KR"/>
        </w:rPr>
        <w:t>III</w:t>
      </w:r>
      <w:r w:rsidRPr="00B8655F">
        <w:rPr>
          <w:sz w:val="22"/>
          <w:szCs w:val="22"/>
          <w:lang w:val="sr-Cyrl-RS" w:eastAsia="ko-KR"/>
        </w:rPr>
        <w:t xml:space="preserve"> ће се договорити о модалитетима размене података што ће се  уредити</w:t>
      </w:r>
      <w:r w:rsidRPr="00B8655F">
        <w:rPr>
          <w:sz w:val="22"/>
          <w:szCs w:val="22"/>
          <w:lang w:val="en-US" w:eastAsia="ko-KR"/>
        </w:rPr>
        <w:t xml:space="preserve"> </w:t>
      </w:r>
      <w:r w:rsidRPr="00B8655F">
        <w:rPr>
          <w:sz w:val="22"/>
          <w:szCs w:val="22"/>
          <w:lang w:val="sr-Cyrl-CS" w:eastAsia="ko-KR"/>
        </w:rPr>
        <w:t>у секторском или финансијском споразуму.</w:t>
      </w:r>
    </w:p>
    <w:p w14:paraId="4C8C1926" w14:textId="77777777" w:rsidR="0018207C" w:rsidRPr="00B8655F" w:rsidRDefault="0018207C" w:rsidP="0018207C">
      <w:pPr>
        <w:keepNext/>
        <w:keepLines/>
        <w:widowControl w:val="0"/>
        <w:tabs>
          <w:tab w:val="left" w:pos="1438"/>
        </w:tabs>
        <w:spacing w:before="240" w:after="240"/>
        <w:ind w:left="1260" w:hanging="1260"/>
        <w:jc w:val="both"/>
        <w:outlineLvl w:val="3"/>
        <w:rPr>
          <w:b/>
          <w:bCs/>
          <w:sz w:val="22"/>
          <w:szCs w:val="22"/>
          <w:shd w:val="clear" w:color="auto" w:fill="FFFFFF"/>
          <w:lang w:val="sr-Cyrl-CS" w:eastAsia="ko-KR"/>
        </w:rPr>
      </w:pPr>
      <w:bookmarkStart w:id="557" w:name="bookmark935"/>
      <w:bookmarkStart w:id="558" w:name="bookmark938"/>
      <w:bookmarkStart w:id="559" w:name="_Toc118280915"/>
      <w:r w:rsidRPr="00B8655F">
        <w:rPr>
          <w:b/>
          <w:bCs/>
          <w:sz w:val="22"/>
          <w:szCs w:val="22"/>
          <w:shd w:val="clear" w:color="auto" w:fill="FFFFFF"/>
          <w:lang w:val="sr-Cyrl-CS" w:eastAsia="ko-KR"/>
        </w:rPr>
        <w:t>Члан 82</w:t>
      </w:r>
      <w:r w:rsidRPr="00B8655F">
        <w:rPr>
          <w:b/>
          <w:bCs/>
          <w:sz w:val="22"/>
          <w:szCs w:val="22"/>
          <w:shd w:val="clear" w:color="auto" w:fill="FFFFFF"/>
          <w:lang w:val="sr-Cyrl-CS" w:eastAsia="ko-KR"/>
        </w:rPr>
        <w:tab/>
      </w:r>
      <w:bookmarkEnd w:id="557"/>
      <w:bookmarkEnd w:id="558"/>
      <w:r w:rsidRPr="00B8655F">
        <w:rPr>
          <w:b/>
          <w:bCs/>
          <w:sz w:val="22"/>
          <w:szCs w:val="22"/>
          <w:shd w:val="clear" w:color="auto" w:fill="FFFFFF"/>
          <w:lang w:val="sr-Cyrl-CS" w:eastAsia="ko-KR"/>
        </w:rPr>
        <w:t>Консултације</w:t>
      </w:r>
      <w:bookmarkEnd w:id="559"/>
    </w:p>
    <w:p w14:paraId="35ADA7D6" w14:textId="77777777" w:rsidR="0018207C" w:rsidRPr="00B8655F" w:rsidRDefault="0018207C" w:rsidP="006A340A">
      <w:pPr>
        <w:widowControl w:val="0"/>
        <w:numPr>
          <w:ilvl w:val="0"/>
          <w:numId w:val="285"/>
        </w:numPr>
        <w:tabs>
          <w:tab w:val="left" w:pos="716"/>
        </w:tabs>
        <w:spacing w:after="120"/>
        <w:ind w:left="720" w:hanging="720"/>
        <w:jc w:val="both"/>
        <w:rPr>
          <w:sz w:val="22"/>
          <w:szCs w:val="22"/>
          <w:lang w:val="sr-Cyrl-CS" w:eastAsia="ko-KR"/>
        </w:rPr>
      </w:pPr>
      <w:bookmarkStart w:id="560" w:name="bookmark939"/>
      <w:bookmarkEnd w:id="560"/>
      <w:r w:rsidRPr="00B8655F">
        <w:rPr>
          <w:sz w:val="22"/>
          <w:szCs w:val="22"/>
          <w:lang w:val="sr-Cyrl-CS" w:eastAsia="ko-KR"/>
        </w:rPr>
        <w:t xml:space="preserve">Свако питање које се односи на извршење или тумачење овог Споразума биће предмет консултација између страна што ће, уколико је нужно, за резултат имати измене и допуне овог Споразума. </w:t>
      </w:r>
    </w:p>
    <w:p w14:paraId="620C9F32" w14:textId="77777777" w:rsidR="0018207C" w:rsidRPr="00B8655F" w:rsidRDefault="0018207C" w:rsidP="006A340A">
      <w:pPr>
        <w:widowControl w:val="0"/>
        <w:numPr>
          <w:ilvl w:val="0"/>
          <w:numId w:val="285"/>
        </w:numPr>
        <w:tabs>
          <w:tab w:val="left" w:pos="716"/>
        </w:tabs>
        <w:spacing w:after="120"/>
        <w:ind w:left="720" w:hanging="720"/>
        <w:jc w:val="both"/>
        <w:rPr>
          <w:sz w:val="22"/>
          <w:szCs w:val="22"/>
          <w:lang w:val="sr-Cyrl-CS" w:eastAsia="ko-KR"/>
        </w:rPr>
      </w:pPr>
      <w:r w:rsidRPr="00B8655F">
        <w:rPr>
          <w:sz w:val="22"/>
          <w:szCs w:val="22"/>
          <w:lang w:val="sr-Cyrl-CS" w:eastAsia="ko-KR"/>
        </w:rPr>
        <w:t xml:space="preserve">У случају неиспуњавања обавеза утврђених овим Споразумом које нису биле предмет благовремено предузетих корективних мера, Комисија може суспендовати овај Споразум у складу са чланом 90. </w:t>
      </w:r>
      <w:r w:rsidRPr="00B8655F">
        <w:rPr>
          <w:sz w:val="22"/>
          <w:szCs w:val="22"/>
          <w:lang w:val="sr-Cyrl-RS" w:eastAsia="ko-KR"/>
        </w:rPr>
        <w:t>Споразума.</w:t>
      </w:r>
    </w:p>
    <w:p w14:paraId="194434EE" w14:textId="77777777" w:rsidR="0018207C" w:rsidRPr="00B8655F" w:rsidRDefault="0018207C" w:rsidP="006A340A">
      <w:pPr>
        <w:widowControl w:val="0"/>
        <w:numPr>
          <w:ilvl w:val="0"/>
          <w:numId w:val="285"/>
        </w:numPr>
        <w:tabs>
          <w:tab w:val="left" w:pos="716"/>
        </w:tabs>
        <w:spacing w:after="80"/>
        <w:ind w:left="720" w:hanging="720"/>
        <w:jc w:val="both"/>
        <w:rPr>
          <w:sz w:val="22"/>
          <w:szCs w:val="22"/>
          <w:lang w:val="sr-Cyrl-CS" w:eastAsia="ko-KR"/>
        </w:rPr>
      </w:pPr>
      <w:r w:rsidRPr="00B8655F">
        <w:rPr>
          <w:sz w:val="22"/>
          <w:szCs w:val="22"/>
          <w:lang w:val="sr-Cyrl-CS" w:eastAsia="ko-KR"/>
        </w:rPr>
        <w:t>Корисник ИПА III може се у целости или делимично одрећи  спровођења ИПА III помоћи. У ту сврху, корисник ИПА III доставиће обавештење о томе бар 6 месеци унапред. Стране овог Споразума ближе ће одредити такво одрицање разменом писама или изменама и допунама релевантног финансијског споразума, у зависности од случаја.</w:t>
      </w:r>
    </w:p>
    <w:p w14:paraId="68AF5A49" w14:textId="77777777" w:rsidR="0018207C" w:rsidRPr="00B8655F" w:rsidRDefault="0018207C" w:rsidP="0018207C">
      <w:pPr>
        <w:keepNext/>
        <w:keepLines/>
        <w:widowControl w:val="0"/>
        <w:tabs>
          <w:tab w:val="left" w:pos="1438"/>
        </w:tabs>
        <w:spacing w:before="240" w:after="240"/>
        <w:ind w:left="1260" w:hanging="1260"/>
        <w:jc w:val="both"/>
        <w:outlineLvl w:val="3"/>
        <w:rPr>
          <w:b/>
          <w:bCs/>
          <w:sz w:val="22"/>
          <w:szCs w:val="22"/>
          <w:shd w:val="clear" w:color="auto" w:fill="FFFFFF"/>
          <w:lang w:val="sr-Cyrl-CS" w:eastAsia="ko-KR"/>
        </w:rPr>
      </w:pPr>
      <w:bookmarkStart w:id="561" w:name="bookmark942"/>
      <w:bookmarkStart w:id="562" w:name="bookmark945"/>
      <w:bookmarkStart w:id="563" w:name="_Toc118280916"/>
      <w:r w:rsidRPr="00B8655F">
        <w:rPr>
          <w:b/>
          <w:bCs/>
          <w:sz w:val="22"/>
          <w:szCs w:val="22"/>
          <w:shd w:val="clear" w:color="auto" w:fill="FFFFFF"/>
          <w:lang w:val="sr-Cyrl-CS" w:eastAsia="ko-KR"/>
        </w:rPr>
        <w:t>Члан 83</w:t>
      </w:r>
      <w:r w:rsidRPr="00B8655F">
        <w:rPr>
          <w:b/>
          <w:bCs/>
          <w:sz w:val="22"/>
          <w:szCs w:val="22"/>
          <w:shd w:val="clear" w:color="auto" w:fill="FFFFFF"/>
          <w:lang w:val="sr-Cyrl-CS" w:eastAsia="ko-KR"/>
        </w:rPr>
        <w:tab/>
      </w:r>
      <w:bookmarkEnd w:id="561"/>
      <w:bookmarkEnd w:id="562"/>
      <w:r w:rsidRPr="00B8655F">
        <w:rPr>
          <w:b/>
          <w:bCs/>
          <w:sz w:val="22"/>
          <w:szCs w:val="22"/>
          <w:shd w:val="clear" w:color="auto" w:fill="FFFFFF"/>
          <w:lang w:val="sr-Cyrl-CS" w:eastAsia="ko-KR"/>
        </w:rPr>
        <w:t>Примењиви прописи, решавање спорова</w:t>
      </w:r>
      <w:bookmarkEnd w:id="563"/>
    </w:p>
    <w:p w14:paraId="2A279BD5" w14:textId="77777777" w:rsidR="0018207C" w:rsidRPr="00B8655F" w:rsidRDefault="0018207C" w:rsidP="006A340A">
      <w:pPr>
        <w:widowControl w:val="0"/>
        <w:numPr>
          <w:ilvl w:val="0"/>
          <w:numId w:val="286"/>
        </w:numPr>
        <w:tabs>
          <w:tab w:val="left" w:pos="716"/>
        </w:tabs>
        <w:spacing w:after="120"/>
        <w:jc w:val="both"/>
        <w:rPr>
          <w:sz w:val="22"/>
          <w:szCs w:val="22"/>
          <w:lang w:val="sr-Cyrl-CS" w:eastAsia="ko-KR"/>
        </w:rPr>
      </w:pPr>
      <w:bookmarkStart w:id="564" w:name="bookmark946"/>
      <w:bookmarkEnd w:id="564"/>
      <w:r w:rsidRPr="00B8655F">
        <w:rPr>
          <w:sz w:val="22"/>
          <w:szCs w:val="22"/>
          <w:lang w:val="sr-Cyrl-CS" w:eastAsia="ko-KR"/>
        </w:rPr>
        <w:t>Овај Споразум утемељен је у праву ЕУ.</w:t>
      </w:r>
    </w:p>
    <w:p w14:paraId="4C91F0C7" w14:textId="77777777" w:rsidR="0018207C" w:rsidRPr="00B8655F" w:rsidRDefault="0018207C" w:rsidP="006A340A">
      <w:pPr>
        <w:widowControl w:val="0"/>
        <w:numPr>
          <w:ilvl w:val="0"/>
          <w:numId w:val="286"/>
        </w:numPr>
        <w:tabs>
          <w:tab w:val="left" w:pos="716"/>
        </w:tabs>
        <w:spacing w:after="120"/>
        <w:ind w:left="720" w:hanging="720"/>
        <w:jc w:val="both"/>
        <w:rPr>
          <w:sz w:val="22"/>
          <w:szCs w:val="22"/>
          <w:lang w:val="sr-Cyrl-CS" w:eastAsia="ko-KR"/>
        </w:rPr>
      </w:pPr>
      <w:bookmarkStart w:id="565" w:name="bookmark947"/>
      <w:bookmarkEnd w:id="565"/>
      <w:r w:rsidRPr="00B8655F">
        <w:rPr>
          <w:sz w:val="22"/>
          <w:szCs w:val="22"/>
          <w:lang w:val="sr-Cyrl-CS" w:eastAsia="ko-KR"/>
        </w:rPr>
        <w:t>Спорови који се односе на тумачење, примену или валидност овог Споразума, а који се не могу решити мирним путем, решиће се арбитражом у складу са Правилима арбитраже Сталног арбитражног суда из 2012. године, у складу са следећим:</w:t>
      </w:r>
    </w:p>
    <w:p w14:paraId="15CED731" w14:textId="77777777" w:rsidR="0018207C" w:rsidRPr="00B8655F" w:rsidRDefault="0018207C" w:rsidP="0018207C">
      <w:pPr>
        <w:widowControl w:val="0"/>
        <w:spacing w:after="120"/>
        <w:ind w:left="1440" w:hanging="720"/>
        <w:jc w:val="both"/>
        <w:rPr>
          <w:sz w:val="22"/>
          <w:szCs w:val="22"/>
          <w:lang w:val="sr-Cyrl-CS" w:eastAsia="ko-KR"/>
        </w:rPr>
      </w:pPr>
      <w:bookmarkStart w:id="566" w:name="bookmark948"/>
      <w:bookmarkEnd w:id="566"/>
      <w:r w:rsidRPr="00B8655F">
        <w:rPr>
          <w:rFonts w:ascii="Arial" w:hAnsi="Arial" w:cs="Arial"/>
          <w:sz w:val="22"/>
          <w:szCs w:val="22"/>
          <w:lang w:val="sr-Cyrl-CS" w:eastAsia="ko-KR"/>
        </w:rPr>
        <w:t>(</w:t>
      </w:r>
      <w:r w:rsidRPr="00B8655F">
        <w:rPr>
          <w:sz w:val="22"/>
          <w:szCs w:val="22"/>
          <w:lang w:val="sr-Cyrl-CS" w:eastAsia="ko-KR"/>
        </w:rPr>
        <w:t>а)</w:t>
      </w:r>
      <w:r w:rsidRPr="00B8655F">
        <w:rPr>
          <w:sz w:val="22"/>
          <w:szCs w:val="22"/>
          <w:lang w:val="sr-Cyrl-CS" w:eastAsia="ko-KR"/>
        </w:rPr>
        <w:tab/>
        <w:t>Састав већа</w:t>
      </w:r>
    </w:p>
    <w:p w14:paraId="3B221E8F"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За потраживања од 500.000 евра или више: веће ће се састојати од три арбитра. Свака страна ће именовати једног арбитра у року од 40 календарских дана након </w:t>
      </w:r>
      <w:r w:rsidRPr="00B8655F">
        <w:rPr>
          <w:sz w:val="22"/>
          <w:szCs w:val="22"/>
          <w:lang w:val="sr-Cyrl-RS" w:eastAsia="ko-KR"/>
        </w:rPr>
        <w:t>што је</w:t>
      </w:r>
      <w:r w:rsidRPr="00B8655F">
        <w:rPr>
          <w:sz w:val="22"/>
          <w:szCs w:val="22"/>
          <w:lang w:val="sr-Cyrl-CS" w:eastAsia="ko-KR"/>
        </w:rPr>
        <w:t xml:space="preserve"> обавештење о арбитражи послато. Два арбитра које су именовале стране ће потом именовати трећег арбитра који ће поступати као председавајући арбитар.</w:t>
      </w:r>
    </w:p>
    <w:p w14:paraId="26FB30CA"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За потраживања испод 500.000 евра: веће ће бити састављено од једног арбитра, осим ако се стране не договоре другачије.</w:t>
      </w:r>
    </w:p>
    <w:p w14:paraId="0D8B6AE3"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Уколико се веће не састави у року од 80 календарских дана након што је обавештење о арбитражи послато, било која страна може затражити од Секретаријата Сталног арбитражног суда или другог међусобно прихватљивог неутралног тела да именује неопходног арбитра или арбитре.</w:t>
      </w:r>
    </w:p>
    <w:p w14:paraId="38902E1A" w14:textId="77777777" w:rsidR="0018207C" w:rsidRPr="00B8655F" w:rsidRDefault="0018207C" w:rsidP="0018207C">
      <w:pPr>
        <w:widowControl w:val="0"/>
        <w:spacing w:after="120"/>
        <w:ind w:left="1440" w:hanging="720"/>
        <w:jc w:val="both"/>
        <w:rPr>
          <w:sz w:val="22"/>
          <w:szCs w:val="22"/>
          <w:lang w:val="sr-Cyrl-CS" w:eastAsia="ko-KR"/>
        </w:rPr>
      </w:pPr>
      <w:bookmarkStart w:id="567" w:name="bookmark949"/>
      <w:bookmarkEnd w:id="567"/>
      <w:r w:rsidRPr="00B8655F">
        <w:rPr>
          <w:sz w:val="22"/>
          <w:szCs w:val="22"/>
          <w:lang w:val="sr-Cyrl-CS" w:eastAsia="ko-KR"/>
        </w:rPr>
        <w:t>(б)</w:t>
      </w:r>
      <w:r w:rsidRPr="00B8655F">
        <w:rPr>
          <w:sz w:val="22"/>
          <w:szCs w:val="22"/>
          <w:lang w:val="sr-Cyrl-CS" w:eastAsia="ko-KR"/>
        </w:rPr>
        <w:tab/>
        <w:t>Седиште</w:t>
      </w:r>
    </w:p>
    <w:p w14:paraId="0E4578A9" w14:textId="77777777" w:rsidR="0018207C" w:rsidRPr="00B8655F" w:rsidRDefault="0018207C" w:rsidP="0018207C">
      <w:pPr>
        <w:widowControl w:val="0"/>
        <w:spacing w:after="120"/>
        <w:ind w:firstLine="720"/>
        <w:jc w:val="both"/>
        <w:rPr>
          <w:sz w:val="22"/>
          <w:szCs w:val="22"/>
          <w:lang w:val="sr-Cyrl-CS" w:eastAsia="ko-KR"/>
        </w:rPr>
      </w:pPr>
      <w:r w:rsidRPr="00B8655F">
        <w:rPr>
          <w:sz w:val="22"/>
          <w:szCs w:val="22"/>
          <w:lang w:val="sr-Cyrl-CS" w:eastAsia="ko-KR"/>
        </w:rPr>
        <w:t>Седиште арбитражног већа ће бити Хаг, Холандија.</w:t>
      </w:r>
    </w:p>
    <w:p w14:paraId="1A329D60" w14:textId="77777777" w:rsidR="0018207C" w:rsidRPr="00B8655F" w:rsidRDefault="0018207C" w:rsidP="0018207C">
      <w:pPr>
        <w:widowControl w:val="0"/>
        <w:tabs>
          <w:tab w:val="left" w:pos="1438"/>
        </w:tabs>
        <w:spacing w:after="120"/>
        <w:ind w:firstLine="724"/>
        <w:jc w:val="both"/>
        <w:rPr>
          <w:sz w:val="22"/>
          <w:szCs w:val="22"/>
          <w:lang w:val="sr-Cyrl-CS" w:eastAsia="ko-KR"/>
        </w:rPr>
      </w:pPr>
      <w:bookmarkStart w:id="568" w:name="bookmark950"/>
      <w:bookmarkEnd w:id="568"/>
      <w:r w:rsidRPr="00B8655F">
        <w:rPr>
          <w:sz w:val="22"/>
          <w:szCs w:val="22"/>
          <w:lang w:val="sr-Cyrl-CS" w:eastAsia="ko-KR"/>
        </w:rPr>
        <w:t>(в)</w:t>
      </w:r>
      <w:r w:rsidRPr="00B8655F">
        <w:rPr>
          <w:sz w:val="22"/>
          <w:szCs w:val="22"/>
          <w:lang w:val="sr-Cyrl-CS" w:eastAsia="ko-KR"/>
        </w:rPr>
        <w:tab/>
        <w:t>Језик</w:t>
      </w:r>
    </w:p>
    <w:p w14:paraId="22CC2546" w14:textId="77777777" w:rsidR="0018207C" w:rsidRPr="00B8655F" w:rsidRDefault="0018207C" w:rsidP="0018207C">
      <w:pPr>
        <w:widowControl w:val="0"/>
        <w:spacing w:after="120"/>
        <w:ind w:left="720"/>
        <w:jc w:val="both"/>
        <w:rPr>
          <w:sz w:val="22"/>
          <w:szCs w:val="22"/>
          <w:lang w:val="sr-Cyrl-RS" w:eastAsia="ko-KR"/>
        </w:rPr>
      </w:pPr>
      <w:r w:rsidRPr="00B8655F">
        <w:rPr>
          <w:sz w:val="22"/>
          <w:szCs w:val="22"/>
          <w:lang w:val="sr-Cyrl-CS" w:eastAsia="ko-KR"/>
        </w:rPr>
        <w:lastRenderedPageBreak/>
        <w:t>Језик поступка биће енглески или други узајамно прихватљив службени језик Европске уније. Докази се могу извести и на другим језицима, уколико се стране сагласе.</w:t>
      </w:r>
    </w:p>
    <w:p w14:paraId="0CBEA727" w14:textId="77777777" w:rsidR="0018207C" w:rsidRPr="00B8655F" w:rsidRDefault="0018207C" w:rsidP="0018207C">
      <w:pPr>
        <w:widowControl w:val="0"/>
        <w:tabs>
          <w:tab w:val="left" w:pos="1438"/>
        </w:tabs>
        <w:spacing w:after="120"/>
        <w:ind w:left="1440" w:hanging="720"/>
        <w:jc w:val="both"/>
        <w:rPr>
          <w:sz w:val="22"/>
          <w:szCs w:val="22"/>
          <w:lang w:val="sr-Cyrl-CS" w:eastAsia="ko-KR"/>
        </w:rPr>
      </w:pPr>
      <w:bookmarkStart w:id="569" w:name="bookmark951"/>
      <w:bookmarkEnd w:id="569"/>
      <w:r w:rsidRPr="00B8655F">
        <w:rPr>
          <w:sz w:val="22"/>
          <w:szCs w:val="22"/>
          <w:lang w:val="sr-Cyrl-CS" w:eastAsia="ko-KR"/>
        </w:rPr>
        <w:t>(г)</w:t>
      </w:r>
      <w:r w:rsidRPr="00B8655F">
        <w:rPr>
          <w:sz w:val="22"/>
          <w:szCs w:val="22"/>
          <w:lang w:val="sr-Cyrl-CS" w:eastAsia="ko-KR"/>
        </w:rPr>
        <w:tab/>
        <w:t>Процедура</w:t>
      </w:r>
    </w:p>
    <w:p w14:paraId="091F49E7"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Прибегавање привременим мерама, интервенцијама трећих страна и интервенцијама </w:t>
      </w:r>
      <w:r w:rsidRPr="00B8655F">
        <w:rPr>
          <w:i/>
          <w:sz w:val="22"/>
          <w:szCs w:val="22"/>
          <w:lang w:val="sr-Cyrl-CS" w:eastAsia="ko-KR"/>
        </w:rPr>
        <w:t>amicus curiae</w:t>
      </w:r>
      <w:r w:rsidRPr="00B8655F">
        <w:rPr>
          <w:sz w:val="22"/>
          <w:szCs w:val="22"/>
          <w:lang w:val="sr-Cyrl-CS" w:eastAsia="ko-KR"/>
        </w:rPr>
        <w:t xml:space="preserve"> је искључено.</w:t>
      </w:r>
    </w:p>
    <w:p w14:paraId="1062E861"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Ако страна захтева од већа да информације или материјал третира као поверљиве, одлука ће бити донета у облику образложеног налога и након саслушања друге стране (10 календарских дана за подношење запажања). Веће ће одмерити разлоге за захтев, природу информације и право на делотворну судску заштиту. Веће може посебно:</w:t>
      </w:r>
    </w:p>
    <w:p w14:paraId="3D799353" w14:textId="77777777" w:rsidR="0018207C" w:rsidRPr="00B8655F" w:rsidRDefault="0018207C" w:rsidP="006A340A">
      <w:pPr>
        <w:widowControl w:val="0"/>
        <w:numPr>
          <w:ilvl w:val="0"/>
          <w:numId w:val="247"/>
        </w:numPr>
        <w:tabs>
          <w:tab w:val="left" w:pos="1440"/>
        </w:tabs>
        <w:spacing w:after="60"/>
        <w:ind w:left="1440" w:hanging="360"/>
        <w:jc w:val="both"/>
        <w:rPr>
          <w:sz w:val="22"/>
          <w:szCs w:val="22"/>
          <w:lang w:val="sr-Cyrl-CS" w:eastAsia="ko-KR"/>
        </w:rPr>
      </w:pPr>
      <w:r w:rsidRPr="00B8655F">
        <w:rPr>
          <w:sz w:val="22"/>
          <w:szCs w:val="22"/>
          <w:lang w:val="sr-Cyrl-CS" w:eastAsia="ko-KR"/>
        </w:rPr>
        <w:t>да врши обелодањивања у складу са посебним обавезама, или</w:t>
      </w:r>
    </w:p>
    <w:p w14:paraId="7C15B8EE" w14:textId="77777777" w:rsidR="0018207C" w:rsidRPr="00B8655F" w:rsidRDefault="0018207C" w:rsidP="006A340A">
      <w:pPr>
        <w:widowControl w:val="0"/>
        <w:numPr>
          <w:ilvl w:val="0"/>
          <w:numId w:val="247"/>
        </w:numPr>
        <w:tabs>
          <w:tab w:val="left" w:pos="1440"/>
        </w:tabs>
        <w:spacing w:after="60"/>
        <w:ind w:left="1440" w:hanging="360"/>
        <w:jc w:val="both"/>
        <w:rPr>
          <w:sz w:val="22"/>
          <w:szCs w:val="22"/>
          <w:lang w:val="sr-Cyrl-CS" w:eastAsia="ko-KR"/>
        </w:rPr>
      </w:pPr>
      <w:r w:rsidRPr="00B8655F">
        <w:rPr>
          <w:sz w:val="22"/>
          <w:szCs w:val="22"/>
          <w:lang w:val="sr-Cyrl-CS" w:eastAsia="ko-KR"/>
        </w:rPr>
        <w:t>да донесе одлуку против обелодањивања, али да нареди израду неповерљиве верзије или сажетка информација или материјала, који садрже довољно информација да омогуће другој страни да изрази своје ставове на смислен начин.</w:t>
      </w:r>
    </w:p>
    <w:p w14:paraId="6864843C"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Уколико се од већа тражи да саслуша случај </w:t>
      </w:r>
      <w:r w:rsidRPr="00B8655F">
        <w:rPr>
          <w:i/>
          <w:sz w:val="22"/>
          <w:szCs w:val="22"/>
          <w:lang w:val="sr-Cyrl-CS" w:eastAsia="ko-KR"/>
        </w:rPr>
        <w:t>in camera</w:t>
      </w:r>
      <w:r w:rsidRPr="00B8655F">
        <w:rPr>
          <w:sz w:val="22"/>
          <w:szCs w:val="22"/>
          <w:lang w:val="sr-Cyrl-CS" w:eastAsia="ko-KR"/>
        </w:rPr>
        <w:t>, одлука се доноси након саслушања друге стране (10 календарских дана за подношење запажања). Веће ће узети у обзир разлоге захтева и примедбе друге стране (ако их има).</w:t>
      </w:r>
    </w:p>
    <w:p w14:paraId="7331E2B6"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Уколико се од већа тражи да тумачи или примени право Европске уније, оно ће прекинути поступак и затражити од „председника Вишег суда у Паризу (”</w:t>
      </w:r>
      <w:r w:rsidRPr="00B8655F">
        <w:rPr>
          <w:i/>
          <w:sz w:val="22"/>
          <w:szCs w:val="22"/>
          <w:lang w:val="sr-Cyrl-CS" w:eastAsia="ko-KR"/>
        </w:rPr>
        <w:t>President du Tribunal de grande instance de Paris, ’juge d’appui”</w:t>
      </w:r>
      <w:r w:rsidRPr="00B8655F">
        <w:rPr>
          <w:sz w:val="22"/>
          <w:szCs w:val="22"/>
          <w:lang w:val="sr-Cyrl-CS" w:eastAsia="ko-KR"/>
        </w:rPr>
        <w:t xml:space="preserve">), у складу са члановима 1460. и 1505. Француског грађанског судског законика да затражи прелиминарну одлуку од Суда правде Европске уније у складу са чланом 267. Уговора о фукнционисању Европске уније (УФЕУ). Поступак пред арбитражним судом ће се наставити када се донесе одлука </w:t>
      </w:r>
      <w:r w:rsidRPr="00B8655F">
        <w:rPr>
          <w:i/>
          <w:sz w:val="22"/>
          <w:szCs w:val="22"/>
          <w:lang w:val="sr-Cyrl-CS" w:eastAsia="ko-KR"/>
        </w:rPr>
        <w:t>’juge d’appui’</w:t>
      </w:r>
      <w:r w:rsidRPr="00B8655F">
        <w:rPr>
          <w:sz w:val="22"/>
          <w:szCs w:val="22"/>
          <w:lang w:val="sr-Cyrl-CS" w:eastAsia="ko-KR"/>
        </w:rPr>
        <w:t xml:space="preserve">. Одлука Суда правде и </w:t>
      </w:r>
      <w:r w:rsidRPr="00B8655F">
        <w:rPr>
          <w:i/>
          <w:sz w:val="22"/>
          <w:szCs w:val="22"/>
          <w:lang w:val="sr-Cyrl-CS" w:eastAsia="ko-KR"/>
        </w:rPr>
        <w:t>’juge d’appui’</w:t>
      </w:r>
      <w:r w:rsidRPr="00B8655F">
        <w:rPr>
          <w:sz w:val="22"/>
          <w:szCs w:val="22"/>
          <w:lang w:val="sr-Cyrl-CS" w:eastAsia="ko-KR"/>
        </w:rPr>
        <w:t xml:space="preserve"> су обавезујући за веће.</w:t>
      </w:r>
    </w:p>
    <w:p w14:paraId="5BD3560E"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Арбитражна одлука је коначна и обавезујућа за странке и оне ће је извршити без одлагања. </w:t>
      </w:r>
    </w:p>
    <w:p w14:paraId="55992D54"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Међутим, једна или друга страна имају право да затраже да одлуку преиспита Апелациони суд у Хагу (</w:t>
      </w:r>
      <w:r w:rsidRPr="00B8655F">
        <w:rPr>
          <w:i/>
          <w:sz w:val="22"/>
          <w:szCs w:val="22"/>
          <w:lang w:val="sr-Cyrl-CS" w:eastAsia="ko-KR"/>
        </w:rPr>
        <w:t>Gerechtshof Den Haag</w:t>
      </w:r>
      <w:r w:rsidRPr="00B8655F">
        <w:rPr>
          <w:sz w:val="22"/>
          <w:szCs w:val="22"/>
          <w:lang w:val="sr-Cyrl-CS" w:eastAsia="ko-KR"/>
        </w:rPr>
        <w:t>) на основу важећег националног права. У овом случају, одлука се неће сматрати коначном до окончања овог поступка. Одлука суда који преиспитује арбитражну одлуку је обавезујућа за веће.</w:t>
      </w:r>
    </w:p>
    <w:p w14:paraId="706CCBF9" w14:textId="77777777" w:rsidR="0018207C" w:rsidRPr="00B8655F" w:rsidRDefault="0018207C" w:rsidP="0018207C">
      <w:pPr>
        <w:widowControl w:val="0"/>
        <w:tabs>
          <w:tab w:val="left" w:pos="1435"/>
        </w:tabs>
        <w:spacing w:after="120"/>
        <w:ind w:left="1440" w:hanging="720"/>
        <w:jc w:val="both"/>
        <w:rPr>
          <w:sz w:val="22"/>
          <w:szCs w:val="22"/>
          <w:lang w:val="sr-Cyrl-CS" w:eastAsia="ko-KR"/>
        </w:rPr>
      </w:pPr>
      <w:bookmarkStart w:id="570" w:name="bookmark952"/>
      <w:bookmarkEnd w:id="570"/>
      <w:r w:rsidRPr="00B8655F">
        <w:rPr>
          <w:sz w:val="22"/>
          <w:szCs w:val="22"/>
          <w:lang w:val="sr-Cyrl-CS" w:eastAsia="ko-KR"/>
        </w:rPr>
        <w:t>(д)</w:t>
      </w:r>
      <w:r w:rsidRPr="00B8655F">
        <w:rPr>
          <w:sz w:val="22"/>
          <w:szCs w:val="22"/>
          <w:lang w:val="sr-Cyrl-CS" w:eastAsia="ko-KR"/>
        </w:rPr>
        <w:tab/>
        <w:t>Трошкови</w:t>
      </w:r>
    </w:p>
    <w:p w14:paraId="18DA1535" w14:textId="77777777" w:rsidR="0018207C" w:rsidRPr="00B8655F" w:rsidRDefault="0018207C" w:rsidP="0018207C">
      <w:pPr>
        <w:widowControl w:val="0"/>
        <w:spacing w:after="120"/>
        <w:ind w:firstLine="720"/>
        <w:jc w:val="both"/>
        <w:rPr>
          <w:sz w:val="22"/>
          <w:szCs w:val="22"/>
          <w:lang w:val="sr-Cyrl-CS" w:eastAsia="ko-KR"/>
        </w:rPr>
      </w:pPr>
      <w:r w:rsidRPr="00B8655F">
        <w:rPr>
          <w:sz w:val="22"/>
          <w:szCs w:val="22"/>
          <w:lang w:val="sr-Cyrl-CS" w:eastAsia="ko-KR"/>
        </w:rPr>
        <w:t>Трошкове арбитраже чине:</w:t>
      </w:r>
    </w:p>
    <w:p w14:paraId="016C4E93" w14:textId="77777777" w:rsidR="0018207C" w:rsidRPr="00B8655F" w:rsidRDefault="0018207C" w:rsidP="006A340A">
      <w:pPr>
        <w:widowControl w:val="0"/>
        <w:numPr>
          <w:ilvl w:val="0"/>
          <w:numId w:val="287"/>
        </w:numPr>
        <w:tabs>
          <w:tab w:val="left" w:pos="1435"/>
        </w:tabs>
        <w:spacing w:after="120"/>
        <w:ind w:left="1440"/>
        <w:jc w:val="both"/>
        <w:rPr>
          <w:sz w:val="22"/>
          <w:szCs w:val="22"/>
          <w:lang w:val="sr-Cyrl-CS" w:eastAsia="ko-KR"/>
        </w:rPr>
      </w:pPr>
      <w:bookmarkStart w:id="571" w:name="bookmark953"/>
      <w:bookmarkEnd w:id="571"/>
      <w:r w:rsidRPr="00B8655F">
        <w:rPr>
          <w:sz w:val="22"/>
          <w:szCs w:val="22"/>
          <w:lang w:val="sr-Cyrl-CS" w:eastAsia="ko-KR"/>
        </w:rPr>
        <w:t xml:space="preserve">накнаде и разумни трошкови арбитара </w:t>
      </w:r>
    </w:p>
    <w:p w14:paraId="330F1959" w14:textId="77777777" w:rsidR="0018207C" w:rsidRPr="00B8655F" w:rsidRDefault="0018207C" w:rsidP="006A340A">
      <w:pPr>
        <w:widowControl w:val="0"/>
        <w:numPr>
          <w:ilvl w:val="0"/>
          <w:numId w:val="287"/>
        </w:numPr>
        <w:tabs>
          <w:tab w:val="left" w:pos="1435"/>
        </w:tabs>
        <w:spacing w:after="120"/>
        <w:ind w:left="1440"/>
        <w:jc w:val="both"/>
        <w:rPr>
          <w:sz w:val="22"/>
          <w:szCs w:val="22"/>
          <w:lang w:val="sr-Cyrl-CS" w:eastAsia="ko-KR"/>
        </w:rPr>
      </w:pPr>
      <w:r w:rsidRPr="00B8655F">
        <w:rPr>
          <w:sz w:val="22"/>
          <w:szCs w:val="22"/>
          <w:lang w:val="sr-Cyrl-CS" w:eastAsia="ko-KR"/>
        </w:rPr>
        <w:t xml:space="preserve">разумни трошкови вештака и сведока које је одобрило веће и </w:t>
      </w:r>
    </w:p>
    <w:p w14:paraId="654C2ACC" w14:textId="77777777" w:rsidR="0018207C" w:rsidRPr="00B8655F" w:rsidRDefault="0018207C" w:rsidP="006A340A">
      <w:pPr>
        <w:widowControl w:val="0"/>
        <w:numPr>
          <w:ilvl w:val="0"/>
          <w:numId w:val="287"/>
        </w:numPr>
        <w:tabs>
          <w:tab w:val="left" w:pos="1435"/>
        </w:tabs>
        <w:spacing w:after="120"/>
        <w:ind w:left="1440"/>
        <w:jc w:val="both"/>
        <w:rPr>
          <w:sz w:val="22"/>
          <w:szCs w:val="22"/>
          <w:lang w:val="sr-Cyrl-CS" w:eastAsia="ko-KR"/>
        </w:rPr>
      </w:pPr>
      <w:r w:rsidRPr="00B8655F">
        <w:rPr>
          <w:sz w:val="22"/>
          <w:szCs w:val="22"/>
          <w:lang w:val="sr-Cyrl-CS" w:eastAsia="ko-KR"/>
        </w:rPr>
        <w:t>таксе и трошкови Секретаријата Сталног арбитражног суда за арбитражни поступак (нпр. исхрана, обезбеђење службеника, просторија, превод).</w:t>
      </w:r>
    </w:p>
    <w:p w14:paraId="3612B3AE" w14:textId="77777777" w:rsidR="0018207C" w:rsidRPr="00B8655F" w:rsidRDefault="0018207C" w:rsidP="0018207C">
      <w:pPr>
        <w:widowControl w:val="0"/>
        <w:spacing w:after="120"/>
        <w:ind w:firstLine="720"/>
        <w:jc w:val="both"/>
        <w:rPr>
          <w:sz w:val="22"/>
          <w:szCs w:val="22"/>
          <w:lang w:val="sr-Cyrl-CS" w:eastAsia="ko-KR"/>
        </w:rPr>
      </w:pPr>
      <w:r w:rsidRPr="00B8655F">
        <w:rPr>
          <w:sz w:val="22"/>
          <w:szCs w:val="22"/>
          <w:lang w:val="sr-Cyrl-CS" w:eastAsia="ko-KR"/>
        </w:rPr>
        <w:t>Накнаде арбитара неће прећи:</w:t>
      </w:r>
    </w:p>
    <w:p w14:paraId="0683FB06" w14:textId="77777777" w:rsidR="0018207C" w:rsidRPr="00B8655F" w:rsidRDefault="0018207C" w:rsidP="006A340A">
      <w:pPr>
        <w:widowControl w:val="0"/>
        <w:numPr>
          <w:ilvl w:val="0"/>
          <w:numId w:val="287"/>
        </w:numPr>
        <w:spacing w:after="120"/>
        <w:ind w:left="1440" w:hanging="354"/>
        <w:jc w:val="both"/>
        <w:rPr>
          <w:sz w:val="22"/>
          <w:szCs w:val="22"/>
          <w:lang w:val="sr-Cyrl-CS" w:eastAsia="ko-KR"/>
        </w:rPr>
      </w:pPr>
      <w:r w:rsidRPr="00B8655F">
        <w:rPr>
          <w:sz w:val="22"/>
          <w:szCs w:val="22"/>
          <w:lang w:val="sr-Cyrl-CS" w:eastAsia="ko-KR"/>
        </w:rPr>
        <w:t>30.000 евра по арбитру ако је спорни износ испод 1.000.000 евра</w:t>
      </w:r>
    </w:p>
    <w:p w14:paraId="1041BC5F" w14:textId="77777777" w:rsidR="0018207C" w:rsidRPr="00B8655F" w:rsidRDefault="0018207C" w:rsidP="006A340A">
      <w:pPr>
        <w:widowControl w:val="0"/>
        <w:numPr>
          <w:ilvl w:val="0"/>
          <w:numId w:val="287"/>
        </w:numPr>
        <w:spacing w:after="120"/>
        <w:ind w:left="1440" w:hanging="354"/>
        <w:jc w:val="both"/>
        <w:rPr>
          <w:sz w:val="22"/>
          <w:szCs w:val="22"/>
          <w:lang w:val="sr-Cyrl-CS" w:eastAsia="ko-KR"/>
        </w:rPr>
      </w:pPr>
      <w:r w:rsidRPr="00B8655F">
        <w:rPr>
          <w:sz w:val="22"/>
          <w:szCs w:val="22"/>
          <w:lang w:val="sr-Cyrl-CS" w:eastAsia="ko-KR"/>
        </w:rPr>
        <w:t>9% спорног износа ако је тај износ већи од 1.000.000 евра. У сваком случају, хонорари арбитара неће прећи 300.000 евра.</w:t>
      </w:r>
    </w:p>
    <w:p w14:paraId="44E43BEA"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 xml:space="preserve">Трошкове арбитраже сносе странке у једнаким износима, осим ако није другачије договорено. </w:t>
      </w:r>
    </w:p>
    <w:p w14:paraId="02DB4AB7"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Странке сносе своје трошкове правног заступања и друге трошкове које имају у вези са арбитражом.</w:t>
      </w:r>
    </w:p>
    <w:p w14:paraId="31CE05A1" w14:textId="77777777" w:rsidR="0018207C" w:rsidRPr="00B8655F" w:rsidRDefault="0018207C" w:rsidP="0018207C">
      <w:pPr>
        <w:widowControl w:val="0"/>
        <w:tabs>
          <w:tab w:val="left" w:pos="1435"/>
        </w:tabs>
        <w:spacing w:after="120"/>
        <w:ind w:left="1440" w:hanging="720"/>
        <w:jc w:val="both"/>
        <w:rPr>
          <w:sz w:val="22"/>
          <w:szCs w:val="22"/>
          <w:lang w:val="sr-Cyrl-CS" w:eastAsia="ko-KR"/>
        </w:rPr>
      </w:pPr>
      <w:bookmarkStart w:id="572" w:name="bookmark955"/>
      <w:bookmarkEnd w:id="572"/>
      <w:r w:rsidRPr="00B8655F">
        <w:rPr>
          <w:sz w:val="22"/>
          <w:szCs w:val="22"/>
          <w:lang w:val="sr-Cyrl-CS" w:eastAsia="ko-KR"/>
        </w:rPr>
        <w:t>(ђ)</w:t>
      </w:r>
      <w:r w:rsidRPr="00B8655F">
        <w:rPr>
          <w:sz w:val="22"/>
          <w:szCs w:val="22"/>
          <w:lang w:val="sr-Cyrl-CS" w:eastAsia="ko-KR"/>
        </w:rPr>
        <w:tab/>
        <w:t>Привилегије и имунитети</w:t>
      </w:r>
    </w:p>
    <w:p w14:paraId="47BABF57"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lastRenderedPageBreak/>
        <w:t>Споразум о спровођењу арбитраже у складу са Правилима за арбитражу Сталног арбитражног суда из 2012. године не представља и не може се тумачити као одрицање од привилегија или имунитета било које од страна, на које оне имају право.</w:t>
      </w:r>
    </w:p>
    <w:p w14:paraId="624B52E1" w14:textId="77777777" w:rsidR="0018207C" w:rsidRPr="00B8655F" w:rsidRDefault="0018207C" w:rsidP="0018207C">
      <w:pPr>
        <w:keepNext/>
        <w:keepLines/>
        <w:widowControl w:val="0"/>
        <w:tabs>
          <w:tab w:val="left" w:pos="1435"/>
        </w:tabs>
        <w:spacing w:before="240" w:after="240"/>
        <w:ind w:left="1260" w:hanging="1260"/>
        <w:jc w:val="both"/>
        <w:outlineLvl w:val="3"/>
        <w:rPr>
          <w:b/>
          <w:bCs/>
          <w:sz w:val="22"/>
          <w:szCs w:val="22"/>
          <w:shd w:val="clear" w:color="auto" w:fill="FFFFFF"/>
          <w:lang w:val="sr-Cyrl-CS" w:eastAsia="ko-KR"/>
        </w:rPr>
      </w:pPr>
      <w:bookmarkStart w:id="573" w:name="bookmark956"/>
      <w:bookmarkStart w:id="574" w:name="bookmark959"/>
      <w:bookmarkStart w:id="575" w:name="_Toc118280917"/>
      <w:r w:rsidRPr="00B8655F">
        <w:rPr>
          <w:b/>
          <w:bCs/>
          <w:sz w:val="22"/>
          <w:szCs w:val="22"/>
          <w:shd w:val="clear" w:color="auto" w:fill="FFFFFF"/>
          <w:lang w:val="sr-Cyrl-CS" w:eastAsia="ko-KR"/>
        </w:rPr>
        <w:t>Члан 84</w:t>
      </w:r>
      <w:r w:rsidRPr="00B8655F">
        <w:rPr>
          <w:b/>
          <w:bCs/>
          <w:sz w:val="22"/>
          <w:szCs w:val="22"/>
          <w:shd w:val="clear" w:color="auto" w:fill="FFFFFF"/>
          <w:lang w:val="sr-Cyrl-CS" w:eastAsia="ko-KR"/>
        </w:rPr>
        <w:tab/>
      </w:r>
      <w:bookmarkEnd w:id="573"/>
      <w:bookmarkEnd w:id="574"/>
      <w:r w:rsidRPr="00B8655F">
        <w:rPr>
          <w:b/>
          <w:bCs/>
          <w:sz w:val="22"/>
          <w:szCs w:val="22"/>
          <w:shd w:val="clear" w:color="auto" w:fill="FFFFFF"/>
          <w:lang w:val="sr-Cyrl-CS" w:eastAsia="ko-KR"/>
        </w:rPr>
        <w:t>Спорови са трећим странама</w:t>
      </w:r>
      <w:bookmarkEnd w:id="575"/>
    </w:p>
    <w:p w14:paraId="7EB77F9D" w14:textId="77777777" w:rsidR="0018207C" w:rsidRPr="00B8655F" w:rsidRDefault="0018207C" w:rsidP="006A340A">
      <w:pPr>
        <w:widowControl w:val="0"/>
        <w:numPr>
          <w:ilvl w:val="0"/>
          <w:numId w:val="288"/>
        </w:numPr>
        <w:tabs>
          <w:tab w:val="left" w:pos="710"/>
        </w:tabs>
        <w:spacing w:after="120"/>
        <w:ind w:left="720" w:hanging="720"/>
        <w:jc w:val="both"/>
        <w:rPr>
          <w:sz w:val="22"/>
          <w:szCs w:val="22"/>
          <w:lang w:val="sr-Cyrl-CS" w:eastAsia="ko-KR"/>
        </w:rPr>
      </w:pPr>
      <w:bookmarkStart w:id="576" w:name="bookmark960"/>
      <w:bookmarkEnd w:id="576"/>
      <w:r w:rsidRPr="00B8655F">
        <w:rPr>
          <w:sz w:val="22"/>
          <w:szCs w:val="22"/>
          <w:lang w:val="sr-Cyrl-CS" w:eastAsia="ko-KR"/>
        </w:rPr>
        <w:t xml:space="preserve">Без задирања у надлежност било којег суда који је у уговору који се финансира из ИПА </w:t>
      </w:r>
      <w:r w:rsidRPr="00B8655F">
        <w:rPr>
          <w:sz w:val="22"/>
          <w:szCs w:val="22"/>
          <w:lang w:val="en-US" w:eastAsia="ko-KR"/>
        </w:rPr>
        <w:t xml:space="preserve">III </w:t>
      </w:r>
      <w:r w:rsidRPr="00B8655F">
        <w:rPr>
          <w:sz w:val="22"/>
          <w:szCs w:val="22"/>
          <w:lang w:val="sr-Cyrl-RS" w:eastAsia="ko-KR"/>
        </w:rPr>
        <w:t>одређен</w:t>
      </w:r>
      <w:r w:rsidRPr="00B8655F">
        <w:rPr>
          <w:sz w:val="22"/>
          <w:szCs w:val="22"/>
          <w:lang w:val="sr-Latn-RS" w:eastAsia="ko-KR"/>
        </w:rPr>
        <w:t xml:space="preserve"> </w:t>
      </w:r>
      <w:r w:rsidRPr="00B8655F">
        <w:rPr>
          <w:sz w:val="22"/>
          <w:szCs w:val="22"/>
          <w:lang w:val="sr-Cyrl-CS" w:eastAsia="ko-KR"/>
        </w:rPr>
        <w:t xml:space="preserve">као надлежни суд за спорове настале између уговорних страна у вези са тим уговором, Унија на територији Републике Србије ужива имунитет када су у питању парнице, укључујући арбитражу осим како је одређено у члану 83. овог </w:t>
      </w:r>
      <w:r w:rsidRPr="00B8655F">
        <w:rPr>
          <w:sz w:val="22"/>
          <w:szCs w:val="22"/>
          <w:lang w:val="sr-Cyrl-RS" w:eastAsia="ko-KR"/>
        </w:rPr>
        <w:t>С</w:t>
      </w:r>
      <w:r w:rsidRPr="00B8655F">
        <w:rPr>
          <w:sz w:val="22"/>
          <w:szCs w:val="22"/>
          <w:lang w:val="sr-Cyrl-CS" w:eastAsia="ko-KR"/>
        </w:rPr>
        <w:t xml:space="preserve">поразума, и законски поступци у вези са било којим спором насталим између Европске комисије и/или корисника ИПА III и треће стране, или између трећих лица, а непосредно или посредно се односе на пружање помоћи кориснику ИПА III на основу овог Споразума, осим када се Унија изричито одрекла </w:t>
      </w:r>
      <w:r w:rsidRPr="00B8655F">
        <w:rPr>
          <w:sz w:val="22"/>
          <w:szCs w:val="22"/>
          <w:lang w:val="sr-Cyrl-RS" w:eastAsia="ko-KR"/>
        </w:rPr>
        <w:t>свог</w:t>
      </w:r>
      <w:r w:rsidRPr="00B8655F">
        <w:rPr>
          <w:sz w:val="22"/>
          <w:szCs w:val="22"/>
          <w:lang w:val="sr-Cyrl-CS" w:eastAsia="ko-KR"/>
        </w:rPr>
        <w:t xml:space="preserve"> имунитета.</w:t>
      </w:r>
    </w:p>
    <w:p w14:paraId="60A7B03B" w14:textId="77777777" w:rsidR="0018207C" w:rsidRPr="00B8655F" w:rsidRDefault="0018207C" w:rsidP="006A340A">
      <w:pPr>
        <w:widowControl w:val="0"/>
        <w:numPr>
          <w:ilvl w:val="0"/>
          <w:numId w:val="288"/>
        </w:numPr>
        <w:tabs>
          <w:tab w:val="left" w:pos="717"/>
        </w:tabs>
        <w:spacing w:after="120"/>
        <w:ind w:left="720" w:hanging="720"/>
        <w:jc w:val="both"/>
        <w:rPr>
          <w:sz w:val="22"/>
          <w:szCs w:val="22"/>
          <w:lang w:val="sr-Cyrl-CS" w:eastAsia="ko-KR"/>
        </w:rPr>
      </w:pPr>
      <w:bookmarkStart w:id="577" w:name="bookmark961"/>
      <w:bookmarkEnd w:id="577"/>
      <w:r w:rsidRPr="00B8655F">
        <w:rPr>
          <w:sz w:val="22"/>
          <w:szCs w:val="22"/>
          <w:lang w:val="sr-Cyrl-CS" w:eastAsia="ko-KR"/>
        </w:rPr>
        <w:t>Корисник ИПА III ће у било ком законском или управном поступку пред судом, трибуналом или органима управе у Републици Србији бранити овај имунитет и заузети став којим се у потпуности узимају у обзир интереси Уније. По потреби, корисник ИПА III и Комисија ће обавити претходне консултације о ставу који треба заузети.</w:t>
      </w:r>
    </w:p>
    <w:p w14:paraId="1C20AD90" w14:textId="77777777" w:rsidR="0018207C" w:rsidRPr="00B8655F" w:rsidRDefault="0018207C" w:rsidP="0018207C">
      <w:pPr>
        <w:keepNext/>
        <w:keepLines/>
        <w:widowControl w:val="0"/>
        <w:tabs>
          <w:tab w:val="left" w:pos="1423"/>
        </w:tabs>
        <w:spacing w:before="240" w:after="240"/>
        <w:outlineLvl w:val="3"/>
        <w:rPr>
          <w:b/>
          <w:bCs/>
          <w:sz w:val="22"/>
          <w:szCs w:val="22"/>
          <w:lang w:val="sr-Cyrl-CS" w:eastAsia="ko-KR"/>
        </w:rPr>
      </w:pPr>
      <w:bookmarkStart w:id="578" w:name="bookmark962"/>
      <w:bookmarkStart w:id="579" w:name="bookmark965"/>
      <w:bookmarkStart w:id="580" w:name="_Toc118280918"/>
      <w:r w:rsidRPr="00B8655F">
        <w:rPr>
          <w:b/>
          <w:bCs/>
          <w:sz w:val="22"/>
          <w:szCs w:val="22"/>
          <w:shd w:val="clear" w:color="auto" w:fill="FFFFFF"/>
          <w:lang w:val="sr-Cyrl-CS" w:eastAsia="ko-KR"/>
        </w:rPr>
        <w:t>Члан 85</w:t>
      </w:r>
      <w:r w:rsidRPr="00B8655F">
        <w:rPr>
          <w:b/>
          <w:bCs/>
          <w:sz w:val="22"/>
          <w:szCs w:val="22"/>
          <w:lang w:val="sr-Cyrl-CS" w:eastAsia="ko-KR"/>
        </w:rPr>
        <w:tab/>
      </w:r>
      <w:bookmarkEnd w:id="578"/>
      <w:bookmarkEnd w:id="579"/>
      <w:r w:rsidRPr="00B8655F">
        <w:rPr>
          <w:b/>
          <w:bCs/>
          <w:sz w:val="22"/>
          <w:szCs w:val="22"/>
          <w:lang w:val="sr-Cyrl-CS" w:eastAsia="ko-KR"/>
        </w:rPr>
        <w:t>Обавештења</w:t>
      </w:r>
      <w:bookmarkEnd w:id="580"/>
    </w:p>
    <w:p w14:paraId="2CAF36E5" w14:textId="77777777" w:rsidR="0018207C" w:rsidRPr="00B8655F" w:rsidRDefault="0018207C" w:rsidP="006A340A">
      <w:pPr>
        <w:widowControl w:val="0"/>
        <w:numPr>
          <w:ilvl w:val="0"/>
          <w:numId w:val="289"/>
        </w:numPr>
        <w:tabs>
          <w:tab w:val="left" w:pos="717"/>
        </w:tabs>
        <w:spacing w:after="120"/>
        <w:ind w:left="720" w:hanging="720"/>
        <w:jc w:val="both"/>
        <w:rPr>
          <w:sz w:val="22"/>
          <w:szCs w:val="22"/>
          <w:lang w:val="sr-Cyrl-CS" w:eastAsia="ko-KR"/>
        </w:rPr>
      </w:pPr>
      <w:bookmarkStart w:id="581" w:name="bookmark966"/>
      <w:bookmarkEnd w:id="581"/>
      <w:r w:rsidRPr="00B8655F">
        <w:rPr>
          <w:sz w:val="22"/>
          <w:szCs w:val="22"/>
          <w:lang w:val="sr-Cyrl-CS" w:eastAsia="ko-KR"/>
        </w:rPr>
        <w:t>Сва комуникација у вези са овим Споразумом сачињава се у писаној форми на енглеском језику. Свако саопштење мора бити потписано и достављено као оригинални документ, или као скенирани оригинални документ.</w:t>
      </w:r>
    </w:p>
    <w:p w14:paraId="58D9B0E7" w14:textId="77777777" w:rsidR="0018207C" w:rsidRPr="00B8655F" w:rsidRDefault="0018207C" w:rsidP="0018207C">
      <w:pPr>
        <w:widowControl w:val="0"/>
        <w:tabs>
          <w:tab w:val="left" w:pos="717"/>
        </w:tabs>
        <w:spacing w:after="120"/>
        <w:jc w:val="both"/>
        <w:rPr>
          <w:sz w:val="22"/>
          <w:szCs w:val="22"/>
          <w:lang w:val="sr-Cyrl-CS" w:eastAsia="ko-KR"/>
        </w:rPr>
      </w:pPr>
    </w:p>
    <w:p w14:paraId="32647339" w14:textId="77777777" w:rsidR="0018207C" w:rsidRPr="00B8655F" w:rsidRDefault="0018207C" w:rsidP="006A340A">
      <w:pPr>
        <w:widowControl w:val="0"/>
        <w:numPr>
          <w:ilvl w:val="0"/>
          <w:numId w:val="289"/>
        </w:numPr>
        <w:tabs>
          <w:tab w:val="left" w:pos="717"/>
        </w:tabs>
        <w:spacing w:after="120"/>
        <w:ind w:left="720" w:hanging="720"/>
        <w:jc w:val="both"/>
        <w:rPr>
          <w:sz w:val="22"/>
          <w:szCs w:val="22"/>
          <w:lang w:val="sr-Cyrl-CS" w:eastAsia="ko-KR"/>
        </w:rPr>
      </w:pPr>
      <w:bookmarkStart w:id="582" w:name="bookmark967"/>
      <w:bookmarkEnd w:id="582"/>
      <w:r w:rsidRPr="00B8655F">
        <w:rPr>
          <w:sz w:val="22"/>
          <w:szCs w:val="22"/>
          <w:lang w:val="sr-Cyrl-CS" w:eastAsia="ko-KR"/>
        </w:rPr>
        <w:t>Сва комуникација у вези са овим Споразумом шаље се на следеће адресе:</w:t>
      </w:r>
    </w:p>
    <w:p w14:paraId="52A51B5C" w14:textId="77777777" w:rsidR="0018207C" w:rsidRPr="00B8655F" w:rsidRDefault="0018207C" w:rsidP="0018207C">
      <w:pPr>
        <w:widowControl w:val="0"/>
        <w:spacing w:after="120"/>
        <w:ind w:firstLine="720"/>
        <w:rPr>
          <w:sz w:val="22"/>
          <w:szCs w:val="22"/>
          <w:lang w:val="sr-Cyrl-CS" w:eastAsia="ko-KR"/>
        </w:rPr>
      </w:pPr>
      <w:r w:rsidRPr="00B8655F">
        <w:rPr>
          <w:sz w:val="22"/>
          <w:szCs w:val="22"/>
          <w:lang w:val="sr-Cyrl-CS" w:eastAsia="ko-KR"/>
        </w:rPr>
        <w:t>За Комисију:</w:t>
      </w:r>
    </w:p>
    <w:p w14:paraId="23178778" w14:textId="77777777" w:rsidR="0018207C" w:rsidRPr="00B8655F" w:rsidRDefault="0018207C" w:rsidP="0018207C">
      <w:pPr>
        <w:widowControl w:val="0"/>
        <w:spacing w:after="120"/>
        <w:ind w:firstLine="720"/>
        <w:rPr>
          <w:sz w:val="22"/>
          <w:szCs w:val="22"/>
          <w:lang w:val="en-US" w:eastAsia="ko-KR"/>
        </w:rPr>
      </w:pPr>
      <w:r w:rsidRPr="00B8655F">
        <w:rPr>
          <w:sz w:val="22"/>
          <w:szCs w:val="22"/>
          <w:lang w:val="sr-Cyrl-RS" w:eastAsia="ko-KR"/>
        </w:rPr>
        <w:t>Европска комисија</w:t>
      </w:r>
    </w:p>
    <w:p w14:paraId="58B4C169" w14:textId="77777777" w:rsidR="0018207C" w:rsidRPr="00B8655F" w:rsidRDefault="0018207C" w:rsidP="0018207C">
      <w:pPr>
        <w:widowControl w:val="0"/>
        <w:spacing w:after="120"/>
        <w:ind w:firstLine="720"/>
        <w:rPr>
          <w:sz w:val="22"/>
          <w:szCs w:val="22"/>
          <w:lang w:val="sr-Cyrl-CS" w:eastAsia="ko-KR"/>
        </w:rPr>
      </w:pPr>
      <w:r w:rsidRPr="00B8655F">
        <w:rPr>
          <w:sz w:val="22"/>
          <w:szCs w:val="22"/>
          <w:lang w:val="sr-Cyrl-CS" w:eastAsia="ko-KR"/>
        </w:rPr>
        <w:t>Генерални директорат за суседску политику и преговоре о проширењу</w:t>
      </w:r>
    </w:p>
    <w:p w14:paraId="296CC98A" w14:textId="77777777" w:rsidR="0018207C" w:rsidRPr="00B8655F" w:rsidRDefault="0018207C" w:rsidP="0018207C">
      <w:pPr>
        <w:widowControl w:val="0"/>
        <w:spacing w:after="120"/>
        <w:ind w:firstLine="720"/>
        <w:rPr>
          <w:i/>
          <w:sz w:val="22"/>
          <w:szCs w:val="22"/>
          <w:lang w:val="sr-Latn-RS" w:eastAsia="ko-KR"/>
        </w:rPr>
      </w:pPr>
      <w:r w:rsidRPr="00B8655F">
        <w:rPr>
          <w:i/>
          <w:sz w:val="22"/>
          <w:szCs w:val="22"/>
          <w:lang w:val="sr-Latn-RS" w:eastAsia="ko-KR"/>
        </w:rPr>
        <w:t>Rue de la Loi 15</w:t>
      </w:r>
    </w:p>
    <w:p w14:paraId="4D7C784B" w14:textId="77777777" w:rsidR="0018207C" w:rsidRPr="00B8655F" w:rsidRDefault="0018207C" w:rsidP="0018207C">
      <w:pPr>
        <w:widowControl w:val="0"/>
        <w:spacing w:after="120"/>
        <w:ind w:firstLine="720"/>
        <w:rPr>
          <w:iCs/>
          <w:sz w:val="22"/>
          <w:szCs w:val="22"/>
          <w:lang w:val="sr-Cyrl-RS" w:eastAsia="ko-KR"/>
        </w:rPr>
      </w:pPr>
      <w:r w:rsidRPr="00B8655F">
        <w:rPr>
          <w:iCs/>
          <w:sz w:val="22"/>
          <w:szCs w:val="22"/>
          <w:lang w:val="sr-Latn-RS" w:eastAsia="ko-KR"/>
        </w:rPr>
        <w:t xml:space="preserve">B – 1049 </w:t>
      </w:r>
      <w:r w:rsidRPr="00B8655F">
        <w:rPr>
          <w:iCs/>
          <w:sz w:val="22"/>
          <w:szCs w:val="22"/>
          <w:lang w:val="sr-Cyrl-RS" w:eastAsia="ko-KR"/>
        </w:rPr>
        <w:t>Брисел, Белгија</w:t>
      </w:r>
    </w:p>
    <w:p w14:paraId="3B1FA1D3" w14:textId="77777777" w:rsidR="0018207C" w:rsidRPr="00B8655F" w:rsidRDefault="0018207C" w:rsidP="0018207C">
      <w:pPr>
        <w:widowControl w:val="0"/>
        <w:spacing w:after="120"/>
        <w:ind w:firstLine="720"/>
        <w:rPr>
          <w:sz w:val="22"/>
          <w:szCs w:val="22"/>
          <w:lang w:val="en-US" w:eastAsia="ko-KR"/>
        </w:rPr>
      </w:pPr>
      <w:r w:rsidRPr="00B8655F">
        <w:rPr>
          <w:iCs/>
          <w:sz w:val="22"/>
          <w:szCs w:val="22"/>
          <w:lang w:val="sr-Cyrl-CS" w:eastAsia="ko-KR"/>
        </w:rPr>
        <w:t xml:space="preserve">E-mail: </w:t>
      </w:r>
      <w:r w:rsidRPr="00B8655F">
        <w:rPr>
          <w:iCs/>
          <w:sz w:val="22"/>
          <w:szCs w:val="22"/>
          <w:lang w:val="sr-Latn-RS" w:eastAsia="ko-KR"/>
        </w:rPr>
        <w:t>NEAR-D</w:t>
      </w:r>
      <w:r w:rsidRPr="00B8655F">
        <w:rPr>
          <w:iCs/>
          <w:sz w:val="22"/>
          <w:szCs w:val="22"/>
          <w:lang w:val="en-US" w:eastAsia="ko-KR"/>
        </w:rPr>
        <w:t>@ec.europa.eu</w:t>
      </w:r>
    </w:p>
    <w:p w14:paraId="478FE78E" w14:textId="77777777" w:rsidR="0018207C" w:rsidRPr="00B8655F" w:rsidRDefault="0018207C" w:rsidP="0018207C">
      <w:pPr>
        <w:widowControl w:val="0"/>
        <w:spacing w:after="120"/>
        <w:ind w:firstLine="720"/>
        <w:rPr>
          <w:sz w:val="22"/>
          <w:szCs w:val="22"/>
          <w:lang w:val="sr-Cyrl-CS" w:eastAsia="ko-KR"/>
        </w:rPr>
      </w:pPr>
      <w:r w:rsidRPr="00B8655F">
        <w:rPr>
          <w:sz w:val="22"/>
          <w:szCs w:val="22"/>
          <w:lang w:val="sr-Cyrl-CS" w:eastAsia="ko-KR"/>
        </w:rPr>
        <w:t>За корисника ИПА III:</w:t>
      </w:r>
    </w:p>
    <w:p w14:paraId="76B30C7F" w14:textId="77777777" w:rsidR="0018207C" w:rsidRPr="00B8655F" w:rsidRDefault="0018207C" w:rsidP="0018207C">
      <w:pPr>
        <w:widowControl w:val="0"/>
        <w:spacing w:after="120"/>
        <w:ind w:firstLine="720"/>
        <w:rPr>
          <w:iCs/>
          <w:sz w:val="22"/>
          <w:szCs w:val="22"/>
          <w:lang w:val="sr-Cyrl-CS" w:eastAsia="ko-KR"/>
        </w:rPr>
      </w:pPr>
      <w:bookmarkStart w:id="583" w:name="bookmark968"/>
      <w:bookmarkStart w:id="584" w:name="bookmark971"/>
      <w:r w:rsidRPr="00B8655F">
        <w:rPr>
          <w:iCs/>
          <w:sz w:val="22"/>
          <w:szCs w:val="22"/>
          <w:lang w:val="sr-Cyrl-CS" w:eastAsia="ko-KR"/>
        </w:rPr>
        <w:t>Министарство за европске интеграције</w:t>
      </w:r>
    </w:p>
    <w:p w14:paraId="4DF36324" w14:textId="77777777" w:rsidR="0018207C" w:rsidRPr="00B8655F" w:rsidRDefault="0018207C" w:rsidP="0018207C">
      <w:pPr>
        <w:widowControl w:val="0"/>
        <w:spacing w:after="120"/>
        <w:ind w:firstLine="720"/>
        <w:rPr>
          <w:iCs/>
          <w:sz w:val="22"/>
          <w:szCs w:val="22"/>
          <w:lang w:val="sr-Cyrl-CS" w:eastAsia="ko-KR"/>
        </w:rPr>
      </w:pPr>
      <w:r w:rsidRPr="00B8655F">
        <w:rPr>
          <w:iCs/>
          <w:sz w:val="22"/>
          <w:szCs w:val="22"/>
          <w:lang w:val="sr-Cyrl-CS" w:eastAsia="ko-KR"/>
        </w:rPr>
        <w:t>Национални ИПА координатор (НИПАК)</w:t>
      </w:r>
    </w:p>
    <w:p w14:paraId="0D2F316D" w14:textId="77777777" w:rsidR="0018207C" w:rsidRPr="00B8655F" w:rsidRDefault="0018207C" w:rsidP="0018207C">
      <w:pPr>
        <w:widowControl w:val="0"/>
        <w:spacing w:after="120"/>
        <w:ind w:firstLine="720"/>
        <w:rPr>
          <w:iCs/>
          <w:sz w:val="22"/>
          <w:szCs w:val="22"/>
          <w:lang w:val="sr-Cyrl-CS" w:eastAsia="ko-KR"/>
        </w:rPr>
      </w:pPr>
      <w:r w:rsidRPr="00B8655F">
        <w:rPr>
          <w:iCs/>
          <w:sz w:val="22"/>
          <w:szCs w:val="22"/>
          <w:lang w:val="sr-Cyrl-CS" w:eastAsia="ko-KR"/>
        </w:rPr>
        <w:t>Немањина 34, Београд, Србија</w:t>
      </w:r>
    </w:p>
    <w:p w14:paraId="6687D1CD" w14:textId="77777777" w:rsidR="0018207C" w:rsidRPr="00B8655F" w:rsidRDefault="0018207C" w:rsidP="0018207C">
      <w:pPr>
        <w:widowControl w:val="0"/>
        <w:spacing w:after="120"/>
        <w:ind w:firstLine="720"/>
        <w:rPr>
          <w:sz w:val="22"/>
          <w:szCs w:val="22"/>
          <w:lang w:val="en-US" w:eastAsia="ko-KR"/>
        </w:rPr>
      </w:pPr>
      <w:r w:rsidRPr="00B8655F">
        <w:rPr>
          <w:iCs/>
          <w:sz w:val="22"/>
          <w:szCs w:val="22"/>
          <w:lang w:val="sr-Cyrl-CS" w:eastAsia="ko-KR"/>
        </w:rPr>
        <w:t xml:space="preserve">E-mail: </w:t>
      </w:r>
      <w:r w:rsidRPr="00B8655F">
        <w:rPr>
          <w:iCs/>
          <w:sz w:val="22"/>
          <w:szCs w:val="22"/>
          <w:lang w:val="sr-Latn-RS" w:eastAsia="ko-KR"/>
        </w:rPr>
        <w:t>kabinet</w:t>
      </w:r>
      <w:r w:rsidRPr="00B8655F">
        <w:rPr>
          <w:iCs/>
          <w:sz w:val="22"/>
          <w:szCs w:val="22"/>
          <w:lang w:val="en-US" w:eastAsia="ko-KR"/>
        </w:rPr>
        <w:t>@eu.rs</w:t>
      </w:r>
    </w:p>
    <w:p w14:paraId="03888FF3" w14:textId="77777777" w:rsidR="0018207C" w:rsidRPr="00B8655F" w:rsidRDefault="0018207C" w:rsidP="0018207C">
      <w:pPr>
        <w:keepNext/>
        <w:keepLines/>
        <w:widowControl w:val="0"/>
        <w:tabs>
          <w:tab w:val="left" w:pos="1423"/>
        </w:tabs>
        <w:spacing w:before="240" w:after="240"/>
        <w:outlineLvl w:val="3"/>
        <w:rPr>
          <w:b/>
          <w:bCs/>
          <w:sz w:val="22"/>
          <w:szCs w:val="22"/>
          <w:lang w:val="sr-Cyrl-CS" w:eastAsia="ko-KR"/>
        </w:rPr>
      </w:pPr>
      <w:bookmarkStart w:id="585" w:name="_Toc118280919"/>
      <w:r w:rsidRPr="00B8655F">
        <w:rPr>
          <w:b/>
          <w:bCs/>
          <w:sz w:val="22"/>
          <w:szCs w:val="22"/>
          <w:shd w:val="clear" w:color="auto" w:fill="FFFFFF"/>
          <w:lang w:val="sr-Cyrl-CS" w:eastAsia="ko-KR"/>
        </w:rPr>
        <w:t>Члан 86</w:t>
      </w:r>
      <w:r w:rsidRPr="00B8655F">
        <w:rPr>
          <w:b/>
          <w:bCs/>
          <w:sz w:val="22"/>
          <w:szCs w:val="22"/>
          <w:lang w:val="sr-Cyrl-CS" w:eastAsia="ko-KR"/>
        </w:rPr>
        <w:tab/>
      </w:r>
      <w:bookmarkEnd w:id="583"/>
      <w:bookmarkEnd w:id="584"/>
      <w:r w:rsidRPr="00B8655F">
        <w:rPr>
          <w:b/>
          <w:bCs/>
          <w:sz w:val="22"/>
          <w:szCs w:val="22"/>
          <w:lang w:val="sr-Cyrl-CS" w:eastAsia="ko-KR"/>
        </w:rPr>
        <w:t>Анекси</w:t>
      </w:r>
      <w:bookmarkEnd w:id="585"/>
    </w:p>
    <w:p w14:paraId="29071507"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Анекси овог Споразума су саставни део овог Споразума.</w:t>
      </w:r>
    </w:p>
    <w:p w14:paraId="0FBE666B" w14:textId="77777777" w:rsidR="0018207C" w:rsidRPr="00B8655F" w:rsidRDefault="0018207C" w:rsidP="0018207C">
      <w:pPr>
        <w:keepNext/>
        <w:keepLines/>
        <w:widowControl w:val="0"/>
        <w:tabs>
          <w:tab w:val="left" w:pos="1423"/>
        </w:tabs>
        <w:spacing w:before="240" w:after="240"/>
        <w:outlineLvl w:val="3"/>
        <w:rPr>
          <w:b/>
          <w:bCs/>
          <w:sz w:val="22"/>
          <w:szCs w:val="22"/>
          <w:lang w:val="sr-Cyrl-CS" w:eastAsia="ko-KR"/>
        </w:rPr>
      </w:pPr>
      <w:bookmarkStart w:id="586" w:name="bookmark972"/>
      <w:bookmarkStart w:id="587" w:name="bookmark975"/>
      <w:bookmarkStart w:id="588" w:name="_Toc118280920"/>
      <w:r w:rsidRPr="00B8655F">
        <w:rPr>
          <w:b/>
          <w:bCs/>
          <w:sz w:val="22"/>
          <w:szCs w:val="22"/>
          <w:shd w:val="clear" w:color="auto" w:fill="FFFFFF"/>
          <w:lang w:val="sr-Cyrl-CS" w:eastAsia="ko-KR"/>
        </w:rPr>
        <w:t>Члан 87</w:t>
      </w:r>
      <w:r w:rsidRPr="00B8655F">
        <w:rPr>
          <w:b/>
          <w:bCs/>
          <w:sz w:val="22"/>
          <w:szCs w:val="22"/>
          <w:lang w:val="sr-Cyrl-CS" w:eastAsia="ko-KR"/>
        </w:rPr>
        <w:tab/>
      </w:r>
      <w:bookmarkEnd w:id="586"/>
      <w:bookmarkEnd w:id="587"/>
      <w:r w:rsidRPr="00B8655F">
        <w:rPr>
          <w:b/>
          <w:bCs/>
          <w:sz w:val="22"/>
          <w:szCs w:val="22"/>
          <w:lang w:val="sr-Cyrl-CS" w:eastAsia="ko-KR"/>
        </w:rPr>
        <w:t>Ступање на снагу</w:t>
      </w:r>
      <w:bookmarkEnd w:id="588"/>
    </w:p>
    <w:p w14:paraId="166BC52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Овај Споразум ступа на снагу оног дана када последња страна </w:t>
      </w:r>
      <w:r w:rsidRPr="00B8655F">
        <w:rPr>
          <w:sz w:val="22"/>
          <w:szCs w:val="22"/>
          <w:lang w:val="sr-Cyrl-RS" w:eastAsia="ko-KR"/>
        </w:rPr>
        <w:t xml:space="preserve">у писаној </w:t>
      </w:r>
      <w:r w:rsidRPr="00B8655F">
        <w:rPr>
          <w:sz w:val="22"/>
          <w:szCs w:val="22"/>
          <w:lang w:val="sr-Cyrl-CS" w:eastAsia="ko-KR"/>
        </w:rPr>
        <w:t>форми обавести другу страну да је одобрила Споразум у складу са националним законодавством или процедуром те стране.</w:t>
      </w:r>
    </w:p>
    <w:p w14:paraId="3F7832ED" w14:textId="77777777" w:rsidR="0018207C" w:rsidRPr="00B8655F" w:rsidRDefault="0018207C" w:rsidP="0018207C">
      <w:pPr>
        <w:keepNext/>
        <w:keepLines/>
        <w:widowControl w:val="0"/>
        <w:tabs>
          <w:tab w:val="left" w:pos="1423"/>
        </w:tabs>
        <w:spacing w:before="240" w:after="240"/>
        <w:jc w:val="both"/>
        <w:outlineLvl w:val="3"/>
        <w:rPr>
          <w:b/>
          <w:bCs/>
          <w:sz w:val="22"/>
          <w:szCs w:val="22"/>
          <w:lang w:val="sr-Cyrl-CS" w:eastAsia="ko-KR"/>
        </w:rPr>
      </w:pPr>
      <w:bookmarkStart w:id="589" w:name="bookmark976"/>
      <w:bookmarkStart w:id="590" w:name="bookmark979"/>
      <w:bookmarkStart w:id="591" w:name="_Toc118280921"/>
      <w:r w:rsidRPr="00B8655F">
        <w:rPr>
          <w:b/>
          <w:bCs/>
          <w:sz w:val="22"/>
          <w:szCs w:val="22"/>
          <w:shd w:val="clear" w:color="auto" w:fill="FFFFFF"/>
          <w:lang w:val="sr-Cyrl-CS" w:eastAsia="ko-KR"/>
        </w:rPr>
        <w:lastRenderedPageBreak/>
        <w:t>Члан 88</w:t>
      </w:r>
      <w:r w:rsidRPr="00B8655F">
        <w:rPr>
          <w:b/>
          <w:bCs/>
          <w:sz w:val="22"/>
          <w:szCs w:val="22"/>
          <w:lang w:val="sr-Cyrl-CS" w:eastAsia="ko-KR"/>
        </w:rPr>
        <w:tab/>
        <w:t>Важење Оквирног споразума за ИПА II</w:t>
      </w:r>
      <w:bookmarkEnd w:id="589"/>
      <w:bookmarkEnd w:id="590"/>
      <w:bookmarkEnd w:id="591"/>
    </w:p>
    <w:p w14:paraId="0146974D"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Оквирни споразуми потписани између Комисије и Републике Србије остају да важе за помоћ која је одобрена у оквиру претходних</w:t>
      </w:r>
      <w:r w:rsidRPr="00B8655F">
        <w:rPr>
          <w:sz w:val="22"/>
          <w:szCs w:val="22"/>
          <w:lang w:val="en-US" w:eastAsia="ko-KR"/>
        </w:rPr>
        <w:t xml:space="preserve"> </w:t>
      </w:r>
      <w:r w:rsidRPr="00B8655F">
        <w:rPr>
          <w:sz w:val="22"/>
          <w:szCs w:val="22"/>
          <w:lang w:val="sr-Cyrl-CS" w:eastAsia="ko-KR"/>
        </w:rPr>
        <w:t xml:space="preserve">инструмената претприступне помоћи, све док се пружање такве помоћи не оконча у складу са условима релевантних Оквирних споразума. </w:t>
      </w:r>
    </w:p>
    <w:p w14:paraId="0C27195A" w14:textId="77777777" w:rsidR="0018207C" w:rsidRPr="00B8655F" w:rsidRDefault="0018207C" w:rsidP="0018207C">
      <w:pPr>
        <w:keepNext/>
        <w:keepLines/>
        <w:widowControl w:val="0"/>
        <w:tabs>
          <w:tab w:val="left" w:pos="1434"/>
        </w:tabs>
        <w:spacing w:before="240" w:after="240"/>
        <w:outlineLvl w:val="3"/>
        <w:rPr>
          <w:b/>
          <w:bCs/>
          <w:sz w:val="22"/>
          <w:szCs w:val="22"/>
          <w:lang w:val="sr-Cyrl-CS" w:eastAsia="ko-KR"/>
        </w:rPr>
      </w:pPr>
      <w:bookmarkStart w:id="592" w:name="bookmark980"/>
      <w:bookmarkStart w:id="593" w:name="bookmark983"/>
      <w:bookmarkStart w:id="594" w:name="_Toc118280922"/>
      <w:r w:rsidRPr="00B8655F">
        <w:rPr>
          <w:b/>
          <w:bCs/>
          <w:sz w:val="22"/>
          <w:szCs w:val="22"/>
          <w:shd w:val="clear" w:color="auto" w:fill="FFFFFF"/>
          <w:lang w:val="sr-Cyrl-CS" w:eastAsia="ko-KR"/>
        </w:rPr>
        <w:t>Члан 89</w:t>
      </w:r>
      <w:r w:rsidRPr="00B8655F">
        <w:rPr>
          <w:b/>
          <w:bCs/>
          <w:sz w:val="22"/>
          <w:szCs w:val="22"/>
          <w:lang w:val="sr-Cyrl-CS" w:eastAsia="ko-KR"/>
        </w:rPr>
        <w:tab/>
        <w:t>Измене и допуне</w:t>
      </w:r>
      <w:bookmarkEnd w:id="592"/>
      <w:bookmarkEnd w:id="593"/>
      <w:bookmarkEnd w:id="594"/>
    </w:p>
    <w:p w14:paraId="530443E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Овај Споразум ће бити разматран након средњорочног вредновања Инструмента за претприступну помоћ. </w:t>
      </w:r>
    </w:p>
    <w:p w14:paraId="65ADA85B"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Свака измена и допуна о којој се стране сагласе биће у писаној форми и сачињаваће део овог Споразума. Таква измена и допуна ступиће на снагу у складу са процедуром утврђеном у </w:t>
      </w:r>
      <w:r w:rsidRPr="00B8655F">
        <w:rPr>
          <w:sz w:val="22"/>
          <w:szCs w:val="22"/>
          <w:lang w:val="sr-Cyrl-RS" w:eastAsia="ko-KR"/>
        </w:rPr>
        <w:t>ч</w:t>
      </w:r>
      <w:r w:rsidRPr="00B8655F">
        <w:rPr>
          <w:sz w:val="22"/>
          <w:szCs w:val="22"/>
          <w:lang w:val="sr-Cyrl-CS" w:eastAsia="ko-KR"/>
        </w:rPr>
        <w:t>лану 87. Споразума. Комисија може једнострано да измени или ревидира Анексе, осим Анекса A.</w:t>
      </w:r>
    </w:p>
    <w:p w14:paraId="52208C77" w14:textId="77777777" w:rsidR="0018207C" w:rsidRPr="00B8655F" w:rsidRDefault="0018207C" w:rsidP="0018207C">
      <w:pPr>
        <w:keepNext/>
        <w:keepLines/>
        <w:widowControl w:val="0"/>
        <w:tabs>
          <w:tab w:val="left" w:pos="1434"/>
        </w:tabs>
        <w:spacing w:before="240" w:after="240"/>
        <w:outlineLvl w:val="3"/>
        <w:rPr>
          <w:b/>
          <w:bCs/>
          <w:sz w:val="22"/>
          <w:szCs w:val="22"/>
          <w:lang w:val="sr-Cyrl-CS" w:eastAsia="ko-KR"/>
        </w:rPr>
      </w:pPr>
      <w:bookmarkStart w:id="595" w:name="bookmark984"/>
      <w:bookmarkStart w:id="596" w:name="bookmark987"/>
      <w:bookmarkStart w:id="597" w:name="_Toc118280923"/>
      <w:r w:rsidRPr="00B8655F">
        <w:rPr>
          <w:b/>
          <w:bCs/>
          <w:sz w:val="22"/>
          <w:szCs w:val="22"/>
          <w:shd w:val="clear" w:color="auto" w:fill="FFFFFF"/>
          <w:lang w:val="sr-Cyrl-CS" w:eastAsia="ko-KR"/>
        </w:rPr>
        <w:t>Члан 90</w:t>
      </w:r>
      <w:r w:rsidRPr="00B8655F">
        <w:rPr>
          <w:b/>
          <w:bCs/>
          <w:sz w:val="22"/>
          <w:szCs w:val="22"/>
          <w:lang w:val="sr-Cyrl-CS" w:eastAsia="ko-KR"/>
        </w:rPr>
        <w:tab/>
      </w:r>
      <w:bookmarkEnd w:id="595"/>
      <w:bookmarkEnd w:id="596"/>
      <w:r w:rsidRPr="00B8655F">
        <w:rPr>
          <w:b/>
          <w:bCs/>
          <w:sz w:val="22"/>
          <w:szCs w:val="22"/>
          <w:lang w:val="sr-Cyrl-CS" w:eastAsia="ko-KR"/>
        </w:rPr>
        <w:t>Суспензија од стране Комисије и престанак важења</w:t>
      </w:r>
      <w:bookmarkEnd w:id="597"/>
    </w:p>
    <w:p w14:paraId="45B9902A" w14:textId="77777777" w:rsidR="0018207C" w:rsidRPr="00B8655F" w:rsidRDefault="0018207C" w:rsidP="006A340A">
      <w:pPr>
        <w:widowControl w:val="0"/>
        <w:numPr>
          <w:ilvl w:val="0"/>
          <w:numId w:val="290"/>
        </w:numPr>
        <w:tabs>
          <w:tab w:val="left" w:pos="717"/>
        </w:tabs>
        <w:spacing w:after="120"/>
        <w:ind w:left="700" w:hanging="700"/>
        <w:jc w:val="both"/>
        <w:rPr>
          <w:sz w:val="22"/>
          <w:szCs w:val="22"/>
          <w:lang w:val="sr-Cyrl-CS" w:eastAsia="ko-KR"/>
        </w:rPr>
      </w:pPr>
      <w:bookmarkStart w:id="598" w:name="bookmark988"/>
      <w:bookmarkEnd w:id="598"/>
      <w:r w:rsidRPr="00B8655F">
        <w:rPr>
          <w:sz w:val="22"/>
          <w:szCs w:val="22"/>
          <w:lang w:val="sr-Cyrl-CS" w:eastAsia="ko-KR"/>
        </w:rPr>
        <w:t>Овај Споразум ће бити на снази неодређено време осим ако га Комисија не суспендује или ако га било која од страна не раскине писаним обавештењем. Суспензија од стране Комисије ступа на снагу одмах, осим ако није другачије утврђено. Споразум ће престати да важи у року од 3 месеца од датума писаног обавештења.</w:t>
      </w:r>
    </w:p>
    <w:p w14:paraId="7ADC7A6A" w14:textId="77777777" w:rsidR="0018207C" w:rsidRPr="00B8655F" w:rsidRDefault="0018207C" w:rsidP="006A340A">
      <w:pPr>
        <w:widowControl w:val="0"/>
        <w:numPr>
          <w:ilvl w:val="0"/>
          <w:numId w:val="290"/>
        </w:numPr>
        <w:tabs>
          <w:tab w:val="left" w:pos="717"/>
        </w:tabs>
        <w:spacing w:after="120"/>
        <w:ind w:left="700" w:hanging="700"/>
        <w:jc w:val="both"/>
        <w:rPr>
          <w:sz w:val="22"/>
          <w:szCs w:val="22"/>
          <w:lang w:val="sr-Cyrl-CS" w:eastAsia="ko-KR"/>
        </w:rPr>
      </w:pPr>
      <w:bookmarkStart w:id="599" w:name="bookmark989"/>
      <w:bookmarkEnd w:id="599"/>
      <w:r w:rsidRPr="00B8655F">
        <w:rPr>
          <w:sz w:val="22"/>
          <w:szCs w:val="22"/>
          <w:lang w:val="sr-Cyrl-CS" w:eastAsia="ko-KR"/>
        </w:rPr>
        <w:t>У случају суспензије од стране Комисије или раскида овог Споразума од стране било које од страна, Комисија ће суспендовати или прекинути сваку помоћ која је још у фази спровођења, осим у погледу поштовања стечених права према одређеним споразумима финансираним из средстава ИПА.</w:t>
      </w:r>
    </w:p>
    <w:p w14:paraId="77512892" w14:textId="77777777" w:rsidR="0018207C" w:rsidRPr="00B8655F" w:rsidRDefault="0018207C" w:rsidP="0018207C">
      <w:pPr>
        <w:keepNext/>
        <w:keepLines/>
        <w:widowControl w:val="0"/>
        <w:tabs>
          <w:tab w:val="left" w:pos="1434"/>
        </w:tabs>
        <w:spacing w:before="240" w:after="240"/>
        <w:outlineLvl w:val="3"/>
        <w:rPr>
          <w:b/>
          <w:bCs/>
          <w:sz w:val="22"/>
          <w:szCs w:val="22"/>
          <w:lang w:val="sr-Cyrl-CS" w:eastAsia="ko-KR"/>
        </w:rPr>
      </w:pPr>
      <w:bookmarkStart w:id="600" w:name="bookmark990"/>
      <w:bookmarkStart w:id="601" w:name="bookmark993"/>
      <w:bookmarkStart w:id="602" w:name="_Toc118280924"/>
      <w:r w:rsidRPr="00B8655F">
        <w:rPr>
          <w:b/>
          <w:bCs/>
          <w:sz w:val="22"/>
          <w:szCs w:val="22"/>
          <w:shd w:val="clear" w:color="auto" w:fill="FFFFFF"/>
          <w:lang w:val="sr-Cyrl-CS" w:eastAsia="ko-KR"/>
        </w:rPr>
        <w:t>Члан 91</w:t>
      </w:r>
      <w:r w:rsidRPr="00B8655F">
        <w:rPr>
          <w:b/>
          <w:bCs/>
          <w:sz w:val="22"/>
          <w:szCs w:val="22"/>
          <w:lang w:val="sr-Cyrl-CS" w:eastAsia="ko-KR"/>
        </w:rPr>
        <w:tab/>
      </w:r>
      <w:bookmarkEnd w:id="600"/>
      <w:bookmarkEnd w:id="601"/>
      <w:r w:rsidRPr="00B8655F">
        <w:rPr>
          <w:b/>
          <w:bCs/>
          <w:sz w:val="22"/>
          <w:szCs w:val="22"/>
          <w:lang w:val="sr-Cyrl-CS" w:eastAsia="ko-KR"/>
        </w:rPr>
        <w:t>Рестриктивне мере ЕУ</w:t>
      </w:r>
      <w:bookmarkEnd w:id="602"/>
    </w:p>
    <w:p w14:paraId="7F8E50D0" w14:textId="77777777" w:rsidR="0018207C" w:rsidRPr="00B8655F" w:rsidRDefault="0018207C" w:rsidP="006A340A">
      <w:pPr>
        <w:widowControl w:val="0"/>
        <w:numPr>
          <w:ilvl w:val="0"/>
          <w:numId w:val="291"/>
        </w:numPr>
        <w:tabs>
          <w:tab w:val="left" w:pos="717"/>
        </w:tabs>
        <w:spacing w:after="120"/>
        <w:rPr>
          <w:sz w:val="22"/>
          <w:szCs w:val="22"/>
          <w:lang w:val="sr-Cyrl-CS" w:eastAsia="ko-KR"/>
        </w:rPr>
      </w:pPr>
      <w:bookmarkStart w:id="603" w:name="bookmark994"/>
      <w:bookmarkEnd w:id="603"/>
      <w:r w:rsidRPr="00B8655F">
        <w:rPr>
          <w:sz w:val="22"/>
          <w:szCs w:val="22"/>
          <w:lang w:val="sr-Cyrl-CS" w:eastAsia="ko-KR"/>
        </w:rPr>
        <w:t>Дефиниције</w:t>
      </w:r>
    </w:p>
    <w:p w14:paraId="11BF2B6F" w14:textId="77777777" w:rsidR="0018207C" w:rsidRPr="00B8655F" w:rsidRDefault="0018207C" w:rsidP="006A340A">
      <w:pPr>
        <w:widowControl w:val="0"/>
        <w:numPr>
          <w:ilvl w:val="0"/>
          <w:numId w:val="292"/>
        </w:numPr>
        <w:tabs>
          <w:tab w:val="left" w:pos="1434"/>
        </w:tabs>
        <w:spacing w:after="120"/>
        <w:ind w:left="1420" w:hanging="700"/>
        <w:jc w:val="both"/>
        <w:rPr>
          <w:sz w:val="22"/>
          <w:szCs w:val="22"/>
          <w:lang w:val="sr-Cyrl-CS" w:eastAsia="ko-KR"/>
        </w:rPr>
      </w:pPr>
      <w:bookmarkStart w:id="604" w:name="bookmark995"/>
      <w:bookmarkEnd w:id="604"/>
      <w:r w:rsidRPr="00B8655F">
        <w:rPr>
          <w:sz w:val="22"/>
          <w:szCs w:val="22"/>
          <w:lang w:val="sr-Cyrl-CS" w:eastAsia="ko-KR"/>
        </w:rPr>
        <w:t>„Рестриктивне</w:t>
      </w:r>
      <w:r w:rsidRPr="00B8655F" w:rsidDel="0049727C">
        <w:rPr>
          <w:sz w:val="22"/>
          <w:szCs w:val="22"/>
          <w:lang w:val="sr-Cyrl-CS" w:eastAsia="ko-KR"/>
        </w:rPr>
        <w:t xml:space="preserve"> </w:t>
      </w:r>
      <w:r w:rsidRPr="00B8655F">
        <w:rPr>
          <w:sz w:val="22"/>
          <w:szCs w:val="22"/>
          <w:lang w:val="sr-Cyrl-CS" w:eastAsia="ko-KR"/>
        </w:rPr>
        <w:t>мере ЕУ“ означавају рестриктивне мере усвојене у складу са Уговором о Европској унији (</w:t>
      </w:r>
      <w:r w:rsidRPr="00B8655F">
        <w:rPr>
          <w:i/>
          <w:sz w:val="22"/>
          <w:szCs w:val="22"/>
          <w:lang w:val="en-US" w:eastAsia="ko-KR"/>
        </w:rPr>
        <w:t xml:space="preserve">TEU </w:t>
      </w:r>
      <w:r w:rsidRPr="00B8655F">
        <w:rPr>
          <w:sz w:val="22"/>
          <w:szCs w:val="22"/>
          <w:lang w:val="sr-Cyrl-CS" w:eastAsia="ko-KR"/>
        </w:rPr>
        <w:t>) или Уговором о функционисању Европске уније (</w:t>
      </w:r>
      <w:r w:rsidRPr="00B8655F">
        <w:rPr>
          <w:i/>
          <w:sz w:val="22"/>
          <w:szCs w:val="22"/>
          <w:lang w:val="en-US" w:eastAsia="ko-KR"/>
        </w:rPr>
        <w:t>TFEU</w:t>
      </w:r>
      <w:r w:rsidRPr="00B8655F">
        <w:rPr>
          <w:sz w:val="22"/>
          <w:szCs w:val="22"/>
          <w:lang w:val="sr-Cyrl-CS" w:eastAsia="ko-KR"/>
        </w:rPr>
        <w:t xml:space="preserve">). </w:t>
      </w:r>
    </w:p>
    <w:p w14:paraId="6DF1FC24" w14:textId="77777777" w:rsidR="0018207C" w:rsidRPr="00B8655F" w:rsidRDefault="0018207C" w:rsidP="0018207C">
      <w:pPr>
        <w:widowControl w:val="0"/>
        <w:tabs>
          <w:tab w:val="left" w:pos="1434"/>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 „Лице које подлеже рестриктивним мерама” означава све субјекте, појединце или групе појединаца које је ЕУ одредила као предмет рестриктивних мера ЕУ</w:t>
      </w:r>
      <w:r w:rsidRPr="00B8655F">
        <w:rPr>
          <w:sz w:val="22"/>
          <w:szCs w:val="22"/>
          <w:vertAlign w:val="superscript"/>
          <w:lang w:val="sr-Cyrl-CS" w:eastAsia="ko-KR"/>
        </w:rPr>
        <w:footnoteReference w:customMarkFollows="1" w:id="18"/>
        <w:t>17</w:t>
      </w:r>
      <w:r w:rsidRPr="00B8655F">
        <w:rPr>
          <w:sz w:val="22"/>
          <w:szCs w:val="22"/>
          <w:lang w:val="sr-Cyrl-CS" w:eastAsia="ko-KR"/>
        </w:rPr>
        <w:t>.</w:t>
      </w:r>
    </w:p>
    <w:p w14:paraId="7762E178" w14:textId="77777777" w:rsidR="0018207C" w:rsidRPr="00B8655F" w:rsidRDefault="0018207C" w:rsidP="006A340A">
      <w:pPr>
        <w:widowControl w:val="0"/>
        <w:numPr>
          <w:ilvl w:val="0"/>
          <w:numId w:val="291"/>
        </w:numPr>
        <w:tabs>
          <w:tab w:val="left" w:pos="717"/>
        </w:tabs>
        <w:spacing w:after="120"/>
        <w:ind w:left="700" w:hanging="700"/>
        <w:jc w:val="both"/>
        <w:rPr>
          <w:sz w:val="22"/>
          <w:szCs w:val="22"/>
          <w:lang w:val="sr-Cyrl-CS" w:eastAsia="ko-KR"/>
        </w:rPr>
      </w:pPr>
      <w:bookmarkStart w:id="605" w:name="bookmark997"/>
      <w:bookmarkEnd w:id="605"/>
      <w:r w:rsidRPr="00B8655F">
        <w:rPr>
          <w:sz w:val="22"/>
          <w:szCs w:val="22"/>
          <w:lang w:val="sr-Cyrl-CS" w:eastAsia="ko-KR"/>
        </w:rPr>
        <w:t>У свим својим односима, стране признају да према праву ЕУ никаква средства или економски ресурси ЕУ не смеју бити доступни директно или индиректно, или у корист Лицима која подлежу рестриктивним мерама.</w:t>
      </w:r>
    </w:p>
    <w:p w14:paraId="2770A41E" w14:textId="77777777" w:rsidR="0018207C" w:rsidRPr="00B8655F" w:rsidRDefault="0018207C" w:rsidP="006A340A">
      <w:pPr>
        <w:widowControl w:val="0"/>
        <w:numPr>
          <w:ilvl w:val="0"/>
          <w:numId w:val="291"/>
        </w:numPr>
        <w:tabs>
          <w:tab w:val="left" w:pos="717"/>
        </w:tabs>
        <w:spacing w:after="120"/>
        <w:ind w:left="700" w:hanging="700"/>
        <w:jc w:val="both"/>
        <w:rPr>
          <w:sz w:val="22"/>
          <w:szCs w:val="22"/>
          <w:lang w:val="sr-Cyrl-CS" w:eastAsia="ko-KR"/>
        </w:rPr>
      </w:pPr>
      <w:bookmarkStart w:id="606" w:name="bookmark998"/>
      <w:bookmarkEnd w:id="606"/>
      <w:r w:rsidRPr="00B8655F">
        <w:rPr>
          <w:sz w:val="22"/>
          <w:szCs w:val="22"/>
          <w:lang w:val="sr-Cyrl-CS" w:eastAsia="ko-KR"/>
        </w:rPr>
        <w:t>Корисник ИПА III ће осигурати да ниједна трансакција за коју је потврђено да је на списку санкција ЕУ неће имати директну или индиректну корист од финансирања ЕУ. Корисник ИПА III се обавезује да ће извршити ову обавезу:</w:t>
      </w:r>
    </w:p>
    <w:p w14:paraId="2754DF8D" w14:textId="77777777" w:rsidR="0018207C" w:rsidRDefault="0018207C" w:rsidP="006A340A">
      <w:pPr>
        <w:widowControl w:val="0"/>
        <w:numPr>
          <w:ilvl w:val="0"/>
          <w:numId w:val="293"/>
        </w:numPr>
        <w:tabs>
          <w:tab w:val="left" w:pos="1434"/>
        </w:tabs>
        <w:spacing w:after="120"/>
        <w:ind w:left="1420" w:hanging="700"/>
        <w:jc w:val="both"/>
        <w:rPr>
          <w:sz w:val="22"/>
          <w:szCs w:val="22"/>
          <w:lang w:val="sr-Cyrl-CS" w:eastAsia="ko-KR"/>
        </w:rPr>
      </w:pPr>
      <w:bookmarkStart w:id="607" w:name="bookmark999"/>
      <w:bookmarkEnd w:id="607"/>
      <w:r w:rsidRPr="00B8655F">
        <w:rPr>
          <w:sz w:val="22"/>
          <w:szCs w:val="22"/>
          <w:lang w:val="sr-Cyrl-CS" w:eastAsia="ko-KR"/>
        </w:rPr>
        <w:t>провер</w:t>
      </w:r>
      <w:r w:rsidRPr="00B8655F">
        <w:rPr>
          <w:sz w:val="22"/>
          <w:szCs w:val="22"/>
          <w:lang w:val="sr-Cyrl-RS" w:eastAsia="ko-KR"/>
        </w:rPr>
        <w:t xml:space="preserve">ом да ли за трансакцију постоји резултат претраге на списку </w:t>
      </w:r>
      <w:r w:rsidRPr="00B8655F">
        <w:rPr>
          <w:sz w:val="22"/>
          <w:szCs w:val="22"/>
          <w:lang w:val="sr-Cyrl-CS" w:eastAsia="ko-KR"/>
        </w:rPr>
        <w:t>санкција ЕУ пре започињања и пре извршења плаћања, према релевантним споразумима, сваком извођачу, кориснику бесповратних средстава и крајњем примаоцу са којима корисник ИПА III има, или се очекује да ће имати, директан уговорни однос (директни прималац), како би се проценило да ли је такав прималац лице која подлеже рестриктивним мерама.</w:t>
      </w:r>
    </w:p>
    <w:p w14:paraId="7E10F717" w14:textId="77777777" w:rsidR="00B8655F" w:rsidRDefault="00B8655F" w:rsidP="00B8655F">
      <w:pPr>
        <w:widowControl w:val="0"/>
        <w:tabs>
          <w:tab w:val="left" w:pos="1434"/>
        </w:tabs>
        <w:spacing w:after="120"/>
        <w:jc w:val="both"/>
        <w:rPr>
          <w:sz w:val="22"/>
          <w:szCs w:val="22"/>
          <w:lang w:val="sr-Cyrl-CS" w:eastAsia="ko-KR"/>
        </w:rPr>
      </w:pPr>
    </w:p>
    <w:p w14:paraId="6BE42982" w14:textId="77777777" w:rsidR="00B8655F" w:rsidRPr="00B8655F" w:rsidRDefault="00B8655F" w:rsidP="00B8655F">
      <w:pPr>
        <w:widowControl w:val="0"/>
        <w:tabs>
          <w:tab w:val="left" w:pos="1434"/>
        </w:tabs>
        <w:spacing w:after="120"/>
        <w:jc w:val="both"/>
        <w:rPr>
          <w:sz w:val="22"/>
          <w:szCs w:val="22"/>
          <w:lang w:val="sr-Cyrl-CS" w:eastAsia="ko-KR"/>
        </w:rPr>
      </w:pPr>
    </w:p>
    <w:p w14:paraId="2B195FAE" w14:textId="77777777" w:rsidR="0018207C" w:rsidRPr="00B8655F" w:rsidRDefault="0018207C" w:rsidP="0018207C">
      <w:pPr>
        <w:widowControl w:val="0"/>
        <w:tabs>
          <w:tab w:val="left" w:pos="1421"/>
        </w:tabs>
        <w:spacing w:after="120"/>
        <w:ind w:left="1440" w:hanging="720"/>
        <w:jc w:val="both"/>
        <w:rPr>
          <w:sz w:val="22"/>
          <w:szCs w:val="22"/>
          <w:lang w:val="sr-Cyrl-CS" w:eastAsia="ko-KR"/>
        </w:rPr>
      </w:pPr>
      <w:bookmarkStart w:id="608" w:name="bookmark1000"/>
      <w:bookmarkEnd w:id="608"/>
      <w:r w:rsidRPr="00B8655F">
        <w:rPr>
          <w:sz w:val="22"/>
          <w:szCs w:val="22"/>
          <w:lang w:val="sr-Cyrl-CS" w:eastAsia="ko-KR"/>
        </w:rPr>
        <w:lastRenderedPageBreak/>
        <w:t>(б)</w:t>
      </w:r>
      <w:r w:rsidRPr="00B8655F">
        <w:rPr>
          <w:sz w:val="22"/>
          <w:szCs w:val="22"/>
          <w:lang w:val="sr-Cyrl-CS" w:eastAsia="ko-KR"/>
        </w:rPr>
        <w:tab/>
        <w:t>провером или другим одговарајућим средствима (који могу укључивати накнадну верификацију) на бази приступа заснованог на ризику, да ниједан субјект који би индиректно био финансиран средствима ЕУ није лице која подлеже рестриктивним мерама.</w:t>
      </w:r>
    </w:p>
    <w:p w14:paraId="07786F01" w14:textId="77777777" w:rsidR="0018207C" w:rsidRPr="00B8655F" w:rsidRDefault="0018207C" w:rsidP="006A340A">
      <w:pPr>
        <w:widowControl w:val="0"/>
        <w:numPr>
          <w:ilvl w:val="0"/>
          <w:numId w:val="291"/>
        </w:numPr>
        <w:tabs>
          <w:tab w:val="left" w:pos="716"/>
        </w:tabs>
        <w:spacing w:after="120"/>
        <w:ind w:left="720" w:hanging="720"/>
        <w:jc w:val="both"/>
        <w:rPr>
          <w:sz w:val="22"/>
          <w:szCs w:val="22"/>
          <w:lang w:val="sr-Cyrl-CS" w:eastAsia="ko-KR"/>
        </w:rPr>
      </w:pPr>
      <w:bookmarkStart w:id="609" w:name="bookmark1001"/>
      <w:bookmarkEnd w:id="609"/>
      <w:r w:rsidRPr="00B8655F">
        <w:rPr>
          <w:sz w:val="22"/>
          <w:szCs w:val="22"/>
          <w:lang w:val="sr-Cyrl-CS" w:eastAsia="ko-KR"/>
        </w:rPr>
        <w:t>У случају да корисник ИПА III процени да је било који од прималаца (директних или индиректних) средстава ЕУ лице која подлеже рестриктивним мерама, корисник ИПА III ће одмах обавестити Комисију.</w:t>
      </w:r>
    </w:p>
    <w:p w14:paraId="32473635" w14:textId="77777777" w:rsidR="0018207C" w:rsidRPr="00B8655F" w:rsidRDefault="0018207C" w:rsidP="006A340A">
      <w:pPr>
        <w:widowControl w:val="0"/>
        <w:numPr>
          <w:ilvl w:val="0"/>
          <w:numId w:val="291"/>
        </w:numPr>
        <w:tabs>
          <w:tab w:val="left" w:pos="716"/>
        </w:tabs>
        <w:spacing w:after="120"/>
        <w:ind w:left="720" w:hanging="720"/>
        <w:jc w:val="both"/>
        <w:rPr>
          <w:sz w:val="22"/>
          <w:szCs w:val="22"/>
          <w:lang w:val="sr-Cyrl-CS" w:eastAsia="ko-KR"/>
        </w:rPr>
      </w:pPr>
      <w:bookmarkStart w:id="610" w:name="bookmark1002"/>
      <w:bookmarkEnd w:id="610"/>
      <w:r w:rsidRPr="00B8655F">
        <w:rPr>
          <w:sz w:val="22"/>
          <w:szCs w:val="22"/>
          <w:lang w:val="sr-Cyrl-CS" w:eastAsia="ko-KR"/>
        </w:rPr>
        <w:t>Не доводећи у питање обавезу из горе наведеног става 3. , уколико Комисија процени да коришћење финансијске помоћи Уније у оквиру ИПА III има за резултат или је довело до кршења рестриктивних мера ЕУ, одговарајући износи неће бити квалификовани за финансијску помоћ Уније у оквиру ИПА III. Ово не доводи у питање било која права која би Комисија могла имати да обустави или прекине активност погођену таквим кршењем, да поврати било које финансирање ЕУ које је Комисија дала као допринос, или да суспендује или прекине овај Оквирни споразум о финансијском партнерству.</w:t>
      </w:r>
    </w:p>
    <w:p w14:paraId="70F7559C" w14:textId="77777777" w:rsidR="0018207C" w:rsidRPr="00B8655F" w:rsidRDefault="0018207C" w:rsidP="006A340A">
      <w:pPr>
        <w:widowControl w:val="0"/>
        <w:numPr>
          <w:ilvl w:val="0"/>
          <w:numId w:val="291"/>
        </w:numPr>
        <w:tabs>
          <w:tab w:val="left" w:pos="716"/>
        </w:tabs>
        <w:spacing w:after="120"/>
        <w:ind w:left="720" w:hanging="720"/>
        <w:jc w:val="both"/>
        <w:rPr>
          <w:sz w:val="22"/>
          <w:szCs w:val="22"/>
          <w:lang w:val="sr-Cyrl-CS" w:eastAsia="ko-KR"/>
        </w:rPr>
      </w:pPr>
      <w:bookmarkStart w:id="611" w:name="bookmark1003"/>
      <w:bookmarkEnd w:id="611"/>
      <w:r w:rsidRPr="00B8655F">
        <w:rPr>
          <w:sz w:val="22"/>
          <w:szCs w:val="22"/>
          <w:lang w:val="sr-Cyrl-CS" w:eastAsia="ko-KR"/>
        </w:rPr>
        <w:t xml:space="preserve">Одређивање корективних мера извршиће се у складу са начелом пропорционалности. Корективне мере ће се примењивати само на средства ЕУ која су стављена на располагање или у корист примаоца за период током којег је оно лице које подлеже рестриктивним мерама. </w:t>
      </w:r>
    </w:p>
    <w:p w14:paraId="5B9C3104" w14:textId="77777777" w:rsidR="0018207C" w:rsidRPr="00B8655F" w:rsidRDefault="0018207C" w:rsidP="006A340A">
      <w:pPr>
        <w:widowControl w:val="0"/>
        <w:numPr>
          <w:ilvl w:val="0"/>
          <w:numId w:val="291"/>
        </w:numPr>
        <w:tabs>
          <w:tab w:val="left" w:pos="716"/>
        </w:tabs>
        <w:spacing w:after="120"/>
        <w:ind w:left="720" w:hanging="720"/>
        <w:jc w:val="both"/>
        <w:rPr>
          <w:sz w:val="22"/>
          <w:szCs w:val="22"/>
          <w:lang w:val="sr-Cyrl-CS" w:eastAsia="ko-KR"/>
        </w:rPr>
      </w:pPr>
      <w:r w:rsidRPr="00B8655F">
        <w:rPr>
          <w:sz w:val="22"/>
          <w:szCs w:val="22"/>
          <w:lang w:val="sr-Cyrl-CS" w:eastAsia="ko-KR"/>
        </w:rPr>
        <w:t>Овај члан не доводи у питање изузетке садржане у рестриктивним мерама ЕУ.</w:t>
      </w:r>
    </w:p>
    <w:p w14:paraId="12113D4C" w14:textId="77777777" w:rsidR="0018207C" w:rsidRPr="00B8655F" w:rsidRDefault="0018207C" w:rsidP="0018207C">
      <w:pPr>
        <w:widowControl w:val="0"/>
        <w:spacing w:after="120"/>
        <w:rPr>
          <w:sz w:val="22"/>
          <w:szCs w:val="22"/>
          <w:lang w:val="sr-Cyrl-CS" w:eastAsia="ko-KR"/>
        </w:rPr>
      </w:pPr>
    </w:p>
    <w:p w14:paraId="3A695417" w14:textId="77777777" w:rsidR="0018207C" w:rsidRDefault="0018207C" w:rsidP="0018207C">
      <w:pPr>
        <w:widowControl w:val="0"/>
        <w:spacing w:after="120"/>
        <w:rPr>
          <w:sz w:val="22"/>
          <w:szCs w:val="22"/>
          <w:lang w:val="sr-Cyrl-CS" w:eastAsia="ko-KR"/>
        </w:rPr>
      </w:pPr>
    </w:p>
    <w:p w14:paraId="75CBDB22"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Овај Споразум је састављен у два оригинална примерка на енглеском језику.</w:t>
      </w:r>
    </w:p>
    <w:p w14:paraId="28A28CF5" w14:textId="77777777" w:rsidR="0018207C" w:rsidRPr="00B8655F" w:rsidRDefault="0018207C" w:rsidP="0018207C">
      <w:pPr>
        <w:widowControl w:val="0"/>
        <w:spacing w:before="480" w:after="500" w:line="283" w:lineRule="auto"/>
        <w:rPr>
          <w:sz w:val="22"/>
          <w:szCs w:val="22"/>
          <w:lang w:val="sr-Cyrl-CS" w:eastAsia="ko-KR"/>
        </w:rPr>
      </w:pPr>
      <w:r w:rsidRPr="00B8655F">
        <w:rPr>
          <w:sz w:val="22"/>
          <w:szCs w:val="22"/>
          <w:lang w:val="sr-Cyrl-CS" w:eastAsia="ko-KR"/>
        </w:rPr>
        <w:t>Потписан, за и у име владе Републике Србије,</w:t>
      </w:r>
    </w:p>
    <w:p w14:paraId="7F06522A" w14:textId="77777777" w:rsidR="0018207C" w:rsidRPr="00B8655F" w:rsidRDefault="0018207C" w:rsidP="0018207C">
      <w:pPr>
        <w:widowControl w:val="0"/>
        <w:spacing w:after="500" w:line="283" w:lineRule="auto"/>
        <w:rPr>
          <w:i/>
          <w:iCs/>
          <w:sz w:val="22"/>
          <w:szCs w:val="22"/>
          <w:lang w:val="sr-Cyrl-CS" w:eastAsia="ko-KR"/>
        </w:rPr>
      </w:pPr>
      <w:r w:rsidRPr="00B8655F">
        <w:rPr>
          <w:sz w:val="22"/>
          <w:szCs w:val="22"/>
          <w:lang w:val="sr-Cyrl-CS" w:eastAsia="ko-KR"/>
        </w:rPr>
        <w:t xml:space="preserve"> у Београду дана </w:t>
      </w:r>
      <w:r w:rsidRPr="00B8655F">
        <w:rPr>
          <w:i/>
          <w:iCs/>
          <w:sz w:val="22"/>
          <w:szCs w:val="22"/>
          <w:lang w:val="sr-Cyrl-CS" w:eastAsia="ko-KR"/>
        </w:rPr>
        <w:t>[датум]</w:t>
      </w:r>
    </w:p>
    <w:p w14:paraId="308B1A2F" w14:textId="77777777" w:rsidR="0018207C" w:rsidRPr="00B8655F" w:rsidRDefault="0018207C" w:rsidP="0018207C">
      <w:pPr>
        <w:widowControl w:val="0"/>
        <w:tabs>
          <w:tab w:val="left" w:pos="4387"/>
        </w:tabs>
        <w:spacing w:line="283" w:lineRule="auto"/>
        <w:rPr>
          <w:rFonts w:ascii="Arial" w:hAnsi="Arial" w:cs="Arial"/>
          <w:sz w:val="17"/>
          <w:szCs w:val="17"/>
          <w:lang w:val="sr-Cyrl-CS" w:eastAsia="ko-KR"/>
        </w:rPr>
      </w:pPr>
      <w:r w:rsidRPr="00B8655F">
        <w:rPr>
          <w:sz w:val="22"/>
          <w:szCs w:val="22"/>
          <w:u w:val="single"/>
          <w:lang w:val="sr-Cyrl-CS" w:eastAsia="ko-KR"/>
        </w:rPr>
        <w:tab/>
      </w:r>
    </w:p>
    <w:p w14:paraId="6378398A" w14:textId="77777777" w:rsidR="0018207C" w:rsidRPr="00B8655F" w:rsidRDefault="0018207C" w:rsidP="0018207C">
      <w:pPr>
        <w:widowControl w:val="0"/>
        <w:tabs>
          <w:tab w:val="left" w:pos="4387"/>
        </w:tabs>
        <w:spacing w:line="283" w:lineRule="auto"/>
        <w:rPr>
          <w:sz w:val="22"/>
          <w:szCs w:val="22"/>
          <w:lang w:val="sr-Cyrl-CS" w:eastAsia="ko-KR"/>
        </w:rPr>
      </w:pPr>
    </w:p>
    <w:p w14:paraId="16445361" w14:textId="77777777" w:rsidR="00EB164C" w:rsidRPr="00B8655F" w:rsidRDefault="00EB164C" w:rsidP="0018207C">
      <w:pPr>
        <w:widowControl w:val="0"/>
        <w:tabs>
          <w:tab w:val="left" w:pos="4387"/>
        </w:tabs>
        <w:spacing w:line="283" w:lineRule="auto"/>
        <w:rPr>
          <w:sz w:val="22"/>
          <w:szCs w:val="22"/>
          <w:lang w:val="sr-Cyrl-CS" w:eastAsia="ko-KR"/>
        </w:rPr>
      </w:pPr>
    </w:p>
    <w:p w14:paraId="563F6776" w14:textId="77777777" w:rsidR="0018207C" w:rsidRPr="00B8655F" w:rsidRDefault="0018207C" w:rsidP="0018207C">
      <w:pPr>
        <w:widowControl w:val="0"/>
        <w:spacing w:after="500" w:line="283" w:lineRule="auto"/>
        <w:rPr>
          <w:sz w:val="22"/>
          <w:szCs w:val="22"/>
          <w:lang w:val="sr-Cyrl-CS" w:eastAsia="ko-KR"/>
        </w:rPr>
      </w:pPr>
      <w:r w:rsidRPr="00B8655F">
        <w:rPr>
          <w:sz w:val="22"/>
          <w:szCs w:val="22"/>
          <w:lang w:val="sr-Cyrl-CS" w:eastAsia="ko-KR"/>
        </w:rPr>
        <w:t xml:space="preserve">Потписан, за и у име Комисије, </w:t>
      </w:r>
    </w:p>
    <w:p w14:paraId="5970EEAF" w14:textId="77777777" w:rsidR="0018207C" w:rsidRPr="00B8655F" w:rsidRDefault="0018207C" w:rsidP="0018207C">
      <w:pPr>
        <w:widowControl w:val="0"/>
        <w:spacing w:after="500" w:line="283" w:lineRule="auto"/>
        <w:rPr>
          <w:i/>
          <w:iCs/>
          <w:sz w:val="22"/>
          <w:szCs w:val="22"/>
          <w:lang w:val="sr-Cyrl-CS" w:eastAsia="ko-KR"/>
        </w:rPr>
      </w:pPr>
      <w:r w:rsidRPr="00B8655F">
        <w:rPr>
          <w:sz w:val="22"/>
          <w:szCs w:val="22"/>
          <w:lang w:val="sr-Cyrl-CS" w:eastAsia="ko-KR"/>
        </w:rPr>
        <w:t xml:space="preserve">у Бриселу дана </w:t>
      </w:r>
      <w:r w:rsidRPr="00B8655F">
        <w:rPr>
          <w:i/>
          <w:iCs/>
          <w:sz w:val="22"/>
          <w:szCs w:val="22"/>
          <w:lang w:val="sr-Cyrl-CS" w:eastAsia="ko-KR"/>
        </w:rPr>
        <w:t>[датум]</w:t>
      </w:r>
    </w:p>
    <w:p w14:paraId="5C81A117" w14:textId="77777777" w:rsidR="0018207C" w:rsidRPr="00B8655F" w:rsidRDefault="0018207C" w:rsidP="0018207C">
      <w:pPr>
        <w:widowControl w:val="0"/>
        <w:tabs>
          <w:tab w:val="left" w:pos="4410"/>
        </w:tabs>
        <w:spacing w:after="280" w:line="283" w:lineRule="auto"/>
        <w:rPr>
          <w:sz w:val="22"/>
          <w:szCs w:val="22"/>
          <w:lang w:val="sr-Cyrl-CS" w:eastAsia="ko-KR"/>
        </w:rPr>
      </w:pPr>
      <w:r w:rsidRPr="00B8655F">
        <w:rPr>
          <w:sz w:val="22"/>
          <w:szCs w:val="22"/>
          <w:u w:val="single"/>
          <w:lang w:val="sr-Cyrl-CS" w:eastAsia="ko-KR"/>
        </w:rPr>
        <w:tab/>
      </w:r>
    </w:p>
    <w:p w14:paraId="740DD04F" w14:textId="77777777" w:rsidR="0018207C" w:rsidRPr="00B8655F" w:rsidRDefault="00EB164C" w:rsidP="0018207C">
      <w:pPr>
        <w:widowControl w:val="0"/>
        <w:spacing w:after="120"/>
        <w:rPr>
          <w:iCs/>
          <w:sz w:val="22"/>
          <w:szCs w:val="22"/>
          <w:lang w:val="sr-Cyrl-CS" w:eastAsia="ko-KR"/>
        </w:rPr>
      </w:pPr>
      <w:r w:rsidRPr="00B8655F">
        <w:rPr>
          <w:iCs/>
          <w:sz w:val="22"/>
          <w:szCs w:val="22"/>
          <w:lang w:val="sr-Cyrl-CS" w:eastAsia="ko-KR"/>
        </w:rPr>
        <w:t>г-ђа Мануаела Матуела</w:t>
      </w:r>
    </w:p>
    <w:p w14:paraId="50FD688D" w14:textId="77777777" w:rsidR="00EB164C" w:rsidRPr="00B8655F" w:rsidRDefault="00EB164C" w:rsidP="0018207C">
      <w:pPr>
        <w:widowControl w:val="0"/>
        <w:spacing w:after="120"/>
        <w:rPr>
          <w:iCs/>
          <w:sz w:val="22"/>
          <w:szCs w:val="22"/>
          <w:lang w:val="sr-Cyrl-CS" w:eastAsia="ko-KR"/>
        </w:rPr>
      </w:pPr>
      <w:r w:rsidRPr="00B8655F">
        <w:rPr>
          <w:iCs/>
          <w:sz w:val="22"/>
          <w:szCs w:val="22"/>
          <w:lang w:val="sr-Cyrl-CS" w:eastAsia="ko-KR"/>
        </w:rPr>
        <w:t>в.д. Директора</w:t>
      </w:r>
    </w:p>
    <w:p w14:paraId="24A0BAD2" w14:textId="77777777" w:rsidR="0018207C" w:rsidRPr="00B8655F" w:rsidRDefault="0018207C" w:rsidP="0018207C">
      <w:pPr>
        <w:widowControl w:val="0"/>
        <w:spacing w:after="120"/>
        <w:rPr>
          <w:i/>
          <w:iCs/>
          <w:sz w:val="22"/>
          <w:szCs w:val="22"/>
          <w:lang w:val="sr-Cyrl-CS" w:eastAsia="ko-KR"/>
        </w:rPr>
      </w:pPr>
    </w:p>
    <w:p w14:paraId="452BDCB6"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br w:type="page"/>
      </w:r>
    </w:p>
    <w:p w14:paraId="3EBF0477"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22"/>
          <w:szCs w:val="22"/>
          <w:lang w:val="sr-Cyrl-CS" w:eastAsia="ko-KR"/>
        </w:rPr>
      </w:pPr>
      <w:bookmarkStart w:id="612" w:name="bookmark1005"/>
      <w:bookmarkStart w:id="613" w:name="bookmark1007"/>
      <w:bookmarkStart w:id="614" w:name="_Toc118280925"/>
      <w:r w:rsidRPr="00B8655F">
        <w:rPr>
          <w:b/>
          <w:bCs/>
          <w:sz w:val="36"/>
          <w:szCs w:val="36"/>
          <w:lang w:val="sr-Cyrl-CS" w:eastAsia="ko-KR"/>
        </w:rPr>
        <w:lastRenderedPageBreak/>
        <w:t>АНЕКС A</w:t>
      </w:r>
      <w:bookmarkEnd w:id="612"/>
      <w:bookmarkEnd w:id="613"/>
      <w:bookmarkEnd w:id="614"/>
    </w:p>
    <w:p w14:paraId="411B149C" w14:textId="77777777" w:rsidR="0018207C" w:rsidRPr="00B8655F" w:rsidRDefault="0018207C" w:rsidP="0018207C">
      <w:pPr>
        <w:widowControl w:val="0"/>
        <w:spacing w:after="120"/>
        <w:jc w:val="center"/>
        <w:rPr>
          <w:sz w:val="22"/>
          <w:szCs w:val="22"/>
          <w:lang w:val="sr-Cyrl-CS" w:eastAsia="ko-KR"/>
        </w:rPr>
      </w:pPr>
      <w:r w:rsidRPr="00B8655F">
        <w:rPr>
          <w:b/>
          <w:lang w:val="sr-Cyrl-CS" w:eastAsia="ko-KR"/>
        </w:rPr>
        <w:t>Функције и одговорности структура и органа</w:t>
      </w:r>
      <w:r w:rsidRPr="00B8655F">
        <w:rPr>
          <w:b/>
          <w:bCs/>
          <w:lang w:val="sr-Cyrl-CS" w:eastAsia="ko-KR"/>
        </w:rPr>
        <w:t xml:space="preserve"> утврђених у складу са чланом 10. овог Споразума у оквиру система индиректног управљања од стране корисника ИПА III</w:t>
      </w:r>
      <w:bookmarkStart w:id="615" w:name="bookmark1008"/>
      <w:bookmarkStart w:id="616" w:name="bookmark1010"/>
    </w:p>
    <w:p w14:paraId="46F2742C" w14:textId="77777777" w:rsidR="0018207C" w:rsidRPr="00B8655F" w:rsidRDefault="0018207C" w:rsidP="0018207C">
      <w:pPr>
        <w:widowControl w:val="0"/>
        <w:spacing w:before="240" w:after="240"/>
        <w:ind w:left="1440" w:hanging="1440"/>
        <w:rPr>
          <w:lang w:val="de-DE" w:eastAsia="de-DE"/>
        </w:rPr>
      </w:pPr>
      <w:r w:rsidRPr="00B8655F">
        <w:rPr>
          <w:b/>
          <w:lang w:val="de-DE" w:eastAsia="de-DE"/>
        </w:rPr>
        <w:t>Члан 1</w:t>
      </w:r>
      <w:r w:rsidRPr="00B8655F">
        <w:rPr>
          <w:b/>
          <w:lang w:val="de-DE" w:eastAsia="de-DE"/>
        </w:rPr>
        <w:tab/>
        <w:t>Опште одредбе</w:t>
      </w:r>
      <w:bookmarkEnd w:id="615"/>
      <w:bookmarkEnd w:id="616"/>
    </w:p>
    <w:p w14:paraId="5E5F8B1B" w14:textId="77777777" w:rsidR="0018207C" w:rsidRPr="00B8655F" w:rsidRDefault="0018207C" w:rsidP="006A340A">
      <w:pPr>
        <w:widowControl w:val="0"/>
        <w:numPr>
          <w:ilvl w:val="0"/>
          <w:numId w:val="294"/>
        </w:numPr>
        <w:tabs>
          <w:tab w:val="left" w:pos="680"/>
        </w:tabs>
        <w:spacing w:after="120"/>
        <w:ind w:left="680" w:hanging="680"/>
        <w:jc w:val="both"/>
        <w:rPr>
          <w:sz w:val="22"/>
          <w:szCs w:val="22"/>
          <w:lang w:val="sr-Cyrl-CS" w:eastAsia="ko-KR"/>
        </w:rPr>
      </w:pPr>
      <w:bookmarkStart w:id="617" w:name="bookmark1011"/>
      <w:bookmarkEnd w:id="617"/>
      <w:r w:rsidRPr="00B8655F">
        <w:rPr>
          <w:sz w:val="22"/>
          <w:szCs w:val="22"/>
          <w:lang w:val="sr-Cyrl-CS" w:eastAsia="ko-KR"/>
        </w:rPr>
        <w:t>Функције и одговорности структура и органа успостављених у складу са чланом 10. Споразума у</w:t>
      </w:r>
      <w:r w:rsidRPr="00B8655F">
        <w:rPr>
          <w:sz w:val="22"/>
          <w:szCs w:val="22"/>
          <w:lang w:val="sr-Latn-RS" w:eastAsia="ko-KR"/>
        </w:rPr>
        <w:t xml:space="preserve"> </w:t>
      </w:r>
      <w:r w:rsidRPr="00B8655F">
        <w:rPr>
          <w:sz w:val="22"/>
          <w:szCs w:val="22"/>
          <w:lang w:val="sr-Cyrl-RS" w:eastAsia="ko-KR"/>
        </w:rPr>
        <w:t>оквиру система</w:t>
      </w:r>
      <w:r w:rsidRPr="00B8655F">
        <w:rPr>
          <w:sz w:val="22"/>
          <w:szCs w:val="22"/>
          <w:lang w:val="sr-Cyrl-CS" w:eastAsia="ko-KR"/>
        </w:rPr>
        <w:t xml:space="preserve"> индиректног управљања од стране корисника ИПА III, које су утврђене овим Анексом, произилазе из одредаба овог Споразума.</w:t>
      </w:r>
    </w:p>
    <w:p w14:paraId="126883D2" w14:textId="77777777" w:rsidR="0018207C" w:rsidRPr="00B8655F" w:rsidRDefault="0018207C" w:rsidP="006A340A">
      <w:pPr>
        <w:widowControl w:val="0"/>
        <w:numPr>
          <w:ilvl w:val="0"/>
          <w:numId w:val="294"/>
        </w:numPr>
        <w:tabs>
          <w:tab w:val="left" w:pos="680"/>
        </w:tabs>
        <w:spacing w:after="120"/>
        <w:ind w:left="680" w:hanging="680"/>
        <w:jc w:val="both"/>
        <w:rPr>
          <w:sz w:val="22"/>
          <w:szCs w:val="22"/>
          <w:lang w:val="sr-Cyrl-CS" w:eastAsia="ko-KR"/>
        </w:rPr>
      </w:pPr>
      <w:bookmarkStart w:id="618" w:name="bookmark1012"/>
      <w:bookmarkEnd w:id="618"/>
      <w:r w:rsidRPr="00B8655F">
        <w:rPr>
          <w:sz w:val="22"/>
          <w:szCs w:val="22"/>
          <w:lang w:val="sr-Cyrl-CS" w:eastAsia="ko-KR"/>
        </w:rPr>
        <w:t>Детаљи о томе како се те функције и одговорности спроводе у пракси могу се даље дефинисати у:</w:t>
      </w:r>
    </w:p>
    <w:p w14:paraId="4E95D02D" w14:textId="77777777" w:rsidR="0018207C" w:rsidRPr="00B8655F" w:rsidRDefault="0018207C" w:rsidP="006A340A">
      <w:pPr>
        <w:widowControl w:val="0"/>
        <w:numPr>
          <w:ilvl w:val="0"/>
          <w:numId w:val="295"/>
        </w:numPr>
        <w:tabs>
          <w:tab w:val="left" w:pos="1440"/>
        </w:tabs>
        <w:spacing w:after="120"/>
        <w:ind w:left="1440" w:hanging="720"/>
        <w:rPr>
          <w:sz w:val="22"/>
          <w:szCs w:val="22"/>
          <w:lang w:val="sr-Cyrl-CS" w:eastAsia="ko-KR"/>
        </w:rPr>
      </w:pPr>
      <w:bookmarkStart w:id="619" w:name="bookmark1013"/>
      <w:bookmarkEnd w:id="619"/>
      <w:r w:rsidRPr="00B8655F">
        <w:rPr>
          <w:sz w:val="22"/>
          <w:szCs w:val="22"/>
          <w:lang w:val="sr-Cyrl-CS" w:eastAsia="ko-KR"/>
        </w:rPr>
        <w:t xml:space="preserve">секторским споразумима закљученим у складу са чланом 9. Споразума; </w:t>
      </w:r>
    </w:p>
    <w:p w14:paraId="646033B9" w14:textId="77777777" w:rsidR="0018207C" w:rsidRPr="00B8655F" w:rsidRDefault="0018207C" w:rsidP="0018207C">
      <w:pPr>
        <w:widowControl w:val="0"/>
        <w:tabs>
          <w:tab w:val="left" w:pos="1440"/>
        </w:tabs>
        <w:spacing w:after="120"/>
        <w:ind w:left="1440" w:hanging="720"/>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финансијским споразумима закљученим у складу са чланом 8. Споразума; </w:t>
      </w:r>
    </w:p>
    <w:p w14:paraId="59AD3731"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билатералним споразумима између корисника ИПА III за управљање програмима прекограничне сарадње који се спроводе у оквиру система индиректног управљања, закљученим у складу са чланом 70. Споразума; </w:t>
      </w:r>
    </w:p>
    <w:p w14:paraId="652B3DB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формалним радним аранжманима са детаљима о правима и обавезама структура и органа, закљученим у складу са чланом 11. став 3 тачка а) Споразума; </w:t>
      </w:r>
    </w:p>
    <w:p w14:paraId="46EBC3C3"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успостављеном систему интерне контроле, у складу са чланом 12 став 3., тачка а) Споразума;</w:t>
      </w:r>
    </w:p>
    <w:p w14:paraId="5DC1FCB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било којем другом односу који укључује ове структуре и органе, а који је релевантан за спровођење помоћи ИПА III у оквиру система индиректног управљања од стране корисника ИПА III.</w:t>
      </w:r>
    </w:p>
    <w:p w14:paraId="7608A908" w14:textId="77777777" w:rsidR="0018207C" w:rsidRPr="00B8655F" w:rsidRDefault="0018207C" w:rsidP="006A340A">
      <w:pPr>
        <w:widowControl w:val="0"/>
        <w:numPr>
          <w:ilvl w:val="0"/>
          <w:numId w:val="294"/>
        </w:numPr>
        <w:tabs>
          <w:tab w:val="left" w:pos="680"/>
        </w:tabs>
        <w:spacing w:before="240" w:after="120"/>
        <w:ind w:left="680" w:hanging="680"/>
        <w:jc w:val="both"/>
        <w:rPr>
          <w:sz w:val="22"/>
          <w:szCs w:val="22"/>
          <w:lang w:val="sr-Cyrl-CS" w:eastAsia="ko-KR"/>
        </w:rPr>
      </w:pPr>
      <w:bookmarkStart w:id="620" w:name="bookmark1019"/>
      <w:bookmarkEnd w:id="620"/>
      <w:r w:rsidRPr="00B8655F">
        <w:rPr>
          <w:sz w:val="22"/>
          <w:szCs w:val="22"/>
          <w:lang w:val="sr-Cyrl-CS" w:eastAsia="ko-KR"/>
        </w:rPr>
        <w:t>Извори наведени у ставу 2. овог члана могу садржати додатне функције и одговорности структура и органа установљених у складу са чланом 10. Споразума.</w:t>
      </w:r>
    </w:p>
    <w:p w14:paraId="45498CB8" w14:textId="77777777" w:rsidR="0018207C" w:rsidRPr="00B8655F" w:rsidRDefault="0018207C" w:rsidP="0018207C">
      <w:pPr>
        <w:widowControl w:val="0"/>
        <w:spacing w:before="240" w:after="240"/>
        <w:ind w:left="1440" w:hanging="1440"/>
        <w:rPr>
          <w:b/>
          <w:lang w:val="de-DE" w:eastAsia="de-DE"/>
        </w:rPr>
      </w:pPr>
      <w:bookmarkStart w:id="621" w:name="bookmark1020"/>
      <w:bookmarkStart w:id="622" w:name="bookmark1021"/>
      <w:bookmarkStart w:id="623" w:name="bookmark1022"/>
      <w:r w:rsidRPr="00B8655F">
        <w:rPr>
          <w:b/>
          <w:lang w:val="de-DE" w:eastAsia="de-DE"/>
        </w:rPr>
        <w:t>Члан 2</w:t>
      </w:r>
      <w:r w:rsidRPr="00B8655F">
        <w:rPr>
          <w:b/>
          <w:lang w:val="de-DE" w:eastAsia="de-DE"/>
        </w:rPr>
        <w:tab/>
      </w:r>
      <w:bookmarkEnd w:id="621"/>
      <w:bookmarkEnd w:id="622"/>
      <w:bookmarkEnd w:id="623"/>
      <w:r w:rsidRPr="00B8655F">
        <w:rPr>
          <w:b/>
          <w:lang w:val="de-DE" w:eastAsia="de-DE"/>
        </w:rPr>
        <w:t>Све структуре и органи</w:t>
      </w:r>
    </w:p>
    <w:p w14:paraId="31A84F94"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Структуре и органи успостављени у држави кориснику ИПА III у складу са чланом 10. став 1., тачке (а) до (г), ће, у оквиру својих одговарајућих мандата и надлежности, обављати следеће функције и одговорности:</w:t>
      </w:r>
    </w:p>
    <w:p w14:paraId="2101A75A"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bookmarkStart w:id="624" w:name="bookmark1023"/>
      <w:bookmarkEnd w:id="624"/>
      <w:r w:rsidRPr="00B8655F">
        <w:rPr>
          <w:sz w:val="22"/>
          <w:szCs w:val="22"/>
          <w:lang w:val="sr-Cyrl-CS" w:eastAsia="ko-KR"/>
        </w:rPr>
        <w:t xml:space="preserve">примењују и промовишу принципе финансијске помоћи Уније у оквиру ИПА III, у складу са чланом 5 став 2. Споразума.; </w:t>
      </w:r>
    </w:p>
    <w:p w14:paraId="577DDF37"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обезбеђују законитост и регуларност трансакција за које су одговорни; </w:t>
      </w:r>
    </w:p>
    <w:p w14:paraId="12E931AD"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поштују принципе </w:t>
      </w:r>
      <w:r w:rsidRPr="00B8655F">
        <w:rPr>
          <w:sz w:val="22"/>
          <w:szCs w:val="22"/>
          <w:lang w:val="sr-Cyrl-RS" w:eastAsia="ko-KR"/>
        </w:rPr>
        <w:t>одговорног</w:t>
      </w:r>
      <w:r w:rsidRPr="00B8655F">
        <w:rPr>
          <w:sz w:val="22"/>
          <w:szCs w:val="22"/>
          <w:lang w:val="sr-Cyrl-CS" w:eastAsia="ko-KR"/>
        </w:rPr>
        <w:t xml:space="preserve"> финансијског управљања, транспарентности и недискриминације, у складу са чланом 12 став 2. Споразума; </w:t>
      </w:r>
    </w:p>
    <w:p w14:paraId="17237485"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обезбеђују ниво заштите финансијских интереса Европске уније који је еквивалентан оном који се обезбеђује када Комисија директно имплементира средства ИПА III, у складу са чланом 12 став 2. и 3. Споразума.; </w:t>
      </w:r>
    </w:p>
    <w:p w14:paraId="4639CE69"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одржавају усклађеност са оквиром интерне контроле, у складу са Анексом Б. Споразума; </w:t>
      </w:r>
    </w:p>
    <w:p w14:paraId="32B05F8C"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обезбеђују интерну ревизију својих структура и пословних процеса; </w:t>
      </w:r>
    </w:p>
    <w:p w14:paraId="334E49B0"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врше надзор над </w:t>
      </w:r>
      <w:r w:rsidRPr="00B8655F">
        <w:rPr>
          <w:sz w:val="22"/>
          <w:szCs w:val="22"/>
          <w:lang w:val="sr-Cyrl-RS" w:eastAsia="ko-KR"/>
        </w:rPr>
        <w:t>подређеним ентитетима</w:t>
      </w:r>
      <w:r w:rsidRPr="00B8655F">
        <w:rPr>
          <w:sz w:val="22"/>
          <w:szCs w:val="22"/>
          <w:lang w:val="sr-Cyrl-CS" w:eastAsia="ko-KR"/>
        </w:rPr>
        <w:t>;</w:t>
      </w:r>
    </w:p>
    <w:p w14:paraId="5D6DB7E2" w14:textId="77777777" w:rsidR="0018207C" w:rsidRPr="00B8655F" w:rsidRDefault="0018207C" w:rsidP="006A340A">
      <w:pPr>
        <w:widowControl w:val="0"/>
        <w:numPr>
          <w:ilvl w:val="0"/>
          <w:numId w:val="296"/>
        </w:numPr>
        <w:tabs>
          <w:tab w:val="left" w:pos="680"/>
        </w:tabs>
        <w:spacing w:after="120"/>
        <w:rPr>
          <w:sz w:val="22"/>
          <w:szCs w:val="22"/>
          <w:lang w:val="sr-Cyrl-CS" w:eastAsia="ko-KR"/>
        </w:rPr>
      </w:pPr>
      <w:bookmarkStart w:id="625" w:name="bookmark1030"/>
      <w:bookmarkEnd w:id="625"/>
      <w:r w:rsidRPr="00B8655F">
        <w:rPr>
          <w:sz w:val="22"/>
          <w:szCs w:val="22"/>
          <w:lang w:val="sr-Cyrl-CS" w:eastAsia="ko-KR"/>
        </w:rPr>
        <w:t xml:space="preserve">обезбеђују и поштују адекватну поделу послова; </w:t>
      </w:r>
    </w:p>
    <w:p w14:paraId="553435DD" w14:textId="77777777" w:rsidR="0018207C" w:rsidRPr="00B8655F" w:rsidRDefault="0018207C" w:rsidP="006A340A">
      <w:pPr>
        <w:widowControl w:val="0"/>
        <w:numPr>
          <w:ilvl w:val="0"/>
          <w:numId w:val="296"/>
        </w:numPr>
        <w:tabs>
          <w:tab w:val="left" w:pos="680"/>
        </w:tabs>
        <w:spacing w:after="120"/>
        <w:ind w:left="724" w:hanging="724"/>
        <w:jc w:val="both"/>
        <w:rPr>
          <w:sz w:val="22"/>
          <w:szCs w:val="22"/>
          <w:lang w:val="sr-Cyrl-CS" w:eastAsia="ko-KR"/>
        </w:rPr>
      </w:pPr>
      <w:r w:rsidRPr="00B8655F">
        <w:rPr>
          <w:sz w:val="22"/>
          <w:szCs w:val="22"/>
          <w:lang w:val="sr-Cyrl-CS" w:eastAsia="ko-KR"/>
        </w:rPr>
        <w:lastRenderedPageBreak/>
        <w:t xml:space="preserve">успостављају ефикасне и пропорционалне мере за борбу против неправилности, превара, корупције и сукоба интереса, у складу са чланом 51. Споразума; </w:t>
      </w:r>
    </w:p>
    <w:p w14:paraId="4F03342E" w14:textId="77777777" w:rsidR="0018207C" w:rsidRPr="00B8655F" w:rsidRDefault="0018207C" w:rsidP="006A340A">
      <w:pPr>
        <w:widowControl w:val="0"/>
        <w:numPr>
          <w:ilvl w:val="0"/>
          <w:numId w:val="296"/>
        </w:numPr>
        <w:tabs>
          <w:tab w:val="left" w:pos="680"/>
        </w:tabs>
        <w:spacing w:after="120"/>
        <w:ind w:left="724" w:hanging="724"/>
        <w:jc w:val="both"/>
        <w:rPr>
          <w:sz w:val="22"/>
          <w:szCs w:val="22"/>
          <w:lang w:val="sr-Cyrl-CS" w:eastAsia="ko-KR"/>
        </w:rPr>
      </w:pPr>
      <w:r w:rsidRPr="00B8655F">
        <w:rPr>
          <w:sz w:val="22"/>
          <w:szCs w:val="22"/>
          <w:lang w:val="sr-Cyrl-CS" w:eastAsia="ko-KR"/>
        </w:rPr>
        <w:t xml:space="preserve">обезбеђују да заступници или представници Комисије, укључујући </w:t>
      </w:r>
      <w:r w:rsidRPr="00B8655F">
        <w:rPr>
          <w:i/>
          <w:iCs/>
          <w:sz w:val="22"/>
          <w:szCs w:val="22"/>
          <w:lang w:val="sr-Latn-RS" w:eastAsia="ko-KR"/>
        </w:rPr>
        <w:t>OLAF</w:t>
      </w:r>
      <w:r w:rsidRPr="00B8655F">
        <w:rPr>
          <w:sz w:val="22"/>
          <w:szCs w:val="22"/>
          <w:lang w:val="sr-Cyrl-CS" w:eastAsia="ko-KR"/>
        </w:rPr>
        <w:t xml:space="preserve">, могу да прегледају сву релевантну документацију и рачуне који се односе на ставке које се финансирају из ИПА III, у складу са чланом 50. став 4. Споразума; </w:t>
      </w:r>
    </w:p>
    <w:p w14:paraId="48F59AD5" w14:textId="77777777" w:rsidR="0018207C" w:rsidRPr="00B8655F" w:rsidRDefault="0018207C" w:rsidP="006A340A">
      <w:pPr>
        <w:widowControl w:val="0"/>
        <w:numPr>
          <w:ilvl w:val="0"/>
          <w:numId w:val="296"/>
        </w:numPr>
        <w:tabs>
          <w:tab w:val="left" w:pos="680"/>
        </w:tabs>
        <w:spacing w:after="120"/>
        <w:ind w:left="724" w:hanging="724"/>
        <w:jc w:val="both"/>
        <w:rPr>
          <w:sz w:val="22"/>
          <w:szCs w:val="22"/>
          <w:lang w:val="sr-Cyrl-CS" w:eastAsia="ko-KR"/>
        </w:rPr>
      </w:pPr>
      <w:r w:rsidRPr="00B8655F">
        <w:rPr>
          <w:sz w:val="22"/>
          <w:szCs w:val="22"/>
          <w:lang w:val="sr-Cyrl-CS" w:eastAsia="ko-KR"/>
        </w:rPr>
        <w:t xml:space="preserve">помажу Европском ревизорском суду да обави ревизије у вези са коришћењем помоћи ИПА III, у складу са чланом 50. став 4. Споразума; </w:t>
      </w:r>
    </w:p>
    <w:p w14:paraId="1141BA38" w14:textId="77777777" w:rsidR="0018207C" w:rsidRPr="00B8655F" w:rsidRDefault="0018207C" w:rsidP="006A340A">
      <w:pPr>
        <w:widowControl w:val="0"/>
        <w:numPr>
          <w:ilvl w:val="0"/>
          <w:numId w:val="296"/>
        </w:numPr>
        <w:tabs>
          <w:tab w:val="left" w:pos="680"/>
        </w:tabs>
        <w:spacing w:after="120"/>
        <w:ind w:left="724" w:hanging="724"/>
        <w:rPr>
          <w:sz w:val="22"/>
          <w:szCs w:val="22"/>
          <w:lang w:val="sr-Cyrl-CS" w:eastAsia="ko-KR"/>
        </w:rPr>
      </w:pPr>
      <w:r w:rsidRPr="00B8655F">
        <w:rPr>
          <w:sz w:val="22"/>
          <w:szCs w:val="22"/>
          <w:lang w:val="sr-Cyrl-CS" w:eastAsia="ko-KR"/>
        </w:rPr>
        <w:t xml:space="preserve">обезбеђују заштиту личних података еквивалентну оној из Уредбе (ЕУ) 2018/1725 и (ЕУ) 2016/679, у складу са </w:t>
      </w:r>
      <w:r w:rsidRPr="00B8655F">
        <w:rPr>
          <w:sz w:val="22"/>
          <w:szCs w:val="22"/>
          <w:lang w:val="sr-Cyrl-RS" w:eastAsia="ko-KR"/>
        </w:rPr>
        <w:t>ч</w:t>
      </w:r>
      <w:r w:rsidRPr="00B8655F">
        <w:rPr>
          <w:sz w:val="22"/>
          <w:szCs w:val="22"/>
          <w:lang w:val="sr-Cyrl-CS" w:eastAsia="ko-KR"/>
        </w:rPr>
        <w:t>ланом 12. став 3, тачка ђ) и чланом 25. Споразума;</w:t>
      </w:r>
    </w:p>
    <w:p w14:paraId="2191ABD8"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bookmarkStart w:id="626" w:name="bookmark1035"/>
      <w:bookmarkEnd w:id="626"/>
      <w:r w:rsidRPr="00B8655F">
        <w:rPr>
          <w:sz w:val="22"/>
          <w:szCs w:val="22"/>
          <w:lang w:val="sr-Cyrl-CS" w:eastAsia="ko-KR"/>
        </w:rPr>
        <w:t xml:space="preserve">обезбеђују јавност, транспарентност, стратешку комуникацију и видљивост ИПА III помоћи, у складу са чланом 12. став 2. и члановима 23. и 24. Споразума; </w:t>
      </w:r>
    </w:p>
    <w:p w14:paraId="6C7A4B77"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заједно са надлежним органима корисника ИПА III омогућују доделу олакшица за спровођење активности и извршење уговора</w:t>
      </w:r>
      <w:r w:rsidRPr="00B8655F">
        <w:rPr>
          <w:sz w:val="22"/>
          <w:szCs w:val="22"/>
          <w:lang w:val="sr-Latn-RS" w:eastAsia="ko-KR"/>
        </w:rPr>
        <w:t>,</w:t>
      </w:r>
      <w:r w:rsidRPr="00B8655F">
        <w:rPr>
          <w:sz w:val="22"/>
          <w:szCs w:val="22"/>
          <w:lang w:val="sr-Cyrl-CS" w:eastAsia="ko-KR"/>
        </w:rPr>
        <w:t xml:space="preserve"> и примену правила о порезима, царинама и другим фискалним дажбинама, у складу са члановима 27. и 28. Споразума; </w:t>
      </w:r>
    </w:p>
    <w:p w14:paraId="2AAE17CE"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 xml:space="preserve">учествују у одборима за праћење и пружају им све информације неопходне за подршку њиховом раду, у складу са члановима 52., 53. и 78. Споразума; </w:t>
      </w:r>
    </w:p>
    <w:p w14:paraId="73D4122C"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пружају подршку вредновању и омогућавају приступ подацима и релевантним информацијама неопходним за спровођење вредновања, у складу са члановима 55. и 56. Споразума;</w:t>
      </w:r>
    </w:p>
    <w:p w14:paraId="29CA281C"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чувају документацију и информације како би осигурао довољно детаљан ревизорски траг, у складу са члановима 32. и 49.</w:t>
      </w:r>
      <w:r w:rsidRPr="00B8655F">
        <w:rPr>
          <w:sz w:val="22"/>
          <w:szCs w:val="22"/>
          <w:lang w:val="en-US" w:eastAsia="ko-KR"/>
        </w:rPr>
        <w:t xml:space="preserve"> </w:t>
      </w:r>
      <w:r w:rsidRPr="00B8655F">
        <w:rPr>
          <w:sz w:val="22"/>
          <w:szCs w:val="22"/>
          <w:lang w:val="sr-Cyrl-CS" w:eastAsia="ko-KR"/>
        </w:rPr>
        <w:t xml:space="preserve">Споразума; </w:t>
      </w:r>
    </w:p>
    <w:p w14:paraId="4B71730B" w14:textId="77777777" w:rsidR="0018207C" w:rsidRPr="00B8655F" w:rsidRDefault="0018207C" w:rsidP="006A340A">
      <w:pPr>
        <w:widowControl w:val="0"/>
        <w:numPr>
          <w:ilvl w:val="0"/>
          <w:numId w:val="296"/>
        </w:numPr>
        <w:tabs>
          <w:tab w:val="left" w:pos="680"/>
        </w:tabs>
        <w:spacing w:after="120"/>
        <w:ind w:left="680" w:hanging="680"/>
        <w:jc w:val="both"/>
        <w:rPr>
          <w:sz w:val="22"/>
          <w:szCs w:val="22"/>
          <w:lang w:val="sr-Cyrl-CS" w:eastAsia="ko-KR"/>
        </w:rPr>
      </w:pPr>
      <w:r w:rsidRPr="00B8655F">
        <w:rPr>
          <w:sz w:val="22"/>
          <w:szCs w:val="22"/>
          <w:lang w:val="sr-Cyrl-CS" w:eastAsia="ko-KR"/>
        </w:rPr>
        <w:t>предузимају све друге неопходне кораке да олакшају спровођење ИПА III помоћи, у складу са чланом 6 став 1., тачка г) Споразума.</w:t>
      </w:r>
    </w:p>
    <w:p w14:paraId="5A5741AA" w14:textId="77777777" w:rsidR="0018207C" w:rsidRPr="00B8655F" w:rsidRDefault="0018207C" w:rsidP="0018207C">
      <w:pPr>
        <w:widowControl w:val="0"/>
        <w:spacing w:before="240" w:after="240"/>
        <w:ind w:left="1440" w:hanging="1440"/>
        <w:rPr>
          <w:b/>
          <w:lang w:val="de-DE" w:eastAsia="de-DE"/>
        </w:rPr>
      </w:pPr>
      <w:r w:rsidRPr="00B8655F">
        <w:rPr>
          <w:b/>
          <w:lang w:val="de-DE" w:eastAsia="de-DE"/>
        </w:rPr>
        <w:t>Члан 3</w:t>
      </w:r>
      <w:bookmarkStart w:id="627" w:name="bookmark1041"/>
      <w:bookmarkStart w:id="628" w:name="bookmark1042"/>
      <w:bookmarkStart w:id="629" w:name="bookmark1043"/>
      <w:r w:rsidRPr="00B8655F">
        <w:rPr>
          <w:b/>
          <w:lang w:val="de-DE" w:eastAsia="de-DE"/>
        </w:rPr>
        <w:tab/>
        <w:t>Национални ИПА координатор (НИПАК)</w:t>
      </w:r>
      <w:bookmarkEnd w:id="627"/>
      <w:bookmarkEnd w:id="628"/>
      <w:bookmarkEnd w:id="629"/>
    </w:p>
    <w:p w14:paraId="607EFA56" w14:textId="77777777" w:rsidR="0018207C" w:rsidRPr="00B8655F" w:rsidRDefault="0018207C" w:rsidP="006A340A">
      <w:pPr>
        <w:widowControl w:val="0"/>
        <w:numPr>
          <w:ilvl w:val="0"/>
          <w:numId w:val="297"/>
        </w:numPr>
        <w:tabs>
          <w:tab w:val="left" w:pos="682"/>
        </w:tabs>
        <w:spacing w:after="120"/>
        <w:ind w:left="660" w:hanging="660"/>
        <w:jc w:val="both"/>
        <w:rPr>
          <w:sz w:val="22"/>
          <w:szCs w:val="22"/>
          <w:lang w:val="sr-Cyrl-CS" w:eastAsia="ko-KR"/>
        </w:rPr>
      </w:pPr>
      <w:bookmarkStart w:id="630" w:name="bookmark1044"/>
      <w:bookmarkEnd w:id="630"/>
      <w:r w:rsidRPr="00B8655F">
        <w:rPr>
          <w:sz w:val="22"/>
          <w:szCs w:val="22"/>
          <w:lang w:val="sr-Cyrl-CS" w:eastAsia="ko-KR"/>
        </w:rPr>
        <w:t>НИПАК ће имати општу координациону улогу ИПА III помоћи код корисника ИПА III, у складу са чланом 6.</w:t>
      </w:r>
      <w:r w:rsidRPr="00B8655F">
        <w:rPr>
          <w:sz w:val="22"/>
          <w:szCs w:val="22"/>
          <w:lang w:val="en-US" w:eastAsia="ko-KR"/>
        </w:rPr>
        <w:t xml:space="preserve"> </w:t>
      </w:r>
      <w:r w:rsidRPr="00B8655F">
        <w:rPr>
          <w:sz w:val="22"/>
          <w:szCs w:val="22"/>
          <w:lang w:val="sr-Cyrl-CS" w:eastAsia="ko-KR"/>
        </w:rPr>
        <w:t xml:space="preserve">Споразума. </w:t>
      </w:r>
    </w:p>
    <w:p w14:paraId="02569E72" w14:textId="77777777" w:rsidR="0018207C" w:rsidRPr="00B8655F" w:rsidRDefault="0018207C" w:rsidP="006A340A">
      <w:pPr>
        <w:widowControl w:val="0"/>
        <w:numPr>
          <w:ilvl w:val="0"/>
          <w:numId w:val="297"/>
        </w:numPr>
        <w:tabs>
          <w:tab w:val="left" w:pos="682"/>
        </w:tabs>
        <w:spacing w:after="120"/>
        <w:ind w:left="660" w:hanging="660"/>
        <w:jc w:val="both"/>
        <w:rPr>
          <w:sz w:val="22"/>
          <w:szCs w:val="22"/>
          <w:lang w:val="sr-Cyrl-CS" w:eastAsia="ko-KR"/>
        </w:rPr>
      </w:pPr>
      <w:r w:rsidRPr="00B8655F">
        <w:rPr>
          <w:sz w:val="22"/>
          <w:szCs w:val="22"/>
          <w:lang w:val="sr-Cyrl-CS" w:eastAsia="ko-KR"/>
        </w:rPr>
        <w:t>НИПАК ће сносити општу одговорност за програмирање помоћи од стране корисника ИПА III. У том контексту, НИПАК ће:</w:t>
      </w:r>
    </w:p>
    <w:p w14:paraId="50092FCA" w14:textId="77777777" w:rsidR="0018207C" w:rsidRPr="00B8655F" w:rsidRDefault="0018207C" w:rsidP="006A340A">
      <w:pPr>
        <w:widowControl w:val="0"/>
        <w:numPr>
          <w:ilvl w:val="0"/>
          <w:numId w:val="298"/>
        </w:numPr>
        <w:tabs>
          <w:tab w:val="left" w:pos="1440"/>
        </w:tabs>
        <w:spacing w:after="120"/>
        <w:ind w:left="1440" w:hanging="720"/>
        <w:jc w:val="both"/>
        <w:rPr>
          <w:sz w:val="22"/>
          <w:szCs w:val="22"/>
          <w:lang w:val="sr-Cyrl-CS" w:eastAsia="ko-KR"/>
        </w:rPr>
      </w:pPr>
      <w:bookmarkStart w:id="631" w:name="bookmark1046"/>
      <w:bookmarkEnd w:id="631"/>
      <w:r w:rsidRPr="00B8655F">
        <w:rPr>
          <w:sz w:val="22"/>
          <w:szCs w:val="22"/>
          <w:lang w:val="sr-Cyrl-CS" w:eastAsia="ko-KR"/>
        </w:rPr>
        <w:t>обезбедити везу између коришћења ИПА помоћи и општег процеса приступања, у складу са чланом 6 став1., тачка a) Споразума.;</w:t>
      </w:r>
    </w:p>
    <w:p w14:paraId="0B7B30F4"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bookmarkStart w:id="632" w:name="bookmark1047"/>
      <w:bookmarkEnd w:id="632"/>
      <w:r w:rsidRPr="00B8655F">
        <w:rPr>
          <w:sz w:val="22"/>
          <w:szCs w:val="22"/>
          <w:lang w:val="sr-Cyrl-CS" w:eastAsia="ko-KR"/>
        </w:rPr>
        <w:t>(б)</w:t>
      </w:r>
      <w:r w:rsidRPr="00B8655F">
        <w:rPr>
          <w:sz w:val="22"/>
          <w:szCs w:val="22"/>
          <w:lang w:val="sr-Cyrl-CS" w:eastAsia="ko-KR"/>
        </w:rPr>
        <w:tab/>
        <w:t>координирати припрему и доставити Комисији стратешки одговор, у складу са чланом 16. став 3.</w:t>
      </w:r>
      <w:r w:rsidRPr="00B8655F">
        <w:rPr>
          <w:sz w:val="22"/>
          <w:szCs w:val="22"/>
          <w:lang w:val="en-US" w:eastAsia="ko-KR"/>
        </w:rPr>
        <w:t xml:space="preserve"> </w:t>
      </w:r>
      <w:r w:rsidRPr="00B8655F">
        <w:rPr>
          <w:sz w:val="22"/>
          <w:szCs w:val="22"/>
          <w:lang w:val="sr-Cyrl-CS" w:eastAsia="ko-KR"/>
        </w:rPr>
        <w:t xml:space="preserve">Споразума; </w:t>
      </w:r>
    </w:p>
    <w:p w14:paraId="1011BF95"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координирати израду акционих докумената у складу са чланом 16. став 3. Споразума.; </w:t>
      </w:r>
    </w:p>
    <w:p w14:paraId="13EF80C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координирати припрему програмских докумената оперативних програма у складу са чланом 16. став 5. . Споразума и припрему програма прекограничне сарадње у складу са чланом 69. Споразума.;</w:t>
      </w:r>
    </w:p>
    <w:p w14:paraId="662C67B3"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координирати припрему измена и допуна програма у складу са члановима 17. и 69. Споразума, осим за ИПАРД III програме за које ће ИПАРД Управљачко тело предложити измене и допуне Комисији, уз достављање копије документа НИПАК.</w:t>
      </w:r>
    </w:p>
    <w:p w14:paraId="50931F35"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bookmarkStart w:id="633" w:name="bookmark1051"/>
      <w:bookmarkEnd w:id="633"/>
      <w:r w:rsidRPr="00B8655F">
        <w:rPr>
          <w:sz w:val="22"/>
          <w:szCs w:val="22"/>
          <w:lang w:val="sr-Cyrl-CS" w:eastAsia="ko-KR"/>
        </w:rPr>
        <w:t>(ђ)</w:t>
      </w:r>
      <w:r w:rsidRPr="00B8655F">
        <w:rPr>
          <w:sz w:val="22"/>
          <w:szCs w:val="22"/>
          <w:lang w:val="sr-Cyrl-CS" w:eastAsia="ko-KR"/>
        </w:rPr>
        <w:tab/>
        <w:t xml:space="preserve">подносити велике пројекте Комисији на оцену, у складу са чланом 16. став 6. Споразума.; </w:t>
      </w:r>
    </w:p>
    <w:p w14:paraId="372124A6" w14:textId="77777777" w:rsidR="0018207C" w:rsidRPr="00B8655F" w:rsidRDefault="0018207C" w:rsidP="0018207C">
      <w:pPr>
        <w:widowControl w:val="0"/>
        <w:tabs>
          <w:tab w:val="left" w:pos="1440"/>
        </w:tabs>
        <w:spacing w:after="120"/>
        <w:jc w:val="both"/>
        <w:rPr>
          <w:sz w:val="22"/>
          <w:szCs w:val="22"/>
          <w:lang w:val="sr-Cyrl-CS" w:eastAsia="ko-KR"/>
        </w:rPr>
      </w:pPr>
    </w:p>
    <w:p w14:paraId="0D87B978"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lastRenderedPageBreak/>
        <w:t>(е)</w:t>
      </w:r>
      <w:r w:rsidRPr="00B8655F">
        <w:rPr>
          <w:sz w:val="22"/>
          <w:szCs w:val="22"/>
          <w:lang w:val="sr-Cyrl-CS" w:eastAsia="ko-KR"/>
        </w:rPr>
        <w:tab/>
        <w:t>обезбеђ</w:t>
      </w:r>
      <w:r w:rsidRPr="00B8655F">
        <w:rPr>
          <w:sz w:val="22"/>
          <w:szCs w:val="22"/>
          <w:lang w:val="sr-Cyrl-RS" w:eastAsia="ko-KR"/>
        </w:rPr>
        <w:t>ивати</w:t>
      </w:r>
      <w:r w:rsidRPr="00B8655F">
        <w:rPr>
          <w:sz w:val="22"/>
          <w:szCs w:val="22"/>
          <w:lang w:val="sr-Cyrl-CS" w:eastAsia="ko-KR"/>
        </w:rPr>
        <w:t xml:space="preserve"> да релевантни јавни органи и заинтересоване стране, као што су економски, социјални и еколошки партнери, организације цивилног друштва и локалне власти буду прописно консултовани и да имају правовремени приступ релевантним информацијама у вези са помоћи ИПА III, у складу са чланом 16. став 4. Споразума.</w:t>
      </w:r>
    </w:p>
    <w:p w14:paraId="2AE2D6CF" w14:textId="77777777" w:rsidR="0018207C" w:rsidRPr="00B8655F" w:rsidRDefault="0018207C" w:rsidP="006A340A">
      <w:pPr>
        <w:widowControl w:val="0"/>
        <w:numPr>
          <w:ilvl w:val="0"/>
          <w:numId w:val="297"/>
        </w:numPr>
        <w:tabs>
          <w:tab w:val="left" w:pos="682"/>
        </w:tabs>
        <w:spacing w:after="120"/>
        <w:rPr>
          <w:sz w:val="22"/>
          <w:szCs w:val="22"/>
          <w:lang w:val="sr-Cyrl-CS" w:eastAsia="ko-KR"/>
        </w:rPr>
      </w:pPr>
      <w:bookmarkStart w:id="634" w:name="bookmark1053"/>
      <w:bookmarkEnd w:id="634"/>
      <w:r w:rsidRPr="00B8655F">
        <w:rPr>
          <w:sz w:val="22"/>
          <w:szCs w:val="22"/>
          <w:lang w:val="sr-Cyrl-CS" w:eastAsia="ko-KR"/>
        </w:rPr>
        <w:t>НИПАК ће би</w:t>
      </w:r>
      <w:r w:rsidRPr="00B8655F">
        <w:rPr>
          <w:sz w:val="22"/>
          <w:szCs w:val="22"/>
          <w:lang w:val="sr-Cyrl-RS" w:eastAsia="ko-KR"/>
        </w:rPr>
        <w:t>т</w:t>
      </w:r>
      <w:r w:rsidRPr="00B8655F">
        <w:rPr>
          <w:sz w:val="22"/>
          <w:szCs w:val="22"/>
          <w:lang w:val="sr-Cyrl-CS" w:eastAsia="ko-KR"/>
        </w:rPr>
        <w:t>и одговоран за следеће задатке из области управљања и контроле:</w:t>
      </w:r>
    </w:p>
    <w:p w14:paraId="5B578F1A" w14:textId="77777777" w:rsidR="0018207C" w:rsidRPr="00B8655F" w:rsidRDefault="0018207C" w:rsidP="006A340A">
      <w:pPr>
        <w:widowControl w:val="0"/>
        <w:numPr>
          <w:ilvl w:val="0"/>
          <w:numId w:val="299"/>
        </w:numPr>
        <w:tabs>
          <w:tab w:val="left" w:pos="1362"/>
        </w:tabs>
        <w:spacing w:after="120"/>
        <w:ind w:left="1360" w:hanging="680"/>
        <w:jc w:val="both"/>
        <w:rPr>
          <w:sz w:val="22"/>
          <w:szCs w:val="22"/>
          <w:lang w:val="sr-Cyrl-CS" w:eastAsia="ko-KR"/>
        </w:rPr>
      </w:pPr>
      <w:bookmarkStart w:id="635" w:name="bookmark1054"/>
      <w:bookmarkEnd w:id="635"/>
      <w:r w:rsidRPr="00B8655F">
        <w:rPr>
          <w:sz w:val="22"/>
          <w:szCs w:val="22"/>
          <w:lang w:val="sr-Cyrl-CS" w:eastAsia="ko-KR"/>
        </w:rPr>
        <w:t>успостављање, функционисање и учешће заинтересованих страна у одборима за праћење, у складу са члановима 52., 53. и 78. Споразума.;</w:t>
      </w:r>
    </w:p>
    <w:p w14:paraId="4919B25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активности вредновања и приступ подацима код корисника ИПА III, у складу са члановима 55. и 56.</w:t>
      </w:r>
      <w:r w:rsidRPr="00B8655F">
        <w:rPr>
          <w:sz w:val="22"/>
          <w:szCs w:val="22"/>
          <w:lang w:val="en-US" w:eastAsia="ko-KR"/>
        </w:rPr>
        <w:t xml:space="preserve"> </w:t>
      </w:r>
      <w:r w:rsidRPr="00B8655F">
        <w:rPr>
          <w:sz w:val="22"/>
          <w:szCs w:val="22"/>
          <w:lang w:val="sr-Cyrl-CS" w:eastAsia="ko-KR"/>
        </w:rPr>
        <w:t>Споразума.</w:t>
      </w:r>
    </w:p>
    <w:p w14:paraId="79DC4C0F" w14:textId="77777777" w:rsidR="0018207C" w:rsidRPr="00B8655F" w:rsidRDefault="0018207C" w:rsidP="006A340A">
      <w:pPr>
        <w:widowControl w:val="0"/>
        <w:numPr>
          <w:ilvl w:val="0"/>
          <w:numId w:val="297"/>
        </w:numPr>
        <w:tabs>
          <w:tab w:val="left" w:pos="682"/>
        </w:tabs>
        <w:spacing w:after="120"/>
        <w:ind w:left="660" w:hanging="660"/>
        <w:jc w:val="both"/>
        <w:rPr>
          <w:sz w:val="22"/>
          <w:szCs w:val="22"/>
          <w:lang w:val="sr-Cyrl-CS" w:eastAsia="ko-KR"/>
        </w:rPr>
      </w:pPr>
      <w:bookmarkStart w:id="636" w:name="bookmark1056"/>
      <w:bookmarkEnd w:id="636"/>
      <w:r w:rsidRPr="00B8655F">
        <w:rPr>
          <w:sz w:val="22"/>
          <w:szCs w:val="22"/>
          <w:lang w:val="sr-Cyrl-CS" w:eastAsia="ko-KR"/>
        </w:rPr>
        <w:t>НИПАК  ће поступати у складу са захтевима за извештавање утврђеним у члановима 59. и 60</w:t>
      </w:r>
      <w:r w:rsidRPr="00B8655F">
        <w:rPr>
          <w:sz w:val="22"/>
          <w:szCs w:val="22"/>
          <w:lang w:val="en-US" w:eastAsia="ko-KR"/>
        </w:rPr>
        <w:t>. Споразума</w:t>
      </w:r>
      <w:r w:rsidRPr="00B8655F">
        <w:rPr>
          <w:sz w:val="22"/>
          <w:szCs w:val="22"/>
          <w:lang w:val="sr-Cyrl-RS" w:eastAsia="ko-KR"/>
        </w:rPr>
        <w:t>.</w:t>
      </w:r>
    </w:p>
    <w:p w14:paraId="135ED715" w14:textId="77777777" w:rsidR="0018207C" w:rsidRPr="00B8655F" w:rsidRDefault="0018207C" w:rsidP="0018207C">
      <w:pPr>
        <w:widowControl w:val="0"/>
        <w:spacing w:before="240" w:after="240"/>
        <w:ind w:left="1440" w:hanging="1440"/>
        <w:rPr>
          <w:b/>
          <w:lang w:val="de-DE" w:eastAsia="de-DE"/>
        </w:rPr>
      </w:pPr>
      <w:bookmarkStart w:id="637" w:name="bookmark1057"/>
      <w:bookmarkStart w:id="638" w:name="bookmark1058"/>
      <w:bookmarkStart w:id="639" w:name="bookmark1059"/>
      <w:r w:rsidRPr="00B8655F">
        <w:rPr>
          <w:b/>
          <w:lang w:val="de-DE" w:eastAsia="de-DE"/>
        </w:rPr>
        <w:t>Члан 4</w:t>
      </w:r>
      <w:r w:rsidRPr="00B8655F">
        <w:rPr>
          <w:b/>
          <w:lang w:val="de-DE" w:eastAsia="de-DE"/>
        </w:rPr>
        <w:tab/>
        <w:t>Национални службеник за одобравање (НAО)</w:t>
      </w:r>
      <w:bookmarkEnd w:id="637"/>
      <w:bookmarkEnd w:id="638"/>
      <w:bookmarkEnd w:id="639"/>
    </w:p>
    <w:p w14:paraId="386E0F61" w14:textId="77777777" w:rsidR="0018207C" w:rsidRPr="00B8655F" w:rsidRDefault="0018207C" w:rsidP="006A340A">
      <w:pPr>
        <w:widowControl w:val="0"/>
        <w:numPr>
          <w:ilvl w:val="0"/>
          <w:numId w:val="300"/>
        </w:numPr>
        <w:tabs>
          <w:tab w:val="left" w:pos="682"/>
        </w:tabs>
        <w:spacing w:after="120"/>
        <w:ind w:left="660" w:hanging="660"/>
        <w:jc w:val="both"/>
        <w:rPr>
          <w:sz w:val="22"/>
          <w:szCs w:val="22"/>
          <w:lang w:val="sr-Cyrl-CS" w:eastAsia="ko-KR"/>
        </w:rPr>
      </w:pPr>
      <w:bookmarkStart w:id="640" w:name="bookmark1060"/>
      <w:bookmarkEnd w:id="640"/>
      <w:r w:rsidRPr="00B8655F">
        <w:rPr>
          <w:sz w:val="22"/>
          <w:szCs w:val="22"/>
          <w:lang w:val="sr-Cyrl-CS" w:eastAsia="ko-KR"/>
        </w:rPr>
        <w:t>НАО ће сносити целокупну одговорност за финансијско управљање средствима помоћи ИПА III код корисника ИПА III као и за обезбеђивање законитости и регуларности трошења.</w:t>
      </w:r>
    </w:p>
    <w:p w14:paraId="7150D267" w14:textId="77777777" w:rsidR="0018207C" w:rsidRPr="00B8655F" w:rsidRDefault="0018207C" w:rsidP="006A340A">
      <w:pPr>
        <w:widowControl w:val="0"/>
        <w:numPr>
          <w:ilvl w:val="0"/>
          <w:numId w:val="300"/>
        </w:numPr>
        <w:tabs>
          <w:tab w:val="left" w:pos="682"/>
        </w:tabs>
        <w:spacing w:after="120"/>
        <w:ind w:left="660" w:hanging="660"/>
        <w:jc w:val="both"/>
        <w:rPr>
          <w:sz w:val="22"/>
          <w:szCs w:val="22"/>
          <w:lang w:val="sr-Cyrl-CS" w:eastAsia="ko-KR"/>
        </w:rPr>
      </w:pPr>
      <w:r w:rsidRPr="00B8655F">
        <w:rPr>
          <w:sz w:val="22"/>
          <w:szCs w:val="22"/>
          <w:lang w:val="sr-Cyrl-CS" w:eastAsia="ko-KR"/>
        </w:rPr>
        <w:t>НАО ће сносити општу одговорност за успостављање и функционисање система управљања и контроле ИПА III код корисника ИПА III. У том смислу, НАО ће:</w:t>
      </w:r>
    </w:p>
    <w:p w14:paraId="44A4B546" w14:textId="77777777" w:rsidR="0018207C" w:rsidRPr="00B8655F" w:rsidRDefault="0018207C" w:rsidP="006A340A">
      <w:pPr>
        <w:widowControl w:val="0"/>
        <w:numPr>
          <w:ilvl w:val="0"/>
          <w:numId w:val="301"/>
        </w:numPr>
        <w:tabs>
          <w:tab w:val="left" w:pos="1359"/>
        </w:tabs>
        <w:spacing w:after="120"/>
        <w:ind w:left="1360" w:hanging="680"/>
        <w:jc w:val="both"/>
        <w:rPr>
          <w:sz w:val="22"/>
          <w:szCs w:val="22"/>
          <w:lang w:val="sr-Cyrl-CS" w:eastAsia="ko-KR"/>
        </w:rPr>
      </w:pPr>
      <w:bookmarkStart w:id="641" w:name="bookmark1062"/>
      <w:bookmarkEnd w:id="641"/>
      <w:r w:rsidRPr="00B8655F">
        <w:rPr>
          <w:sz w:val="22"/>
          <w:szCs w:val="22"/>
          <w:lang w:val="sr-Cyrl-CS" w:eastAsia="ko-KR"/>
        </w:rPr>
        <w:t xml:space="preserve">припремити и поднети Комисији захтев за поверавање задатака спровођења буџета за дати програм кориснику ИПА III у складу са чланом 13. став 1. и став 2. Споразума.; </w:t>
      </w:r>
    </w:p>
    <w:p w14:paraId="7DCB2202"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без одлагања обавестити Комисију о свим суштинским променама система, правила или процедура које се односе на задатке спровођења буџета поверених кориснику ИПА III, у складу са чланом 12. став 4. Споразума;</w:t>
      </w:r>
    </w:p>
    <w:p w14:paraId="74E48FEC"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bookmarkStart w:id="642" w:name="bookmark1064"/>
      <w:bookmarkEnd w:id="642"/>
      <w:r w:rsidRPr="00B8655F">
        <w:rPr>
          <w:sz w:val="22"/>
          <w:szCs w:val="22"/>
          <w:lang w:val="sr-Cyrl-CS" w:eastAsia="ko-KR"/>
        </w:rPr>
        <w:t>(в)</w:t>
      </w:r>
      <w:r w:rsidRPr="00B8655F">
        <w:rPr>
          <w:sz w:val="22"/>
          <w:szCs w:val="22"/>
          <w:lang w:val="sr-Cyrl-CS" w:eastAsia="ko-KR"/>
        </w:rPr>
        <w:tab/>
        <w:t xml:space="preserve">пратити континуирано испуњавање захтева дефинисаних у члану  12. став 2. и став 3. и Анексу Б Споразума од стране структура и органа; </w:t>
      </w:r>
    </w:p>
    <w:p w14:paraId="7F7251D5"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обавестити Комисију, са копијом за НИПАК и Ревизорски орган, о сваком неиспуњавању ових захтева и предузимати све одговарајуће заштитне мере у вези са извршеним исплатама или потписаним уговорима у складу са чланом 14. став 1.</w:t>
      </w:r>
      <w:r w:rsidRPr="00B8655F">
        <w:rPr>
          <w:sz w:val="22"/>
          <w:szCs w:val="22"/>
          <w:lang w:val="en-US" w:eastAsia="ko-KR"/>
        </w:rPr>
        <w:t xml:space="preserve"> </w:t>
      </w:r>
      <w:r w:rsidRPr="00B8655F">
        <w:rPr>
          <w:sz w:val="22"/>
          <w:szCs w:val="22"/>
          <w:lang w:val="sr-Cyrl-CS" w:eastAsia="ko-KR"/>
        </w:rPr>
        <w:t xml:space="preserve">Споразума; </w:t>
      </w:r>
    </w:p>
    <w:p w14:paraId="5FBA5761"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предузимати све неопходне кораке како би се осигурало поновно испуњавање услова из члана 12. став 2. и 3. и Анексом Б Споразума.</w:t>
      </w:r>
    </w:p>
    <w:p w14:paraId="0AB71FF3"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bookmarkStart w:id="643" w:name="bookmark1067"/>
      <w:bookmarkStart w:id="644" w:name="bookmark1069"/>
      <w:bookmarkEnd w:id="643"/>
      <w:bookmarkEnd w:id="644"/>
      <w:r w:rsidRPr="00B8655F">
        <w:rPr>
          <w:sz w:val="22"/>
          <w:szCs w:val="22"/>
          <w:lang w:val="sr-Cyrl-CS" w:eastAsia="ko-KR"/>
        </w:rPr>
        <w:t>(ђ)</w:t>
      </w:r>
      <w:r w:rsidRPr="00B8655F">
        <w:rPr>
          <w:sz w:val="22"/>
          <w:szCs w:val="22"/>
          <w:lang w:val="sr-Cyrl-CS" w:eastAsia="ko-KR"/>
        </w:rPr>
        <w:tab/>
        <w:t xml:space="preserve">узимати у обзир резултате свих екстерних провера и ревизија у вези са системом управљања и контроле ИПА III, укључујући оне које су извршили Ревизорски орган, Комисија или Европски ревизорски суд, и координирати припрему и спровођење повезаних акционих планова у циљу побољшања усклађености и ефикасности система управљања и контроле ИПА III; </w:t>
      </w:r>
    </w:p>
    <w:p w14:paraId="2E515C7C"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обезбедити истрагу и делотворан третман случајева сумњ</w:t>
      </w:r>
      <w:r w:rsidRPr="00B8655F">
        <w:rPr>
          <w:sz w:val="22"/>
          <w:szCs w:val="22"/>
          <w:lang w:val="sr-Cyrl-RS" w:eastAsia="ko-KR"/>
        </w:rPr>
        <w:t>е на</w:t>
      </w:r>
      <w:r w:rsidRPr="00B8655F">
        <w:rPr>
          <w:sz w:val="22"/>
          <w:szCs w:val="22"/>
          <w:lang w:val="sr-Cyrl-CS" w:eastAsia="ko-KR"/>
        </w:rPr>
        <w:t xml:space="preserve"> неправилност, преваре, корупције и сукоба интереса, као и функционисање повезаног механизма контроле и извештавања, у складу са чланом 51 став 2., 3. и 4. Споразума.;</w:t>
      </w:r>
    </w:p>
    <w:p w14:paraId="0255C529" w14:textId="77777777" w:rsidR="0018207C" w:rsidRPr="00B8655F" w:rsidRDefault="0018207C" w:rsidP="0018207C">
      <w:pPr>
        <w:widowControl w:val="0"/>
        <w:tabs>
          <w:tab w:val="left" w:pos="1359"/>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 xml:space="preserve">пружати Служби за координацију </w:t>
      </w:r>
      <w:r w:rsidRPr="00B8655F">
        <w:rPr>
          <w:sz w:val="22"/>
          <w:szCs w:val="22"/>
          <w:lang w:val="sr-Cyrl-RS" w:eastAsia="ko-KR"/>
        </w:rPr>
        <w:t xml:space="preserve">борбе </w:t>
      </w:r>
      <w:r w:rsidRPr="00B8655F">
        <w:rPr>
          <w:sz w:val="22"/>
          <w:szCs w:val="22"/>
          <w:lang w:val="sr-Cyrl-CS" w:eastAsia="ko-KR"/>
        </w:rPr>
        <w:t>против превара из члана 50. став 2. . Споразума могућност да директно пријави сумње на неправилности и превару и одржавати редован дијалог са том Службом о пријављивању неправилности, како би се спречило двоструко пријављивање или непријављивање случајева.</w:t>
      </w:r>
    </w:p>
    <w:p w14:paraId="2F796DA4" w14:textId="77777777" w:rsidR="0018207C" w:rsidRPr="00B8655F" w:rsidRDefault="0018207C" w:rsidP="0018207C">
      <w:pPr>
        <w:widowControl w:val="0"/>
        <w:tabs>
          <w:tab w:val="left" w:pos="1359"/>
        </w:tabs>
        <w:ind w:left="1440" w:hanging="720"/>
        <w:jc w:val="both"/>
        <w:rPr>
          <w:sz w:val="22"/>
          <w:szCs w:val="22"/>
          <w:lang w:val="sr-Cyrl-CS" w:eastAsia="ko-KR"/>
        </w:rPr>
      </w:pPr>
    </w:p>
    <w:p w14:paraId="60700BD0" w14:textId="77777777" w:rsidR="0018207C" w:rsidRPr="00B8655F" w:rsidRDefault="0018207C" w:rsidP="006A340A">
      <w:pPr>
        <w:widowControl w:val="0"/>
        <w:numPr>
          <w:ilvl w:val="0"/>
          <w:numId w:val="300"/>
        </w:numPr>
        <w:tabs>
          <w:tab w:val="left" w:pos="677"/>
        </w:tabs>
        <w:spacing w:after="120"/>
        <w:jc w:val="both"/>
        <w:rPr>
          <w:sz w:val="22"/>
          <w:szCs w:val="22"/>
          <w:lang w:val="sr-Cyrl-CS" w:eastAsia="ko-KR"/>
        </w:rPr>
      </w:pPr>
      <w:bookmarkStart w:id="645" w:name="bookmark1070"/>
      <w:bookmarkEnd w:id="645"/>
      <w:r w:rsidRPr="00B8655F">
        <w:rPr>
          <w:sz w:val="22"/>
          <w:szCs w:val="22"/>
          <w:lang w:val="sr-Cyrl-CS" w:eastAsia="ko-KR"/>
        </w:rPr>
        <w:lastRenderedPageBreak/>
        <w:t>У области финансијског управљања НАО ће:</w:t>
      </w:r>
    </w:p>
    <w:p w14:paraId="4582163C" w14:textId="77777777" w:rsidR="0018207C" w:rsidRPr="00B8655F" w:rsidRDefault="0018207C" w:rsidP="006A340A">
      <w:pPr>
        <w:widowControl w:val="0"/>
        <w:numPr>
          <w:ilvl w:val="0"/>
          <w:numId w:val="302"/>
        </w:numPr>
        <w:tabs>
          <w:tab w:val="left" w:pos="1359"/>
        </w:tabs>
        <w:spacing w:after="120"/>
        <w:ind w:left="1360" w:hanging="680"/>
        <w:jc w:val="both"/>
        <w:rPr>
          <w:sz w:val="22"/>
          <w:szCs w:val="22"/>
          <w:lang w:val="sr-Cyrl-CS" w:eastAsia="ko-KR"/>
        </w:rPr>
      </w:pPr>
      <w:bookmarkStart w:id="646" w:name="bookmark1071"/>
      <w:bookmarkEnd w:id="646"/>
      <w:r w:rsidRPr="00B8655F">
        <w:rPr>
          <w:sz w:val="22"/>
          <w:szCs w:val="22"/>
          <w:lang w:val="sr-Cyrl-CS" w:eastAsia="ko-KR"/>
        </w:rPr>
        <w:t xml:space="preserve">успоставити </w:t>
      </w:r>
      <w:r w:rsidRPr="00B8655F">
        <w:rPr>
          <w:sz w:val="22"/>
          <w:szCs w:val="22"/>
          <w:lang w:val="sr-Cyrl-RS" w:eastAsia="ko-KR"/>
        </w:rPr>
        <w:t xml:space="preserve">обрачунски </w:t>
      </w:r>
      <w:r w:rsidRPr="00B8655F">
        <w:rPr>
          <w:sz w:val="22"/>
          <w:szCs w:val="22"/>
          <w:lang w:val="sr-Cyrl-CS" w:eastAsia="ko-KR"/>
        </w:rPr>
        <w:t>рачуноводствени систем за евидентирање и чување, у електронском облику, тачне, потпуне и поуздане рачуноводствене податке за сваки ИПА III програм/активност/операцију коју спроводи корисник ИПА III у оквиру система индиректног управљања у складу са чланом 58. став 2.</w:t>
      </w:r>
      <w:r w:rsidRPr="00B8655F">
        <w:rPr>
          <w:sz w:val="22"/>
          <w:szCs w:val="22"/>
          <w:lang w:val="en-US" w:eastAsia="ko-KR"/>
        </w:rPr>
        <w:t xml:space="preserve"> </w:t>
      </w:r>
      <w:r w:rsidRPr="00B8655F">
        <w:rPr>
          <w:sz w:val="22"/>
          <w:szCs w:val="22"/>
          <w:lang w:val="sr-Cyrl-CS" w:eastAsia="ko-KR"/>
        </w:rPr>
        <w:t>Споразума;</w:t>
      </w:r>
    </w:p>
    <w:p w14:paraId="2A9BD650" w14:textId="77777777" w:rsidR="0018207C" w:rsidRPr="00B8655F" w:rsidRDefault="0018207C" w:rsidP="0018207C">
      <w:pPr>
        <w:widowControl w:val="0"/>
        <w:tabs>
          <w:tab w:val="left" w:pos="1357"/>
        </w:tabs>
        <w:spacing w:after="120"/>
        <w:ind w:left="1440" w:hanging="720"/>
        <w:jc w:val="both"/>
        <w:rPr>
          <w:sz w:val="22"/>
          <w:szCs w:val="22"/>
          <w:lang w:val="sr-Cyrl-CS" w:eastAsia="ko-KR"/>
        </w:rPr>
      </w:pPr>
      <w:bookmarkStart w:id="647" w:name="bookmark1072"/>
      <w:bookmarkEnd w:id="647"/>
      <w:r w:rsidRPr="00B8655F">
        <w:rPr>
          <w:sz w:val="22"/>
          <w:szCs w:val="22"/>
          <w:lang w:val="sr-Cyrl-CS" w:eastAsia="ko-KR"/>
        </w:rPr>
        <w:t>(б)</w:t>
      </w:r>
      <w:r w:rsidRPr="00B8655F">
        <w:rPr>
          <w:sz w:val="22"/>
          <w:szCs w:val="22"/>
          <w:lang w:val="sr-Cyrl-CS" w:eastAsia="ko-KR"/>
        </w:rPr>
        <w:tab/>
        <w:t xml:space="preserve">организовати и управљати системом евро рачуна; </w:t>
      </w:r>
    </w:p>
    <w:p w14:paraId="37797EB9"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слати Комисији прогнозу могућих захтева за плаћање, у складу са чланом 33. став 3.</w:t>
      </w:r>
      <w:r w:rsidRPr="00B8655F">
        <w:rPr>
          <w:sz w:val="22"/>
          <w:szCs w:val="22"/>
          <w:lang w:val="en-US" w:eastAsia="ko-KR"/>
        </w:rPr>
        <w:t xml:space="preserve"> </w:t>
      </w:r>
      <w:r w:rsidRPr="00B8655F">
        <w:rPr>
          <w:sz w:val="22"/>
          <w:szCs w:val="22"/>
          <w:lang w:val="sr-Cyrl-CS" w:eastAsia="ko-KR"/>
        </w:rPr>
        <w:t xml:space="preserve">Споразума; </w:t>
      </w:r>
    </w:p>
    <w:p w14:paraId="4AFF59DF"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слати Комисији захтеве за плаћање и примати уплате од Комисије у складу са члановима 33., 34., 35. и 36. Споразума; </w:t>
      </w:r>
    </w:p>
    <w:p w14:paraId="4127919C" w14:textId="77777777" w:rsidR="0018207C" w:rsidRPr="00B8655F" w:rsidRDefault="0018207C" w:rsidP="0018207C">
      <w:pPr>
        <w:widowControl w:val="0"/>
        <w:tabs>
          <w:tab w:val="left" w:pos="1267"/>
          <w:tab w:val="left" w:pos="7421"/>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обезбеђивати постојање, исправност и доступност елемената за суфинансирање; </w:t>
      </w:r>
    </w:p>
    <w:p w14:paraId="2609E018"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средства добијена од Комисије и јавно суфинансирање стављати на располагање Посредничким телима за финансијско управљање за даљи трансфер примаоцима ИПА III помоћи; </w:t>
      </w:r>
      <w:bookmarkStart w:id="648" w:name="bookmark1077"/>
      <w:bookmarkEnd w:id="648"/>
    </w:p>
    <w:p w14:paraId="63E6CB10"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обезбедити постојање и доступност довољних ресурса за решавање могућих недостатака средстава услед кашњења у преносу средстава из Комисије или налога за повраћај које издаје Комисија, у складу са чланом 33. став 8.</w:t>
      </w:r>
      <w:r w:rsidRPr="00B8655F">
        <w:rPr>
          <w:sz w:val="22"/>
          <w:szCs w:val="22"/>
          <w:lang w:val="en-US" w:eastAsia="ko-KR"/>
        </w:rPr>
        <w:t xml:space="preserve"> </w:t>
      </w:r>
      <w:r w:rsidRPr="00B8655F">
        <w:rPr>
          <w:sz w:val="22"/>
          <w:szCs w:val="22"/>
          <w:lang w:val="sr-Cyrl-CS" w:eastAsia="ko-KR"/>
        </w:rPr>
        <w:t xml:space="preserve">Споразума; </w:t>
      </w:r>
    </w:p>
    <w:p w14:paraId="2809168E"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 xml:space="preserve">обављати мењачке послове по потреби; </w:t>
      </w:r>
    </w:p>
    <w:p w14:paraId="7FB31515"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t>вршити финансијска прилагођавања у складу са чланом 41.</w:t>
      </w:r>
      <w:r w:rsidRPr="00B8655F">
        <w:rPr>
          <w:sz w:val="22"/>
          <w:szCs w:val="22"/>
          <w:lang w:val="en-US" w:eastAsia="ko-KR"/>
        </w:rPr>
        <w:t xml:space="preserve"> </w:t>
      </w:r>
      <w:r w:rsidRPr="00B8655F">
        <w:rPr>
          <w:sz w:val="22"/>
          <w:szCs w:val="22"/>
          <w:lang w:val="sr-Cyrl-CS" w:eastAsia="ko-KR"/>
        </w:rPr>
        <w:t>Споразума;</w:t>
      </w:r>
    </w:p>
    <w:p w14:paraId="143CBC1F"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bookmarkStart w:id="649" w:name="bookmark1080"/>
      <w:bookmarkEnd w:id="649"/>
      <w:r w:rsidRPr="00B8655F">
        <w:rPr>
          <w:sz w:val="22"/>
          <w:szCs w:val="22"/>
          <w:lang w:val="sr-Cyrl-CS" w:eastAsia="ko-KR"/>
        </w:rPr>
        <w:t>(и)</w:t>
      </w:r>
      <w:r w:rsidRPr="00B8655F">
        <w:rPr>
          <w:sz w:val="22"/>
          <w:szCs w:val="22"/>
          <w:lang w:val="sr-Cyrl-CS" w:eastAsia="ko-KR"/>
        </w:rPr>
        <w:tab/>
        <w:t>давати коментаре и информације у поступцима за финансијске корекције, у складу са чланом 44.</w:t>
      </w:r>
      <w:r w:rsidRPr="00B8655F">
        <w:rPr>
          <w:sz w:val="22"/>
          <w:szCs w:val="22"/>
          <w:lang w:val="en-US" w:eastAsia="ko-KR"/>
        </w:rPr>
        <w:t xml:space="preserve"> </w:t>
      </w:r>
      <w:r w:rsidRPr="00B8655F">
        <w:rPr>
          <w:sz w:val="22"/>
          <w:szCs w:val="22"/>
          <w:lang w:val="sr-Cyrl-CS" w:eastAsia="ko-KR"/>
        </w:rPr>
        <w:t>Споразума;</w:t>
      </w:r>
    </w:p>
    <w:p w14:paraId="79099D8B"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(ј)</w:t>
      </w:r>
      <w:r w:rsidRPr="00B8655F">
        <w:rPr>
          <w:sz w:val="22"/>
          <w:szCs w:val="22"/>
          <w:lang w:val="sr-Cyrl-CS" w:eastAsia="ko-KR"/>
        </w:rPr>
        <w:tab/>
        <w:t xml:space="preserve">достављати запажања о намери Комисије да прекине или обустави плаћања у складу са члановима 38. и 39. Споразума и предузимати корективне мере када је то потребно; </w:t>
      </w:r>
    </w:p>
    <w:p w14:paraId="00EDC4C0" w14:textId="77777777" w:rsidR="0018207C" w:rsidRPr="00B8655F" w:rsidRDefault="0018207C" w:rsidP="0018207C">
      <w:pPr>
        <w:widowControl w:val="0"/>
        <w:tabs>
          <w:tab w:val="left" w:pos="1267"/>
        </w:tabs>
        <w:spacing w:after="120"/>
        <w:ind w:left="1440" w:hanging="720"/>
        <w:jc w:val="both"/>
        <w:rPr>
          <w:sz w:val="22"/>
          <w:szCs w:val="22"/>
          <w:lang w:val="sr-Cyrl-CS" w:eastAsia="ko-KR"/>
        </w:rPr>
      </w:pPr>
      <w:r w:rsidRPr="00B8655F">
        <w:rPr>
          <w:sz w:val="22"/>
          <w:szCs w:val="22"/>
          <w:lang w:val="sr-Cyrl-CS" w:eastAsia="ko-KR"/>
        </w:rPr>
        <w:t>(к)</w:t>
      </w:r>
      <w:r w:rsidRPr="00B8655F">
        <w:rPr>
          <w:sz w:val="22"/>
          <w:szCs w:val="22"/>
          <w:lang w:val="sr-Cyrl-CS" w:eastAsia="ko-KR"/>
        </w:rPr>
        <w:tab/>
        <w:t>враћати средства у буџет Уније након налога за повраћај које издаје Комисија, у складу са члановима 40. и 46.</w:t>
      </w:r>
      <w:r w:rsidRPr="00B8655F">
        <w:rPr>
          <w:sz w:val="22"/>
          <w:szCs w:val="22"/>
          <w:lang w:val="en-US" w:eastAsia="ko-KR"/>
        </w:rPr>
        <w:t xml:space="preserve"> </w:t>
      </w:r>
      <w:r w:rsidRPr="00B8655F">
        <w:rPr>
          <w:sz w:val="22"/>
          <w:szCs w:val="22"/>
          <w:lang w:val="sr-Cyrl-CS" w:eastAsia="ko-KR"/>
        </w:rPr>
        <w:t>Споразума;</w:t>
      </w:r>
    </w:p>
    <w:p w14:paraId="3CA1B8EA" w14:textId="77777777" w:rsidR="0018207C" w:rsidRPr="00B8655F" w:rsidRDefault="0018207C" w:rsidP="006A340A">
      <w:pPr>
        <w:widowControl w:val="0"/>
        <w:numPr>
          <w:ilvl w:val="0"/>
          <w:numId w:val="300"/>
        </w:numPr>
        <w:tabs>
          <w:tab w:val="left" w:pos="682"/>
        </w:tabs>
        <w:spacing w:after="120"/>
        <w:jc w:val="both"/>
        <w:rPr>
          <w:sz w:val="22"/>
          <w:szCs w:val="22"/>
          <w:lang w:val="sr-Cyrl-CS" w:eastAsia="ko-KR"/>
        </w:rPr>
      </w:pPr>
      <w:bookmarkStart w:id="650" w:name="bookmark1083"/>
      <w:bookmarkEnd w:id="650"/>
      <w:r w:rsidRPr="00B8655F">
        <w:rPr>
          <w:sz w:val="22"/>
          <w:szCs w:val="22"/>
          <w:lang w:val="sr-Cyrl-CS" w:eastAsia="ko-KR"/>
        </w:rPr>
        <w:t>НАО ће поступати у складу са захтевима за извештавање утврђеним у члану 61.</w:t>
      </w:r>
      <w:r w:rsidRPr="00B8655F">
        <w:rPr>
          <w:sz w:val="22"/>
          <w:szCs w:val="22"/>
          <w:lang w:val="en-US" w:eastAsia="ko-KR"/>
        </w:rPr>
        <w:t xml:space="preserve"> </w:t>
      </w:r>
      <w:r w:rsidRPr="00B8655F">
        <w:rPr>
          <w:sz w:val="22"/>
          <w:szCs w:val="22"/>
          <w:lang w:val="sr-Cyrl-CS" w:eastAsia="ko-KR"/>
        </w:rPr>
        <w:t>Споразума.</w:t>
      </w:r>
    </w:p>
    <w:p w14:paraId="233FC792" w14:textId="77777777" w:rsidR="0018207C" w:rsidRPr="00B8655F" w:rsidRDefault="0018207C" w:rsidP="0018207C">
      <w:pPr>
        <w:widowControl w:val="0"/>
        <w:spacing w:before="240" w:after="240"/>
        <w:ind w:left="1440" w:hanging="1440"/>
        <w:rPr>
          <w:b/>
          <w:lang w:val="de-DE" w:eastAsia="de-DE"/>
        </w:rPr>
      </w:pPr>
      <w:bookmarkStart w:id="651" w:name="bookmark1084"/>
      <w:bookmarkStart w:id="652" w:name="bookmark1085"/>
      <w:bookmarkStart w:id="653" w:name="bookmark1086"/>
      <w:r w:rsidRPr="00B8655F">
        <w:rPr>
          <w:b/>
          <w:lang w:val="de-DE" w:eastAsia="de-DE"/>
        </w:rPr>
        <w:t>Члан 5</w:t>
      </w:r>
      <w:r w:rsidRPr="00B8655F">
        <w:rPr>
          <w:b/>
          <w:lang w:val="de-DE" w:eastAsia="de-DE"/>
        </w:rPr>
        <w:tab/>
        <w:t>Управљачка структура (УС), Тело за подршку НАО (</w:t>
      </w:r>
      <w:r w:rsidRPr="00B8655F">
        <w:rPr>
          <w:b/>
          <w:lang w:val="sr-Cyrl-RS" w:eastAsia="de-DE"/>
        </w:rPr>
        <w:t>НАО СО</w:t>
      </w:r>
      <w:r w:rsidRPr="00B8655F">
        <w:rPr>
          <w:b/>
          <w:lang w:val="de-DE" w:eastAsia="de-DE"/>
        </w:rPr>
        <w:t>) и Рачуноводствено тело (РТ)</w:t>
      </w:r>
      <w:bookmarkEnd w:id="651"/>
      <w:bookmarkEnd w:id="652"/>
      <w:bookmarkEnd w:id="653"/>
    </w:p>
    <w:p w14:paraId="60D7F3D2" w14:textId="77777777" w:rsidR="0018207C" w:rsidRPr="00B8655F" w:rsidRDefault="0018207C" w:rsidP="006A340A">
      <w:pPr>
        <w:widowControl w:val="0"/>
        <w:numPr>
          <w:ilvl w:val="0"/>
          <w:numId w:val="303"/>
        </w:numPr>
        <w:tabs>
          <w:tab w:val="left" w:pos="682"/>
        </w:tabs>
        <w:spacing w:after="120"/>
        <w:ind w:left="680" w:hanging="680"/>
        <w:jc w:val="both"/>
        <w:rPr>
          <w:sz w:val="22"/>
          <w:szCs w:val="22"/>
          <w:lang w:val="sr-Cyrl-CS" w:eastAsia="ko-KR"/>
        </w:rPr>
      </w:pPr>
      <w:bookmarkStart w:id="654" w:name="bookmark1087"/>
      <w:bookmarkEnd w:id="654"/>
      <w:r w:rsidRPr="00B8655F">
        <w:rPr>
          <w:sz w:val="22"/>
          <w:szCs w:val="22"/>
          <w:lang w:val="sr-Cyrl-CS" w:eastAsia="ko-KR"/>
        </w:rPr>
        <w:t xml:space="preserve">Управљачку структуру чине Тело за подршку НАО и Рачуноводствено тело. </w:t>
      </w:r>
    </w:p>
    <w:p w14:paraId="57B19994" w14:textId="77777777" w:rsidR="0018207C" w:rsidRPr="00B8655F" w:rsidRDefault="0018207C" w:rsidP="006A340A">
      <w:pPr>
        <w:widowControl w:val="0"/>
        <w:numPr>
          <w:ilvl w:val="0"/>
          <w:numId w:val="303"/>
        </w:numPr>
        <w:tabs>
          <w:tab w:val="left" w:pos="682"/>
        </w:tabs>
        <w:spacing w:after="120"/>
        <w:ind w:left="680" w:hanging="680"/>
        <w:jc w:val="both"/>
        <w:rPr>
          <w:sz w:val="22"/>
          <w:szCs w:val="22"/>
          <w:lang w:val="sr-Cyrl-CS" w:eastAsia="ko-KR"/>
        </w:rPr>
      </w:pPr>
      <w:r w:rsidRPr="00B8655F">
        <w:rPr>
          <w:sz w:val="22"/>
          <w:szCs w:val="22"/>
          <w:lang w:val="sr-Cyrl-CS" w:eastAsia="ko-KR"/>
        </w:rPr>
        <w:t xml:space="preserve">Рачуноводствено тело налази се у министарству корисника ИПА III са централном буџетском надлежношћу и деловаће као централни орган трезора. </w:t>
      </w:r>
    </w:p>
    <w:p w14:paraId="535D97E2" w14:textId="77777777" w:rsidR="0018207C" w:rsidRPr="00B8655F" w:rsidRDefault="0018207C" w:rsidP="006A340A">
      <w:pPr>
        <w:widowControl w:val="0"/>
        <w:numPr>
          <w:ilvl w:val="0"/>
          <w:numId w:val="303"/>
        </w:numPr>
        <w:tabs>
          <w:tab w:val="left" w:pos="682"/>
        </w:tabs>
        <w:spacing w:after="120"/>
        <w:ind w:left="680" w:hanging="680"/>
        <w:jc w:val="both"/>
        <w:rPr>
          <w:sz w:val="22"/>
          <w:szCs w:val="22"/>
          <w:lang w:val="sr-Cyrl-CS" w:eastAsia="ko-KR"/>
        </w:rPr>
      </w:pPr>
      <w:r w:rsidRPr="00B8655F">
        <w:rPr>
          <w:sz w:val="22"/>
          <w:szCs w:val="22"/>
          <w:lang w:val="sr-Cyrl-CS" w:eastAsia="ko-KR"/>
        </w:rPr>
        <w:t>Тело за подршку НАО ће подржавати НАО у извршавању задатака наведених у члану 4. став 2. овог Анекса.</w:t>
      </w:r>
    </w:p>
    <w:p w14:paraId="4898A021" w14:textId="77777777" w:rsidR="0018207C" w:rsidRPr="00B8655F" w:rsidRDefault="0018207C" w:rsidP="006A340A">
      <w:pPr>
        <w:widowControl w:val="0"/>
        <w:numPr>
          <w:ilvl w:val="0"/>
          <w:numId w:val="303"/>
        </w:numPr>
        <w:tabs>
          <w:tab w:val="left" w:pos="682"/>
        </w:tabs>
        <w:spacing w:after="120"/>
        <w:ind w:left="680" w:hanging="680"/>
        <w:jc w:val="both"/>
        <w:rPr>
          <w:sz w:val="22"/>
          <w:szCs w:val="22"/>
          <w:lang w:val="sr-Cyrl-CS" w:eastAsia="ko-KR"/>
        </w:rPr>
      </w:pPr>
      <w:bookmarkStart w:id="655" w:name="bookmark1090"/>
      <w:bookmarkEnd w:id="655"/>
      <w:r w:rsidRPr="00B8655F">
        <w:rPr>
          <w:sz w:val="22"/>
          <w:szCs w:val="22"/>
          <w:lang w:val="sr-Cyrl-CS" w:eastAsia="ko-KR"/>
        </w:rPr>
        <w:t>Рачуноводствено тело ће подржавати НАО у извршавању задатака наведених у члану 4. став 3. овог Анекса и члану 61. став 5. овог Споразума.</w:t>
      </w:r>
    </w:p>
    <w:p w14:paraId="2243E277" w14:textId="77777777" w:rsidR="0018207C" w:rsidRPr="00B8655F" w:rsidRDefault="0018207C" w:rsidP="006A340A">
      <w:pPr>
        <w:widowControl w:val="0"/>
        <w:numPr>
          <w:ilvl w:val="0"/>
          <w:numId w:val="303"/>
        </w:numPr>
        <w:tabs>
          <w:tab w:val="left" w:pos="682"/>
        </w:tabs>
        <w:spacing w:after="120"/>
        <w:ind w:left="680" w:hanging="680"/>
        <w:jc w:val="both"/>
        <w:rPr>
          <w:sz w:val="22"/>
          <w:szCs w:val="22"/>
          <w:lang w:val="sr-Cyrl-CS" w:eastAsia="ko-KR"/>
        </w:rPr>
      </w:pPr>
      <w:bookmarkStart w:id="656" w:name="bookmark1091"/>
      <w:bookmarkEnd w:id="656"/>
      <w:r w:rsidRPr="00B8655F">
        <w:rPr>
          <w:sz w:val="22"/>
          <w:szCs w:val="22"/>
          <w:lang w:val="sr-Cyrl-CS" w:eastAsia="ko-KR"/>
        </w:rPr>
        <w:t>Тело за подршку НАО и Рачуноводствено тело ће сарађивати у циљу обезбеђивања усклађености, интегритета, делотворности и ефикасности система управљања, контроле и финансијског управљања успостављеног за спровођење ИПА III помоћи код корисника ИПА III.</w:t>
      </w:r>
    </w:p>
    <w:p w14:paraId="2153A5DB" w14:textId="77777777" w:rsidR="0018207C" w:rsidRPr="00B8655F" w:rsidRDefault="0018207C" w:rsidP="0018207C">
      <w:pPr>
        <w:widowControl w:val="0"/>
        <w:tabs>
          <w:tab w:val="left" w:pos="682"/>
        </w:tabs>
        <w:jc w:val="both"/>
        <w:rPr>
          <w:sz w:val="22"/>
          <w:szCs w:val="22"/>
          <w:lang w:val="sr-Cyrl-CS" w:eastAsia="ko-KR"/>
        </w:rPr>
      </w:pPr>
    </w:p>
    <w:p w14:paraId="210E85FF" w14:textId="77777777" w:rsidR="0018207C" w:rsidRPr="00B8655F" w:rsidRDefault="0018207C" w:rsidP="0018207C">
      <w:pPr>
        <w:widowControl w:val="0"/>
        <w:tabs>
          <w:tab w:val="left" w:pos="682"/>
        </w:tabs>
        <w:jc w:val="both"/>
        <w:rPr>
          <w:sz w:val="22"/>
          <w:szCs w:val="22"/>
          <w:lang w:val="sr-Cyrl-CS" w:eastAsia="ko-KR"/>
        </w:rPr>
      </w:pPr>
    </w:p>
    <w:p w14:paraId="45374D65" w14:textId="77777777" w:rsidR="0018207C" w:rsidRPr="00B8655F" w:rsidRDefault="0018207C" w:rsidP="0018207C">
      <w:pPr>
        <w:widowControl w:val="0"/>
        <w:spacing w:before="240" w:after="240"/>
        <w:ind w:left="1440" w:hanging="1440"/>
        <w:rPr>
          <w:b/>
          <w:lang w:val="de-DE" w:eastAsia="de-DE"/>
        </w:rPr>
      </w:pPr>
      <w:bookmarkStart w:id="657" w:name="bookmark1092"/>
      <w:bookmarkStart w:id="658" w:name="bookmark1093"/>
      <w:bookmarkStart w:id="659" w:name="bookmark1094"/>
      <w:r w:rsidRPr="00B8655F">
        <w:rPr>
          <w:b/>
          <w:lang w:val="de-DE" w:eastAsia="de-DE"/>
        </w:rPr>
        <w:lastRenderedPageBreak/>
        <w:t>Члан 6</w:t>
      </w:r>
      <w:r w:rsidRPr="00B8655F">
        <w:rPr>
          <w:b/>
          <w:lang w:val="de-DE" w:eastAsia="de-DE"/>
        </w:rPr>
        <w:tab/>
        <w:t>Управљачки орган (УО)</w:t>
      </w:r>
      <w:bookmarkEnd w:id="657"/>
      <w:bookmarkEnd w:id="658"/>
      <w:bookmarkEnd w:id="659"/>
    </w:p>
    <w:p w14:paraId="75A0F9A6" w14:textId="77777777" w:rsidR="0018207C" w:rsidRPr="00B8655F" w:rsidRDefault="0018207C" w:rsidP="006A340A">
      <w:pPr>
        <w:widowControl w:val="0"/>
        <w:numPr>
          <w:ilvl w:val="0"/>
          <w:numId w:val="317"/>
        </w:numPr>
        <w:spacing w:after="120"/>
        <w:ind w:hanging="720"/>
        <w:jc w:val="both"/>
        <w:rPr>
          <w:sz w:val="22"/>
          <w:szCs w:val="22"/>
          <w:lang w:val="sr-Cyrl-CS" w:eastAsia="ko-KR"/>
        </w:rPr>
      </w:pPr>
      <w:r w:rsidRPr="00B8655F">
        <w:rPr>
          <w:sz w:val="22"/>
          <w:szCs w:val="22"/>
          <w:lang w:val="sr-Cyrl-CS" w:eastAsia="ko-KR"/>
        </w:rPr>
        <w:t>Управљачки орган сваког програма биће одговоран за целокупно управљање програмом.</w:t>
      </w:r>
    </w:p>
    <w:p w14:paraId="3B964CF7" w14:textId="77777777" w:rsidR="0018207C" w:rsidRPr="00B8655F" w:rsidRDefault="0018207C" w:rsidP="006A340A">
      <w:pPr>
        <w:widowControl w:val="0"/>
        <w:numPr>
          <w:ilvl w:val="0"/>
          <w:numId w:val="317"/>
        </w:numPr>
        <w:spacing w:after="120"/>
        <w:ind w:hanging="720"/>
        <w:jc w:val="both"/>
        <w:rPr>
          <w:sz w:val="22"/>
          <w:szCs w:val="22"/>
          <w:lang w:val="sr-Cyrl-CS" w:eastAsia="ko-KR"/>
        </w:rPr>
      </w:pPr>
      <w:r w:rsidRPr="00B8655F">
        <w:rPr>
          <w:sz w:val="22"/>
          <w:szCs w:val="22"/>
          <w:lang w:val="sr-Cyrl-CS" w:eastAsia="ko-KR"/>
        </w:rPr>
        <w:t xml:space="preserve">Управљачки орган ће именовати једно или више Посредничких тела за обављање послова финансијског управљања програмом (Посредничко тело за финансијско управљање). </w:t>
      </w:r>
    </w:p>
    <w:p w14:paraId="10137CB8" w14:textId="77777777" w:rsidR="0018207C" w:rsidRPr="00B8655F" w:rsidRDefault="0018207C" w:rsidP="006A340A">
      <w:pPr>
        <w:widowControl w:val="0"/>
        <w:numPr>
          <w:ilvl w:val="0"/>
          <w:numId w:val="317"/>
        </w:numPr>
        <w:spacing w:after="120"/>
        <w:ind w:hanging="720"/>
        <w:jc w:val="both"/>
        <w:rPr>
          <w:sz w:val="22"/>
          <w:szCs w:val="22"/>
          <w:lang w:val="sr-Cyrl-CS" w:eastAsia="ko-KR"/>
        </w:rPr>
      </w:pPr>
      <w:r w:rsidRPr="00B8655F">
        <w:rPr>
          <w:sz w:val="22"/>
          <w:szCs w:val="22"/>
          <w:lang w:val="sr-Cyrl-CS" w:eastAsia="ko-KR"/>
        </w:rPr>
        <w:t xml:space="preserve">Задаци финансијског управљања биће одвојени од Управљачког органа. Посредничко тело за финансијско управљање самостално доноси финансијске одлуке у оквиру програма. </w:t>
      </w:r>
    </w:p>
    <w:p w14:paraId="56A46247" w14:textId="77777777" w:rsidR="0018207C" w:rsidRPr="00B8655F" w:rsidRDefault="0018207C" w:rsidP="006A340A">
      <w:pPr>
        <w:widowControl w:val="0"/>
        <w:numPr>
          <w:ilvl w:val="0"/>
          <w:numId w:val="317"/>
        </w:numPr>
        <w:spacing w:after="120"/>
        <w:ind w:hanging="720"/>
        <w:jc w:val="both"/>
        <w:rPr>
          <w:sz w:val="22"/>
          <w:szCs w:val="22"/>
          <w:lang w:val="sr-Cyrl-CS" w:eastAsia="ko-KR"/>
        </w:rPr>
      </w:pPr>
      <w:r w:rsidRPr="00B8655F">
        <w:rPr>
          <w:sz w:val="22"/>
          <w:szCs w:val="22"/>
          <w:lang w:val="sr-Cyrl-CS" w:eastAsia="ko-KR"/>
        </w:rPr>
        <w:t>Управљачки орган врши надзор над радом Посредничких тела за финансијско управљање, уз поштовање њихове самосталности у доношењу финансијских одлука у оквиру програма.</w:t>
      </w:r>
    </w:p>
    <w:p w14:paraId="7B5B29E9" w14:textId="77777777" w:rsidR="0018207C" w:rsidRPr="00B8655F" w:rsidRDefault="0018207C" w:rsidP="006A340A">
      <w:pPr>
        <w:widowControl w:val="0"/>
        <w:numPr>
          <w:ilvl w:val="0"/>
          <w:numId w:val="317"/>
        </w:numPr>
        <w:spacing w:after="120"/>
        <w:ind w:hanging="720"/>
        <w:jc w:val="both"/>
        <w:rPr>
          <w:sz w:val="22"/>
          <w:szCs w:val="22"/>
          <w:lang w:val="sr-Cyrl-CS" w:eastAsia="ko-KR"/>
        </w:rPr>
      </w:pPr>
      <w:r w:rsidRPr="00B8655F">
        <w:rPr>
          <w:sz w:val="22"/>
          <w:szCs w:val="22"/>
          <w:lang w:val="sr-Cyrl-CS" w:eastAsia="ko-KR"/>
        </w:rPr>
        <w:t>Управљачки орган програма може именовати једно или више Посредничких тела за обављање задатака управљања у области политике за коју су одговорни у систему владе или управе корисника ИПА III (Посредничка тела за управљање политиком).</w:t>
      </w:r>
    </w:p>
    <w:p w14:paraId="7363D3F7" w14:textId="77777777" w:rsidR="0018207C" w:rsidRPr="00B8655F" w:rsidRDefault="0018207C" w:rsidP="006A340A">
      <w:pPr>
        <w:widowControl w:val="0"/>
        <w:numPr>
          <w:ilvl w:val="0"/>
          <w:numId w:val="317"/>
        </w:numPr>
        <w:tabs>
          <w:tab w:val="left" w:pos="689"/>
        </w:tabs>
        <w:spacing w:after="120"/>
        <w:ind w:hanging="720"/>
        <w:jc w:val="both"/>
        <w:rPr>
          <w:sz w:val="22"/>
          <w:szCs w:val="22"/>
          <w:lang w:val="sr-Cyrl-CS" w:eastAsia="ko-KR"/>
        </w:rPr>
      </w:pPr>
      <w:bookmarkStart w:id="660" w:name="bookmark1098"/>
      <w:bookmarkStart w:id="661" w:name="bookmark1099"/>
      <w:bookmarkEnd w:id="660"/>
      <w:bookmarkEnd w:id="661"/>
      <w:r w:rsidRPr="00B8655F">
        <w:rPr>
          <w:sz w:val="22"/>
          <w:szCs w:val="22"/>
          <w:lang w:val="sr-Cyrl-CS" w:eastAsia="ko-KR"/>
        </w:rPr>
        <w:t>Управљачки орган врши надзор над радом Посредничких тела за управљање политиком.</w:t>
      </w:r>
    </w:p>
    <w:p w14:paraId="57C7A28A" w14:textId="77777777" w:rsidR="0018207C" w:rsidRPr="00B8655F" w:rsidRDefault="0018207C" w:rsidP="006A340A">
      <w:pPr>
        <w:widowControl w:val="0"/>
        <w:numPr>
          <w:ilvl w:val="0"/>
          <w:numId w:val="317"/>
        </w:numPr>
        <w:tabs>
          <w:tab w:val="left" w:pos="689"/>
        </w:tabs>
        <w:spacing w:after="120"/>
        <w:ind w:hanging="720"/>
        <w:jc w:val="both"/>
        <w:rPr>
          <w:sz w:val="22"/>
          <w:szCs w:val="22"/>
          <w:lang w:val="sr-Cyrl-CS" w:eastAsia="ko-KR"/>
        </w:rPr>
      </w:pPr>
      <w:bookmarkStart w:id="662" w:name="bookmark1100"/>
      <w:bookmarkEnd w:id="662"/>
      <w:r w:rsidRPr="00B8655F">
        <w:rPr>
          <w:sz w:val="22"/>
          <w:szCs w:val="22"/>
          <w:lang w:val="sr-Cyrl-CS" w:eastAsia="ko-KR"/>
        </w:rPr>
        <w:t>У циљу ефикасног управљања програмима, Управљачки орган може, према потреби, да извршава задатке идентификоване у члану 2, члану 3 ставовима 2. и 3., члану  4. став 2. и члану 7 став 2. овог Анекса на нивоу програма.</w:t>
      </w:r>
    </w:p>
    <w:p w14:paraId="20B3730F" w14:textId="77777777" w:rsidR="0018207C" w:rsidRPr="00B8655F" w:rsidRDefault="0018207C" w:rsidP="006A340A">
      <w:pPr>
        <w:widowControl w:val="0"/>
        <w:numPr>
          <w:ilvl w:val="0"/>
          <w:numId w:val="317"/>
        </w:numPr>
        <w:tabs>
          <w:tab w:val="left" w:pos="689"/>
        </w:tabs>
        <w:spacing w:after="120"/>
        <w:ind w:hanging="720"/>
        <w:jc w:val="both"/>
        <w:rPr>
          <w:sz w:val="22"/>
          <w:szCs w:val="22"/>
          <w:lang w:val="sr-Cyrl-CS" w:eastAsia="ko-KR"/>
        </w:rPr>
      </w:pPr>
      <w:bookmarkStart w:id="663" w:name="bookmark1101"/>
      <w:bookmarkEnd w:id="663"/>
      <w:r w:rsidRPr="00B8655F">
        <w:rPr>
          <w:sz w:val="22"/>
          <w:szCs w:val="22"/>
          <w:lang w:val="sr-Cyrl-CS" w:eastAsia="ko-KR"/>
        </w:rPr>
        <w:t>Управљачки орган ће поступати у складу са захтевима за извештавање из члана 62. Споразума.</w:t>
      </w:r>
    </w:p>
    <w:p w14:paraId="1F51C1A5" w14:textId="77777777" w:rsidR="0018207C" w:rsidRPr="00B8655F" w:rsidRDefault="0018207C" w:rsidP="0018207C">
      <w:pPr>
        <w:widowControl w:val="0"/>
        <w:spacing w:before="240" w:after="240"/>
        <w:ind w:left="1440" w:hanging="1440"/>
        <w:jc w:val="both"/>
        <w:rPr>
          <w:b/>
          <w:lang w:val="de-DE" w:eastAsia="de-DE"/>
        </w:rPr>
      </w:pPr>
      <w:bookmarkStart w:id="664" w:name="bookmark1102"/>
      <w:bookmarkStart w:id="665" w:name="bookmark1103"/>
      <w:bookmarkStart w:id="666" w:name="bookmark1104"/>
      <w:r w:rsidRPr="00B8655F">
        <w:rPr>
          <w:b/>
          <w:lang w:val="de-DE" w:eastAsia="de-DE"/>
        </w:rPr>
        <w:t xml:space="preserve">Члан </w:t>
      </w:r>
      <w:bookmarkEnd w:id="664"/>
      <w:bookmarkEnd w:id="665"/>
      <w:bookmarkEnd w:id="666"/>
      <w:r w:rsidRPr="00B8655F">
        <w:rPr>
          <w:b/>
          <w:lang w:val="de-DE" w:eastAsia="de-DE"/>
        </w:rPr>
        <w:t>6a</w:t>
      </w:r>
      <w:r w:rsidRPr="00B8655F">
        <w:rPr>
          <w:b/>
          <w:lang w:val="de-DE" w:eastAsia="de-DE"/>
        </w:rPr>
        <w:tab/>
        <w:t>ИПА Управљачк</w:t>
      </w:r>
      <w:r w:rsidRPr="00B8655F">
        <w:rPr>
          <w:b/>
          <w:lang w:val="sr-Cyrl-RS" w:eastAsia="de-DE"/>
        </w:rPr>
        <w:t>о</w:t>
      </w:r>
      <w:r w:rsidRPr="00B8655F">
        <w:rPr>
          <w:b/>
          <w:lang w:val="de-DE" w:eastAsia="de-DE"/>
        </w:rPr>
        <w:t xml:space="preserve"> </w:t>
      </w:r>
      <w:r w:rsidRPr="00B8655F">
        <w:rPr>
          <w:b/>
          <w:lang w:val="sr-Cyrl-RS" w:eastAsia="de-DE"/>
        </w:rPr>
        <w:t>тело</w:t>
      </w:r>
      <w:r w:rsidRPr="00B8655F">
        <w:rPr>
          <w:b/>
          <w:lang w:val="de-DE" w:eastAsia="de-DE"/>
        </w:rPr>
        <w:t xml:space="preserve"> за рурални развој (ИПАРД Управљачк</w:t>
      </w:r>
      <w:r w:rsidRPr="00B8655F">
        <w:rPr>
          <w:b/>
          <w:lang w:val="sr-Cyrl-RS" w:eastAsia="de-DE"/>
        </w:rPr>
        <w:t>о тело</w:t>
      </w:r>
      <w:r w:rsidRPr="00B8655F">
        <w:rPr>
          <w:b/>
          <w:lang w:val="de-DE" w:eastAsia="de-DE"/>
        </w:rPr>
        <w:t>)</w:t>
      </w:r>
    </w:p>
    <w:p w14:paraId="1E7E9D74" w14:textId="77777777" w:rsidR="0018207C" w:rsidRPr="00B8655F" w:rsidRDefault="0018207C" w:rsidP="006A340A">
      <w:pPr>
        <w:widowControl w:val="0"/>
        <w:numPr>
          <w:ilvl w:val="0"/>
          <w:numId w:val="304"/>
        </w:numPr>
        <w:tabs>
          <w:tab w:val="left" w:pos="689"/>
        </w:tabs>
        <w:spacing w:after="120"/>
        <w:ind w:left="660" w:hanging="660"/>
        <w:jc w:val="both"/>
        <w:rPr>
          <w:sz w:val="22"/>
          <w:szCs w:val="22"/>
          <w:lang w:val="sr-Cyrl-CS" w:eastAsia="ko-KR"/>
        </w:rPr>
      </w:pPr>
      <w:bookmarkStart w:id="667" w:name="bookmark1105"/>
      <w:bookmarkEnd w:id="667"/>
      <w:r w:rsidRPr="00B8655F">
        <w:rPr>
          <w:sz w:val="22"/>
          <w:szCs w:val="22"/>
          <w:lang w:val="sr-Cyrl-CS" w:eastAsia="ko-KR"/>
        </w:rPr>
        <w:t xml:space="preserve">ИПАРД Управљачко тело биће одговорно за припрему и спровођење ИПАРД III програма, који ће бити детаљније описан у секторском споразуму. </w:t>
      </w:r>
    </w:p>
    <w:p w14:paraId="7A6B1BB1" w14:textId="77777777" w:rsidR="0018207C" w:rsidRPr="00B8655F" w:rsidRDefault="0018207C" w:rsidP="006A340A">
      <w:pPr>
        <w:widowControl w:val="0"/>
        <w:numPr>
          <w:ilvl w:val="0"/>
          <w:numId w:val="304"/>
        </w:numPr>
        <w:tabs>
          <w:tab w:val="left" w:pos="689"/>
        </w:tabs>
        <w:spacing w:after="120"/>
        <w:ind w:left="660" w:hanging="660"/>
        <w:jc w:val="both"/>
        <w:rPr>
          <w:sz w:val="22"/>
          <w:szCs w:val="22"/>
          <w:lang w:val="sr-Cyrl-CS" w:eastAsia="ko-KR"/>
        </w:rPr>
      </w:pPr>
      <w:r w:rsidRPr="00B8655F">
        <w:rPr>
          <w:sz w:val="22"/>
          <w:szCs w:val="22"/>
          <w:lang w:val="sr-Cyrl-CS" w:eastAsia="ko-KR"/>
        </w:rPr>
        <w:t xml:space="preserve">ИПАРД Управљачко тело  ће обављати своје функције у циљу ефикасног спровођења ИПАРД III програма. </w:t>
      </w:r>
    </w:p>
    <w:p w14:paraId="7A124A1C" w14:textId="77777777" w:rsidR="0018207C" w:rsidRPr="00B8655F" w:rsidRDefault="0018207C" w:rsidP="006A340A">
      <w:pPr>
        <w:widowControl w:val="0"/>
        <w:numPr>
          <w:ilvl w:val="0"/>
          <w:numId w:val="304"/>
        </w:numPr>
        <w:tabs>
          <w:tab w:val="left" w:pos="689"/>
        </w:tabs>
        <w:spacing w:after="120"/>
        <w:ind w:left="660" w:hanging="660"/>
        <w:jc w:val="both"/>
        <w:rPr>
          <w:sz w:val="22"/>
          <w:szCs w:val="22"/>
          <w:lang w:val="sr-Cyrl-CS" w:eastAsia="ko-KR"/>
        </w:rPr>
      </w:pPr>
      <w:r w:rsidRPr="00B8655F">
        <w:rPr>
          <w:sz w:val="22"/>
          <w:szCs w:val="22"/>
          <w:lang w:val="sr-Cyrl-CS" w:eastAsia="ko-KR"/>
        </w:rPr>
        <w:t>У складу са чланом 10. став 1., тачка г) Споразума, такође је одговорон за:</w:t>
      </w:r>
    </w:p>
    <w:p w14:paraId="2AB21B45" w14:textId="77777777" w:rsidR="0018207C" w:rsidRPr="00B8655F" w:rsidRDefault="0018207C" w:rsidP="006A340A">
      <w:pPr>
        <w:widowControl w:val="0"/>
        <w:numPr>
          <w:ilvl w:val="0"/>
          <w:numId w:val="305"/>
        </w:numPr>
        <w:tabs>
          <w:tab w:val="left" w:pos="1440"/>
        </w:tabs>
        <w:spacing w:after="120"/>
        <w:ind w:left="1440" w:hanging="720"/>
        <w:jc w:val="both"/>
        <w:rPr>
          <w:sz w:val="22"/>
          <w:szCs w:val="22"/>
          <w:lang w:val="sr-Cyrl-CS" w:eastAsia="ko-KR"/>
        </w:rPr>
      </w:pPr>
      <w:bookmarkStart w:id="668" w:name="bookmark1108"/>
      <w:bookmarkEnd w:id="668"/>
      <w:r w:rsidRPr="00B8655F">
        <w:rPr>
          <w:sz w:val="22"/>
          <w:szCs w:val="22"/>
          <w:lang w:val="sr-Cyrl-CS" w:eastAsia="ko-KR"/>
        </w:rPr>
        <w:t xml:space="preserve">припрему предлога ИПАРД III програма и свих његових измена и допуна, укључујући и оне које захтева Комисија; </w:t>
      </w:r>
    </w:p>
    <w:p w14:paraId="0DCCECBA"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обезбеђивања могућности контролисања и проверљивости мера које ће бити дефинисане ИПАРД III програмом у сарадњи са ИПАРД Агенцијом; </w:t>
      </w:r>
    </w:p>
    <w:p w14:paraId="09A25A10"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избор мера у оквиру сваког позива за подношење пријава у оквиру ИПАРД III програма и њихов временски распоред, услове подобности и финансијску алокацију по мери, по позиву. Одлуке се доносе у договору са ИПАРД Агенцијом; </w:t>
      </w:r>
    </w:p>
    <w:p w14:paraId="3465DE05"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обезбеђивање да је одговарајућа национални правни основ за спровођење ИПАРД III програма успостављен и ажуриран по потреби; </w:t>
      </w:r>
    </w:p>
    <w:p w14:paraId="4303473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пружање помоћи у раду секторског одбора за праћење из члана 53. Споразума, посебно обезбеђивањем докумената неопходних за праћење квалитета спровођења ИПАРД III програма.</w:t>
      </w:r>
    </w:p>
    <w:p w14:paraId="6FD034A3" w14:textId="77777777" w:rsidR="0018207C" w:rsidRPr="00B8655F" w:rsidRDefault="0018207C" w:rsidP="0018207C">
      <w:pPr>
        <w:widowControl w:val="0"/>
        <w:tabs>
          <w:tab w:val="left" w:pos="1440"/>
        </w:tabs>
        <w:ind w:left="1440" w:hanging="720"/>
        <w:jc w:val="both"/>
        <w:rPr>
          <w:sz w:val="22"/>
          <w:szCs w:val="22"/>
          <w:lang w:val="sr-Cyrl-CS" w:eastAsia="ko-KR"/>
        </w:rPr>
      </w:pPr>
    </w:p>
    <w:p w14:paraId="218056BD" w14:textId="77777777" w:rsidR="0018207C" w:rsidRPr="00B8655F" w:rsidRDefault="0018207C" w:rsidP="0018207C">
      <w:pPr>
        <w:widowControl w:val="0"/>
        <w:tabs>
          <w:tab w:val="left" w:pos="1440"/>
        </w:tabs>
        <w:ind w:left="1440" w:hanging="720"/>
        <w:jc w:val="both"/>
        <w:rPr>
          <w:sz w:val="22"/>
          <w:szCs w:val="22"/>
          <w:lang w:val="sr-Cyrl-CS" w:eastAsia="ko-KR"/>
        </w:rPr>
      </w:pPr>
    </w:p>
    <w:p w14:paraId="538C5E83" w14:textId="77777777" w:rsidR="0018207C" w:rsidRPr="00B8655F" w:rsidRDefault="0018207C" w:rsidP="0018207C">
      <w:pPr>
        <w:widowControl w:val="0"/>
        <w:tabs>
          <w:tab w:val="left" w:pos="1440"/>
        </w:tabs>
        <w:ind w:left="1440" w:hanging="720"/>
        <w:jc w:val="both"/>
        <w:rPr>
          <w:sz w:val="22"/>
          <w:szCs w:val="22"/>
          <w:lang w:val="sr-Cyrl-CS" w:eastAsia="ko-KR"/>
        </w:rPr>
      </w:pPr>
    </w:p>
    <w:p w14:paraId="4B1296DD" w14:textId="77777777" w:rsidR="0018207C" w:rsidRPr="00B8655F" w:rsidRDefault="0018207C" w:rsidP="0018207C">
      <w:pPr>
        <w:widowControl w:val="0"/>
        <w:tabs>
          <w:tab w:val="left" w:pos="1440"/>
        </w:tabs>
        <w:ind w:left="1440" w:hanging="720"/>
        <w:jc w:val="both"/>
        <w:rPr>
          <w:sz w:val="22"/>
          <w:szCs w:val="22"/>
          <w:lang w:val="sr-Cyrl-CS" w:eastAsia="ko-KR"/>
        </w:rPr>
      </w:pPr>
    </w:p>
    <w:p w14:paraId="23327CDF" w14:textId="77777777" w:rsidR="0018207C" w:rsidRPr="00B8655F" w:rsidRDefault="0018207C" w:rsidP="0018207C">
      <w:pPr>
        <w:widowControl w:val="0"/>
        <w:tabs>
          <w:tab w:val="left" w:pos="1440"/>
        </w:tabs>
        <w:ind w:left="1440" w:hanging="720"/>
        <w:jc w:val="both"/>
        <w:rPr>
          <w:sz w:val="22"/>
          <w:szCs w:val="22"/>
          <w:lang w:val="sr-Cyrl-CS" w:eastAsia="ko-KR"/>
        </w:rPr>
      </w:pPr>
    </w:p>
    <w:p w14:paraId="62ED2FA8" w14:textId="77777777" w:rsidR="0018207C" w:rsidRPr="00B8655F" w:rsidRDefault="0018207C" w:rsidP="0018207C">
      <w:pPr>
        <w:widowControl w:val="0"/>
        <w:tabs>
          <w:tab w:val="left" w:pos="1440"/>
        </w:tabs>
        <w:ind w:left="1440" w:hanging="720"/>
        <w:jc w:val="both"/>
        <w:rPr>
          <w:sz w:val="22"/>
          <w:szCs w:val="22"/>
          <w:lang w:val="sr-Cyrl-CS" w:eastAsia="ko-KR"/>
        </w:rPr>
      </w:pPr>
    </w:p>
    <w:p w14:paraId="404A2629"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bookmarkStart w:id="669" w:name="bookmark1113"/>
      <w:bookmarkEnd w:id="669"/>
      <w:r w:rsidRPr="00B8655F">
        <w:rPr>
          <w:sz w:val="22"/>
          <w:szCs w:val="22"/>
          <w:lang w:val="sr-Cyrl-CS" w:eastAsia="ko-KR"/>
        </w:rPr>
        <w:lastRenderedPageBreak/>
        <w:t>ИПАРД Управљачко тело ће успоставити извештајни и информациони систем за прикупљање финансијских и статистичких информација о напретку ИПАРД III програма, такође на основу информација које ће доставити ИПАРД Агенција, и проследити ове податке ИПАРД III Одбору за праћење, у складу са модалитетима договореним између Републике Србије и Комисије, користећи где је могуће компјутеризоване системе који омогућавају размену података са Комисијом и који су повезани са системом извештавања и информационим системом који ће успоставити НАО.</w:t>
      </w:r>
    </w:p>
    <w:p w14:paraId="77A6BC79" w14:textId="77777777" w:rsidR="0018207C" w:rsidRPr="00B8655F" w:rsidRDefault="0018207C" w:rsidP="0018207C">
      <w:pPr>
        <w:widowControl w:val="0"/>
        <w:spacing w:after="120"/>
        <w:ind w:left="700"/>
        <w:jc w:val="both"/>
        <w:rPr>
          <w:sz w:val="22"/>
          <w:szCs w:val="22"/>
          <w:lang w:val="sr-Cyrl-CS" w:eastAsia="ko-KR"/>
        </w:rPr>
      </w:pPr>
      <w:r w:rsidRPr="00B8655F">
        <w:rPr>
          <w:sz w:val="22"/>
          <w:szCs w:val="22"/>
          <w:lang w:val="sr-Cyrl-CS" w:eastAsia="ko-KR"/>
        </w:rPr>
        <w:t>Систем извештавања и информисања треба да допринесе годишњим и завршним извештајима о спровођењу из члана 59. Споразума.</w:t>
      </w:r>
    </w:p>
    <w:p w14:paraId="52995608"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bookmarkStart w:id="670" w:name="bookmark1114"/>
      <w:bookmarkEnd w:id="670"/>
      <w:r w:rsidRPr="00B8655F">
        <w:rPr>
          <w:sz w:val="22"/>
          <w:szCs w:val="22"/>
          <w:lang w:val="sr-Cyrl-CS" w:eastAsia="ko-KR"/>
        </w:rPr>
        <w:t>ИПАРД Управљачко тело ће предложити Комисији измене и допуне ИПАРД III програма, са копијом за НИПАК-а, након консултација са ИПАРД Агенцијом и уз сагласност ИПАРД III Одбора за праћење. Одговорност ИПАРД Управљачког органа ће бити да обезбеди да релевантни органи буду обавештени о потреби да изврше одговарајуће административне промене када су такве промене потребне након одлуке Комисије да измени и допуни ИПАР</w:t>
      </w:r>
      <w:r w:rsidRPr="00B8655F">
        <w:rPr>
          <w:sz w:val="22"/>
          <w:szCs w:val="22"/>
          <w:lang w:val="sr-Cyrl-RS" w:eastAsia="ko-KR"/>
        </w:rPr>
        <w:t>Д</w:t>
      </w:r>
      <w:r w:rsidRPr="00B8655F">
        <w:rPr>
          <w:sz w:val="22"/>
          <w:szCs w:val="22"/>
          <w:lang w:val="sr-Cyrl-CS" w:eastAsia="ko-KR"/>
        </w:rPr>
        <w:t xml:space="preserve"> III програм</w:t>
      </w:r>
      <w:r w:rsidRPr="00B8655F">
        <w:rPr>
          <w:rFonts w:ascii="Arial" w:hAnsi="Arial" w:cs="Arial"/>
          <w:sz w:val="17"/>
          <w:szCs w:val="17"/>
          <w:lang w:val="sr-Cyrl-CS" w:eastAsia="ko-KR"/>
        </w:rPr>
        <w:t>.</w:t>
      </w:r>
    </w:p>
    <w:p w14:paraId="5F865648"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bookmarkStart w:id="671" w:name="bookmark1115"/>
      <w:bookmarkEnd w:id="671"/>
      <w:r w:rsidRPr="00B8655F">
        <w:rPr>
          <w:sz w:val="22"/>
          <w:szCs w:val="22"/>
          <w:lang w:val="sr-Cyrl-CS" w:eastAsia="ko-KR"/>
        </w:rPr>
        <w:t>ИПАРД Управљачко тело ће сваке године сачинити акциони план за планиране операције у оквиру мере техничке помоћи, који се доставља</w:t>
      </w:r>
      <w:r w:rsidRPr="00B8655F">
        <w:rPr>
          <w:sz w:val="22"/>
          <w:szCs w:val="22"/>
          <w:lang w:val="en-US" w:eastAsia="ko-KR"/>
        </w:rPr>
        <w:t xml:space="preserve"> </w:t>
      </w:r>
      <w:r w:rsidRPr="00B8655F">
        <w:rPr>
          <w:sz w:val="22"/>
          <w:szCs w:val="22"/>
          <w:lang w:val="sr-Cyrl-CS" w:eastAsia="ko-KR"/>
        </w:rPr>
        <w:t xml:space="preserve">праћење ИПАРД III Одбору за на сагласност. </w:t>
      </w:r>
    </w:p>
    <w:p w14:paraId="3FA8FF25"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r w:rsidRPr="00B8655F">
        <w:rPr>
          <w:sz w:val="22"/>
          <w:szCs w:val="22"/>
          <w:lang w:val="sr-Cyrl-CS" w:eastAsia="ko-KR"/>
        </w:rPr>
        <w:t>ИПАРД Управљачко тело ће израдити план вредновања у складу са чланом 56. Споразума. Он ће бити достављен секторском одбору за праћење како је наведено у члану 53. Споразума најкасније годину дана након усвајања ИПАРД III програма од стране Комисије. Он ће извештавати ИПАРД III Одбор за праћење и Комисију о напретку оствареном у спровођењу овог плана.</w:t>
      </w:r>
    </w:p>
    <w:p w14:paraId="5150F300"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bookmarkStart w:id="672" w:name="bookmark1117"/>
      <w:bookmarkEnd w:id="672"/>
      <w:r w:rsidRPr="00B8655F">
        <w:rPr>
          <w:sz w:val="22"/>
          <w:szCs w:val="22"/>
          <w:lang w:val="sr-Cyrl-CS" w:eastAsia="ko-KR"/>
        </w:rPr>
        <w:t xml:space="preserve">ИПАРД Управљачко тело ће израдити кохерентан план активности видљивости и комуникације у складу са чланом 24. Споразума и консултовати и обавестити Комисију, након што прихвати савете секторског одбора за праћење. План ће посебно истаћи предузете иницијативе и иницијативе које треба предузети у вези са информисањем шире јавности о улози коју игра Унија у ИПАРД III програму и његовим резултатима. </w:t>
      </w:r>
    </w:p>
    <w:p w14:paraId="2987288F" w14:textId="77777777" w:rsidR="0018207C" w:rsidRPr="00B8655F" w:rsidRDefault="0018207C" w:rsidP="006A340A">
      <w:pPr>
        <w:widowControl w:val="0"/>
        <w:numPr>
          <w:ilvl w:val="0"/>
          <w:numId w:val="304"/>
        </w:numPr>
        <w:tabs>
          <w:tab w:val="left" w:pos="707"/>
        </w:tabs>
        <w:spacing w:after="120"/>
        <w:ind w:left="700" w:hanging="700"/>
        <w:jc w:val="both"/>
        <w:rPr>
          <w:sz w:val="22"/>
          <w:szCs w:val="22"/>
          <w:lang w:val="sr-Cyrl-CS" w:eastAsia="ko-KR"/>
        </w:rPr>
      </w:pPr>
      <w:r w:rsidRPr="00B8655F">
        <w:rPr>
          <w:sz w:val="22"/>
          <w:szCs w:val="22"/>
          <w:lang w:val="sr-Cyrl-CS" w:eastAsia="ko-KR"/>
        </w:rPr>
        <w:t>Када део својих задатака пренесе на други орган, ИПАРД Управљачко тело задржава пуну одговорност за управљање и спровођење тих задатака у складу са принципом одговорног финансијског управљања.</w:t>
      </w:r>
    </w:p>
    <w:p w14:paraId="412BBC75" w14:textId="77777777" w:rsidR="0018207C" w:rsidRPr="00B8655F" w:rsidRDefault="0018207C" w:rsidP="0018207C">
      <w:pPr>
        <w:widowControl w:val="0"/>
        <w:spacing w:before="240" w:after="240"/>
        <w:ind w:left="1440" w:hanging="1440"/>
        <w:jc w:val="both"/>
        <w:rPr>
          <w:b/>
          <w:lang w:val="de-DE" w:eastAsia="de-DE"/>
        </w:rPr>
      </w:pPr>
      <w:bookmarkStart w:id="673" w:name="bookmark1119"/>
      <w:bookmarkStart w:id="674" w:name="bookmark1120"/>
      <w:bookmarkStart w:id="675" w:name="bookmark1121"/>
      <w:r w:rsidRPr="00B8655F">
        <w:rPr>
          <w:b/>
          <w:lang w:val="de-DE" w:eastAsia="de-DE"/>
        </w:rPr>
        <w:t xml:space="preserve">Члан 6б </w:t>
      </w:r>
      <w:r w:rsidRPr="00B8655F">
        <w:rPr>
          <w:b/>
          <w:lang w:val="de-DE" w:eastAsia="de-DE"/>
        </w:rPr>
        <w:tab/>
      </w:r>
      <w:bookmarkEnd w:id="673"/>
      <w:bookmarkEnd w:id="674"/>
      <w:bookmarkEnd w:id="675"/>
      <w:r w:rsidRPr="00B8655F">
        <w:rPr>
          <w:b/>
          <w:lang w:val="de-DE" w:eastAsia="de-DE"/>
        </w:rPr>
        <w:t>ИПА Агенција за рурални развој (ИПАРД Агенција)</w:t>
      </w:r>
    </w:p>
    <w:p w14:paraId="45E9AB6C" w14:textId="77777777" w:rsidR="0018207C" w:rsidRPr="00B8655F" w:rsidRDefault="0018207C" w:rsidP="006A340A">
      <w:pPr>
        <w:widowControl w:val="0"/>
        <w:numPr>
          <w:ilvl w:val="0"/>
          <w:numId w:val="344"/>
        </w:numPr>
        <w:tabs>
          <w:tab w:val="left" w:pos="707"/>
        </w:tabs>
        <w:spacing w:after="120"/>
        <w:jc w:val="both"/>
        <w:rPr>
          <w:sz w:val="22"/>
          <w:szCs w:val="22"/>
          <w:lang w:val="sr-Cyrl-CS" w:eastAsia="ko-KR"/>
        </w:rPr>
      </w:pPr>
      <w:r w:rsidRPr="00B8655F">
        <w:rPr>
          <w:sz w:val="22"/>
          <w:szCs w:val="22"/>
          <w:lang w:val="sr-Cyrl-CS" w:eastAsia="ko-KR"/>
        </w:rPr>
        <w:t xml:space="preserve">ИПАРД Агенцији ће бити додељене функције и одговорности које ће бити детаљније описане у секторском споразуму. </w:t>
      </w:r>
    </w:p>
    <w:p w14:paraId="30621CB0" w14:textId="77777777" w:rsidR="0018207C" w:rsidRPr="00B8655F" w:rsidRDefault="0018207C" w:rsidP="0018207C">
      <w:pPr>
        <w:widowControl w:val="0"/>
        <w:spacing w:after="120"/>
        <w:ind w:left="700"/>
        <w:jc w:val="both"/>
        <w:rPr>
          <w:sz w:val="22"/>
          <w:szCs w:val="22"/>
          <w:lang w:val="sr-Cyrl-CS" w:eastAsia="ko-KR"/>
        </w:rPr>
      </w:pPr>
      <w:r w:rsidRPr="00B8655F">
        <w:rPr>
          <w:sz w:val="22"/>
          <w:szCs w:val="22"/>
          <w:lang w:val="sr-Cyrl-CS" w:eastAsia="ko-KR"/>
        </w:rPr>
        <w:t>У складу са чланом 10. став 1. Споразума, такође је одговорна за:</w:t>
      </w:r>
    </w:p>
    <w:p w14:paraId="3EF3463B" w14:textId="77777777" w:rsidR="0018207C" w:rsidRPr="00B8655F" w:rsidRDefault="0018207C" w:rsidP="006A340A">
      <w:pPr>
        <w:widowControl w:val="0"/>
        <w:numPr>
          <w:ilvl w:val="0"/>
          <w:numId w:val="306"/>
        </w:numPr>
        <w:spacing w:after="120"/>
        <w:ind w:left="1440" w:hanging="720"/>
        <w:jc w:val="both"/>
        <w:rPr>
          <w:sz w:val="22"/>
          <w:szCs w:val="22"/>
          <w:lang w:val="sr-Cyrl-CS" w:eastAsia="ko-KR"/>
        </w:rPr>
      </w:pPr>
      <w:bookmarkStart w:id="676" w:name="bookmark1122"/>
      <w:bookmarkEnd w:id="676"/>
      <w:r w:rsidRPr="00B8655F">
        <w:rPr>
          <w:sz w:val="22"/>
          <w:szCs w:val="22"/>
          <w:lang w:val="sr-Cyrl-CS" w:eastAsia="ko-KR"/>
        </w:rPr>
        <w:t xml:space="preserve">пружање потврде Управљачком телу о контролисаности и проверљивости мера у ИПАРД III програму; </w:t>
      </w:r>
    </w:p>
    <w:p w14:paraId="15DA2B6A" w14:textId="77777777" w:rsidR="0018207C" w:rsidRPr="00B8655F" w:rsidRDefault="0018207C" w:rsidP="0018207C">
      <w:pPr>
        <w:widowControl w:val="0"/>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упућивање позива за подношење захтева и објављивање рокова и услова за испуњавање услова уз претходни договор са Управљачким телом у вези са питањима из члана 6а. став 3. тачке в. и члана 8. став 2. тачке в.;</w:t>
      </w:r>
    </w:p>
    <w:p w14:paraId="6DC03D26" w14:textId="77777777" w:rsidR="0018207C" w:rsidRPr="00B8655F" w:rsidRDefault="0018207C" w:rsidP="0018207C">
      <w:pPr>
        <w:widowControl w:val="0"/>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одабир пројеката који ће се спровести;</w:t>
      </w:r>
    </w:p>
    <w:p w14:paraId="02F6CB20" w14:textId="77777777" w:rsidR="0018207C" w:rsidRPr="00B8655F" w:rsidRDefault="0018207C" w:rsidP="0018207C">
      <w:pPr>
        <w:widowControl w:val="0"/>
        <w:ind w:left="1440" w:hanging="720"/>
        <w:jc w:val="both"/>
        <w:rPr>
          <w:sz w:val="22"/>
          <w:szCs w:val="22"/>
          <w:lang w:val="sr-Cyrl-CS" w:eastAsia="ko-KR"/>
        </w:rPr>
      </w:pPr>
    </w:p>
    <w:p w14:paraId="50DB48E4" w14:textId="77777777" w:rsidR="0018207C" w:rsidRPr="00B8655F" w:rsidRDefault="0018207C" w:rsidP="0018207C">
      <w:pPr>
        <w:widowControl w:val="0"/>
        <w:ind w:left="1440" w:hanging="720"/>
        <w:jc w:val="both"/>
        <w:rPr>
          <w:sz w:val="22"/>
          <w:szCs w:val="22"/>
          <w:lang w:val="sr-Cyrl-CS" w:eastAsia="ko-KR"/>
        </w:rPr>
      </w:pPr>
    </w:p>
    <w:p w14:paraId="07882A80" w14:textId="77777777" w:rsidR="0018207C" w:rsidRPr="00B8655F" w:rsidRDefault="0018207C" w:rsidP="0018207C">
      <w:pPr>
        <w:widowControl w:val="0"/>
        <w:ind w:left="1440" w:hanging="720"/>
        <w:jc w:val="both"/>
        <w:rPr>
          <w:sz w:val="22"/>
          <w:szCs w:val="22"/>
          <w:lang w:val="sr-Cyrl-CS" w:eastAsia="ko-KR"/>
        </w:rPr>
      </w:pPr>
    </w:p>
    <w:p w14:paraId="0DD3288D" w14:textId="77777777" w:rsidR="0018207C" w:rsidRPr="00B8655F" w:rsidRDefault="0018207C" w:rsidP="0018207C">
      <w:pPr>
        <w:widowControl w:val="0"/>
        <w:ind w:left="1440" w:hanging="720"/>
        <w:jc w:val="both"/>
        <w:rPr>
          <w:sz w:val="22"/>
          <w:szCs w:val="22"/>
          <w:lang w:val="sr-Cyrl-CS" w:eastAsia="ko-KR"/>
        </w:rPr>
      </w:pPr>
    </w:p>
    <w:p w14:paraId="78C7579A" w14:textId="77777777" w:rsidR="0018207C" w:rsidRPr="00B8655F" w:rsidRDefault="0018207C" w:rsidP="0018207C">
      <w:pPr>
        <w:widowControl w:val="0"/>
        <w:ind w:left="1440" w:hanging="720"/>
        <w:jc w:val="both"/>
        <w:rPr>
          <w:sz w:val="22"/>
          <w:szCs w:val="22"/>
          <w:lang w:val="sr-Cyrl-CS" w:eastAsia="ko-KR"/>
        </w:rPr>
      </w:pPr>
    </w:p>
    <w:p w14:paraId="1278997F" w14:textId="77777777" w:rsidR="0018207C" w:rsidRPr="00B8655F" w:rsidRDefault="0018207C" w:rsidP="0018207C">
      <w:pPr>
        <w:widowControl w:val="0"/>
        <w:spacing w:after="120"/>
        <w:ind w:left="1440" w:hanging="720"/>
        <w:jc w:val="both"/>
        <w:rPr>
          <w:sz w:val="22"/>
          <w:szCs w:val="22"/>
          <w:lang w:val="sr-Cyrl-CS" w:eastAsia="ko-KR"/>
        </w:rPr>
      </w:pPr>
      <w:r w:rsidRPr="00B8655F">
        <w:rPr>
          <w:sz w:val="22"/>
          <w:szCs w:val="22"/>
          <w:lang w:val="sr-Cyrl-CS" w:eastAsia="ko-KR"/>
        </w:rPr>
        <w:lastRenderedPageBreak/>
        <w:t>(г)</w:t>
      </w:r>
      <w:r w:rsidRPr="00B8655F">
        <w:rPr>
          <w:sz w:val="22"/>
          <w:szCs w:val="22"/>
          <w:lang w:val="sr-Cyrl-CS" w:eastAsia="ko-KR"/>
        </w:rPr>
        <w:tab/>
        <w:t>утврђивање уговорних обавеза у писаној форми између ИПАРД Агенције и прималаца, укључујући информацију о могућим санкцијама у случају непоштовања тих обавеза и, по потреби, издавање одобрења за почетак рада. ИПАРД Агенција може наставити да уговара или преузима обавезе према овом Споразуму за одређену меру до датума када Република Србија почне да закључује уговоре или да преузима обавезе за ову меру у оквиру било ког програма наследника ИПАРД III;</w:t>
      </w:r>
    </w:p>
    <w:p w14:paraId="37A55C01" w14:textId="77777777" w:rsidR="0018207C" w:rsidRPr="00B8655F" w:rsidRDefault="0018207C" w:rsidP="0018207C">
      <w:pPr>
        <w:widowControl w:val="0"/>
        <w:tabs>
          <w:tab w:val="left" w:pos="1247"/>
        </w:tabs>
        <w:spacing w:after="120"/>
        <w:ind w:left="1440" w:hanging="720"/>
        <w:jc w:val="both"/>
        <w:rPr>
          <w:sz w:val="22"/>
          <w:szCs w:val="22"/>
          <w:lang w:val="sr-Cyrl-CS" w:eastAsia="ko-KR"/>
        </w:rPr>
      </w:pPr>
      <w:bookmarkStart w:id="677" w:name="bookmark1126"/>
      <w:bookmarkEnd w:id="677"/>
      <w:r w:rsidRPr="00B8655F">
        <w:rPr>
          <w:sz w:val="22"/>
          <w:szCs w:val="22"/>
          <w:lang w:val="sr-Cyrl-CS" w:eastAsia="ko-KR"/>
        </w:rPr>
        <w:t>(д)</w:t>
      </w:r>
      <w:r w:rsidRPr="00B8655F">
        <w:rPr>
          <w:sz w:val="22"/>
          <w:szCs w:val="22"/>
          <w:lang w:val="sr-Cyrl-CS" w:eastAsia="ko-KR"/>
        </w:rPr>
        <w:tab/>
        <w:t>спровођење активности у склопу праћења како би се осигурао напредак пројеката који се спроводе;</w:t>
      </w:r>
    </w:p>
    <w:p w14:paraId="5DC7550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 извештавање о напретку </w:t>
      </w:r>
      <w:r w:rsidRPr="00B8655F">
        <w:rPr>
          <w:sz w:val="22"/>
          <w:szCs w:val="22"/>
          <w:lang w:val="sr-Cyrl-RS" w:eastAsia="ko-KR"/>
        </w:rPr>
        <w:t xml:space="preserve">у </w:t>
      </w:r>
      <w:r w:rsidRPr="00B8655F">
        <w:rPr>
          <w:sz w:val="22"/>
          <w:szCs w:val="22"/>
          <w:lang w:val="sr-Cyrl-CS" w:eastAsia="ko-KR"/>
        </w:rPr>
        <w:t xml:space="preserve">спровођења меру у односу на показатеље </w:t>
      </w:r>
    </w:p>
    <w:p w14:paraId="4316A08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 xml:space="preserve">обезбеђивање да прималац буде свестан доприноса Уније пројекту; </w:t>
      </w:r>
    </w:p>
    <w:p w14:paraId="5619157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 xml:space="preserve">обезбеђивање извештавања о неправилностима на националном нивоу; </w:t>
      </w:r>
    </w:p>
    <w:p w14:paraId="1B5A29F7"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t xml:space="preserve">обезбеђивање да НАО, Управљачка структура и ИПАРД Управљачко тело добију све информације неопходне за обављање њихових задатака; </w:t>
      </w:r>
    </w:p>
    <w:p w14:paraId="6D089C21"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(и)</w:t>
      </w:r>
      <w:r w:rsidRPr="00B8655F">
        <w:rPr>
          <w:sz w:val="22"/>
          <w:szCs w:val="22"/>
          <w:lang w:val="sr-Cyrl-CS" w:eastAsia="ko-KR"/>
        </w:rPr>
        <w:tab/>
        <w:t>обезбеђивање поштовања обавеза у вези са јавношћу из члана 23. Споразума.</w:t>
      </w:r>
    </w:p>
    <w:p w14:paraId="7E5A8F0D" w14:textId="77777777" w:rsidR="0018207C" w:rsidRPr="00B8655F" w:rsidRDefault="0018207C" w:rsidP="006A340A">
      <w:pPr>
        <w:widowControl w:val="0"/>
        <w:numPr>
          <w:ilvl w:val="0"/>
          <w:numId w:val="307"/>
        </w:numPr>
        <w:tabs>
          <w:tab w:val="left" w:pos="690"/>
        </w:tabs>
        <w:spacing w:after="120"/>
        <w:ind w:left="660" w:hanging="660"/>
        <w:jc w:val="both"/>
        <w:rPr>
          <w:sz w:val="22"/>
          <w:szCs w:val="22"/>
          <w:lang w:val="sr-Cyrl-CS" w:eastAsia="ko-KR"/>
        </w:rPr>
      </w:pPr>
      <w:bookmarkStart w:id="678" w:name="bookmark1132"/>
      <w:bookmarkEnd w:id="678"/>
      <w:r w:rsidRPr="00B8655F">
        <w:rPr>
          <w:sz w:val="22"/>
          <w:szCs w:val="22"/>
          <w:lang w:val="sr-Cyrl-CS" w:eastAsia="ko-KR"/>
        </w:rPr>
        <w:t xml:space="preserve">У погледу улагања у </w:t>
      </w:r>
      <w:r w:rsidRPr="00B8655F">
        <w:rPr>
          <w:sz w:val="22"/>
          <w:szCs w:val="22"/>
          <w:lang w:val="sr-Cyrl-RS" w:eastAsia="ko-KR"/>
        </w:rPr>
        <w:t xml:space="preserve">врсту </w:t>
      </w:r>
      <w:r w:rsidRPr="00B8655F">
        <w:rPr>
          <w:sz w:val="22"/>
          <w:szCs w:val="22"/>
          <w:lang w:val="sr-Cyrl-CS" w:eastAsia="ko-KR"/>
        </w:rPr>
        <w:t xml:space="preserve">инфраструктурних пројеката за које би се иначе очекивало да ће остварити значајан нето приход, ИПАРД Агенција ће, пре закључења уговорних аранжмана са потенцијалним примаоцем, проценити да ли се ради о пројекту ове врсте. Тамо где се може закључити да јесте, ИПАРД Агенција ће обезбедити да јавна помоћ из свих извора не прелази 50% укупних трошкова који се односе на пројекат и који се сматрају </w:t>
      </w:r>
      <w:r w:rsidRPr="00B8655F">
        <w:rPr>
          <w:sz w:val="22"/>
          <w:szCs w:val="22"/>
          <w:lang w:val="sr-Cyrl-RS" w:eastAsia="ko-KR"/>
        </w:rPr>
        <w:t>прихватљивим</w:t>
      </w:r>
      <w:r w:rsidRPr="00B8655F">
        <w:rPr>
          <w:sz w:val="22"/>
          <w:szCs w:val="22"/>
          <w:lang w:val="sr-Cyrl-CS" w:eastAsia="ko-KR"/>
        </w:rPr>
        <w:t xml:space="preserve"> за суфинансирање Уније.</w:t>
      </w:r>
    </w:p>
    <w:p w14:paraId="732EE9AB" w14:textId="77777777" w:rsidR="0018207C" w:rsidRPr="00B8655F" w:rsidRDefault="0018207C" w:rsidP="006A340A">
      <w:pPr>
        <w:widowControl w:val="0"/>
        <w:numPr>
          <w:ilvl w:val="0"/>
          <w:numId w:val="307"/>
        </w:numPr>
        <w:tabs>
          <w:tab w:val="left" w:pos="690"/>
        </w:tabs>
        <w:spacing w:after="120"/>
        <w:ind w:left="658" w:hanging="658"/>
        <w:jc w:val="both"/>
        <w:rPr>
          <w:sz w:val="22"/>
          <w:szCs w:val="22"/>
          <w:lang w:val="sr-Cyrl-CS" w:eastAsia="ko-KR"/>
        </w:rPr>
      </w:pPr>
      <w:bookmarkStart w:id="679" w:name="bookmark1133"/>
      <w:bookmarkEnd w:id="679"/>
      <w:r w:rsidRPr="00B8655F">
        <w:rPr>
          <w:sz w:val="22"/>
          <w:szCs w:val="22"/>
          <w:lang w:val="sr-Cyrl-CS" w:eastAsia="ko-KR"/>
        </w:rPr>
        <w:t>ИПАРД Агенција ће осигурати да за било који пројекат у оквиру ИПАРД III програма акумулација јавне помоћи додељене из свих извора не прелази максималне горње границе јавн</w:t>
      </w:r>
      <w:r w:rsidRPr="00B8655F">
        <w:rPr>
          <w:sz w:val="22"/>
          <w:szCs w:val="22"/>
          <w:lang w:val="sr-Cyrl-RS" w:eastAsia="ko-KR"/>
        </w:rPr>
        <w:t>их</w:t>
      </w:r>
      <w:r w:rsidRPr="00B8655F">
        <w:rPr>
          <w:sz w:val="22"/>
          <w:szCs w:val="22"/>
          <w:lang w:val="sr-Cyrl-CS" w:eastAsia="ko-KR"/>
        </w:rPr>
        <w:t xml:space="preserve"> трошкова.</w:t>
      </w:r>
    </w:p>
    <w:p w14:paraId="69C74060" w14:textId="77777777" w:rsidR="0018207C" w:rsidRPr="00B8655F" w:rsidRDefault="0018207C" w:rsidP="0018207C">
      <w:pPr>
        <w:widowControl w:val="0"/>
        <w:spacing w:before="240" w:after="240"/>
        <w:ind w:left="1440" w:hanging="1440"/>
        <w:jc w:val="both"/>
        <w:rPr>
          <w:b/>
          <w:lang w:val="de-DE" w:eastAsia="de-DE"/>
        </w:rPr>
      </w:pPr>
      <w:bookmarkStart w:id="680" w:name="bookmark1134"/>
      <w:bookmarkStart w:id="681" w:name="bookmark1135"/>
      <w:bookmarkStart w:id="682" w:name="bookmark1136"/>
      <w:r w:rsidRPr="00B8655F">
        <w:rPr>
          <w:b/>
          <w:lang w:val="de-DE" w:eastAsia="de-DE"/>
        </w:rPr>
        <w:t>Члан 7</w:t>
      </w:r>
      <w:r w:rsidRPr="00B8655F">
        <w:rPr>
          <w:b/>
          <w:lang w:val="de-DE" w:eastAsia="de-DE"/>
        </w:rPr>
        <w:tab/>
        <w:t>Посредничкo тело за управљање политиком (ПТУП)</w:t>
      </w:r>
      <w:bookmarkEnd w:id="680"/>
      <w:bookmarkEnd w:id="681"/>
      <w:bookmarkEnd w:id="682"/>
    </w:p>
    <w:p w14:paraId="1BFD9B70" w14:textId="77777777" w:rsidR="0018207C" w:rsidRPr="00B8655F" w:rsidRDefault="0018207C" w:rsidP="006A340A">
      <w:pPr>
        <w:widowControl w:val="0"/>
        <w:numPr>
          <w:ilvl w:val="0"/>
          <w:numId w:val="308"/>
        </w:numPr>
        <w:tabs>
          <w:tab w:val="left" w:pos="690"/>
        </w:tabs>
        <w:spacing w:after="120"/>
        <w:ind w:left="660" w:hanging="660"/>
        <w:jc w:val="both"/>
        <w:rPr>
          <w:sz w:val="22"/>
          <w:szCs w:val="22"/>
          <w:lang w:val="sr-Cyrl-CS" w:eastAsia="ko-KR"/>
        </w:rPr>
      </w:pPr>
      <w:bookmarkStart w:id="683" w:name="bookmark1137"/>
      <w:bookmarkEnd w:id="683"/>
      <w:r w:rsidRPr="00B8655F">
        <w:rPr>
          <w:sz w:val="22"/>
          <w:szCs w:val="22"/>
          <w:lang w:val="sr-Cyrl-CS" w:eastAsia="ko-KR"/>
        </w:rPr>
        <w:t>Тамо где је именовано, Посредничко тело за управљање политиком ће подржавати Управљачки орган у свим питањима за које је одговорно у систему владе или администрације корисника ИПА III.</w:t>
      </w:r>
    </w:p>
    <w:p w14:paraId="6B40D520" w14:textId="77777777" w:rsidR="0018207C" w:rsidRPr="00B8655F" w:rsidRDefault="0018207C" w:rsidP="006A340A">
      <w:pPr>
        <w:widowControl w:val="0"/>
        <w:numPr>
          <w:ilvl w:val="0"/>
          <w:numId w:val="308"/>
        </w:numPr>
        <w:tabs>
          <w:tab w:val="left" w:pos="690"/>
        </w:tabs>
        <w:spacing w:after="120"/>
        <w:ind w:left="660" w:hanging="660"/>
        <w:jc w:val="both"/>
        <w:rPr>
          <w:sz w:val="22"/>
          <w:szCs w:val="22"/>
          <w:lang w:val="sr-Cyrl-CS" w:eastAsia="ko-KR"/>
        </w:rPr>
      </w:pPr>
      <w:bookmarkStart w:id="684" w:name="bookmark1138"/>
      <w:bookmarkEnd w:id="684"/>
      <w:r w:rsidRPr="00B8655F">
        <w:rPr>
          <w:sz w:val="22"/>
          <w:szCs w:val="22"/>
          <w:lang w:val="sr-Cyrl-CS" w:eastAsia="ko-KR"/>
        </w:rPr>
        <w:t>Тамо где је именовано, Посредничко тело за управљање политиком ће обезбедити техничку експертизу (стручно знање) за програмирање, спровођење, управљање и контролу програма. У том контексту, Посредничко тело за управљање политиком ће:</w:t>
      </w:r>
    </w:p>
    <w:p w14:paraId="313D2ABB" w14:textId="77777777" w:rsidR="0018207C" w:rsidRPr="00B8655F" w:rsidRDefault="0018207C" w:rsidP="006A340A">
      <w:pPr>
        <w:widowControl w:val="0"/>
        <w:numPr>
          <w:ilvl w:val="0"/>
          <w:numId w:val="309"/>
        </w:numPr>
        <w:tabs>
          <w:tab w:val="left" w:pos="1440"/>
        </w:tabs>
        <w:spacing w:after="120"/>
        <w:ind w:left="1440" w:hanging="720"/>
        <w:jc w:val="both"/>
        <w:rPr>
          <w:sz w:val="22"/>
          <w:szCs w:val="22"/>
          <w:lang w:val="sr-Cyrl-CS" w:eastAsia="ko-KR"/>
        </w:rPr>
      </w:pPr>
      <w:bookmarkStart w:id="685" w:name="bookmark1139"/>
      <w:bookmarkEnd w:id="685"/>
      <w:r w:rsidRPr="00B8655F">
        <w:rPr>
          <w:sz w:val="22"/>
          <w:szCs w:val="22"/>
          <w:lang w:val="sr-Cyrl-CS" w:eastAsia="ko-KR"/>
        </w:rPr>
        <w:t xml:space="preserve">предлагати операције за финансирање и припремати предлоге програмских докумената; </w:t>
      </w:r>
    </w:p>
    <w:p w14:paraId="129D1663"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припремати техничку документацију неопходну за расписивање јавних набавки и позива за подношење предлога и помагати у припреми одговора на захтеве за појашњењем; </w:t>
      </w:r>
    </w:p>
    <w:p w14:paraId="2F708E43"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именовати чланове комисија за оцењивање са правом гласа; </w:t>
      </w:r>
    </w:p>
    <w:p w14:paraId="0C0E5FF5"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успоставити тим стручњака или подржати Управљачки орган у успостављању таквог тима, како би усвојио резултате активности и уговора који се спроводе; </w:t>
      </w:r>
    </w:p>
    <w:p w14:paraId="1E83F5A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пратити техничке аспекте акција и уговора; </w:t>
      </w:r>
    </w:p>
    <w:p w14:paraId="4773AB42"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потврђивати да су уговорене услуге пружене, набавка испоручена и инсталирана, да су радови завршени и да су активности спроведене; </w:t>
      </w:r>
    </w:p>
    <w:p w14:paraId="3B7DE788"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извршавати било који други задатак или пружати подршку било којем другом захтеву који зависи од техничког стручног знања Посредничког тела за управљање политиком.</w:t>
      </w:r>
    </w:p>
    <w:p w14:paraId="68281D1A" w14:textId="77777777" w:rsidR="0018207C" w:rsidRPr="00B8655F" w:rsidRDefault="0018207C" w:rsidP="0018207C">
      <w:pPr>
        <w:widowControl w:val="0"/>
        <w:spacing w:before="240" w:after="240"/>
        <w:ind w:left="1440" w:hanging="1440"/>
        <w:jc w:val="both"/>
        <w:rPr>
          <w:b/>
          <w:lang w:val="de-DE" w:eastAsia="de-DE"/>
        </w:rPr>
      </w:pPr>
      <w:bookmarkStart w:id="686" w:name="bookmark1146"/>
      <w:bookmarkStart w:id="687" w:name="bookmark1147"/>
      <w:bookmarkStart w:id="688" w:name="bookmark1148"/>
      <w:r w:rsidRPr="00B8655F">
        <w:rPr>
          <w:b/>
          <w:lang w:val="de-DE" w:eastAsia="de-DE"/>
        </w:rPr>
        <w:lastRenderedPageBreak/>
        <w:t>Члан 8</w:t>
      </w:r>
      <w:r w:rsidRPr="00B8655F">
        <w:rPr>
          <w:b/>
          <w:lang w:val="de-DE" w:eastAsia="de-DE"/>
        </w:rPr>
        <w:tab/>
        <w:t>Посредничко тело за финансијско управљање (ПТФУ)</w:t>
      </w:r>
      <w:bookmarkEnd w:id="686"/>
      <w:bookmarkEnd w:id="687"/>
      <w:bookmarkEnd w:id="688"/>
    </w:p>
    <w:p w14:paraId="65F16056" w14:textId="77777777" w:rsidR="0018207C" w:rsidRPr="00B8655F" w:rsidRDefault="0018207C" w:rsidP="006A340A">
      <w:pPr>
        <w:widowControl w:val="0"/>
        <w:numPr>
          <w:ilvl w:val="0"/>
          <w:numId w:val="310"/>
        </w:numPr>
        <w:tabs>
          <w:tab w:val="left" w:pos="680"/>
        </w:tabs>
        <w:spacing w:after="120"/>
        <w:jc w:val="both"/>
        <w:rPr>
          <w:sz w:val="22"/>
          <w:szCs w:val="22"/>
          <w:lang w:val="sr-Cyrl-CS" w:eastAsia="ko-KR"/>
        </w:rPr>
      </w:pPr>
      <w:bookmarkStart w:id="689" w:name="bookmark1149"/>
      <w:bookmarkEnd w:id="689"/>
      <w:r w:rsidRPr="00B8655F">
        <w:rPr>
          <w:sz w:val="22"/>
          <w:szCs w:val="22"/>
          <w:lang w:val="sr-Cyrl-CS" w:eastAsia="ko-KR"/>
        </w:rPr>
        <w:t>У сарадњи са другим структурама и органима, Посредничко тело за финансијско управљање ће:</w:t>
      </w:r>
    </w:p>
    <w:p w14:paraId="7809A0AD" w14:textId="77777777" w:rsidR="0018207C" w:rsidRPr="00B8655F" w:rsidRDefault="0018207C" w:rsidP="006A340A">
      <w:pPr>
        <w:widowControl w:val="0"/>
        <w:numPr>
          <w:ilvl w:val="0"/>
          <w:numId w:val="311"/>
        </w:numPr>
        <w:tabs>
          <w:tab w:val="left" w:pos="1440"/>
        </w:tabs>
        <w:spacing w:after="120"/>
        <w:ind w:left="1440" w:hanging="680"/>
        <w:jc w:val="both"/>
        <w:rPr>
          <w:sz w:val="22"/>
          <w:szCs w:val="22"/>
          <w:lang w:val="sr-Cyrl-CS" w:eastAsia="ko-KR"/>
        </w:rPr>
      </w:pPr>
      <w:bookmarkStart w:id="690" w:name="bookmark1150"/>
      <w:bookmarkEnd w:id="690"/>
      <w:r w:rsidRPr="00B8655F">
        <w:rPr>
          <w:sz w:val="22"/>
          <w:szCs w:val="22"/>
          <w:lang w:val="sr-Cyrl-CS" w:eastAsia="ko-KR"/>
        </w:rPr>
        <w:t xml:space="preserve">обезбедити да су активности предложене за финансирање у складу са процедурама и критеријима који се примењују на програм, акцију, јавну набавку и позив за подношење предлога; </w:t>
      </w:r>
    </w:p>
    <w:p w14:paraId="2465FA18"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вршити праћење на нивоу уговора, укључујући административне, финансијске, техничке и физичке аспекте извршења уговора; </w:t>
      </w:r>
    </w:p>
    <w:p w14:paraId="77383E43"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проверавати да ли су плаћања примаоцима у складу са прописима Уније и корисника ИПА III, захтевима програма и условима из уговора;</w:t>
      </w:r>
    </w:p>
    <w:p w14:paraId="43B97E7C" w14:textId="77777777" w:rsidR="0018207C" w:rsidRPr="00B8655F" w:rsidRDefault="0018207C" w:rsidP="006A340A">
      <w:pPr>
        <w:widowControl w:val="0"/>
        <w:numPr>
          <w:ilvl w:val="0"/>
          <w:numId w:val="310"/>
        </w:numPr>
        <w:tabs>
          <w:tab w:val="left" w:pos="680"/>
        </w:tabs>
        <w:spacing w:after="120"/>
        <w:jc w:val="both"/>
        <w:rPr>
          <w:sz w:val="22"/>
          <w:szCs w:val="22"/>
          <w:lang w:val="sr-Cyrl-CS" w:eastAsia="ko-KR"/>
        </w:rPr>
      </w:pPr>
      <w:bookmarkStart w:id="691" w:name="bookmark1153"/>
      <w:bookmarkEnd w:id="691"/>
      <w:r w:rsidRPr="00B8655F">
        <w:rPr>
          <w:sz w:val="22"/>
          <w:szCs w:val="22"/>
          <w:lang w:val="sr-Cyrl-CS" w:eastAsia="ko-KR"/>
        </w:rPr>
        <w:t>Посредничко тело за финансијско управљање самостално обавља следеће послове:</w:t>
      </w:r>
    </w:p>
    <w:p w14:paraId="3E36357C" w14:textId="77777777" w:rsidR="0018207C" w:rsidRPr="00B8655F" w:rsidRDefault="0018207C" w:rsidP="006A340A">
      <w:pPr>
        <w:widowControl w:val="0"/>
        <w:numPr>
          <w:ilvl w:val="0"/>
          <w:numId w:val="312"/>
        </w:numPr>
        <w:tabs>
          <w:tab w:val="left" w:pos="1440"/>
        </w:tabs>
        <w:spacing w:after="120"/>
        <w:ind w:left="1440" w:hanging="760"/>
        <w:jc w:val="both"/>
        <w:rPr>
          <w:sz w:val="22"/>
          <w:szCs w:val="22"/>
          <w:lang w:val="sr-Cyrl-CS" w:eastAsia="ko-KR"/>
        </w:rPr>
      </w:pPr>
      <w:bookmarkStart w:id="692" w:name="bookmark1154"/>
      <w:bookmarkEnd w:id="692"/>
      <w:r w:rsidRPr="00B8655F">
        <w:rPr>
          <w:sz w:val="22"/>
          <w:szCs w:val="22"/>
          <w:lang w:val="sr-Cyrl-CS" w:eastAsia="ko-KR"/>
        </w:rPr>
        <w:t xml:space="preserve">спроводи процедуре набавки, поступке доделе бесповратних средстава и друге поступке уговарања, у складу са члановима 18., 19. и 22. Споразума; </w:t>
      </w:r>
    </w:p>
    <w:p w14:paraId="40AEB91A"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обезбеђује да су активности одабране за финансирање у складу са процедурама и критеријима који се примењују на програм, акцију, јавну набавку и позив за подношење предлога; </w:t>
      </w:r>
    </w:p>
    <w:p w14:paraId="09FFF93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закључује уговоре и измене и допуне е уговора; </w:t>
      </w:r>
    </w:p>
    <w:p w14:paraId="3C091DA8"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одобрава исплате примаоцима ИПА III помоћи; </w:t>
      </w:r>
    </w:p>
    <w:p w14:paraId="44C38BF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одобрава повраћај средстава од прималаца ИПА III помоћи.</w:t>
      </w:r>
    </w:p>
    <w:p w14:paraId="1CDDB669" w14:textId="77777777" w:rsidR="0018207C" w:rsidRPr="00B8655F" w:rsidRDefault="0018207C" w:rsidP="0018207C">
      <w:pPr>
        <w:widowControl w:val="0"/>
        <w:spacing w:before="240" w:after="240"/>
        <w:ind w:left="1440" w:hanging="1440"/>
        <w:jc w:val="both"/>
        <w:rPr>
          <w:b/>
          <w:lang w:val="de-DE" w:eastAsia="de-DE"/>
        </w:rPr>
      </w:pPr>
      <w:bookmarkStart w:id="693" w:name="bookmark1159"/>
      <w:bookmarkStart w:id="694" w:name="bookmark1160"/>
      <w:bookmarkStart w:id="695" w:name="bookmark1161"/>
      <w:r w:rsidRPr="00B8655F">
        <w:rPr>
          <w:b/>
          <w:lang w:val="de-DE" w:eastAsia="de-DE"/>
        </w:rPr>
        <w:t>Члан 9</w:t>
      </w:r>
      <w:r w:rsidRPr="00B8655F">
        <w:rPr>
          <w:b/>
          <w:lang w:val="de-DE" w:eastAsia="de-DE"/>
        </w:rPr>
        <w:tab/>
        <w:t>Ревизорски орган (РО)</w:t>
      </w:r>
      <w:bookmarkEnd w:id="693"/>
      <w:bookmarkEnd w:id="694"/>
      <w:bookmarkEnd w:id="695"/>
    </w:p>
    <w:p w14:paraId="00ABA3A7" w14:textId="77777777" w:rsidR="0018207C" w:rsidRPr="00B8655F" w:rsidRDefault="0018207C" w:rsidP="006A340A">
      <w:pPr>
        <w:widowControl w:val="0"/>
        <w:numPr>
          <w:ilvl w:val="0"/>
          <w:numId w:val="313"/>
        </w:numPr>
        <w:tabs>
          <w:tab w:val="left" w:pos="678"/>
        </w:tabs>
        <w:spacing w:after="120"/>
        <w:ind w:left="680" w:hanging="680"/>
        <w:jc w:val="both"/>
        <w:rPr>
          <w:sz w:val="22"/>
          <w:szCs w:val="22"/>
          <w:lang w:val="sr-Cyrl-CS" w:eastAsia="ko-KR"/>
        </w:rPr>
      </w:pPr>
      <w:bookmarkStart w:id="696" w:name="bookmark1162"/>
      <w:bookmarkEnd w:id="696"/>
      <w:r w:rsidRPr="00B8655F">
        <w:rPr>
          <w:sz w:val="22"/>
          <w:szCs w:val="22"/>
          <w:lang w:val="sr-Cyrl-CS" w:eastAsia="ko-KR"/>
        </w:rPr>
        <w:t>Корисник ИПА III успоставља Ревизорски орган који</w:t>
      </w:r>
      <w:r w:rsidRPr="00B8655F">
        <w:rPr>
          <w:sz w:val="22"/>
          <w:szCs w:val="22"/>
          <w:lang w:val="en-US" w:eastAsia="ko-KR"/>
        </w:rPr>
        <w:t xml:space="preserve"> </w:t>
      </w:r>
      <w:r w:rsidRPr="00B8655F">
        <w:rPr>
          <w:sz w:val="22"/>
          <w:szCs w:val="22"/>
          <w:lang w:val="sr-Cyrl-RS" w:eastAsia="ko-KR"/>
        </w:rPr>
        <w:t xml:space="preserve">представља </w:t>
      </w:r>
      <w:r w:rsidRPr="00B8655F">
        <w:rPr>
          <w:sz w:val="22"/>
          <w:szCs w:val="22"/>
          <w:lang w:val="sr-Cyrl-CS" w:eastAsia="ko-KR"/>
        </w:rPr>
        <w:t xml:space="preserve">јавно тело функционално независно од структура и органа из члана 10. става 1., тачака а) до г) Споразума. Ревизорски орган ужива неопходну финансијску самосталност. </w:t>
      </w:r>
    </w:p>
    <w:p w14:paraId="53B1F869" w14:textId="77777777" w:rsidR="0018207C" w:rsidRPr="00B8655F" w:rsidRDefault="0018207C" w:rsidP="006A340A">
      <w:pPr>
        <w:widowControl w:val="0"/>
        <w:numPr>
          <w:ilvl w:val="0"/>
          <w:numId w:val="313"/>
        </w:numPr>
        <w:tabs>
          <w:tab w:val="left" w:pos="678"/>
        </w:tabs>
        <w:spacing w:after="120"/>
        <w:ind w:left="680" w:hanging="680"/>
        <w:jc w:val="both"/>
        <w:rPr>
          <w:sz w:val="22"/>
          <w:szCs w:val="22"/>
          <w:lang w:val="sr-Cyrl-CS" w:eastAsia="ko-KR"/>
        </w:rPr>
      </w:pPr>
      <w:r w:rsidRPr="00B8655F">
        <w:rPr>
          <w:sz w:val="22"/>
          <w:szCs w:val="22"/>
          <w:lang w:val="sr-Cyrl-CS" w:eastAsia="ko-KR"/>
        </w:rPr>
        <w:t>Руководилац Ревизорског органа мора да поседује одговарајућу стручност, знање и искуство у области ревизије потребне за обављање послова</w:t>
      </w:r>
      <w:r w:rsidRPr="00B8655F">
        <w:rPr>
          <w:sz w:val="22"/>
          <w:szCs w:val="22"/>
          <w:lang w:val="en-US" w:eastAsia="ko-KR"/>
        </w:rPr>
        <w:t xml:space="preserve"> </w:t>
      </w:r>
      <w:r w:rsidRPr="00B8655F">
        <w:rPr>
          <w:sz w:val="22"/>
          <w:szCs w:val="22"/>
          <w:lang w:val="sr-Cyrl-RS" w:eastAsia="ko-KR"/>
        </w:rPr>
        <w:t>у његовој надлежности</w:t>
      </w:r>
      <w:r w:rsidRPr="00B8655F">
        <w:rPr>
          <w:sz w:val="22"/>
          <w:szCs w:val="22"/>
          <w:lang w:val="sr-Cyrl-CS" w:eastAsia="ko-KR"/>
        </w:rPr>
        <w:t xml:space="preserve">. </w:t>
      </w:r>
    </w:p>
    <w:p w14:paraId="6D93BD91" w14:textId="77777777" w:rsidR="0018207C" w:rsidRPr="00B8655F" w:rsidRDefault="0018207C" w:rsidP="006A340A">
      <w:pPr>
        <w:widowControl w:val="0"/>
        <w:numPr>
          <w:ilvl w:val="0"/>
          <w:numId w:val="313"/>
        </w:numPr>
        <w:tabs>
          <w:tab w:val="left" w:pos="678"/>
        </w:tabs>
        <w:spacing w:after="120"/>
        <w:ind w:left="680" w:hanging="680"/>
        <w:jc w:val="both"/>
        <w:rPr>
          <w:sz w:val="22"/>
          <w:szCs w:val="22"/>
          <w:lang w:val="sr-Cyrl-CS" w:eastAsia="ko-KR"/>
        </w:rPr>
      </w:pPr>
      <w:r w:rsidRPr="00B8655F">
        <w:rPr>
          <w:sz w:val="22"/>
          <w:szCs w:val="22"/>
          <w:lang w:val="sr-Cyrl-CS" w:eastAsia="ko-KR"/>
        </w:rPr>
        <w:t>Ревиз</w:t>
      </w:r>
      <w:r w:rsidRPr="00B8655F">
        <w:rPr>
          <w:sz w:val="22"/>
          <w:szCs w:val="22"/>
          <w:lang w:val="sr-Cyrl-RS" w:eastAsia="ko-KR"/>
        </w:rPr>
        <w:t xml:space="preserve">орски послови које обавља </w:t>
      </w:r>
      <w:r w:rsidRPr="00B8655F">
        <w:rPr>
          <w:sz w:val="22"/>
          <w:szCs w:val="22"/>
          <w:lang w:val="sr-Cyrl-CS" w:eastAsia="ko-KR"/>
        </w:rPr>
        <w:t>Ревизорски орган врше се у складу са међународно прихваћеним стандардима ревизије. Поменути послови укључују ревизије система, ревизије операција и ревизије рачуна.</w:t>
      </w:r>
    </w:p>
    <w:p w14:paraId="57DC5EC8" w14:textId="77777777" w:rsidR="0018207C" w:rsidRPr="00B8655F" w:rsidRDefault="0018207C" w:rsidP="006A340A">
      <w:pPr>
        <w:widowControl w:val="0"/>
        <w:numPr>
          <w:ilvl w:val="0"/>
          <w:numId w:val="313"/>
        </w:numPr>
        <w:tabs>
          <w:tab w:val="left" w:pos="678"/>
        </w:tabs>
        <w:spacing w:after="120"/>
        <w:ind w:left="660" w:hanging="660"/>
        <w:jc w:val="both"/>
        <w:rPr>
          <w:sz w:val="22"/>
          <w:szCs w:val="22"/>
          <w:lang w:val="sr-Cyrl-CS" w:eastAsia="ko-KR"/>
        </w:rPr>
      </w:pPr>
      <w:bookmarkStart w:id="697" w:name="bookmark1165"/>
      <w:bookmarkEnd w:id="697"/>
      <w:r w:rsidRPr="00B8655F">
        <w:rPr>
          <w:sz w:val="22"/>
          <w:szCs w:val="22"/>
          <w:lang w:val="sr-Cyrl-CS" w:eastAsia="ko-KR"/>
        </w:rPr>
        <w:t>До краја новембра сваке године, Ревизорски орган доставља</w:t>
      </w:r>
      <w:r w:rsidRPr="00B8655F">
        <w:rPr>
          <w:sz w:val="22"/>
          <w:szCs w:val="22"/>
          <w:lang w:val="en-US" w:eastAsia="ko-KR"/>
        </w:rPr>
        <w:t xml:space="preserve"> </w:t>
      </w:r>
      <w:r w:rsidRPr="00B8655F">
        <w:rPr>
          <w:sz w:val="22"/>
          <w:szCs w:val="22"/>
          <w:lang w:val="sr-Cyrl-RS" w:eastAsia="ko-KR"/>
        </w:rPr>
        <w:t xml:space="preserve">ревизорску стратегију која се заснива на процени ризика </w:t>
      </w:r>
      <w:r w:rsidRPr="00B8655F">
        <w:rPr>
          <w:sz w:val="22"/>
          <w:szCs w:val="22"/>
          <w:lang w:val="sr-Cyrl-CS" w:eastAsia="ko-KR"/>
        </w:rPr>
        <w:t xml:space="preserve">Европској комисији у складу са моделом представљеним у Анексу Е, уз достављање копије документа Националном службенику за одобравање. Ревизорска стратегија покрива период наредне три финансијске године и ажурира се сваке године. Додатни посебни захтеви у вези са ревизорском стратегијом могу бити прецизирани у секторским или финансијским споразумима. </w:t>
      </w:r>
    </w:p>
    <w:p w14:paraId="3C2D0948" w14:textId="77777777" w:rsidR="0018207C" w:rsidRPr="00B8655F" w:rsidRDefault="0018207C" w:rsidP="006A340A">
      <w:pPr>
        <w:widowControl w:val="0"/>
        <w:numPr>
          <w:ilvl w:val="0"/>
          <w:numId w:val="313"/>
        </w:numPr>
        <w:tabs>
          <w:tab w:val="left" w:pos="678"/>
        </w:tabs>
        <w:spacing w:after="120"/>
        <w:ind w:left="660" w:hanging="660"/>
        <w:jc w:val="both"/>
        <w:rPr>
          <w:sz w:val="22"/>
          <w:szCs w:val="22"/>
          <w:lang w:val="sr-Cyrl-CS" w:eastAsia="ko-KR"/>
        </w:rPr>
      </w:pPr>
      <w:r w:rsidRPr="00B8655F">
        <w:rPr>
          <w:sz w:val="22"/>
          <w:szCs w:val="22"/>
          <w:lang w:val="sr-Cyrl-CS" w:eastAsia="ko-KR"/>
        </w:rPr>
        <w:t xml:space="preserve">Комисија може дати даље смернице о методологији за рад ревизије, извештаје и мишљења. </w:t>
      </w:r>
    </w:p>
    <w:p w14:paraId="26C9D4D7" w14:textId="77777777" w:rsidR="0018207C" w:rsidRPr="00B8655F" w:rsidRDefault="0018207C" w:rsidP="006A340A">
      <w:pPr>
        <w:widowControl w:val="0"/>
        <w:numPr>
          <w:ilvl w:val="0"/>
          <w:numId w:val="313"/>
        </w:numPr>
        <w:tabs>
          <w:tab w:val="left" w:pos="678"/>
        </w:tabs>
        <w:spacing w:after="120"/>
        <w:ind w:left="660" w:hanging="660"/>
        <w:jc w:val="both"/>
        <w:rPr>
          <w:sz w:val="22"/>
          <w:szCs w:val="22"/>
          <w:lang w:val="sr-Cyrl-CS" w:eastAsia="ko-KR"/>
        </w:rPr>
        <w:sectPr w:rsidR="0018207C" w:rsidRPr="00B8655F" w:rsidSect="00417C00">
          <w:type w:val="nextColumn"/>
          <w:pgSz w:w="11909" w:h="16834" w:code="9"/>
          <w:pgMar w:top="1440" w:right="1440" w:bottom="1440" w:left="1440" w:header="576" w:footer="706" w:gutter="0"/>
          <w:cols w:space="720"/>
          <w:noEndnote/>
          <w:titlePg/>
          <w:docGrid w:linePitch="360"/>
        </w:sectPr>
      </w:pPr>
      <w:r w:rsidRPr="00B8655F">
        <w:rPr>
          <w:sz w:val="22"/>
          <w:szCs w:val="22"/>
          <w:lang w:val="sr-Cyrl-CS" w:eastAsia="ko-KR"/>
        </w:rPr>
        <w:t>Ревизорски орган ће се придржавати захтева за извештавање који су утврђени у члану 63. Споразума.</w:t>
      </w:r>
    </w:p>
    <w:p w14:paraId="27F71319"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22"/>
          <w:szCs w:val="22"/>
          <w:lang w:val="sr-Cyrl-CS" w:eastAsia="ko-KR"/>
        </w:rPr>
      </w:pPr>
      <w:bookmarkStart w:id="698" w:name="bookmark1168"/>
      <w:bookmarkStart w:id="699" w:name="bookmark1170"/>
      <w:bookmarkStart w:id="700" w:name="_Toc118280926"/>
      <w:r w:rsidRPr="00B8655F">
        <w:rPr>
          <w:b/>
          <w:bCs/>
          <w:sz w:val="36"/>
          <w:szCs w:val="36"/>
          <w:lang w:val="sr-Cyrl-CS" w:eastAsia="ko-KR"/>
        </w:rPr>
        <w:lastRenderedPageBreak/>
        <w:t xml:space="preserve">АНЕКС </w:t>
      </w:r>
      <w:bookmarkEnd w:id="698"/>
      <w:bookmarkEnd w:id="699"/>
      <w:r w:rsidRPr="00B8655F">
        <w:rPr>
          <w:b/>
          <w:bCs/>
          <w:sz w:val="36"/>
          <w:szCs w:val="36"/>
          <w:lang w:val="sr-Cyrl-CS" w:eastAsia="ko-KR"/>
        </w:rPr>
        <w:t>Б</w:t>
      </w:r>
      <w:bookmarkEnd w:id="700"/>
    </w:p>
    <w:p w14:paraId="4CA47B80" w14:textId="77777777" w:rsidR="0018207C" w:rsidRPr="00B8655F" w:rsidRDefault="0018207C" w:rsidP="0018207C">
      <w:pPr>
        <w:widowControl w:val="0"/>
        <w:spacing w:before="360" w:after="360"/>
        <w:jc w:val="center"/>
        <w:rPr>
          <w:b/>
          <w:lang w:val="sr-Cyrl-CS" w:eastAsia="ko-KR"/>
        </w:rPr>
      </w:pPr>
      <w:r w:rsidRPr="00B8655F">
        <w:rPr>
          <w:b/>
          <w:lang w:val="sr-Cyrl-CS" w:eastAsia="ko-KR"/>
        </w:rPr>
        <w:t xml:space="preserve">ОКВИР </w:t>
      </w:r>
      <w:r w:rsidRPr="00B8655F">
        <w:rPr>
          <w:b/>
          <w:lang w:val="sr-Cyrl-RS" w:eastAsia="ko-KR"/>
        </w:rPr>
        <w:t>ИНТЕРНЕ</w:t>
      </w:r>
      <w:r w:rsidRPr="00B8655F">
        <w:rPr>
          <w:b/>
          <w:lang w:val="sr-Cyrl-CS" w:eastAsia="ko-KR"/>
        </w:rPr>
        <w:t xml:space="preserve"> КОНТРОЛЕ</w:t>
      </w:r>
    </w:p>
    <w:p w14:paraId="5D22BA09" w14:textId="77777777" w:rsidR="0018207C" w:rsidRPr="00B8655F" w:rsidRDefault="0018207C" w:rsidP="0018207C">
      <w:pPr>
        <w:widowControl w:val="0"/>
        <w:spacing w:before="360" w:after="360"/>
        <w:jc w:val="center"/>
        <w:rPr>
          <w:b/>
          <w:lang w:val="sr-Cyrl-CS" w:eastAsia="ko-KR"/>
        </w:rPr>
      </w:pPr>
      <w:r w:rsidRPr="00B8655F">
        <w:rPr>
          <w:b/>
          <w:lang w:val="sr-Cyrl-CS" w:eastAsia="ko-KR"/>
        </w:rPr>
        <w:t xml:space="preserve">Компоненте, принципи и карактеристике </w:t>
      </w:r>
      <w:r w:rsidRPr="00B8655F">
        <w:rPr>
          <w:b/>
          <w:lang w:val="sr-Cyrl-CS" w:eastAsia="ko-KR"/>
        </w:rPr>
        <w:br/>
        <w:t xml:space="preserve">oквира интерне контроле у оквиру ИПА III </w:t>
      </w:r>
      <w:r w:rsidRPr="00B8655F">
        <w:rPr>
          <w:b/>
          <w:lang w:val="sr-Cyrl-CS" w:eastAsia="ko-KR"/>
        </w:rPr>
        <w:br/>
        <w:t>у систему индиректног управљања од стране земаља корисница</w:t>
      </w:r>
    </w:p>
    <w:p w14:paraId="1847D1A0" w14:textId="77777777" w:rsidR="0018207C" w:rsidRPr="00B8655F" w:rsidRDefault="0018207C" w:rsidP="0018207C">
      <w:pPr>
        <w:widowControl w:val="0"/>
        <w:spacing w:before="360" w:after="360"/>
        <w:ind w:left="450" w:hanging="450"/>
        <w:jc w:val="center"/>
        <w:rPr>
          <w:b/>
          <w:lang w:val="sr-Cyrl-CS" w:eastAsia="ko-KR"/>
        </w:rPr>
      </w:pPr>
      <w:r w:rsidRPr="00B8655F">
        <w:rPr>
          <w:b/>
          <w:lang w:val="sr-Cyrl-CS" w:eastAsia="ko-KR"/>
        </w:rPr>
        <w:t>I</w:t>
      </w:r>
      <w:r w:rsidRPr="00B8655F">
        <w:rPr>
          <w:b/>
          <w:lang w:val="sr-Cyrl-CS" w:eastAsia="ko-KR"/>
        </w:rPr>
        <w:tab/>
        <w:t>КОНТРОЛНО ОКРУЖЕЊЕ</w:t>
      </w:r>
    </w:p>
    <w:p w14:paraId="16419F40" w14:textId="77777777" w:rsidR="0018207C" w:rsidRPr="00B8655F" w:rsidRDefault="0018207C" w:rsidP="0018207C">
      <w:pPr>
        <w:widowControl w:val="0"/>
        <w:spacing w:after="120"/>
        <w:jc w:val="both"/>
        <w:rPr>
          <w:sz w:val="22"/>
          <w:szCs w:val="22"/>
          <w:lang w:val="sr-Cyrl-CS" w:eastAsia="ko-KR"/>
        </w:rPr>
      </w:pPr>
      <w:bookmarkStart w:id="701" w:name="bookmark1176"/>
      <w:bookmarkEnd w:id="701"/>
      <w:r w:rsidRPr="00B8655F">
        <w:rPr>
          <w:sz w:val="22"/>
          <w:szCs w:val="22"/>
          <w:lang w:val="sr-Cyrl-CS" w:eastAsia="ko-KR"/>
        </w:rPr>
        <w:t>Контролно окружење је скуп стандарда понашања, процеса и структура који обезбеђују основу за спровођење интерне контроле у целој организацији</w:t>
      </w:r>
      <w:r w:rsidRPr="00B8655F">
        <w:rPr>
          <w:sz w:val="22"/>
          <w:szCs w:val="22"/>
          <w:vertAlign w:val="superscript"/>
          <w:lang w:val="sr-Cyrl-CS" w:eastAsia="ko-KR"/>
        </w:rPr>
        <w:footnoteReference w:customMarkFollows="1" w:id="19"/>
        <w:t>18</w:t>
      </w:r>
      <w:r w:rsidRPr="00B8655F">
        <w:rPr>
          <w:sz w:val="22"/>
          <w:szCs w:val="22"/>
          <w:lang w:val="sr-Cyrl-CS" w:eastAsia="ko-KR"/>
        </w:rPr>
        <w:t>. Више руководство</w:t>
      </w:r>
      <w:r w:rsidRPr="00B8655F">
        <w:rPr>
          <w:sz w:val="22"/>
          <w:szCs w:val="22"/>
          <w:vertAlign w:val="superscript"/>
          <w:lang w:val="sr-Cyrl-CS" w:eastAsia="ko-KR"/>
        </w:rPr>
        <w:footnoteReference w:customMarkFollows="1" w:id="20"/>
        <w:t>19</w:t>
      </w:r>
      <w:r w:rsidRPr="00B8655F">
        <w:rPr>
          <w:sz w:val="22"/>
          <w:szCs w:val="22"/>
          <w:lang w:val="sr-Cyrl-CS" w:eastAsia="ko-KR"/>
        </w:rPr>
        <w:t xml:space="preserve"> одређује </w:t>
      </w:r>
      <w:r w:rsidRPr="00B8655F">
        <w:rPr>
          <w:sz w:val="22"/>
          <w:szCs w:val="22"/>
          <w:lang w:val="sr-Latn-RS" w:eastAsia="ko-KR"/>
        </w:rPr>
        <w:t>„</w:t>
      </w:r>
      <w:r w:rsidRPr="00B8655F">
        <w:rPr>
          <w:sz w:val="22"/>
          <w:szCs w:val="22"/>
          <w:lang w:val="sr-Cyrl-RS" w:eastAsia="ko-KR"/>
        </w:rPr>
        <w:t xml:space="preserve">тон са врха“ – </w:t>
      </w:r>
      <w:r w:rsidRPr="00B8655F">
        <w:rPr>
          <w:sz w:val="22"/>
          <w:szCs w:val="22"/>
          <w:lang w:val="sr-Cyrl-CS" w:eastAsia="ko-KR"/>
        </w:rPr>
        <w:t>значај важности интерне контроле, укључујући очекиване стандарде понашања.</w:t>
      </w:r>
    </w:p>
    <w:p w14:paraId="6E870F99" w14:textId="77777777" w:rsidR="0018207C" w:rsidRPr="00B8655F" w:rsidRDefault="0018207C" w:rsidP="006A340A">
      <w:pPr>
        <w:widowControl w:val="0"/>
        <w:numPr>
          <w:ilvl w:val="0"/>
          <w:numId w:val="345"/>
        </w:numPr>
        <w:tabs>
          <w:tab w:val="left" w:pos="720"/>
        </w:tabs>
        <w:spacing w:before="240" w:after="240"/>
        <w:ind w:left="720" w:hanging="720"/>
        <w:contextualSpacing/>
        <w:rPr>
          <w:lang w:val="de-DE" w:eastAsia="de-DE"/>
        </w:rPr>
      </w:pPr>
      <w:bookmarkStart w:id="702" w:name="bookmark1180"/>
      <w:bookmarkStart w:id="703" w:name="bookmark1178"/>
      <w:bookmarkStart w:id="704" w:name="bookmark1179"/>
      <w:bookmarkStart w:id="705" w:name="bookmark1181"/>
      <w:bookmarkEnd w:id="702"/>
      <w:r w:rsidRPr="00B8655F">
        <w:rPr>
          <w:b/>
          <w:lang w:val="de-DE" w:eastAsia="de-DE"/>
        </w:rPr>
        <w:t>Организација показује посвећеност интегритету и етичким вредностима.</w:t>
      </w:r>
      <w:bookmarkEnd w:id="703"/>
      <w:bookmarkEnd w:id="704"/>
      <w:bookmarkEnd w:id="705"/>
    </w:p>
    <w:p w14:paraId="4E6E4702" w14:textId="77777777" w:rsidR="0018207C" w:rsidRPr="00B8655F" w:rsidRDefault="0018207C" w:rsidP="0018207C">
      <w:pPr>
        <w:widowControl w:val="0"/>
        <w:tabs>
          <w:tab w:val="left" w:pos="720"/>
        </w:tabs>
        <w:spacing w:after="120"/>
        <w:ind w:left="720" w:hanging="720"/>
        <w:jc w:val="both"/>
        <w:rPr>
          <w:sz w:val="22"/>
          <w:szCs w:val="22"/>
          <w:lang w:val="sr-Cyrl-CS" w:eastAsia="ko-KR"/>
        </w:rPr>
      </w:pPr>
      <w:r w:rsidRPr="00B8655F">
        <w:rPr>
          <w:sz w:val="22"/>
          <w:szCs w:val="22"/>
          <w:lang w:val="sr-Cyrl-CS" w:eastAsia="ko-KR"/>
        </w:rPr>
        <w:t>Карактеристике:</w:t>
      </w:r>
    </w:p>
    <w:p w14:paraId="77A6FD40" w14:textId="77777777" w:rsidR="0018207C" w:rsidRPr="00B8655F" w:rsidRDefault="0018207C" w:rsidP="006A340A">
      <w:pPr>
        <w:widowControl w:val="0"/>
        <w:numPr>
          <w:ilvl w:val="1"/>
          <w:numId w:val="314"/>
        </w:numPr>
        <w:tabs>
          <w:tab w:val="left" w:pos="720"/>
        </w:tabs>
        <w:spacing w:after="120"/>
        <w:ind w:left="720" w:hanging="720"/>
        <w:jc w:val="both"/>
        <w:rPr>
          <w:sz w:val="22"/>
          <w:szCs w:val="22"/>
          <w:lang w:val="sr-Cyrl-CS" w:eastAsia="ko-KR"/>
        </w:rPr>
      </w:pPr>
      <w:bookmarkStart w:id="706" w:name="bookmark1182"/>
      <w:bookmarkEnd w:id="706"/>
      <w:r w:rsidRPr="00B8655F">
        <w:rPr>
          <w:i/>
          <w:sz w:val="22"/>
          <w:szCs w:val="22"/>
          <w:lang w:val="sr-Cyrl-CS" w:eastAsia="ko-KR"/>
        </w:rPr>
        <w:t>„Тон са врха“</w:t>
      </w:r>
      <w:r w:rsidRPr="00B8655F">
        <w:rPr>
          <w:sz w:val="22"/>
          <w:szCs w:val="22"/>
          <w:lang w:val="sr-Cyrl-CS" w:eastAsia="ko-KR"/>
        </w:rPr>
        <w:t>. Сви нивои управљања поштују интегритет и етичке вредности у својим упутствима, поступцима и понашању.</w:t>
      </w:r>
    </w:p>
    <w:p w14:paraId="5C4E852C" w14:textId="77777777" w:rsidR="0018207C" w:rsidRPr="00B8655F" w:rsidRDefault="0018207C" w:rsidP="006A340A">
      <w:pPr>
        <w:widowControl w:val="0"/>
        <w:numPr>
          <w:ilvl w:val="1"/>
          <w:numId w:val="314"/>
        </w:numPr>
        <w:tabs>
          <w:tab w:val="left" w:pos="720"/>
        </w:tabs>
        <w:spacing w:after="120"/>
        <w:ind w:left="720" w:hanging="720"/>
        <w:jc w:val="both"/>
        <w:rPr>
          <w:sz w:val="22"/>
          <w:szCs w:val="22"/>
          <w:lang w:val="sr-Cyrl-CS" w:eastAsia="ko-KR"/>
        </w:rPr>
      </w:pPr>
      <w:bookmarkStart w:id="707" w:name="bookmark1183"/>
      <w:bookmarkEnd w:id="707"/>
      <w:r w:rsidRPr="00B8655F">
        <w:rPr>
          <w:i/>
          <w:sz w:val="22"/>
          <w:szCs w:val="22"/>
          <w:lang w:val="sr-Cyrl-CS" w:eastAsia="ko-KR"/>
        </w:rPr>
        <w:t>Стандарди понашања</w:t>
      </w:r>
      <w:r w:rsidRPr="00B8655F">
        <w:rPr>
          <w:sz w:val="22"/>
          <w:szCs w:val="22"/>
          <w:lang w:val="sr-Cyrl-CS" w:eastAsia="ko-KR"/>
        </w:rPr>
        <w:t>. Интегритет и етичке вредности утврђени су стандардима понашања и подразумевају се на свим нивоима организације, а поштују их и спољни пружаоци услуга и корисници.</w:t>
      </w:r>
    </w:p>
    <w:p w14:paraId="4B57CBD0" w14:textId="77777777" w:rsidR="0018207C" w:rsidRPr="00B8655F" w:rsidRDefault="0018207C" w:rsidP="006A340A">
      <w:pPr>
        <w:widowControl w:val="0"/>
        <w:numPr>
          <w:ilvl w:val="1"/>
          <w:numId w:val="314"/>
        </w:numPr>
        <w:tabs>
          <w:tab w:val="left" w:pos="720"/>
        </w:tabs>
        <w:spacing w:after="120"/>
        <w:ind w:left="720" w:hanging="720"/>
        <w:jc w:val="both"/>
        <w:rPr>
          <w:sz w:val="22"/>
          <w:szCs w:val="22"/>
          <w:lang w:val="sr-Cyrl-CS" w:eastAsia="ko-KR"/>
        </w:rPr>
      </w:pPr>
      <w:bookmarkStart w:id="708" w:name="bookmark1184"/>
      <w:bookmarkEnd w:id="708"/>
      <w:r w:rsidRPr="00B8655F">
        <w:rPr>
          <w:i/>
          <w:sz w:val="22"/>
          <w:szCs w:val="22"/>
          <w:lang w:val="sr-Cyrl-CS" w:eastAsia="ko-KR"/>
        </w:rPr>
        <w:t>Усклађеност са стандардима</w:t>
      </w:r>
      <w:r w:rsidRPr="00B8655F">
        <w:rPr>
          <w:sz w:val="22"/>
          <w:szCs w:val="22"/>
          <w:lang w:val="sr-Cyrl-CS" w:eastAsia="ko-KR"/>
        </w:rPr>
        <w:t>. Успостављени су процеси за процену да ли су појединци и ентитети усклађени са стандардима понашања и за благовремено решавање одступања.</w:t>
      </w:r>
    </w:p>
    <w:p w14:paraId="0232DACF" w14:textId="77777777" w:rsidR="0018207C" w:rsidRPr="00B8655F" w:rsidRDefault="0018207C" w:rsidP="006A340A">
      <w:pPr>
        <w:widowControl w:val="0"/>
        <w:numPr>
          <w:ilvl w:val="0"/>
          <w:numId w:val="345"/>
        </w:numPr>
        <w:tabs>
          <w:tab w:val="left" w:pos="720"/>
        </w:tabs>
        <w:spacing w:before="240" w:after="240"/>
        <w:ind w:left="720" w:hanging="720"/>
        <w:contextualSpacing/>
        <w:rPr>
          <w:lang w:val="de-DE" w:eastAsia="de-DE"/>
        </w:rPr>
      </w:pPr>
      <w:bookmarkStart w:id="709" w:name="bookmark1187"/>
      <w:bookmarkStart w:id="710" w:name="bookmark1185"/>
      <w:bookmarkStart w:id="711" w:name="bookmark1186"/>
      <w:bookmarkStart w:id="712" w:name="bookmark1188"/>
      <w:bookmarkEnd w:id="709"/>
      <w:r w:rsidRPr="00B8655F">
        <w:rPr>
          <w:b/>
          <w:lang w:val="de-DE" w:eastAsia="de-DE"/>
        </w:rPr>
        <w:t>Више руководство врши надзор над развојем и спровођењем интерне контроле.</w:t>
      </w:r>
      <w:bookmarkEnd w:id="710"/>
      <w:bookmarkEnd w:id="711"/>
      <w:bookmarkEnd w:id="712"/>
    </w:p>
    <w:p w14:paraId="7400EE6B"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62C77A0E" w14:textId="77777777" w:rsidR="0018207C" w:rsidRPr="00B8655F" w:rsidRDefault="0018207C" w:rsidP="006A340A">
      <w:pPr>
        <w:widowControl w:val="0"/>
        <w:numPr>
          <w:ilvl w:val="1"/>
          <w:numId w:val="347"/>
        </w:numPr>
        <w:tabs>
          <w:tab w:val="left" w:pos="720"/>
        </w:tabs>
        <w:spacing w:after="120"/>
        <w:ind w:left="720" w:hanging="720"/>
        <w:jc w:val="both"/>
        <w:rPr>
          <w:sz w:val="22"/>
          <w:szCs w:val="22"/>
          <w:lang w:val="sr-Cyrl-CS" w:eastAsia="ko-KR"/>
        </w:rPr>
      </w:pPr>
      <w:bookmarkStart w:id="713" w:name="bookmark1189"/>
      <w:bookmarkEnd w:id="713"/>
      <w:r w:rsidRPr="00B8655F">
        <w:rPr>
          <w:i/>
          <w:sz w:val="22"/>
          <w:szCs w:val="22"/>
          <w:lang w:val="sr-Cyrl-CS" w:eastAsia="ko-KR"/>
        </w:rPr>
        <w:t>Више руководство надгледа управљање, управљање ризиком и праксе интерне контроле и преузима општу одговорност за управљање на нижим нивоима</w:t>
      </w:r>
      <w:r w:rsidRPr="00B8655F">
        <w:rPr>
          <w:sz w:val="22"/>
          <w:szCs w:val="22"/>
          <w:lang w:val="sr-Cyrl-CS" w:eastAsia="ko-KR"/>
        </w:rPr>
        <w:t>. Ово се спроводи коришћењем одговарајућих радних модалитета и канала комуникације.</w:t>
      </w:r>
    </w:p>
    <w:p w14:paraId="19A24D52" w14:textId="77777777" w:rsidR="0018207C" w:rsidRPr="00B8655F" w:rsidRDefault="0018207C" w:rsidP="006A340A">
      <w:pPr>
        <w:widowControl w:val="0"/>
        <w:numPr>
          <w:ilvl w:val="1"/>
          <w:numId w:val="347"/>
        </w:numPr>
        <w:tabs>
          <w:tab w:val="left" w:pos="720"/>
        </w:tabs>
        <w:spacing w:after="120"/>
        <w:ind w:left="720" w:hanging="720"/>
        <w:jc w:val="both"/>
        <w:rPr>
          <w:sz w:val="22"/>
          <w:szCs w:val="22"/>
          <w:lang w:val="sr-Cyrl-CS" w:eastAsia="ko-KR"/>
        </w:rPr>
      </w:pPr>
      <w:bookmarkStart w:id="714" w:name="bookmark1190"/>
      <w:bookmarkEnd w:id="714"/>
      <w:r w:rsidRPr="00B8655F">
        <w:rPr>
          <w:i/>
          <w:sz w:val="22"/>
          <w:szCs w:val="22"/>
          <w:lang w:val="sr-Cyrl-CS" w:eastAsia="ko-KR"/>
        </w:rPr>
        <w:t>Сваки руководилац надгледа системе интерне контроле унутарсвог ентитета</w:t>
      </w:r>
      <w:r w:rsidRPr="00B8655F">
        <w:rPr>
          <w:sz w:val="22"/>
          <w:szCs w:val="22"/>
          <w:lang w:val="sr-Cyrl-CS" w:eastAsia="ko-KR"/>
        </w:rPr>
        <w:t>. Сваки руководилац надгледа развој и спровођење интерне контроле. У овом задатку их подржавају координатори интерне контроле.</w:t>
      </w:r>
    </w:p>
    <w:p w14:paraId="027CFB4A" w14:textId="77777777" w:rsidR="0018207C" w:rsidRPr="00B8655F" w:rsidRDefault="0018207C" w:rsidP="006A340A">
      <w:pPr>
        <w:widowControl w:val="0"/>
        <w:numPr>
          <w:ilvl w:val="1"/>
          <w:numId w:val="347"/>
        </w:numPr>
        <w:tabs>
          <w:tab w:val="left" w:pos="720"/>
        </w:tabs>
        <w:spacing w:after="120"/>
        <w:ind w:left="720" w:hanging="720"/>
        <w:jc w:val="both"/>
        <w:rPr>
          <w:sz w:val="22"/>
          <w:szCs w:val="22"/>
          <w:lang w:val="sr-Cyrl-CS" w:eastAsia="ko-KR"/>
        </w:rPr>
      </w:pPr>
      <w:bookmarkStart w:id="715" w:name="bookmark1191"/>
      <w:bookmarkEnd w:id="715"/>
      <w:r w:rsidRPr="00B8655F">
        <w:rPr>
          <w:i/>
          <w:sz w:val="22"/>
          <w:szCs w:val="22"/>
          <w:lang w:val="sr-Cyrl-CS" w:eastAsia="ko-KR"/>
        </w:rPr>
        <w:t>Сваки виши руководилац</w:t>
      </w:r>
      <w:r w:rsidRPr="00B8655F">
        <w:rPr>
          <w:sz w:val="22"/>
          <w:szCs w:val="22"/>
          <w:lang w:val="sr-Cyrl-CS" w:eastAsia="ko-KR"/>
        </w:rPr>
        <w:t xml:space="preserve"> </w:t>
      </w:r>
      <w:r w:rsidRPr="00B8655F">
        <w:rPr>
          <w:i/>
          <w:sz w:val="22"/>
          <w:szCs w:val="22"/>
          <w:lang w:val="sr-Cyrl-CS" w:eastAsia="ko-KR"/>
        </w:rPr>
        <w:t xml:space="preserve">даје изјаву о управљању </w:t>
      </w:r>
      <w:r w:rsidRPr="00B8655F">
        <w:rPr>
          <w:sz w:val="22"/>
          <w:szCs w:val="22"/>
          <w:lang w:val="sr-Cyrl-CS" w:eastAsia="ko-KR"/>
        </w:rPr>
        <w:t xml:space="preserve">у погледу одговарајуће расподеле средстава и њихове употребе за предвиђену намену и у складу са принципима одговорног финансијског управљања, као и у погледу адекватности контролних процедура које </w:t>
      </w:r>
      <w:r w:rsidRPr="00B8655F">
        <w:rPr>
          <w:sz w:val="22"/>
          <w:szCs w:val="22"/>
          <w:lang w:val="sr-Cyrl-RS" w:eastAsia="ko-KR"/>
        </w:rPr>
        <w:t>су успостављене</w:t>
      </w:r>
      <w:r w:rsidRPr="00B8655F">
        <w:rPr>
          <w:sz w:val="22"/>
          <w:szCs w:val="22"/>
          <w:lang w:val="sr-Cyrl-CS" w:eastAsia="ko-KR"/>
        </w:rPr>
        <w:t>.</w:t>
      </w:r>
    </w:p>
    <w:p w14:paraId="0FC0F7B7" w14:textId="77777777" w:rsidR="0018207C" w:rsidRPr="00B8655F" w:rsidRDefault="0018207C" w:rsidP="006A340A">
      <w:pPr>
        <w:widowControl w:val="0"/>
        <w:numPr>
          <w:ilvl w:val="1"/>
          <w:numId w:val="347"/>
        </w:numPr>
        <w:tabs>
          <w:tab w:val="left" w:pos="720"/>
        </w:tabs>
        <w:spacing w:after="120"/>
        <w:ind w:left="720" w:hanging="720"/>
        <w:jc w:val="both"/>
        <w:rPr>
          <w:sz w:val="22"/>
          <w:szCs w:val="22"/>
          <w:lang w:val="sr-Cyrl-CS" w:eastAsia="ko-KR"/>
        </w:rPr>
      </w:pPr>
      <w:bookmarkStart w:id="716" w:name="bookmark1192"/>
      <w:bookmarkEnd w:id="716"/>
      <w:r w:rsidRPr="00B8655F">
        <w:rPr>
          <w:i/>
          <w:sz w:val="22"/>
          <w:szCs w:val="22"/>
          <w:lang w:val="sr-Cyrl-CS" w:eastAsia="ko-KR"/>
        </w:rPr>
        <w:t>Координатори интерне контроле играју кључну улогу координирајући припрему изјава о управљању</w:t>
      </w:r>
      <w:r w:rsidRPr="00B8655F">
        <w:rPr>
          <w:i/>
          <w:iCs/>
          <w:sz w:val="22"/>
          <w:szCs w:val="22"/>
          <w:lang w:val="sr-Cyrl-CS" w:eastAsia="ko-KR"/>
        </w:rPr>
        <w:t>.</w:t>
      </w:r>
    </w:p>
    <w:p w14:paraId="78EBD2F0" w14:textId="77777777" w:rsidR="0018207C" w:rsidRPr="00B8655F" w:rsidRDefault="0018207C" w:rsidP="0018207C">
      <w:pPr>
        <w:widowControl w:val="0"/>
        <w:tabs>
          <w:tab w:val="left" w:pos="720"/>
        </w:tabs>
        <w:spacing w:after="120"/>
        <w:jc w:val="both"/>
        <w:rPr>
          <w:sz w:val="22"/>
          <w:szCs w:val="22"/>
          <w:lang w:val="sr-Cyrl-CS" w:eastAsia="ko-KR"/>
        </w:rPr>
      </w:pPr>
    </w:p>
    <w:p w14:paraId="0A083F85" w14:textId="77777777" w:rsidR="0018207C" w:rsidRPr="00B8655F" w:rsidRDefault="0018207C" w:rsidP="006A340A">
      <w:pPr>
        <w:widowControl w:val="0"/>
        <w:numPr>
          <w:ilvl w:val="0"/>
          <w:numId w:val="345"/>
        </w:numPr>
        <w:tabs>
          <w:tab w:val="left" w:pos="720"/>
        </w:tabs>
        <w:spacing w:before="240" w:after="240"/>
        <w:ind w:left="720" w:hanging="720"/>
        <w:contextualSpacing/>
        <w:rPr>
          <w:lang w:val="de-DE" w:eastAsia="de-DE"/>
        </w:rPr>
      </w:pPr>
      <w:bookmarkStart w:id="717" w:name="bookmark1195"/>
      <w:bookmarkStart w:id="718" w:name="bookmark1193"/>
      <w:bookmarkStart w:id="719" w:name="bookmark1194"/>
      <w:bookmarkStart w:id="720" w:name="bookmark1196"/>
      <w:bookmarkEnd w:id="717"/>
      <w:r w:rsidRPr="00B8655F">
        <w:rPr>
          <w:b/>
          <w:lang w:val="de-DE" w:eastAsia="de-DE"/>
        </w:rPr>
        <w:t>Руководство успоставља структуре, линије извештавања и одговарајућа овлашћења и одговорности у остваривању циљева.</w:t>
      </w:r>
      <w:bookmarkEnd w:id="718"/>
      <w:bookmarkEnd w:id="719"/>
      <w:bookmarkEnd w:id="720"/>
    </w:p>
    <w:p w14:paraId="79798E61"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lastRenderedPageBreak/>
        <w:t>Карактеристике:</w:t>
      </w:r>
    </w:p>
    <w:p w14:paraId="475820DD" w14:textId="77777777" w:rsidR="0018207C" w:rsidRPr="00B8655F" w:rsidRDefault="0018207C" w:rsidP="006A340A">
      <w:pPr>
        <w:widowControl w:val="0"/>
        <w:numPr>
          <w:ilvl w:val="1"/>
          <w:numId w:val="346"/>
        </w:numPr>
        <w:tabs>
          <w:tab w:val="left" w:pos="720"/>
        </w:tabs>
        <w:spacing w:after="120"/>
        <w:ind w:left="720" w:hanging="720"/>
        <w:jc w:val="both"/>
        <w:rPr>
          <w:i/>
          <w:sz w:val="22"/>
          <w:szCs w:val="22"/>
          <w:lang w:val="sr-Cyrl-CS" w:eastAsia="ko-KR"/>
        </w:rPr>
      </w:pPr>
      <w:bookmarkStart w:id="721" w:name="bookmark1197"/>
      <w:bookmarkEnd w:id="721"/>
      <w:r w:rsidRPr="00B8655F">
        <w:rPr>
          <w:i/>
          <w:sz w:val="22"/>
          <w:szCs w:val="22"/>
          <w:lang w:val="sr-Cyrl-CS" w:eastAsia="ko-KR"/>
        </w:rPr>
        <w:t xml:space="preserve">Управљачке структуре су свеобухватне. </w:t>
      </w:r>
      <w:r w:rsidRPr="00B8655F">
        <w:rPr>
          <w:sz w:val="22"/>
          <w:szCs w:val="22"/>
          <w:lang w:val="sr-Cyrl-CS" w:eastAsia="ko-KR"/>
        </w:rPr>
        <w:t>Пројектовање и спровођење структура управљања и надзора покрива све политике, програме и активности. Оне покривају све врсте трошкова, механизме испоруке и субјекте задужене за спровођење буџета како би подржале постизање циљева политике, оперативних и контролних циљева</w:t>
      </w:r>
      <w:r w:rsidRPr="00B8655F">
        <w:rPr>
          <w:i/>
          <w:sz w:val="22"/>
          <w:szCs w:val="22"/>
          <w:lang w:val="sr-Cyrl-CS" w:eastAsia="ko-KR"/>
        </w:rPr>
        <w:t>.</w:t>
      </w:r>
    </w:p>
    <w:p w14:paraId="1AF1A16B" w14:textId="77777777" w:rsidR="0018207C" w:rsidRPr="00B8655F" w:rsidRDefault="0018207C" w:rsidP="006A340A">
      <w:pPr>
        <w:widowControl w:val="0"/>
        <w:numPr>
          <w:ilvl w:val="1"/>
          <w:numId w:val="346"/>
        </w:numPr>
        <w:tabs>
          <w:tab w:val="left" w:pos="720"/>
        </w:tabs>
        <w:spacing w:after="120"/>
        <w:ind w:left="720" w:hanging="720"/>
        <w:jc w:val="both"/>
        <w:rPr>
          <w:i/>
          <w:sz w:val="22"/>
          <w:szCs w:val="22"/>
          <w:lang w:val="sr-Cyrl-CS" w:eastAsia="ko-KR"/>
        </w:rPr>
      </w:pPr>
      <w:bookmarkStart w:id="722" w:name="bookmark1198"/>
      <w:bookmarkEnd w:id="722"/>
      <w:r w:rsidRPr="00B8655F">
        <w:rPr>
          <w:i/>
          <w:sz w:val="22"/>
          <w:szCs w:val="22"/>
          <w:lang w:val="sr-Cyrl-CS" w:eastAsia="ko-KR"/>
        </w:rPr>
        <w:t xml:space="preserve">Овлашћења и одговорности. </w:t>
      </w:r>
      <w:r w:rsidRPr="00B8655F">
        <w:rPr>
          <w:sz w:val="22"/>
          <w:szCs w:val="22"/>
          <w:lang w:val="sr-Cyrl-CS" w:eastAsia="ko-KR"/>
        </w:rPr>
        <w:t>Виши руководиоци, према потреби, делегирају овлашћења и користе одговарајуће процесе и технологију за доделу одговорности и раздвајање дужности по потреби на различитим нивоима организације</w:t>
      </w:r>
      <w:r w:rsidRPr="00B8655F">
        <w:rPr>
          <w:i/>
          <w:sz w:val="22"/>
          <w:szCs w:val="22"/>
          <w:lang w:val="sr-Cyrl-CS" w:eastAsia="ko-KR"/>
        </w:rPr>
        <w:t>.</w:t>
      </w:r>
    </w:p>
    <w:p w14:paraId="42CA4543" w14:textId="77777777" w:rsidR="0018207C" w:rsidRPr="00B8655F" w:rsidRDefault="0018207C" w:rsidP="006A340A">
      <w:pPr>
        <w:widowControl w:val="0"/>
        <w:numPr>
          <w:ilvl w:val="1"/>
          <w:numId w:val="346"/>
        </w:numPr>
        <w:tabs>
          <w:tab w:val="left" w:pos="720"/>
        </w:tabs>
        <w:spacing w:after="120"/>
        <w:ind w:left="720" w:hanging="720"/>
        <w:jc w:val="both"/>
        <w:rPr>
          <w:sz w:val="22"/>
          <w:szCs w:val="22"/>
          <w:lang w:val="sr-Cyrl-CS" w:eastAsia="ko-KR"/>
        </w:rPr>
      </w:pPr>
      <w:bookmarkStart w:id="723" w:name="bookmark1199"/>
      <w:bookmarkEnd w:id="723"/>
      <w:r w:rsidRPr="00B8655F">
        <w:rPr>
          <w:i/>
          <w:sz w:val="22"/>
          <w:szCs w:val="22"/>
          <w:lang w:val="sr-Cyrl-CS" w:eastAsia="ko-KR"/>
        </w:rPr>
        <w:t xml:space="preserve">Линије извештавања. </w:t>
      </w:r>
      <w:r w:rsidRPr="00B8655F">
        <w:rPr>
          <w:sz w:val="22"/>
          <w:szCs w:val="22"/>
          <w:lang w:val="sr-Cyrl-CS" w:eastAsia="ko-KR"/>
        </w:rPr>
        <w:t>Виши руководиоци пројектују и вреднују линије извештавања унутар</w:t>
      </w:r>
      <w:r w:rsidRPr="00B8655F">
        <w:rPr>
          <w:sz w:val="22"/>
          <w:szCs w:val="22"/>
          <w:lang w:val="en-US" w:eastAsia="ko-KR"/>
        </w:rPr>
        <w:t xml:space="preserve"> </w:t>
      </w:r>
      <w:r w:rsidRPr="00B8655F">
        <w:rPr>
          <w:sz w:val="22"/>
          <w:szCs w:val="22"/>
          <w:lang w:val="sr-Cyrl-RS" w:eastAsia="ko-KR"/>
        </w:rPr>
        <w:t>ентитета</w:t>
      </w:r>
      <w:r w:rsidRPr="00B8655F">
        <w:rPr>
          <w:sz w:val="22"/>
          <w:szCs w:val="22"/>
          <w:lang w:val="sr-Cyrl-CS" w:eastAsia="ko-KR"/>
        </w:rPr>
        <w:t xml:space="preserve"> како би омогућили извршење овлашћења, испуњавање одговорности и проток информација.</w:t>
      </w:r>
    </w:p>
    <w:p w14:paraId="64CFE870"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24" w:name="bookmark1202"/>
      <w:bookmarkStart w:id="725" w:name="bookmark1200"/>
      <w:bookmarkStart w:id="726" w:name="bookmark1201"/>
      <w:bookmarkStart w:id="727" w:name="bookmark1203"/>
      <w:bookmarkEnd w:id="724"/>
      <w:r w:rsidRPr="00B8655F">
        <w:rPr>
          <w:b/>
          <w:lang w:val="de-DE" w:eastAsia="de-DE"/>
        </w:rPr>
        <w:t>Организација показује посвећеност привлачењу, развијању и задржавању компетентних појединаца у складу са циљевима.</w:t>
      </w:r>
      <w:bookmarkEnd w:id="725"/>
      <w:bookmarkEnd w:id="726"/>
      <w:bookmarkEnd w:id="727"/>
    </w:p>
    <w:p w14:paraId="17150D5F"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1DAEB295" w14:textId="77777777" w:rsidR="0018207C" w:rsidRPr="00B8655F" w:rsidRDefault="0018207C" w:rsidP="006A340A">
      <w:pPr>
        <w:widowControl w:val="0"/>
        <w:numPr>
          <w:ilvl w:val="1"/>
          <w:numId w:val="348"/>
        </w:numPr>
        <w:tabs>
          <w:tab w:val="left" w:pos="720"/>
        </w:tabs>
        <w:spacing w:after="120"/>
        <w:ind w:left="720" w:hanging="720"/>
        <w:jc w:val="both"/>
        <w:rPr>
          <w:i/>
          <w:sz w:val="22"/>
          <w:szCs w:val="22"/>
          <w:lang w:val="sr-Cyrl-CS" w:eastAsia="ko-KR"/>
        </w:rPr>
      </w:pPr>
      <w:bookmarkStart w:id="728" w:name="bookmark1204"/>
      <w:bookmarkEnd w:id="728"/>
      <w:r w:rsidRPr="00B8655F">
        <w:rPr>
          <w:i/>
          <w:sz w:val="22"/>
          <w:szCs w:val="22"/>
          <w:lang w:val="sr-Cyrl-CS" w:eastAsia="ko-KR"/>
        </w:rPr>
        <w:t xml:space="preserve">Оквир компетенција. </w:t>
      </w:r>
      <w:r w:rsidRPr="00B8655F">
        <w:rPr>
          <w:sz w:val="22"/>
          <w:szCs w:val="22"/>
          <w:lang w:val="sr-Cyrl-CS" w:eastAsia="ko-KR"/>
        </w:rPr>
        <w:t>Ентитети дефинишу компетенције неопходне да подрже постизање циљева и редовно их процењују у целој организацији, предузимајући мере за решавање недостатака где је то потребно</w:t>
      </w:r>
      <w:r w:rsidRPr="00B8655F">
        <w:rPr>
          <w:i/>
          <w:sz w:val="22"/>
          <w:szCs w:val="22"/>
          <w:lang w:val="sr-Cyrl-CS" w:eastAsia="ko-KR"/>
        </w:rPr>
        <w:t>.</w:t>
      </w:r>
    </w:p>
    <w:p w14:paraId="5205B307" w14:textId="77777777" w:rsidR="0018207C" w:rsidRPr="00B8655F" w:rsidRDefault="0018207C" w:rsidP="006A340A">
      <w:pPr>
        <w:widowControl w:val="0"/>
        <w:numPr>
          <w:ilvl w:val="1"/>
          <w:numId w:val="348"/>
        </w:numPr>
        <w:tabs>
          <w:tab w:val="left" w:pos="720"/>
        </w:tabs>
        <w:spacing w:after="120"/>
        <w:ind w:left="720" w:hanging="720"/>
        <w:jc w:val="both"/>
        <w:rPr>
          <w:i/>
          <w:sz w:val="22"/>
          <w:szCs w:val="22"/>
          <w:lang w:val="sr-Cyrl-CS" w:eastAsia="ko-KR"/>
        </w:rPr>
      </w:pPr>
      <w:bookmarkStart w:id="729" w:name="bookmark1205"/>
      <w:bookmarkStart w:id="730" w:name="bookmark1206"/>
      <w:bookmarkEnd w:id="729"/>
      <w:bookmarkEnd w:id="730"/>
      <w:r w:rsidRPr="00B8655F">
        <w:rPr>
          <w:i/>
          <w:sz w:val="22"/>
          <w:szCs w:val="22"/>
          <w:lang w:val="sr-Cyrl-CS" w:eastAsia="ko-KR"/>
        </w:rPr>
        <w:t xml:space="preserve">Професионални развој. </w:t>
      </w:r>
      <w:r w:rsidRPr="00B8655F">
        <w:rPr>
          <w:sz w:val="22"/>
          <w:szCs w:val="22"/>
          <w:lang w:val="sr-Cyrl-CS" w:eastAsia="ko-KR"/>
        </w:rPr>
        <w:t>Субјекти обезбеђују обуку и подучавање неопходну за привлачење, развој и задржавање довољног броја компетентног особља</w:t>
      </w:r>
      <w:r w:rsidRPr="00B8655F">
        <w:rPr>
          <w:i/>
          <w:sz w:val="22"/>
          <w:szCs w:val="22"/>
          <w:lang w:val="sr-Cyrl-CS" w:eastAsia="ko-KR"/>
        </w:rPr>
        <w:t>.</w:t>
      </w:r>
    </w:p>
    <w:p w14:paraId="3FB1F686" w14:textId="77777777" w:rsidR="0018207C" w:rsidRPr="00B8655F" w:rsidRDefault="0018207C" w:rsidP="006A340A">
      <w:pPr>
        <w:widowControl w:val="0"/>
        <w:numPr>
          <w:ilvl w:val="1"/>
          <w:numId w:val="348"/>
        </w:numPr>
        <w:tabs>
          <w:tab w:val="left" w:pos="720"/>
        </w:tabs>
        <w:spacing w:after="120"/>
        <w:ind w:left="720" w:hanging="720"/>
        <w:jc w:val="both"/>
        <w:rPr>
          <w:sz w:val="22"/>
          <w:szCs w:val="22"/>
          <w:lang w:val="sr-Cyrl-CS" w:eastAsia="ko-KR"/>
        </w:rPr>
      </w:pPr>
      <w:r w:rsidRPr="00B8655F">
        <w:rPr>
          <w:i/>
          <w:sz w:val="22"/>
          <w:szCs w:val="22"/>
          <w:lang w:val="sr-Cyrl-CS" w:eastAsia="ko-KR"/>
        </w:rPr>
        <w:t xml:space="preserve">Мобилност. </w:t>
      </w:r>
      <w:r w:rsidRPr="00B8655F">
        <w:rPr>
          <w:sz w:val="22"/>
          <w:szCs w:val="22"/>
          <w:lang w:val="sr-Cyrl-CS" w:eastAsia="ko-KR"/>
        </w:rPr>
        <w:t>Субјекти планирају мобилност особља како би постигли праву равнотежу између континуитета и обнове.</w:t>
      </w:r>
    </w:p>
    <w:p w14:paraId="294B4A7F" w14:textId="77777777" w:rsidR="0018207C" w:rsidRPr="00B8655F" w:rsidRDefault="0018207C" w:rsidP="006A340A">
      <w:pPr>
        <w:widowControl w:val="0"/>
        <w:numPr>
          <w:ilvl w:val="1"/>
          <w:numId w:val="348"/>
        </w:numPr>
        <w:tabs>
          <w:tab w:val="left" w:pos="720"/>
        </w:tabs>
        <w:spacing w:after="120"/>
        <w:ind w:left="720" w:hanging="720"/>
        <w:jc w:val="both"/>
        <w:rPr>
          <w:i/>
          <w:sz w:val="22"/>
          <w:szCs w:val="22"/>
          <w:lang w:val="sr-Cyrl-CS" w:eastAsia="ko-KR"/>
        </w:rPr>
      </w:pPr>
      <w:bookmarkStart w:id="731" w:name="bookmark1207"/>
      <w:bookmarkEnd w:id="731"/>
      <w:r w:rsidRPr="00B8655F">
        <w:rPr>
          <w:i/>
          <w:sz w:val="22"/>
          <w:szCs w:val="22"/>
          <w:lang w:val="sr-Cyrl-CS" w:eastAsia="ko-KR"/>
        </w:rPr>
        <w:t xml:space="preserve">Планирање сукцесије и модалитети замене </w:t>
      </w:r>
      <w:r w:rsidRPr="00B8655F">
        <w:rPr>
          <w:sz w:val="22"/>
          <w:szCs w:val="22"/>
          <w:lang w:val="sr-Cyrl-CS" w:eastAsia="ko-KR"/>
        </w:rPr>
        <w:t>за оперативне активности и финансијске трансакције су успостављени како би се обезбедио континуитет пословања</w:t>
      </w:r>
      <w:r w:rsidRPr="00B8655F">
        <w:rPr>
          <w:i/>
          <w:sz w:val="22"/>
          <w:szCs w:val="22"/>
          <w:lang w:val="sr-Cyrl-CS" w:eastAsia="ko-KR"/>
        </w:rPr>
        <w:t>.</w:t>
      </w:r>
    </w:p>
    <w:p w14:paraId="4875BF7B"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32" w:name="bookmark1210"/>
      <w:bookmarkStart w:id="733" w:name="bookmark1208"/>
      <w:bookmarkStart w:id="734" w:name="bookmark1209"/>
      <w:bookmarkStart w:id="735" w:name="bookmark1211"/>
      <w:bookmarkEnd w:id="732"/>
      <w:r w:rsidRPr="00B8655F">
        <w:rPr>
          <w:b/>
          <w:lang w:val="de-DE" w:eastAsia="de-DE"/>
        </w:rPr>
        <w:t>Организација сматра појединце одговорним за њихове обавезе у оквиру интерне контроле у остваривању циљева.</w:t>
      </w:r>
      <w:bookmarkEnd w:id="733"/>
      <w:bookmarkEnd w:id="734"/>
      <w:bookmarkEnd w:id="735"/>
    </w:p>
    <w:p w14:paraId="683FA740"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6D002CB8" w14:textId="77777777" w:rsidR="0018207C" w:rsidRPr="00B8655F" w:rsidRDefault="0018207C" w:rsidP="006A340A">
      <w:pPr>
        <w:widowControl w:val="0"/>
        <w:numPr>
          <w:ilvl w:val="1"/>
          <w:numId w:val="349"/>
        </w:numPr>
        <w:tabs>
          <w:tab w:val="left" w:pos="720"/>
        </w:tabs>
        <w:spacing w:after="120"/>
        <w:ind w:left="720" w:hanging="720"/>
        <w:jc w:val="both"/>
        <w:rPr>
          <w:sz w:val="22"/>
          <w:szCs w:val="22"/>
          <w:lang w:val="sr-Cyrl-CS" w:eastAsia="ko-KR"/>
        </w:rPr>
      </w:pPr>
      <w:bookmarkStart w:id="736" w:name="bookmark1212"/>
      <w:bookmarkEnd w:id="736"/>
      <w:r w:rsidRPr="00B8655F">
        <w:rPr>
          <w:i/>
          <w:sz w:val="22"/>
          <w:szCs w:val="22"/>
          <w:lang w:val="sr-Cyrl-CS" w:eastAsia="ko-KR"/>
        </w:rPr>
        <w:t>Спровођење одговорности</w:t>
      </w:r>
      <w:r w:rsidRPr="00B8655F">
        <w:rPr>
          <w:sz w:val="22"/>
          <w:szCs w:val="22"/>
          <w:lang w:val="sr-Cyrl-CS" w:eastAsia="ko-KR"/>
        </w:rPr>
        <w:t>. Организација дефинише јасне улоге и одговорности и држи појединце одговорним за обављање одговорности интерне контроле у целој организацији и за спровођење корективних мера по потреби.</w:t>
      </w:r>
    </w:p>
    <w:p w14:paraId="3AC09351" w14:textId="77777777" w:rsidR="0018207C" w:rsidRPr="00B8655F" w:rsidRDefault="0018207C" w:rsidP="006A340A">
      <w:pPr>
        <w:widowControl w:val="0"/>
        <w:numPr>
          <w:ilvl w:val="1"/>
          <w:numId w:val="349"/>
        </w:numPr>
        <w:tabs>
          <w:tab w:val="left" w:pos="720"/>
        </w:tabs>
        <w:spacing w:after="120"/>
        <w:ind w:left="720" w:hanging="720"/>
        <w:jc w:val="both"/>
        <w:rPr>
          <w:sz w:val="22"/>
          <w:szCs w:val="22"/>
          <w:lang w:val="sr-Cyrl-CS" w:eastAsia="ko-KR"/>
        </w:rPr>
      </w:pPr>
      <w:bookmarkStart w:id="737" w:name="bookmark1213"/>
      <w:bookmarkEnd w:id="737"/>
      <w:r w:rsidRPr="00B8655F">
        <w:rPr>
          <w:i/>
          <w:sz w:val="22"/>
          <w:szCs w:val="22"/>
          <w:lang w:val="sr-Cyrl-CS" w:eastAsia="ko-KR"/>
        </w:rPr>
        <w:t>Оцењивање особља</w:t>
      </w:r>
      <w:r w:rsidRPr="00B8655F">
        <w:rPr>
          <w:sz w:val="22"/>
          <w:szCs w:val="22"/>
          <w:lang w:val="sr-Cyrl-CS" w:eastAsia="ko-KR"/>
        </w:rPr>
        <w:t>. Ефикасност, способности и понашање особља у служби се годишње процењују у односу на очекиване стандарде понашања и постављене циљеве. Случајеви недовољног учинка се решавају на одговарајући начин.</w:t>
      </w:r>
    </w:p>
    <w:p w14:paraId="08E069AA" w14:textId="77777777" w:rsidR="0018207C" w:rsidRPr="00B8655F" w:rsidRDefault="0018207C" w:rsidP="006A340A">
      <w:pPr>
        <w:widowControl w:val="0"/>
        <w:numPr>
          <w:ilvl w:val="1"/>
          <w:numId w:val="349"/>
        </w:numPr>
        <w:tabs>
          <w:tab w:val="left" w:pos="720"/>
        </w:tabs>
        <w:spacing w:after="120"/>
        <w:ind w:left="720" w:hanging="720"/>
        <w:jc w:val="both"/>
        <w:rPr>
          <w:sz w:val="22"/>
          <w:szCs w:val="22"/>
          <w:lang w:val="sr-Cyrl-CS" w:eastAsia="ko-KR"/>
        </w:rPr>
      </w:pPr>
      <w:bookmarkStart w:id="738" w:name="bookmark1214"/>
      <w:bookmarkEnd w:id="738"/>
      <w:r w:rsidRPr="00B8655F">
        <w:rPr>
          <w:i/>
          <w:sz w:val="22"/>
          <w:szCs w:val="22"/>
          <w:lang w:val="sr-Cyrl-CS" w:eastAsia="ko-KR"/>
        </w:rPr>
        <w:t>Унапређење особља</w:t>
      </w:r>
      <w:r w:rsidRPr="00B8655F">
        <w:rPr>
          <w:sz w:val="22"/>
          <w:szCs w:val="22"/>
          <w:lang w:val="sr-Cyrl-CS" w:eastAsia="ko-KR"/>
        </w:rPr>
        <w:t>. О унапређењу се одлучује након разматрања компаративних заслуга квалификованог особља узимањем у обзир, посебно, извештаја о њиховом оцењивању.</w:t>
      </w:r>
    </w:p>
    <w:p w14:paraId="24424D11" w14:textId="77777777" w:rsidR="0018207C" w:rsidRPr="00B8655F" w:rsidRDefault="0018207C" w:rsidP="0018207C">
      <w:pPr>
        <w:widowControl w:val="0"/>
        <w:tabs>
          <w:tab w:val="left" w:pos="720"/>
        </w:tabs>
        <w:jc w:val="both"/>
        <w:rPr>
          <w:sz w:val="22"/>
          <w:szCs w:val="22"/>
          <w:lang w:val="sr-Cyrl-CS" w:eastAsia="ko-KR"/>
        </w:rPr>
      </w:pPr>
    </w:p>
    <w:p w14:paraId="1E934265" w14:textId="77777777" w:rsidR="0018207C" w:rsidRPr="00B8655F" w:rsidRDefault="0018207C" w:rsidP="0018207C">
      <w:pPr>
        <w:widowControl w:val="0"/>
        <w:tabs>
          <w:tab w:val="left" w:pos="720"/>
        </w:tabs>
        <w:jc w:val="both"/>
        <w:rPr>
          <w:sz w:val="22"/>
          <w:szCs w:val="22"/>
          <w:lang w:val="sr-Cyrl-CS" w:eastAsia="ko-KR"/>
        </w:rPr>
      </w:pPr>
    </w:p>
    <w:p w14:paraId="1266DF88" w14:textId="77777777" w:rsidR="0018207C" w:rsidRPr="00B8655F" w:rsidRDefault="0018207C" w:rsidP="0018207C">
      <w:pPr>
        <w:widowControl w:val="0"/>
        <w:tabs>
          <w:tab w:val="left" w:pos="720"/>
        </w:tabs>
        <w:jc w:val="both"/>
        <w:rPr>
          <w:sz w:val="22"/>
          <w:szCs w:val="22"/>
          <w:lang w:val="sr-Cyrl-CS" w:eastAsia="ko-KR"/>
        </w:rPr>
      </w:pPr>
    </w:p>
    <w:p w14:paraId="0F9A18C9" w14:textId="77777777" w:rsidR="0018207C" w:rsidRPr="00B8655F" w:rsidRDefault="0018207C" w:rsidP="0018207C">
      <w:pPr>
        <w:widowControl w:val="0"/>
        <w:tabs>
          <w:tab w:val="left" w:pos="720"/>
        </w:tabs>
        <w:jc w:val="both"/>
        <w:rPr>
          <w:sz w:val="22"/>
          <w:szCs w:val="22"/>
          <w:lang w:val="sr-Cyrl-CS" w:eastAsia="ko-KR"/>
        </w:rPr>
      </w:pPr>
    </w:p>
    <w:p w14:paraId="25B58939" w14:textId="77777777" w:rsidR="0018207C" w:rsidRPr="00B8655F" w:rsidRDefault="0018207C" w:rsidP="0018207C">
      <w:pPr>
        <w:widowControl w:val="0"/>
        <w:spacing w:before="360" w:after="360"/>
        <w:ind w:left="450" w:hanging="450"/>
        <w:jc w:val="center"/>
        <w:rPr>
          <w:b/>
          <w:lang w:val="sr-Cyrl-CS" w:eastAsia="ko-KR"/>
        </w:rPr>
      </w:pPr>
      <w:r w:rsidRPr="00B8655F">
        <w:rPr>
          <w:b/>
          <w:lang w:val="sr-Cyrl-CS" w:eastAsia="ko-KR"/>
        </w:rPr>
        <w:t>II</w:t>
      </w:r>
      <w:r w:rsidRPr="00B8655F">
        <w:rPr>
          <w:b/>
          <w:lang w:val="sr-Cyrl-CS" w:eastAsia="ko-KR"/>
        </w:rPr>
        <w:tab/>
        <w:t>ПРОЦЕНА РИЗИКА</w:t>
      </w:r>
      <w:bookmarkStart w:id="739" w:name="bookmark1217"/>
      <w:bookmarkEnd w:id="739"/>
    </w:p>
    <w:p w14:paraId="405E1E02"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Процена ризика је динамичан и итеративни процес за идентификацију и процену ризика, који би могли да утичу на постизање циљева, и за </w:t>
      </w:r>
      <w:r w:rsidRPr="00B8655F">
        <w:rPr>
          <w:sz w:val="22"/>
          <w:szCs w:val="22"/>
          <w:lang w:val="sr-Cyrl-RS" w:eastAsia="ko-KR"/>
        </w:rPr>
        <w:t>утвр</w:t>
      </w:r>
      <w:r w:rsidRPr="00B8655F">
        <w:rPr>
          <w:sz w:val="22"/>
          <w:szCs w:val="22"/>
          <w:lang w:val="sr-Cyrl-CS" w:eastAsia="ko-KR"/>
        </w:rPr>
        <w:t>ђивање начина на који таквим ризицима треба управљати.</w:t>
      </w:r>
    </w:p>
    <w:p w14:paraId="75B20572"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40" w:name="bookmark1221"/>
      <w:bookmarkStart w:id="741" w:name="bookmark1219"/>
      <w:bookmarkStart w:id="742" w:name="bookmark1220"/>
      <w:bookmarkStart w:id="743" w:name="bookmark1222"/>
      <w:bookmarkEnd w:id="740"/>
      <w:r w:rsidRPr="00B8655F">
        <w:rPr>
          <w:b/>
          <w:lang w:val="de-DE" w:eastAsia="de-DE"/>
        </w:rPr>
        <w:lastRenderedPageBreak/>
        <w:t>Организација специфицира циљеве довољно јасно да омогући идентификацију и процену ризика у вези са циљевима.</w:t>
      </w:r>
      <w:bookmarkEnd w:id="741"/>
      <w:bookmarkEnd w:id="742"/>
      <w:bookmarkEnd w:id="743"/>
    </w:p>
    <w:p w14:paraId="4987D4A2"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Карактеристике:</w:t>
      </w:r>
    </w:p>
    <w:p w14:paraId="7AF52C2E"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bookmarkStart w:id="744" w:name="bookmark1223"/>
      <w:bookmarkEnd w:id="744"/>
      <w:r w:rsidRPr="00B8655F">
        <w:rPr>
          <w:i/>
          <w:sz w:val="22"/>
          <w:szCs w:val="22"/>
          <w:lang w:val="sr-Cyrl-CS" w:eastAsia="ko-KR"/>
        </w:rPr>
        <w:t>Мисија</w:t>
      </w:r>
      <w:r w:rsidRPr="00B8655F">
        <w:rPr>
          <w:sz w:val="22"/>
          <w:szCs w:val="22"/>
          <w:lang w:val="sr-Cyrl-CS" w:eastAsia="ko-KR"/>
        </w:rPr>
        <w:t>. Ентитети имају ажуриране изјаве о мисији које су усклађене на свим хијерархијским нивоима, све до задатака и циљева додељених појединим члановима особља. Изјаве о мисији су усклађене са одговорностима субјеката и циљевима политике.</w:t>
      </w:r>
    </w:p>
    <w:p w14:paraId="2AACDF0B"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r w:rsidRPr="00B8655F">
        <w:rPr>
          <w:i/>
          <w:sz w:val="22"/>
          <w:szCs w:val="22"/>
          <w:lang w:val="sr-Cyrl-CS" w:eastAsia="ko-KR"/>
        </w:rPr>
        <w:t>Циљеви су постављени на сваком нивоу</w:t>
      </w:r>
      <w:r w:rsidRPr="00B8655F">
        <w:rPr>
          <w:sz w:val="22"/>
          <w:szCs w:val="22"/>
          <w:lang w:val="sr-Cyrl-CS" w:eastAsia="ko-KR"/>
        </w:rPr>
        <w:t xml:space="preserve">. Циљеви субјеката су јасно постављени и ажурирани када је то </w:t>
      </w:r>
      <w:r w:rsidRPr="00B8655F">
        <w:rPr>
          <w:sz w:val="22"/>
          <w:szCs w:val="22"/>
          <w:lang w:val="sr-Cyrl-RS" w:eastAsia="ko-KR"/>
        </w:rPr>
        <w:t>неопходно</w:t>
      </w:r>
      <w:r w:rsidRPr="00B8655F">
        <w:rPr>
          <w:sz w:val="22"/>
          <w:szCs w:val="22"/>
          <w:lang w:val="sr-Cyrl-CS" w:eastAsia="ko-KR"/>
        </w:rPr>
        <w:t xml:space="preserve"> (нпр. значајне промене приоритета, активности или органиграма). Они се доследно филтрирају до различитих нивоа организације, а руководство и особље их саопштавају и разумеју. </w:t>
      </w:r>
    </w:p>
    <w:p w14:paraId="44F56610"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r w:rsidRPr="00B8655F">
        <w:rPr>
          <w:i/>
          <w:sz w:val="22"/>
          <w:szCs w:val="22"/>
          <w:lang w:val="sr-Cyrl-CS" w:eastAsia="ko-KR"/>
        </w:rPr>
        <w:t>Постављају се циљеви за најзначајније активности</w:t>
      </w:r>
      <w:r w:rsidRPr="00B8655F">
        <w:rPr>
          <w:sz w:val="22"/>
          <w:szCs w:val="22"/>
          <w:lang w:val="sr-Cyrl-CS" w:eastAsia="ko-KR"/>
        </w:rPr>
        <w:t>. Циљеви</w:t>
      </w:r>
      <w:r w:rsidRPr="00B8655F">
        <w:rPr>
          <w:sz w:val="22"/>
          <w:szCs w:val="22"/>
          <w:vertAlign w:val="superscript"/>
          <w:lang w:val="sr-Cyrl-CS" w:eastAsia="ko-KR"/>
        </w:rPr>
        <w:footnoteReference w:customMarkFollows="1" w:id="21"/>
        <w:t>20</w:t>
      </w:r>
      <w:r w:rsidRPr="00B8655F">
        <w:rPr>
          <w:sz w:val="22"/>
          <w:szCs w:val="22"/>
          <w:lang w:val="sr-Cyrl-CS" w:eastAsia="ko-KR"/>
        </w:rPr>
        <w:t xml:space="preserve"> и показатељи</w:t>
      </w:r>
      <w:r w:rsidRPr="00B8655F">
        <w:rPr>
          <w:sz w:val="22"/>
          <w:szCs w:val="22"/>
          <w:vertAlign w:val="superscript"/>
          <w:lang w:val="sr-Cyrl-CS" w:eastAsia="ko-KR"/>
        </w:rPr>
        <w:footnoteReference w:customMarkFollows="1" w:id="22"/>
        <w:t>21</w:t>
      </w:r>
      <w:r w:rsidRPr="00B8655F">
        <w:rPr>
          <w:sz w:val="22"/>
          <w:szCs w:val="22"/>
          <w:lang w:val="sr-Cyrl-CS" w:eastAsia="ko-KR"/>
        </w:rPr>
        <w:t xml:space="preserve"> обухватају најзначајније активности субјеката које доприносе испуњавању приоритета, као и оперативном управљању.</w:t>
      </w:r>
    </w:p>
    <w:p w14:paraId="15594F14"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bookmarkStart w:id="745" w:name="bookmark1226"/>
      <w:bookmarkEnd w:id="745"/>
      <w:r w:rsidRPr="00B8655F">
        <w:rPr>
          <w:i/>
          <w:sz w:val="22"/>
          <w:szCs w:val="22"/>
          <w:lang w:val="sr-Cyrl-CS" w:eastAsia="ko-KR"/>
        </w:rPr>
        <w:t>Циљеви чине основу за издвајање ресурса</w:t>
      </w:r>
      <w:r w:rsidRPr="00B8655F">
        <w:rPr>
          <w:sz w:val="22"/>
          <w:szCs w:val="22"/>
          <w:lang w:val="sr-Cyrl-CS" w:eastAsia="ko-KR"/>
        </w:rPr>
        <w:t xml:space="preserve">. Руководство користи постављене циљеве као основу за доделу расположивих средстава која су потребна за постизање циљева политике, оперативног и финансијског учинка. </w:t>
      </w:r>
    </w:p>
    <w:p w14:paraId="1E3B6EE3"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r w:rsidRPr="00B8655F">
        <w:rPr>
          <w:i/>
          <w:sz w:val="22"/>
          <w:szCs w:val="22"/>
          <w:lang w:val="sr-Cyrl-CS" w:eastAsia="ko-KR"/>
        </w:rPr>
        <w:t>Циљеви финансијског извештавања</w:t>
      </w:r>
      <w:r w:rsidRPr="00B8655F">
        <w:rPr>
          <w:sz w:val="22"/>
          <w:szCs w:val="22"/>
          <w:lang w:val="sr-Cyrl-CS" w:eastAsia="ko-KR"/>
        </w:rPr>
        <w:t xml:space="preserve">. Циљеви финансијског извештавања су у складу са рачуноводственим принципима које захтева Комисија. </w:t>
      </w:r>
    </w:p>
    <w:p w14:paraId="6919ABEA"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r w:rsidRPr="00B8655F">
        <w:rPr>
          <w:i/>
          <w:sz w:val="22"/>
          <w:szCs w:val="22"/>
          <w:lang w:val="sr-Cyrl-CS" w:eastAsia="ko-KR"/>
        </w:rPr>
        <w:t>Циљеви нефинансијског извештавања</w:t>
      </w:r>
      <w:r w:rsidRPr="00B8655F">
        <w:rPr>
          <w:sz w:val="22"/>
          <w:szCs w:val="22"/>
          <w:lang w:val="sr-Cyrl-CS" w:eastAsia="ko-KR"/>
        </w:rPr>
        <w:t>. Нефинансијско извештавање пружа руководству тачне и потпуне информације потребне за управљање организацијом на свим нивоима.</w:t>
      </w:r>
    </w:p>
    <w:p w14:paraId="18E52BB8" w14:textId="77777777" w:rsidR="0018207C" w:rsidRPr="00B8655F" w:rsidRDefault="0018207C" w:rsidP="006A340A">
      <w:pPr>
        <w:widowControl w:val="0"/>
        <w:numPr>
          <w:ilvl w:val="1"/>
          <w:numId w:val="350"/>
        </w:numPr>
        <w:tabs>
          <w:tab w:val="left" w:pos="720"/>
        </w:tabs>
        <w:spacing w:after="120"/>
        <w:ind w:left="720" w:hanging="720"/>
        <w:jc w:val="both"/>
        <w:rPr>
          <w:sz w:val="22"/>
          <w:szCs w:val="22"/>
          <w:lang w:val="sr-Cyrl-CS" w:eastAsia="ko-KR"/>
        </w:rPr>
      </w:pPr>
      <w:bookmarkStart w:id="746" w:name="bookmark1229"/>
      <w:bookmarkStart w:id="747" w:name="bookmark1233"/>
      <w:bookmarkStart w:id="748" w:name="bookmark1231"/>
      <w:bookmarkStart w:id="749" w:name="bookmark1232"/>
      <w:bookmarkStart w:id="750" w:name="bookmark1234"/>
      <w:bookmarkEnd w:id="746"/>
      <w:bookmarkEnd w:id="747"/>
      <w:r w:rsidRPr="00B8655F">
        <w:rPr>
          <w:i/>
          <w:sz w:val="22"/>
          <w:szCs w:val="22"/>
          <w:lang w:val="sr-Cyrl-CS" w:eastAsia="ko-KR"/>
        </w:rPr>
        <w:t>Толеранција ризика и материјалност</w:t>
      </w:r>
      <w:r w:rsidRPr="00B8655F">
        <w:rPr>
          <w:sz w:val="22"/>
          <w:szCs w:val="22"/>
          <w:lang w:val="sr-Cyrl-CS" w:eastAsia="ko-KR"/>
        </w:rPr>
        <w:t xml:space="preserve">. Приликом постављања циљева, руководстводефинише прихватљиве нивое варијације у односу на њихово постизање (толеранција на ризик), као и одговарајући ниво материјалности за потребе извештавања, узимајући у обзир исплативост. </w:t>
      </w:r>
    </w:p>
    <w:p w14:paraId="2ACAE10D" w14:textId="77777777" w:rsidR="0018207C" w:rsidRPr="00B8655F" w:rsidRDefault="0018207C" w:rsidP="006A340A">
      <w:pPr>
        <w:widowControl w:val="0"/>
        <w:numPr>
          <w:ilvl w:val="1"/>
          <w:numId w:val="350"/>
        </w:numPr>
        <w:tabs>
          <w:tab w:val="left" w:pos="720"/>
        </w:tabs>
        <w:spacing w:after="120"/>
        <w:ind w:left="720" w:hanging="720"/>
        <w:jc w:val="both"/>
        <w:rPr>
          <w:b/>
          <w:sz w:val="22"/>
          <w:szCs w:val="22"/>
          <w:lang w:val="sr-Cyrl-CS" w:eastAsia="ko-KR"/>
        </w:rPr>
      </w:pPr>
      <w:r w:rsidRPr="00B8655F">
        <w:rPr>
          <w:i/>
          <w:sz w:val="22"/>
          <w:szCs w:val="22"/>
          <w:lang w:val="sr-Cyrl-CS" w:eastAsia="ko-KR"/>
        </w:rPr>
        <w:t xml:space="preserve">Праћење. </w:t>
      </w:r>
      <w:r w:rsidRPr="00B8655F">
        <w:rPr>
          <w:sz w:val="22"/>
          <w:szCs w:val="22"/>
          <w:lang w:val="sr-Cyrl-CS" w:eastAsia="ko-KR"/>
        </w:rPr>
        <w:t>Постављање циљева и показатеља учинка омогућавају праћење напретка ка њиховом остварењу.</w:t>
      </w:r>
    </w:p>
    <w:p w14:paraId="442873D5"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r w:rsidRPr="00B8655F">
        <w:rPr>
          <w:b/>
          <w:lang w:val="de-DE" w:eastAsia="de-DE"/>
        </w:rPr>
        <w:t>Организација идентификује ризике за постизање својих циљева и анализира ризике као основу за одређивање начина на који ризицима треба управљати.</w:t>
      </w:r>
      <w:bookmarkEnd w:id="748"/>
      <w:bookmarkEnd w:id="749"/>
      <w:bookmarkEnd w:id="750"/>
    </w:p>
    <w:p w14:paraId="5EF0907D"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4DE3EAA5" w14:textId="77777777" w:rsidR="0018207C" w:rsidRPr="00B8655F" w:rsidRDefault="0018207C" w:rsidP="006A340A">
      <w:pPr>
        <w:widowControl w:val="0"/>
        <w:numPr>
          <w:ilvl w:val="1"/>
          <w:numId w:val="318"/>
        </w:numPr>
        <w:tabs>
          <w:tab w:val="left" w:pos="0"/>
          <w:tab w:val="left" w:pos="720"/>
        </w:tabs>
        <w:spacing w:after="120"/>
        <w:ind w:left="720" w:hanging="720"/>
        <w:jc w:val="both"/>
        <w:rPr>
          <w:sz w:val="22"/>
          <w:szCs w:val="22"/>
          <w:lang w:val="sr-Cyrl-CS" w:eastAsia="ko-KR"/>
        </w:rPr>
      </w:pPr>
      <w:bookmarkStart w:id="751" w:name="bookmark1235"/>
      <w:bookmarkEnd w:id="751"/>
      <w:r w:rsidRPr="00B8655F">
        <w:rPr>
          <w:i/>
          <w:sz w:val="22"/>
          <w:szCs w:val="22"/>
          <w:lang w:val="sr-Cyrl-CS" w:eastAsia="ko-KR"/>
        </w:rPr>
        <w:t>Идентификација ризика</w:t>
      </w:r>
      <w:r w:rsidRPr="00B8655F">
        <w:rPr>
          <w:sz w:val="22"/>
          <w:szCs w:val="22"/>
          <w:lang w:val="sr-Cyrl-CS" w:eastAsia="ko-KR"/>
        </w:rPr>
        <w:t>. Сваки субјект идентификује и процењује ризике на различитим организационим нивоима, анализирајући унутрашње и спољне факторе. Руководство и особље укључени су у процес на одговарајућем нивоу.</w:t>
      </w:r>
    </w:p>
    <w:p w14:paraId="3BAD909C" w14:textId="77777777" w:rsidR="0018207C" w:rsidRPr="00B8655F" w:rsidRDefault="0018207C" w:rsidP="006A340A">
      <w:pPr>
        <w:widowControl w:val="0"/>
        <w:numPr>
          <w:ilvl w:val="1"/>
          <w:numId w:val="318"/>
        </w:numPr>
        <w:tabs>
          <w:tab w:val="left" w:pos="0"/>
          <w:tab w:val="left" w:pos="720"/>
        </w:tabs>
        <w:spacing w:after="120"/>
        <w:ind w:left="720" w:hanging="720"/>
        <w:jc w:val="both"/>
        <w:rPr>
          <w:sz w:val="22"/>
          <w:szCs w:val="22"/>
          <w:lang w:val="sr-Cyrl-CS" w:eastAsia="ko-KR"/>
        </w:rPr>
      </w:pPr>
      <w:bookmarkStart w:id="752" w:name="bookmark1236"/>
      <w:bookmarkEnd w:id="752"/>
      <w:r w:rsidRPr="00B8655F">
        <w:rPr>
          <w:i/>
          <w:sz w:val="22"/>
          <w:szCs w:val="22"/>
          <w:lang w:val="sr-Cyrl-CS" w:eastAsia="ko-KR"/>
        </w:rPr>
        <w:t>Оцена ризика</w:t>
      </w:r>
      <w:r w:rsidRPr="00B8655F">
        <w:rPr>
          <w:sz w:val="22"/>
          <w:szCs w:val="22"/>
          <w:lang w:val="sr-Cyrl-CS" w:eastAsia="ko-KR"/>
        </w:rPr>
        <w:t xml:space="preserve">. Субјект оцењује значај идентификованих ризика и одређује како да одговори на значајне ризике с обзиром на то како сваким од њих треба да се управља и да ли да се прихвати, избегне, смањи или подели ризик. Интензитет ублажавања контрола је пропорционалан значају ризика. </w:t>
      </w:r>
    </w:p>
    <w:p w14:paraId="0C919441" w14:textId="77777777" w:rsidR="0018207C" w:rsidRPr="00B8655F" w:rsidRDefault="0018207C" w:rsidP="006A340A">
      <w:pPr>
        <w:widowControl w:val="0"/>
        <w:numPr>
          <w:ilvl w:val="1"/>
          <w:numId w:val="318"/>
        </w:numPr>
        <w:tabs>
          <w:tab w:val="left" w:pos="0"/>
          <w:tab w:val="left" w:pos="720"/>
        </w:tabs>
        <w:spacing w:after="120"/>
        <w:ind w:left="720" w:hanging="720"/>
        <w:jc w:val="both"/>
        <w:rPr>
          <w:sz w:val="22"/>
          <w:szCs w:val="22"/>
          <w:lang w:val="sr-Cyrl-CS" w:eastAsia="ko-KR"/>
        </w:rPr>
      </w:pPr>
      <w:r w:rsidRPr="00B8655F">
        <w:rPr>
          <w:i/>
          <w:sz w:val="22"/>
          <w:szCs w:val="22"/>
          <w:lang w:val="sr-Cyrl-CS" w:eastAsia="ko-KR"/>
        </w:rPr>
        <w:t xml:space="preserve">Идентификација ризика и оцена ризика су укључени у годишње планирање </w:t>
      </w:r>
      <w:r w:rsidRPr="00B8655F">
        <w:rPr>
          <w:sz w:val="22"/>
          <w:szCs w:val="22"/>
          <w:lang w:val="sr-Cyrl-CS" w:eastAsia="ko-KR"/>
        </w:rPr>
        <w:t>и редовно се прате.</w:t>
      </w:r>
    </w:p>
    <w:p w14:paraId="47F14473"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53" w:name="bookmark1240"/>
      <w:bookmarkStart w:id="754" w:name="bookmark1238"/>
      <w:bookmarkStart w:id="755" w:name="bookmark1239"/>
      <w:bookmarkStart w:id="756" w:name="bookmark1241"/>
      <w:bookmarkEnd w:id="753"/>
      <w:r w:rsidRPr="00B8655F">
        <w:rPr>
          <w:b/>
          <w:lang w:val="de-DE" w:eastAsia="de-DE"/>
        </w:rPr>
        <w:t>Организација разматра потенцијал за превару у процени ризика за постизање циљева.</w:t>
      </w:r>
      <w:bookmarkEnd w:id="754"/>
      <w:bookmarkEnd w:id="755"/>
      <w:bookmarkEnd w:id="756"/>
    </w:p>
    <w:p w14:paraId="0DDBCA85"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43F50285" w14:textId="77777777" w:rsidR="0018207C" w:rsidRPr="00B8655F" w:rsidRDefault="0018207C" w:rsidP="006A340A">
      <w:pPr>
        <w:widowControl w:val="0"/>
        <w:numPr>
          <w:ilvl w:val="1"/>
          <w:numId w:val="351"/>
        </w:numPr>
        <w:tabs>
          <w:tab w:val="left" w:pos="720"/>
        </w:tabs>
        <w:spacing w:after="120"/>
        <w:ind w:hanging="720"/>
        <w:jc w:val="both"/>
        <w:rPr>
          <w:sz w:val="22"/>
          <w:szCs w:val="22"/>
          <w:lang w:val="sr-Cyrl-CS" w:eastAsia="ko-KR"/>
        </w:rPr>
      </w:pPr>
      <w:bookmarkStart w:id="757" w:name="bookmark1242"/>
      <w:bookmarkEnd w:id="757"/>
      <w:r w:rsidRPr="00B8655F">
        <w:rPr>
          <w:i/>
          <w:sz w:val="22"/>
          <w:szCs w:val="22"/>
          <w:lang w:val="sr-Cyrl-CS" w:eastAsia="ko-KR"/>
        </w:rPr>
        <w:t>Ризик од преваре</w:t>
      </w:r>
      <w:r w:rsidRPr="00B8655F">
        <w:rPr>
          <w:sz w:val="22"/>
          <w:szCs w:val="22"/>
          <w:lang w:val="sr-Cyrl-CS" w:eastAsia="ko-KR"/>
        </w:rPr>
        <w:t xml:space="preserve">. Процедуре идентификације и процене ризика (видети принцип 7) разматрају могуће подстицаје, притиске, прилике и ставове који могу довести до било које врсте преваре, посебно лажног пријављивања, губитка имовине, откривања </w:t>
      </w:r>
      <w:r w:rsidRPr="00B8655F">
        <w:rPr>
          <w:sz w:val="22"/>
          <w:szCs w:val="22"/>
          <w:lang w:val="sr-Cyrl-CS" w:eastAsia="ko-KR"/>
        </w:rPr>
        <w:lastRenderedPageBreak/>
        <w:t xml:space="preserve">осетљивих информација и корупције. </w:t>
      </w:r>
    </w:p>
    <w:p w14:paraId="296E769E" w14:textId="77777777" w:rsidR="0018207C" w:rsidRPr="00B8655F" w:rsidRDefault="0018207C" w:rsidP="006A340A">
      <w:pPr>
        <w:widowControl w:val="0"/>
        <w:numPr>
          <w:ilvl w:val="1"/>
          <w:numId w:val="351"/>
        </w:numPr>
        <w:tabs>
          <w:tab w:val="left" w:pos="720"/>
        </w:tabs>
        <w:spacing w:after="120"/>
        <w:ind w:hanging="720"/>
        <w:jc w:val="both"/>
        <w:rPr>
          <w:sz w:val="22"/>
          <w:szCs w:val="22"/>
          <w:lang w:val="sr-Cyrl-CS" w:eastAsia="ko-KR"/>
        </w:rPr>
      </w:pPr>
      <w:r w:rsidRPr="00B8655F">
        <w:rPr>
          <w:i/>
          <w:sz w:val="22"/>
          <w:szCs w:val="22"/>
          <w:lang w:val="sr-Cyrl-CS" w:eastAsia="ko-KR"/>
        </w:rPr>
        <w:t>Стратегија борбе против превара</w:t>
      </w:r>
      <w:r w:rsidRPr="00B8655F">
        <w:rPr>
          <w:sz w:val="22"/>
          <w:szCs w:val="22"/>
          <w:lang w:val="sr-Cyrl-CS" w:eastAsia="ko-KR"/>
        </w:rPr>
        <w:t>. Организација у целини, и сваки субјект посебно, успостављају и спроводе мере за сузбијање превара и свих незаконитих радњи које утичу на финансијске интересе ЕУ. Они то чине тако што успостављају здраву стратегију за борбу против превара како би побољшали превенцију, откривање и услове за истрагу превара, као и да би утврдили мере репарације и одвраћања, уз пропорционалне и одвраћајуће санкције.</w:t>
      </w:r>
    </w:p>
    <w:p w14:paraId="0DC95E1F"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58" w:name="bookmark1246"/>
      <w:bookmarkStart w:id="759" w:name="bookmark1244"/>
      <w:bookmarkStart w:id="760" w:name="bookmark1245"/>
      <w:bookmarkStart w:id="761" w:name="bookmark1247"/>
      <w:bookmarkEnd w:id="758"/>
      <w:r w:rsidRPr="00B8655F">
        <w:rPr>
          <w:b/>
          <w:lang w:val="de-DE" w:eastAsia="de-DE"/>
        </w:rPr>
        <w:t>Организација идентификује и процењује промене које би могле значајно утицати на систем интерне контроле.</w:t>
      </w:r>
      <w:bookmarkEnd w:id="759"/>
      <w:bookmarkEnd w:id="760"/>
      <w:bookmarkEnd w:id="761"/>
    </w:p>
    <w:p w14:paraId="012C931F" w14:textId="77777777" w:rsidR="0018207C" w:rsidRPr="00B8655F" w:rsidRDefault="0018207C" w:rsidP="0018207C">
      <w:pPr>
        <w:widowControl w:val="0"/>
        <w:tabs>
          <w:tab w:val="left" w:pos="549"/>
        </w:tabs>
        <w:spacing w:after="120"/>
        <w:jc w:val="both"/>
        <w:rPr>
          <w:sz w:val="22"/>
          <w:szCs w:val="22"/>
          <w:lang w:val="sr-Cyrl-CS" w:eastAsia="ko-KR"/>
        </w:rPr>
      </w:pPr>
      <w:bookmarkStart w:id="762" w:name="bookmark1248"/>
      <w:bookmarkEnd w:id="762"/>
      <w:r w:rsidRPr="00B8655F">
        <w:rPr>
          <w:sz w:val="22"/>
          <w:szCs w:val="22"/>
          <w:lang w:val="sr-Cyrl-CS" w:eastAsia="ko-KR"/>
        </w:rPr>
        <w:t>Карактеристике:</w:t>
      </w:r>
      <w:r w:rsidRPr="00B8655F">
        <w:rPr>
          <w:i/>
          <w:iCs/>
          <w:sz w:val="22"/>
          <w:szCs w:val="22"/>
          <w:lang w:val="sr-Cyrl-CS" w:eastAsia="ko-KR"/>
        </w:rPr>
        <w:t xml:space="preserve"> </w:t>
      </w:r>
    </w:p>
    <w:p w14:paraId="2614C728" w14:textId="77777777" w:rsidR="0018207C" w:rsidRPr="00B8655F" w:rsidRDefault="0018207C" w:rsidP="006A340A">
      <w:pPr>
        <w:widowControl w:val="0"/>
        <w:numPr>
          <w:ilvl w:val="1"/>
          <w:numId w:val="352"/>
        </w:numPr>
        <w:tabs>
          <w:tab w:val="left" w:pos="720"/>
        </w:tabs>
        <w:spacing w:after="120"/>
        <w:ind w:left="720" w:hanging="720"/>
        <w:jc w:val="both"/>
        <w:rPr>
          <w:sz w:val="22"/>
          <w:szCs w:val="22"/>
          <w:lang w:val="sr-Cyrl-CS" w:eastAsia="ko-KR"/>
        </w:rPr>
      </w:pPr>
      <w:r w:rsidRPr="00B8655F">
        <w:rPr>
          <w:i/>
          <w:sz w:val="22"/>
          <w:szCs w:val="22"/>
          <w:lang w:val="sr-Cyrl-CS" w:eastAsia="ko-KR"/>
        </w:rPr>
        <w:t>Процена промена</w:t>
      </w:r>
      <w:r w:rsidRPr="00B8655F">
        <w:rPr>
          <w:sz w:val="22"/>
          <w:szCs w:val="22"/>
          <w:lang w:val="sr-Cyrl-CS" w:eastAsia="ko-KR"/>
        </w:rPr>
        <w:t>. Процес идентификације ризика узима у обзир промене у унутрашњем и спољном окружењу, у политикама и оперативним приоритетима, као и у односу руководства према систему интерне контроле.</w:t>
      </w:r>
    </w:p>
    <w:p w14:paraId="06291A89" w14:textId="77777777" w:rsidR="0018207C" w:rsidRPr="00B8655F" w:rsidRDefault="0018207C" w:rsidP="0018207C">
      <w:pPr>
        <w:widowControl w:val="0"/>
        <w:spacing w:before="360" w:after="360"/>
        <w:ind w:left="450" w:hanging="450"/>
        <w:jc w:val="center"/>
        <w:rPr>
          <w:b/>
          <w:lang w:val="sr-Cyrl-CS" w:eastAsia="ko-KR"/>
        </w:rPr>
      </w:pPr>
      <w:bookmarkStart w:id="763" w:name="bookmark1251"/>
      <w:bookmarkEnd w:id="763"/>
      <w:r w:rsidRPr="00B8655F">
        <w:rPr>
          <w:b/>
          <w:lang w:val="sr-Cyrl-CS" w:eastAsia="ko-KR"/>
        </w:rPr>
        <w:t>III</w:t>
      </w:r>
      <w:r w:rsidRPr="00B8655F">
        <w:rPr>
          <w:b/>
          <w:lang w:val="sr-Cyrl-CS" w:eastAsia="ko-KR"/>
        </w:rPr>
        <w:tab/>
        <w:t>КОНТРОЛНЕ АКТИВНОСТИ</w:t>
      </w:r>
    </w:p>
    <w:p w14:paraId="71EB9FF1"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Контролне активности обезбеђују ублажавање ризика у вези са постизањем циљева политике, пословања и интерне контроле. Изводе се на свим нивоима организације, у различитим фазама пословних процеса и широм технолошког окружења. Оне могу бити превентивне или их је могуће откривати и обухватају низ мануелних и аутоматизованих активности, као и поделу дужности.</w:t>
      </w:r>
    </w:p>
    <w:p w14:paraId="7763E283"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64" w:name="bookmark1255"/>
      <w:bookmarkStart w:id="765" w:name="bookmark1253"/>
      <w:bookmarkStart w:id="766" w:name="bookmark1254"/>
      <w:bookmarkStart w:id="767" w:name="bookmark1256"/>
      <w:bookmarkEnd w:id="764"/>
      <w:r w:rsidRPr="00B8655F">
        <w:rPr>
          <w:b/>
          <w:lang w:val="de-DE" w:eastAsia="de-DE"/>
        </w:rPr>
        <w:t>Организација бира и развија контролне активности које доприносе ублажавању ризика за постизање циљева на прихватљив ниво.</w:t>
      </w:r>
      <w:bookmarkEnd w:id="765"/>
      <w:bookmarkEnd w:id="766"/>
      <w:bookmarkEnd w:id="767"/>
    </w:p>
    <w:p w14:paraId="4DF5AADC"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Карактеристике:</w:t>
      </w:r>
    </w:p>
    <w:p w14:paraId="64A889B8" w14:textId="77777777" w:rsidR="0018207C" w:rsidRPr="00B8655F" w:rsidRDefault="0018207C" w:rsidP="006A340A">
      <w:pPr>
        <w:widowControl w:val="0"/>
        <w:numPr>
          <w:ilvl w:val="1"/>
          <w:numId w:val="353"/>
        </w:numPr>
        <w:tabs>
          <w:tab w:val="left" w:pos="720"/>
        </w:tabs>
        <w:spacing w:after="120"/>
        <w:ind w:left="720" w:hanging="720"/>
        <w:jc w:val="both"/>
        <w:rPr>
          <w:sz w:val="22"/>
          <w:szCs w:val="22"/>
          <w:lang w:val="sr-Cyrl-CS" w:eastAsia="ko-KR"/>
        </w:rPr>
      </w:pPr>
      <w:bookmarkStart w:id="768" w:name="bookmark1257"/>
      <w:bookmarkEnd w:id="768"/>
      <w:r w:rsidRPr="00B8655F">
        <w:rPr>
          <w:i/>
          <w:sz w:val="22"/>
          <w:szCs w:val="22"/>
          <w:lang w:val="sr-Cyrl-CS" w:eastAsia="ko-KR"/>
        </w:rPr>
        <w:t>Контролне активности</w:t>
      </w:r>
      <w:r w:rsidRPr="00B8655F">
        <w:rPr>
          <w:sz w:val="22"/>
          <w:szCs w:val="22"/>
          <w:lang w:val="sr-Cyrl-CS" w:eastAsia="ko-KR"/>
        </w:rPr>
        <w:t xml:space="preserve"> </w:t>
      </w:r>
      <w:r w:rsidRPr="00B8655F">
        <w:rPr>
          <w:i/>
          <w:sz w:val="22"/>
          <w:szCs w:val="22"/>
          <w:lang w:val="sr-Cyrl-CS" w:eastAsia="ko-KR"/>
        </w:rPr>
        <w:t>се спроводе ради ублажавања идентификованих ризика</w:t>
      </w:r>
      <w:r w:rsidRPr="00B8655F">
        <w:rPr>
          <w:sz w:val="22"/>
          <w:szCs w:val="22"/>
          <w:lang w:val="sr-Cyrl-CS" w:eastAsia="ko-KR"/>
        </w:rPr>
        <w:t xml:space="preserve">. Оне су прилагођене специфичним активностима и ризицима сваког субјекта и њихов интензитет је пропорционалан основним ризицима. </w:t>
      </w:r>
    </w:p>
    <w:p w14:paraId="30B842D8" w14:textId="77777777" w:rsidR="0018207C" w:rsidRPr="00B8655F" w:rsidRDefault="0018207C" w:rsidP="006A340A">
      <w:pPr>
        <w:widowControl w:val="0"/>
        <w:numPr>
          <w:ilvl w:val="1"/>
          <w:numId w:val="353"/>
        </w:numPr>
        <w:tabs>
          <w:tab w:val="left" w:pos="720"/>
        </w:tabs>
        <w:spacing w:after="120"/>
        <w:ind w:left="720" w:hanging="720"/>
        <w:jc w:val="both"/>
        <w:rPr>
          <w:sz w:val="22"/>
          <w:szCs w:val="22"/>
          <w:lang w:val="sr-Cyrl-CS" w:eastAsia="ko-KR"/>
        </w:rPr>
      </w:pPr>
      <w:r w:rsidRPr="00B8655F">
        <w:rPr>
          <w:i/>
          <w:sz w:val="22"/>
          <w:szCs w:val="22"/>
          <w:lang w:val="sr-Cyrl-CS" w:eastAsia="ko-KR"/>
        </w:rPr>
        <w:t>Контролне активности</w:t>
      </w:r>
      <w:r w:rsidRPr="00B8655F">
        <w:rPr>
          <w:sz w:val="22"/>
          <w:szCs w:val="22"/>
          <w:lang w:val="sr-Cyrl-CS" w:eastAsia="ko-KR"/>
        </w:rPr>
        <w:t xml:space="preserve"> </w:t>
      </w:r>
      <w:r w:rsidRPr="00B8655F">
        <w:rPr>
          <w:i/>
          <w:sz w:val="22"/>
          <w:szCs w:val="22"/>
          <w:lang w:val="sr-Cyrl-CS" w:eastAsia="ko-KR"/>
        </w:rPr>
        <w:t>су интегрисане у стратегију контроле</w:t>
      </w:r>
      <w:r w:rsidRPr="00B8655F">
        <w:rPr>
          <w:sz w:val="22"/>
          <w:szCs w:val="22"/>
          <w:lang w:val="sr-Cyrl-CS" w:eastAsia="ko-KR"/>
        </w:rPr>
        <w:t>. Стратегија контроле укључује низ провера, укључујући надзорне аранжмане, и где је то прикладно, треба да укључи равнотежу приступа за ублажавање ризика, узимајући у обзир мануалне и аутоматизоване контроле, као и превентивне и контроле откривања.</w:t>
      </w:r>
    </w:p>
    <w:p w14:paraId="27E91AA2" w14:textId="77777777" w:rsidR="0018207C" w:rsidRPr="00B8655F" w:rsidRDefault="0018207C" w:rsidP="006A340A">
      <w:pPr>
        <w:widowControl w:val="0"/>
        <w:numPr>
          <w:ilvl w:val="1"/>
          <w:numId w:val="353"/>
        </w:numPr>
        <w:tabs>
          <w:tab w:val="left" w:pos="720"/>
        </w:tabs>
        <w:spacing w:after="120"/>
        <w:ind w:left="720" w:hanging="720"/>
        <w:jc w:val="both"/>
        <w:rPr>
          <w:sz w:val="22"/>
          <w:szCs w:val="22"/>
          <w:lang w:val="sr-Cyrl-CS" w:eastAsia="ko-KR"/>
        </w:rPr>
      </w:pPr>
      <w:bookmarkStart w:id="769" w:name="bookmark1259"/>
      <w:bookmarkEnd w:id="769"/>
      <w:r w:rsidRPr="00B8655F">
        <w:rPr>
          <w:i/>
          <w:sz w:val="22"/>
          <w:szCs w:val="22"/>
          <w:lang w:val="sr-Cyrl-CS" w:eastAsia="ko-KR"/>
        </w:rPr>
        <w:t>Подела дужности</w:t>
      </w:r>
      <w:r w:rsidRPr="00B8655F">
        <w:rPr>
          <w:sz w:val="22"/>
          <w:szCs w:val="22"/>
          <w:lang w:val="sr-Cyrl-CS" w:eastAsia="ko-KR"/>
        </w:rPr>
        <w:t xml:space="preserve">. Приликом успостављања контролних мера, руководство разматра да ли су дужности правилно подељене између чланова особља како би се смањио ризик од грешке и неодговарајућих или лажних радњи. </w:t>
      </w:r>
    </w:p>
    <w:p w14:paraId="34AF7B3D" w14:textId="77777777" w:rsidR="0018207C" w:rsidRPr="00B8655F" w:rsidRDefault="0018207C" w:rsidP="0018207C">
      <w:pPr>
        <w:widowControl w:val="0"/>
        <w:tabs>
          <w:tab w:val="left" w:pos="720"/>
        </w:tabs>
        <w:ind w:left="720"/>
        <w:jc w:val="both"/>
        <w:rPr>
          <w:sz w:val="22"/>
          <w:szCs w:val="22"/>
          <w:lang w:val="sr-Cyrl-CS" w:eastAsia="ko-KR"/>
        </w:rPr>
      </w:pPr>
    </w:p>
    <w:p w14:paraId="4B17AA74" w14:textId="77777777" w:rsidR="0018207C" w:rsidRPr="00B8655F" w:rsidRDefault="0018207C" w:rsidP="006A340A">
      <w:pPr>
        <w:widowControl w:val="0"/>
        <w:numPr>
          <w:ilvl w:val="1"/>
          <w:numId w:val="353"/>
        </w:numPr>
        <w:tabs>
          <w:tab w:val="left" w:pos="720"/>
        </w:tabs>
        <w:spacing w:after="120"/>
        <w:ind w:left="720" w:hanging="720"/>
        <w:jc w:val="both"/>
        <w:rPr>
          <w:sz w:val="22"/>
          <w:szCs w:val="22"/>
          <w:lang w:val="sr-Cyrl-CS" w:eastAsia="ko-KR"/>
        </w:rPr>
      </w:pPr>
      <w:r w:rsidRPr="00B8655F">
        <w:rPr>
          <w:i/>
          <w:sz w:val="22"/>
          <w:szCs w:val="22"/>
          <w:lang w:val="sr-Cyrl-CS" w:eastAsia="ko-KR"/>
        </w:rPr>
        <w:t>Планови континуитета пословања</w:t>
      </w:r>
      <w:r w:rsidRPr="00B8655F">
        <w:rPr>
          <w:sz w:val="22"/>
          <w:szCs w:val="22"/>
          <w:lang w:val="sr-Cyrl-CS" w:eastAsia="ko-KR"/>
        </w:rPr>
        <w:t xml:space="preserve"> засновани на анализи утицаја на пословање постоје, ажурирани су и користи их обучено особље како би се осигурало да је организација у могућности да настави са радом у највећој могућој мери у случају већег поремећаја. Тамо где је потребно, планови континуитета пословања морају укључивати координиране и договорене планове опоравка од катастрофе за временски осетљиву инфраструктуру подршке (нпр. ИТ системи).</w:t>
      </w:r>
    </w:p>
    <w:p w14:paraId="65F2EF11"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70" w:name="bookmark1263"/>
      <w:bookmarkStart w:id="771" w:name="bookmark1261"/>
      <w:bookmarkStart w:id="772" w:name="bookmark1262"/>
      <w:bookmarkStart w:id="773" w:name="bookmark1264"/>
      <w:bookmarkEnd w:id="770"/>
      <w:r w:rsidRPr="00B8655F">
        <w:rPr>
          <w:b/>
          <w:lang w:val="de-DE" w:eastAsia="de-DE"/>
        </w:rPr>
        <w:t>Организација бира и развија опште контролне активности над технологијом како би подржала постизање циљева.</w:t>
      </w:r>
      <w:bookmarkEnd w:id="771"/>
      <w:bookmarkEnd w:id="772"/>
      <w:bookmarkEnd w:id="773"/>
    </w:p>
    <w:p w14:paraId="33CA5198"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Карактеристике:</w:t>
      </w:r>
    </w:p>
    <w:p w14:paraId="73A8F5B4" w14:textId="77777777" w:rsidR="0018207C" w:rsidRPr="00B8655F" w:rsidRDefault="0018207C" w:rsidP="006A340A">
      <w:pPr>
        <w:widowControl w:val="0"/>
        <w:numPr>
          <w:ilvl w:val="1"/>
          <w:numId w:val="354"/>
        </w:numPr>
        <w:tabs>
          <w:tab w:val="left" w:pos="720"/>
        </w:tabs>
        <w:spacing w:after="120"/>
        <w:ind w:left="720" w:hanging="720"/>
        <w:jc w:val="both"/>
        <w:rPr>
          <w:sz w:val="22"/>
          <w:szCs w:val="22"/>
          <w:lang w:val="sr-Cyrl-CS" w:eastAsia="ko-KR"/>
        </w:rPr>
      </w:pPr>
      <w:bookmarkStart w:id="774" w:name="bookmark1265"/>
      <w:bookmarkEnd w:id="774"/>
      <w:r w:rsidRPr="00B8655F">
        <w:rPr>
          <w:i/>
          <w:sz w:val="22"/>
          <w:szCs w:val="22"/>
          <w:lang w:val="sr-Cyrl-CS" w:eastAsia="ko-KR"/>
        </w:rPr>
        <w:t>Контрола над технологијом</w:t>
      </w:r>
      <w:r w:rsidRPr="00B8655F">
        <w:rPr>
          <w:sz w:val="22"/>
          <w:szCs w:val="22"/>
          <w:lang w:val="sr-Cyrl-CS" w:eastAsia="ko-KR"/>
        </w:rPr>
        <w:t xml:space="preserve">. Како би осигурали да технологија која се користи у пословним процесима, укључујући аутоматизоване контроле, буде поуздана, а узимајући у обзир укупне корпоративне процесе, субјекти бирају и развијају контролне активности </w:t>
      </w:r>
      <w:r w:rsidRPr="00B8655F">
        <w:rPr>
          <w:sz w:val="22"/>
          <w:szCs w:val="22"/>
          <w:lang w:val="sr-Cyrl-CS" w:eastAsia="ko-KR"/>
        </w:rPr>
        <w:lastRenderedPageBreak/>
        <w:t xml:space="preserve">над набавком, развојем и одржавањем технологије и повезане инфраструктуре. </w:t>
      </w:r>
    </w:p>
    <w:p w14:paraId="33E6F127" w14:textId="77777777" w:rsidR="0018207C" w:rsidRPr="00B8655F" w:rsidRDefault="0018207C" w:rsidP="006A340A">
      <w:pPr>
        <w:widowControl w:val="0"/>
        <w:numPr>
          <w:ilvl w:val="1"/>
          <w:numId w:val="354"/>
        </w:numPr>
        <w:tabs>
          <w:tab w:val="left" w:pos="720"/>
        </w:tabs>
        <w:spacing w:after="120"/>
        <w:ind w:left="720" w:hanging="720"/>
        <w:jc w:val="both"/>
        <w:rPr>
          <w:sz w:val="22"/>
          <w:szCs w:val="22"/>
          <w:lang w:val="sr-Cyrl-CS" w:eastAsia="ko-KR"/>
        </w:rPr>
      </w:pPr>
      <w:r w:rsidRPr="00B8655F">
        <w:rPr>
          <w:i/>
          <w:sz w:val="22"/>
          <w:szCs w:val="22"/>
          <w:lang w:val="sr-Cyrl-CS" w:eastAsia="ko-KR"/>
        </w:rPr>
        <w:t>Безбедност ИТ система</w:t>
      </w:r>
      <w:r w:rsidRPr="00B8655F">
        <w:rPr>
          <w:sz w:val="22"/>
          <w:szCs w:val="22"/>
          <w:lang w:val="sr-Cyrl-CS" w:eastAsia="ko-KR"/>
        </w:rPr>
        <w:t>. Субјекти примењују одговарајуће контроле како би осигурали безбедност ИТ система у случајевима где су они власници система. Они то раде у складу са принципима управљања ИТ безбедношћу, посебно у погледу заштите података, професионалне тајне, доступности, поверљивости и интегритета.</w:t>
      </w:r>
    </w:p>
    <w:p w14:paraId="3DBE3B43"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b/>
          <w:lang w:val="de-DE" w:eastAsia="de-DE"/>
        </w:rPr>
      </w:pPr>
      <w:bookmarkStart w:id="775" w:name="bookmark1267"/>
      <w:bookmarkEnd w:id="775"/>
      <w:r w:rsidRPr="00B8655F">
        <w:rPr>
          <w:b/>
          <w:lang w:val="de-DE" w:eastAsia="de-DE"/>
        </w:rPr>
        <w:t>Организација спроводи контролне активности кроз корпоративне политике које утврђују шта се очекује и у поступцима који спроводе политике у дело.</w:t>
      </w:r>
    </w:p>
    <w:p w14:paraId="45F447DD" w14:textId="77777777" w:rsidR="0018207C" w:rsidRPr="00B8655F" w:rsidRDefault="0018207C" w:rsidP="0018207C">
      <w:pPr>
        <w:widowControl w:val="0"/>
        <w:tabs>
          <w:tab w:val="left" w:pos="720"/>
        </w:tabs>
        <w:spacing w:after="120"/>
        <w:ind w:left="720" w:hanging="720"/>
        <w:jc w:val="both"/>
        <w:rPr>
          <w:sz w:val="22"/>
          <w:szCs w:val="22"/>
          <w:lang w:val="sr-Cyrl-CS" w:eastAsia="ko-KR"/>
        </w:rPr>
      </w:pPr>
      <w:r w:rsidRPr="00B8655F">
        <w:rPr>
          <w:sz w:val="22"/>
          <w:szCs w:val="22"/>
          <w:lang w:val="sr-Cyrl-CS" w:eastAsia="ko-KR"/>
        </w:rPr>
        <w:t>Карактеристике:</w:t>
      </w:r>
    </w:p>
    <w:p w14:paraId="4775D0E9" w14:textId="77777777" w:rsidR="0018207C" w:rsidRPr="00B8655F" w:rsidRDefault="0018207C" w:rsidP="006A340A">
      <w:pPr>
        <w:widowControl w:val="0"/>
        <w:numPr>
          <w:ilvl w:val="1"/>
          <w:numId w:val="355"/>
        </w:numPr>
        <w:tabs>
          <w:tab w:val="left" w:pos="720"/>
        </w:tabs>
        <w:spacing w:after="120"/>
        <w:ind w:left="720" w:hanging="720"/>
        <w:jc w:val="both"/>
        <w:rPr>
          <w:sz w:val="22"/>
          <w:szCs w:val="22"/>
          <w:lang w:val="sr-Cyrl-CS" w:eastAsia="ko-KR"/>
        </w:rPr>
      </w:pPr>
      <w:bookmarkStart w:id="776" w:name="bookmark1268"/>
      <w:bookmarkEnd w:id="776"/>
      <w:r w:rsidRPr="00B8655F">
        <w:rPr>
          <w:i/>
          <w:sz w:val="22"/>
          <w:szCs w:val="22"/>
          <w:lang w:val="sr-Cyrl-CS" w:eastAsia="ko-KR"/>
        </w:rPr>
        <w:t>Одговарајуће процедуре контроле обезбеђују постизање циљева</w:t>
      </w:r>
      <w:r w:rsidRPr="00B8655F">
        <w:rPr>
          <w:sz w:val="22"/>
          <w:szCs w:val="22"/>
          <w:lang w:val="sr-Cyrl-CS" w:eastAsia="ko-KR"/>
        </w:rPr>
        <w:t>. Контролне процедуре додељују одговорност за контролне активности субјекту или појединцу одговорном за дотични ризик. Члан(ови) који су задужени обављају контролне активности благовремено и са дужном пажњом, предузимајући корективне мере тамо где је то потребно. Руководство периодично поново процењује контролне процедуре како би осигурало да остају релевантни.</w:t>
      </w:r>
    </w:p>
    <w:p w14:paraId="0DDC5C81" w14:textId="77777777" w:rsidR="0018207C" w:rsidRPr="00B8655F" w:rsidRDefault="0018207C" w:rsidP="006A340A">
      <w:pPr>
        <w:widowControl w:val="0"/>
        <w:numPr>
          <w:ilvl w:val="1"/>
          <w:numId w:val="355"/>
        </w:numPr>
        <w:tabs>
          <w:tab w:val="left" w:pos="720"/>
        </w:tabs>
        <w:spacing w:after="120"/>
        <w:ind w:left="720" w:hanging="720"/>
        <w:jc w:val="both"/>
        <w:rPr>
          <w:sz w:val="22"/>
          <w:szCs w:val="22"/>
          <w:lang w:val="sr-Cyrl-CS" w:eastAsia="ko-KR"/>
        </w:rPr>
      </w:pPr>
      <w:r w:rsidRPr="00B8655F">
        <w:rPr>
          <w:sz w:val="22"/>
          <w:szCs w:val="22"/>
          <w:lang w:val="sr-Cyrl-CS" w:eastAsia="ko-KR"/>
        </w:rPr>
        <w:t xml:space="preserve"> </w:t>
      </w:r>
      <w:r w:rsidRPr="00B8655F">
        <w:rPr>
          <w:i/>
          <w:sz w:val="22"/>
          <w:szCs w:val="22"/>
          <w:lang w:val="sr-Cyrl-CS" w:eastAsia="ko-KR"/>
        </w:rPr>
        <w:t>Извештавање о изузецима</w:t>
      </w:r>
      <w:r w:rsidRPr="00B8655F">
        <w:rPr>
          <w:sz w:val="22"/>
          <w:szCs w:val="22"/>
          <w:lang w:val="sr-Cyrl-CS" w:eastAsia="ko-KR"/>
        </w:rPr>
        <w:t xml:space="preserve"> је један од управљачких алата који се користе за доношење закључака о ефективности интерне контроле и потребним променама у систему интерне контроле. Систем је успостављен како би се осигурало да сви случајеви преовлађујућих контрола или одступања од утврђених процеса и процедура буду документовани у извештајима о изузецима. Сви случајеви морају бити оправдани и одобрени пре предузимања радњи и евидентирани на централном нивоу.</w:t>
      </w:r>
    </w:p>
    <w:p w14:paraId="59D57CE1" w14:textId="77777777" w:rsidR="0018207C" w:rsidRPr="00B8655F" w:rsidRDefault="0018207C" w:rsidP="006A340A">
      <w:pPr>
        <w:widowControl w:val="0"/>
        <w:numPr>
          <w:ilvl w:val="1"/>
          <w:numId w:val="355"/>
        </w:numPr>
        <w:tabs>
          <w:tab w:val="left" w:pos="720"/>
        </w:tabs>
        <w:spacing w:after="120"/>
        <w:ind w:left="720" w:hanging="630"/>
        <w:jc w:val="both"/>
        <w:rPr>
          <w:sz w:val="22"/>
          <w:szCs w:val="22"/>
          <w:lang w:val="sr-Cyrl-CS" w:eastAsia="ko-KR"/>
        </w:rPr>
      </w:pPr>
      <w:bookmarkStart w:id="777" w:name="bookmark1270"/>
      <w:bookmarkEnd w:id="777"/>
      <w:r w:rsidRPr="00B8655F">
        <w:rPr>
          <w:i/>
          <w:sz w:val="22"/>
          <w:szCs w:val="22"/>
          <w:lang w:val="sr-Cyrl-CS" w:eastAsia="ko-KR"/>
        </w:rPr>
        <w:t xml:space="preserve">Процене утицаја и вредновање </w:t>
      </w:r>
      <w:r w:rsidRPr="00B8655F">
        <w:rPr>
          <w:sz w:val="22"/>
          <w:szCs w:val="22"/>
          <w:lang w:val="sr-Cyrl-CS" w:eastAsia="ko-KR"/>
        </w:rPr>
        <w:t>трошкова</w:t>
      </w:r>
      <w:r w:rsidRPr="00B8655F">
        <w:rPr>
          <w:sz w:val="22"/>
          <w:szCs w:val="22"/>
          <w:lang w:val="en-US" w:eastAsia="ko-KR"/>
        </w:rPr>
        <w:t xml:space="preserve"> </w:t>
      </w:r>
      <w:r w:rsidRPr="00B8655F">
        <w:rPr>
          <w:sz w:val="22"/>
          <w:szCs w:val="22"/>
          <w:lang w:val="sr-Cyrl-CS" w:eastAsia="ko-KR"/>
        </w:rPr>
        <w:t>програма, закона и прописа и других активности које не доводе до потрошње средстава обављају се у складу са законским условима и најбољом праксом, да би се проценио учинак интервенција ЕУ и анализирале опције и повезани утицаји на нове иницијативе.</w:t>
      </w:r>
    </w:p>
    <w:p w14:paraId="6E24B088" w14:textId="77777777" w:rsidR="0018207C" w:rsidRPr="00B8655F" w:rsidRDefault="0018207C" w:rsidP="0018207C">
      <w:pPr>
        <w:widowControl w:val="0"/>
        <w:spacing w:before="360" w:after="360"/>
        <w:ind w:left="450" w:hanging="450"/>
        <w:jc w:val="center"/>
        <w:rPr>
          <w:b/>
          <w:lang w:val="sr-Cyrl-CS" w:eastAsia="ko-KR"/>
        </w:rPr>
      </w:pPr>
      <w:bookmarkStart w:id="778" w:name="bookmark1273"/>
      <w:bookmarkStart w:id="779" w:name="bookmark1271"/>
      <w:bookmarkStart w:id="780" w:name="bookmark1272"/>
      <w:bookmarkStart w:id="781" w:name="bookmark1274"/>
      <w:bookmarkEnd w:id="778"/>
      <w:r w:rsidRPr="00B8655F">
        <w:rPr>
          <w:b/>
          <w:lang w:val="sr-Cyrl-CS" w:eastAsia="ko-KR"/>
        </w:rPr>
        <w:t>IV</w:t>
      </w:r>
      <w:r w:rsidRPr="00B8655F">
        <w:rPr>
          <w:b/>
          <w:lang w:val="sr-Cyrl-CS" w:eastAsia="ko-KR"/>
        </w:rPr>
        <w:tab/>
        <w:t>ИНФОРМАЦИЈЕ И КОМУНИКАЦИЈА</w:t>
      </w:r>
      <w:bookmarkEnd w:id="779"/>
      <w:bookmarkEnd w:id="780"/>
      <w:bookmarkEnd w:id="781"/>
    </w:p>
    <w:p w14:paraId="109547B9"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Информације су неопходне да би организација спроводила интерну контролу и да би подржала постизање циљева. Постоји екстерна и интерна комуникација. Екстерна комуникација пружа јавности и заинтересованим странама информације о циљевима и активностима </w:t>
      </w:r>
      <w:r w:rsidRPr="00B8655F">
        <w:rPr>
          <w:sz w:val="22"/>
          <w:szCs w:val="22"/>
          <w:lang w:val="sr-Latn-RS" w:eastAsia="ko-KR"/>
        </w:rPr>
        <w:t>o</w:t>
      </w:r>
      <w:r w:rsidRPr="00B8655F">
        <w:rPr>
          <w:sz w:val="22"/>
          <w:szCs w:val="22"/>
          <w:lang w:val="sr-Cyrl-CS" w:eastAsia="ko-KR"/>
        </w:rPr>
        <w:t>рганизације Интерна комуникација обезбеђује особљу информације које су му потребне за постизање њихових циљева и за обављање свакодневних контрола.</w:t>
      </w:r>
    </w:p>
    <w:p w14:paraId="49ED307D" w14:textId="77777777" w:rsidR="0018207C" w:rsidRPr="00B8655F" w:rsidRDefault="0018207C" w:rsidP="0018207C">
      <w:pPr>
        <w:widowControl w:val="0"/>
        <w:jc w:val="both"/>
        <w:rPr>
          <w:sz w:val="22"/>
          <w:szCs w:val="22"/>
          <w:lang w:val="sr-Cyrl-CS" w:eastAsia="ko-KR"/>
        </w:rPr>
      </w:pPr>
    </w:p>
    <w:p w14:paraId="2B6A12AA"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82" w:name="bookmark1277"/>
      <w:bookmarkStart w:id="783" w:name="bookmark1275"/>
      <w:bookmarkStart w:id="784" w:name="bookmark1276"/>
      <w:bookmarkStart w:id="785" w:name="bookmark1278"/>
      <w:bookmarkEnd w:id="782"/>
      <w:r w:rsidRPr="00B8655F">
        <w:rPr>
          <w:b/>
          <w:lang w:val="de-DE" w:eastAsia="de-DE"/>
        </w:rPr>
        <w:t>Организација прибавља или генерише и користи релевантне информације квалитета за подршку функционисању интерне контроле.</w:t>
      </w:r>
      <w:bookmarkEnd w:id="783"/>
      <w:bookmarkEnd w:id="784"/>
      <w:bookmarkEnd w:id="785"/>
    </w:p>
    <w:p w14:paraId="1F5AC2C6" w14:textId="77777777" w:rsidR="0018207C" w:rsidRPr="00B8655F" w:rsidRDefault="0018207C" w:rsidP="0018207C">
      <w:pPr>
        <w:widowControl w:val="0"/>
        <w:tabs>
          <w:tab w:val="left" w:pos="720"/>
        </w:tabs>
        <w:spacing w:after="120"/>
        <w:ind w:left="720" w:hanging="720"/>
        <w:rPr>
          <w:sz w:val="22"/>
          <w:szCs w:val="22"/>
          <w:lang w:val="sr-Cyrl-CS" w:eastAsia="ko-KR"/>
        </w:rPr>
      </w:pPr>
      <w:r w:rsidRPr="00B8655F">
        <w:rPr>
          <w:sz w:val="22"/>
          <w:szCs w:val="22"/>
          <w:lang w:val="sr-Cyrl-CS" w:eastAsia="ko-KR"/>
        </w:rPr>
        <w:t>Карактеристике:</w:t>
      </w:r>
    </w:p>
    <w:p w14:paraId="77EEF68D" w14:textId="77777777" w:rsidR="0018207C" w:rsidRPr="00B8655F" w:rsidRDefault="0018207C" w:rsidP="006A340A">
      <w:pPr>
        <w:widowControl w:val="0"/>
        <w:numPr>
          <w:ilvl w:val="1"/>
          <w:numId w:val="356"/>
        </w:numPr>
        <w:tabs>
          <w:tab w:val="left" w:pos="720"/>
        </w:tabs>
        <w:spacing w:after="120"/>
        <w:ind w:left="720" w:hanging="720"/>
        <w:jc w:val="both"/>
        <w:rPr>
          <w:sz w:val="22"/>
          <w:szCs w:val="22"/>
          <w:lang w:val="sr-Cyrl-CS" w:eastAsia="ko-KR"/>
        </w:rPr>
      </w:pPr>
      <w:bookmarkStart w:id="786" w:name="bookmark1279"/>
      <w:bookmarkEnd w:id="786"/>
      <w:r w:rsidRPr="00B8655F">
        <w:rPr>
          <w:i/>
          <w:sz w:val="22"/>
          <w:szCs w:val="22"/>
          <w:lang w:val="sr-Cyrl-CS" w:eastAsia="ko-KR"/>
        </w:rPr>
        <w:t>Управљање информацијама и документима</w:t>
      </w:r>
      <w:r w:rsidRPr="00B8655F">
        <w:rPr>
          <w:sz w:val="22"/>
          <w:szCs w:val="22"/>
          <w:lang w:val="sr-Cyrl-CS" w:eastAsia="ko-KR"/>
        </w:rPr>
        <w:t>. Субјекти идентификују информације потребне за подршку функционисању система интерне контроле и постизању циљева. Информациони системи обрађују релевантне податке прикупљене из интерних и екстерних извора, како би добили потребне и очекиване квалитетне информације у складу са важећим правилима о безбедности, управљању документима и заштити података. Ове информације се производе благовремено и поуздане су, актуелне, тачне, потпуне, доступне, заштићене, проверљиве, архивиране и сачуване. Дел</w:t>
      </w:r>
      <w:r w:rsidRPr="00B8655F">
        <w:rPr>
          <w:sz w:val="22"/>
          <w:szCs w:val="22"/>
          <w:lang w:val="en-US" w:eastAsia="ko-KR"/>
        </w:rPr>
        <w:t>е</w:t>
      </w:r>
      <w:r w:rsidRPr="00B8655F">
        <w:rPr>
          <w:sz w:val="22"/>
          <w:szCs w:val="22"/>
          <w:lang w:val="sr-Cyrl-CS" w:eastAsia="ko-KR"/>
        </w:rPr>
        <w:t xml:space="preserve"> се унутар организације у складу са преовлађујућим смерницама.</w:t>
      </w:r>
    </w:p>
    <w:p w14:paraId="25756A26"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b/>
          <w:lang w:val="de-DE" w:eastAsia="de-DE"/>
        </w:rPr>
      </w:pPr>
      <w:bookmarkStart w:id="787" w:name="bookmark1280"/>
      <w:bookmarkEnd w:id="787"/>
      <w:r w:rsidRPr="00B8655F">
        <w:rPr>
          <w:b/>
          <w:lang w:val="de-DE" w:eastAsia="de-DE"/>
        </w:rPr>
        <w:t>Организација интерно саопштава информације, укључујући циљеве и одговорности за интерну контролу, неопходне за подршку функционисању интерне контроле.</w:t>
      </w:r>
    </w:p>
    <w:p w14:paraId="2475EF13" w14:textId="77777777" w:rsidR="0018207C" w:rsidRPr="00B8655F" w:rsidRDefault="0018207C" w:rsidP="0018207C">
      <w:pPr>
        <w:widowControl w:val="0"/>
        <w:tabs>
          <w:tab w:val="left" w:pos="720"/>
        </w:tabs>
        <w:spacing w:after="120"/>
        <w:ind w:left="720" w:hanging="720"/>
        <w:rPr>
          <w:sz w:val="22"/>
          <w:szCs w:val="22"/>
          <w:lang w:val="sr-Cyrl-CS" w:eastAsia="ko-KR"/>
        </w:rPr>
      </w:pPr>
      <w:r w:rsidRPr="00B8655F">
        <w:rPr>
          <w:sz w:val="22"/>
          <w:szCs w:val="22"/>
          <w:lang w:val="sr-Cyrl-CS" w:eastAsia="ko-KR"/>
        </w:rPr>
        <w:t>Карактеристике:</w:t>
      </w:r>
    </w:p>
    <w:p w14:paraId="5B617960" w14:textId="77777777" w:rsidR="0018207C" w:rsidRPr="00B8655F" w:rsidRDefault="0018207C" w:rsidP="006A340A">
      <w:pPr>
        <w:widowControl w:val="0"/>
        <w:numPr>
          <w:ilvl w:val="1"/>
          <w:numId w:val="357"/>
        </w:numPr>
        <w:tabs>
          <w:tab w:val="left" w:pos="720"/>
        </w:tabs>
        <w:spacing w:after="120"/>
        <w:ind w:left="720" w:hanging="720"/>
        <w:jc w:val="both"/>
        <w:rPr>
          <w:sz w:val="22"/>
          <w:szCs w:val="22"/>
          <w:lang w:val="sr-Cyrl-CS" w:eastAsia="ko-KR"/>
        </w:rPr>
      </w:pPr>
      <w:bookmarkStart w:id="788" w:name="bookmark1281"/>
      <w:bookmarkEnd w:id="788"/>
      <w:r w:rsidRPr="00B8655F">
        <w:rPr>
          <w:i/>
          <w:sz w:val="22"/>
          <w:szCs w:val="22"/>
          <w:lang w:val="sr-Cyrl-CS" w:eastAsia="ko-KR"/>
        </w:rPr>
        <w:lastRenderedPageBreak/>
        <w:t>Интерна комуникација</w:t>
      </w:r>
      <w:r w:rsidRPr="00B8655F">
        <w:rPr>
          <w:sz w:val="22"/>
          <w:szCs w:val="22"/>
          <w:lang w:val="sr-Cyrl-CS" w:eastAsia="ko-KR"/>
        </w:rPr>
        <w:t xml:space="preserve">. Субјекти интерно комуницирају о својим циљевима, изазовима, предузетим радњама и постигнутим резултатима, укључујући, али не ограничавајући се на циљеве и одговорности интерне контроле. </w:t>
      </w:r>
    </w:p>
    <w:p w14:paraId="457A5109" w14:textId="77777777" w:rsidR="0018207C" w:rsidRPr="00B8655F" w:rsidRDefault="0018207C" w:rsidP="006A340A">
      <w:pPr>
        <w:widowControl w:val="0"/>
        <w:numPr>
          <w:ilvl w:val="1"/>
          <w:numId w:val="357"/>
        </w:numPr>
        <w:spacing w:after="120"/>
        <w:ind w:left="720" w:hanging="720"/>
        <w:jc w:val="both"/>
        <w:rPr>
          <w:lang w:val="sr-Cyrl-CS" w:eastAsia="de-DE"/>
        </w:rPr>
      </w:pPr>
      <w:r w:rsidRPr="00B8655F">
        <w:rPr>
          <w:i/>
          <w:sz w:val="22"/>
          <w:szCs w:val="22"/>
          <w:lang w:val="sr-Cyrl-CS" w:eastAsia="de-DE"/>
        </w:rPr>
        <w:t xml:space="preserve">Oдвојене везе за комуникацију, </w:t>
      </w:r>
      <w:r w:rsidRPr="00B8655F">
        <w:rPr>
          <w:sz w:val="22"/>
          <w:lang w:val="sr-Cyrl-CS" w:eastAsia="de-DE"/>
        </w:rPr>
        <w:t>за случајеве као што су линије за пријаву односно „узбуњивање” су успостављене на нивоу организације чиме је осигуран проток информација у случајевима када су уобичајени канали комуникације неефикасни.</w:t>
      </w:r>
    </w:p>
    <w:p w14:paraId="00839519" w14:textId="77777777" w:rsidR="0018207C" w:rsidRPr="00B8655F" w:rsidRDefault="0018207C" w:rsidP="006A340A">
      <w:pPr>
        <w:widowControl w:val="0"/>
        <w:numPr>
          <w:ilvl w:val="0"/>
          <w:numId w:val="345"/>
        </w:numPr>
        <w:tabs>
          <w:tab w:val="left" w:pos="720"/>
        </w:tabs>
        <w:spacing w:before="240" w:after="240"/>
        <w:ind w:left="720" w:hanging="720"/>
        <w:jc w:val="both"/>
        <w:rPr>
          <w:lang w:val="de-DE" w:eastAsia="de-DE"/>
        </w:rPr>
      </w:pPr>
      <w:bookmarkStart w:id="789" w:name="bookmark1285"/>
      <w:bookmarkStart w:id="790" w:name="bookmark1283"/>
      <w:bookmarkStart w:id="791" w:name="bookmark1284"/>
      <w:bookmarkStart w:id="792" w:name="bookmark1286"/>
      <w:bookmarkEnd w:id="789"/>
      <w:r w:rsidRPr="00B8655F">
        <w:rPr>
          <w:b/>
          <w:lang w:val="de-DE" w:eastAsia="de-DE"/>
        </w:rPr>
        <w:t>Организација комуницира са спољним странама о питањима која утичу на функционисање унутрашње контроле.</w:t>
      </w:r>
      <w:bookmarkEnd w:id="790"/>
      <w:bookmarkEnd w:id="791"/>
      <w:bookmarkEnd w:id="792"/>
    </w:p>
    <w:p w14:paraId="52FB96DB"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Карактеристике:</w:t>
      </w:r>
    </w:p>
    <w:p w14:paraId="18D720EF" w14:textId="77777777" w:rsidR="0018207C" w:rsidRPr="00B8655F" w:rsidRDefault="0018207C" w:rsidP="006A340A">
      <w:pPr>
        <w:widowControl w:val="0"/>
        <w:numPr>
          <w:ilvl w:val="1"/>
          <w:numId w:val="358"/>
        </w:numPr>
        <w:tabs>
          <w:tab w:val="left" w:pos="720"/>
        </w:tabs>
        <w:spacing w:after="120"/>
        <w:ind w:left="720" w:hanging="720"/>
        <w:jc w:val="both"/>
        <w:rPr>
          <w:sz w:val="22"/>
          <w:szCs w:val="22"/>
          <w:lang w:val="sr-Cyrl-CS" w:eastAsia="ko-KR"/>
        </w:rPr>
      </w:pPr>
      <w:bookmarkStart w:id="793" w:name="bookmark1287"/>
      <w:bookmarkEnd w:id="793"/>
      <w:r w:rsidRPr="00B8655F">
        <w:rPr>
          <w:i/>
          <w:sz w:val="22"/>
          <w:szCs w:val="22"/>
          <w:lang w:val="sr-Cyrl-CS" w:eastAsia="ko-KR"/>
        </w:rPr>
        <w:t>Екстерна комуникација</w:t>
      </w:r>
      <w:r w:rsidRPr="00B8655F">
        <w:rPr>
          <w:sz w:val="22"/>
          <w:szCs w:val="22"/>
          <w:lang w:val="sr-Cyrl-CS" w:eastAsia="ko-KR"/>
        </w:rPr>
        <w:t xml:space="preserve">. Сви субјекти обезбеђују да њихова екстерна комуникација буде доследна и релевантна за циљну публику. Организација успоставља јасне одговорности за усклађивање комуникацијских активности субјеката са приоритетима и наративом организација. </w:t>
      </w:r>
    </w:p>
    <w:p w14:paraId="101739CF" w14:textId="77777777" w:rsidR="0018207C" w:rsidRPr="00B8655F" w:rsidRDefault="0018207C" w:rsidP="006A340A">
      <w:pPr>
        <w:widowControl w:val="0"/>
        <w:numPr>
          <w:ilvl w:val="1"/>
          <w:numId w:val="358"/>
        </w:numPr>
        <w:tabs>
          <w:tab w:val="left" w:pos="720"/>
        </w:tabs>
        <w:spacing w:after="120"/>
        <w:ind w:left="720" w:hanging="720"/>
        <w:jc w:val="both"/>
        <w:rPr>
          <w:sz w:val="22"/>
          <w:szCs w:val="22"/>
          <w:lang w:val="sr-Cyrl-CS" w:eastAsia="ko-KR"/>
        </w:rPr>
      </w:pPr>
      <w:r w:rsidRPr="00B8655F">
        <w:rPr>
          <w:i/>
          <w:sz w:val="22"/>
          <w:szCs w:val="22"/>
          <w:lang w:val="sr-Cyrl-CS" w:eastAsia="ko-KR"/>
        </w:rPr>
        <w:t>Комуникација о интерној контроли</w:t>
      </w:r>
      <w:r w:rsidRPr="00B8655F">
        <w:rPr>
          <w:sz w:val="22"/>
          <w:szCs w:val="22"/>
          <w:lang w:val="sr-Cyrl-CS" w:eastAsia="ko-KR"/>
        </w:rPr>
        <w:t xml:space="preserve">. Организација комуницира са спољним странама о функционисању компоненти </w:t>
      </w:r>
      <w:r w:rsidRPr="00B8655F">
        <w:rPr>
          <w:sz w:val="22"/>
          <w:szCs w:val="22"/>
          <w:lang w:val="sr-Cyrl-RS" w:eastAsia="ko-KR"/>
        </w:rPr>
        <w:t>интерне</w:t>
      </w:r>
      <w:r w:rsidRPr="00B8655F">
        <w:rPr>
          <w:sz w:val="22"/>
          <w:szCs w:val="22"/>
          <w:lang w:val="sr-Cyrl-CS" w:eastAsia="ko-KR"/>
        </w:rPr>
        <w:t xml:space="preserve"> контроле. Релевантне и благовремене информације се саопштавају ексте</w:t>
      </w:r>
      <w:r w:rsidRPr="00B8655F">
        <w:rPr>
          <w:sz w:val="22"/>
          <w:szCs w:val="22"/>
          <w:lang w:val="en-US" w:eastAsia="ko-KR"/>
        </w:rPr>
        <w:t>рно</w:t>
      </w:r>
      <w:r w:rsidRPr="00B8655F">
        <w:rPr>
          <w:sz w:val="22"/>
          <w:szCs w:val="22"/>
          <w:lang w:val="sr-Cyrl-CS" w:eastAsia="ko-KR"/>
        </w:rPr>
        <w:t>, узимајући у обзир време, публику и природу комуникације, као и законске, регулаторне и фидуцијарне захтеве.</w:t>
      </w:r>
    </w:p>
    <w:p w14:paraId="66116A87" w14:textId="77777777" w:rsidR="0018207C" w:rsidRPr="00B8655F" w:rsidRDefault="0018207C" w:rsidP="0018207C">
      <w:pPr>
        <w:widowControl w:val="0"/>
        <w:spacing w:before="360" w:after="360"/>
        <w:ind w:left="450" w:hanging="450"/>
        <w:jc w:val="center"/>
        <w:rPr>
          <w:b/>
          <w:lang w:val="sr-Cyrl-CS" w:eastAsia="ko-KR"/>
        </w:rPr>
      </w:pPr>
      <w:bookmarkStart w:id="794" w:name="bookmark1291"/>
      <w:bookmarkEnd w:id="794"/>
      <w:r w:rsidRPr="00B8655F">
        <w:rPr>
          <w:b/>
          <w:lang w:val="sr-Cyrl-CS" w:eastAsia="ko-KR"/>
        </w:rPr>
        <w:t>V</w:t>
      </w:r>
      <w:r w:rsidRPr="00B8655F">
        <w:rPr>
          <w:b/>
          <w:lang w:val="sr-Cyrl-CS" w:eastAsia="ko-KR"/>
        </w:rPr>
        <w:tab/>
        <w:t>АКТИВНОСТИ ПРАЋЕЊА</w:t>
      </w:r>
    </w:p>
    <w:p w14:paraId="45309CF4"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Континуиране и специфичне процене се користе да би се утврдило да ли је свака од пет компоненти интерне контроле присутна и функционише. Континуиране процене, уграђене у пословне процесе на различитим нивоима </w:t>
      </w:r>
      <w:r w:rsidRPr="00B8655F">
        <w:rPr>
          <w:sz w:val="22"/>
          <w:szCs w:val="22"/>
          <w:lang w:val="en-US" w:eastAsia="ko-KR"/>
        </w:rPr>
        <w:t>о</w:t>
      </w:r>
      <w:r w:rsidRPr="00B8655F">
        <w:rPr>
          <w:sz w:val="22"/>
          <w:szCs w:val="22"/>
          <w:lang w:val="sr-Cyrl-CS" w:eastAsia="ko-KR"/>
        </w:rPr>
        <w:t xml:space="preserve">рганизације, обезбеђују правовремене информације о свим недостацима. Недостаци се процењују и недостаци се саопштавају и исправљају на време, са озбиљним </w:t>
      </w:r>
      <w:r w:rsidRPr="00B8655F">
        <w:rPr>
          <w:sz w:val="22"/>
          <w:szCs w:val="22"/>
          <w:lang w:val="en-US" w:eastAsia="ko-KR"/>
        </w:rPr>
        <w:t>проблемима</w:t>
      </w:r>
      <w:r w:rsidRPr="00B8655F">
        <w:rPr>
          <w:sz w:val="22"/>
          <w:szCs w:val="22"/>
          <w:lang w:val="sr-Cyrl-CS" w:eastAsia="ko-KR"/>
        </w:rPr>
        <w:t xml:space="preserve"> који се пријављују по потреби.</w:t>
      </w:r>
    </w:p>
    <w:p w14:paraId="7502034C" w14:textId="77777777" w:rsidR="0018207C" w:rsidRPr="00B8655F" w:rsidRDefault="0018207C" w:rsidP="0018207C">
      <w:pPr>
        <w:widowControl w:val="0"/>
        <w:jc w:val="both"/>
        <w:rPr>
          <w:sz w:val="22"/>
          <w:szCs w:val="22"/>
          <w:lang w:val="sr-Cyrl-CS" w:eastAsia="ko-KR"/>
        </w:rPr>
      </w:pPr>
    </w:p>
    <w:p w14:paraId="69455F76" w14:textId="77777777" w:rsidR="0018207C" w:rsidRPr="00B8655F" w:rsidRDefault="0018207C" w:rsidP="0018207C">
      <w:pPr>
        <w:widowControl w:val="0"/>
        <w:jc w:val="both"/>
        <w:rPr>
          <w:sz w:val="22"/>
          <w:szCs w:val="22"/>
          <w:lang w:val="sr-Cyrl-CS" w:eastAsia="ko-KR"/>
        </w:rPr>
      </w:pPr>
    </w:p>
    <w:p w14:paraId="256C1E97" w14:textId="77777777" w:rsidR="0018207C" w:rsidRPr="00B8655F" w:rsidRDefault="0018207C" w:rsidP="0018207C">
      <w:pPr>
        <w:widowControl w:val="0"/>
        <w:jc w:val="both"/>
        <w:rPr>
          <w:sz w:val="22"/>
          <w:szCs w:val="22"/>
          <w:lang w:val="sr-Cyrl-CS" w:eastAsia="ko-KR"/>
        </w:rPr>
      </w:pPr>
    </w:p>
    <w:p w14:paraId="3FDE4FD6"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lang w:val="de-DE" w:eastAsia="de-DE"/>
        </w:rPr>
      </w:pPr>
      <w:bookmarkStart w:id="795" w:name="bookmark1295"/>
      <w:bookmarkStart w:id="796" w:name="bookmark1293"/>
      <w:bookmarkStart w:id="797" w:name="bookmark1294"/>
      <w:bookmarkStart w:id="798" w:name="bookmark1296"/>
      <w:bookmarkEnd w:id="795"/>
      <w:r w:rsidRPr="00B8655F">
        <w:rPr>
          <w:b/>
          <w:lang w:val="de-DE" w:eastAsia="de-DE"/>
        </w:rPr>
        <w:t>Организација бира, развија и врши сталне или специфичне процене како би утврдила да ли су компоненте интерне контроле присутне и да ли функционишу.</w:t>
      </w:r>
      <w:bookmarkEnd w:id="796"/>
      <w:bookmarkEnd w:id="797"/>
      <w:bookmarkEnd w:id="798"/>
    </w:p>
    <w:p w14:paraId="4EA99B6F"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Карактеристике:</w:t>
      </w:r>
    </w:p>
    <w:p w14:paraId="5BBCD13B" w14:textId="77777777" w:rsidR="0018207C" w:rsidRPr="00B8655F" w:rsidRDefault="0018207C" w:rsidP="006A340A">
      <w:pPr>
        <w:widowControl w:val="0"/>
        <w:numPr>
          <w:ilvl w:val="1"/>
          <w:numId w:val="359"/>
        </w:numPr>
        <w:tabs>
          <w:tab w:val="left" w:pos="720"/>
        </w:tabs>
        <w:spacing w:after="120"/>
        <w:ind w:left="720" w:hanging="720"/>
        <w:jc w:val="both"/>
        <w:rPr>
          <w:sz w:val="22"/>
          <w:szCs w:val="22"/>
          <w:lang w:val="sr-Cyrl-CS" w:eastAsia="ko-KR"/>
        </w:rPr>
      </w:pPr>
      <w:bookmarkStart w:id="799" w:name="bookmark1297"/>
      <w:bookmarkEnd w:id="799"/>
      <w:r w:rsidRPr="00B8655F">
        <w:rPr>
          <w:i/>
          <w:sz w:val="22"/>
          <w:szCs w:val="22"/>
          <w:lang w:val="sr-Cyrl-CS" w:eastAsia="ko-KR"/>
        </w:rPr>
        <w:t>Континуиране и специфичне процене</w:t>
      </w:r>
      <w:r w:rsidRPr="00B8655F">
        <w:rPr>
          <w:sz w:val="22"/>
          <w:szCs w:val="22"/>
          <w:lang w:val="sr-Cyrl-CS" w:eastAsia="ko-KR"/>
        </w:rPr>
        <w:t xml:space="preserve">. Субјекти континуирано прате рад </w:t>
      </w:r>
      <w:r w:rsidRPr="00B8655F">
        <w:rPr>
          <w:sz w:val="22"/>
          <w:szCs w:val="22"/>
          <w:lang w:val="en-US" w:eastAsia="ko-KR"/>
        </w:rPr>
        <w:t>с</w:t>
      </w:r>
      <w:r w:rsidRPr="00B8655F">
        <w:rPr>
          <w:sz w:val="22"/>
          <w:szCs w:val="22"/>
          <w:lang w:val="sr-Cyrl-CS" w:eastAsia="ko-KR"/>
        </w:rPr>
        <w:t xml:space="preserve">истема интерне контроле помоћу алата који омогућавају идентификацију недостатака интерне контроле, регистровање и процену резултата контрола, као и одступања и изузетке контроле. Текуће процене су уграђене у пословне процесе и прилагођене променљивим условима. Поред тога, када је потребно, субјекти врше посебне процене и интерну ревизију, узимајући у обзир промене у контролном окружењу. </w:t>
      </w:r>
    </w:p>
    <w:p w14:paraId="75B3B174" w14:textId="77777777" w:rsidR="0018207C" w:rsidRPr="00B8655F" w:rsidRDefault="0018207C" w:rsidP="006A340A">
      <w:pPr>
        <w:widowControl w:val="0"/>
        <w:numPr>
          <w:ilvl w:val="1"/>
          <w:numId w:val="359"/>
        </w:numPr>
        <w:tabs>
          <w:tab w:val="left" w:pos="720"/>
        </w:tabs>
        <w:spacing w:after="120"/>
        <w:ind w:left="720" w:hanging="720"/>
        <w:jc w:val="both"/>
        <w:rPr>
          <w:sz w:val="22"/>
          <w:szCs w:val="22"/>
          <w:lang w:val="sr-Cyrl-CS" w:eastAsia="ko-KR"/>
        </w:rPr>
      </w:pPr>
      <w:r w:rsidRPr="00B8655F">
        <w:rPr>
          <w:i/>
          <w:sz w:val="22"/>
          <w:szCs w:val="22"/>
          <w:lang w:val="sr-Cyrl-CS" w:eastAsia="ko-KR"/>
        </w:rPr>
        <w:t>Довољно знања и информација</w:t>
      </w:r>
      <w:r w:rsidRPr="00B8655F">
        <w:rPr>
          <w:sz w:val="22"/>
          <w:szCs w:val="22"/>
          <w:lang w:val="sr-Cyrl-CS" w:eastAsia="ko-KR"/>
        </w:rPr>
        <w:t xml:space="preserve">. Особље које врши текуће или специфичне процене има довољно знања и информација да то уради, посебно о обиму и потпуности резултата контрола, одступања од контроле и изузетака. </w:t>
      </w:r>
    </w:p>
    <w:p w14:paraId="09AB93FF" w14:textId="77777777" w:rsidR="0018207C" w:rsidRPr="00B8655F" w:rsidRDefault="0018207C" w:rsidP="006A340A">
      <w:pPr>
        <w:widowControl w:val="0"/>
        <w:numPr>
          <w:ilvl w:val="1"/>
          <w:numId w:val="359"/>
        </w:numPr>
        <w:tabs>
          <w:tab w:val="left" w:pos="720"/>
        </w:tabs>
        <w:spacing w:after="120"/>
        <w:ind w:left="720" w:hanging="720"/>
        <w:jc w:val="both"/>
        <w:rPr>
          <w:sz w:val="22"/>
          <w:szCs w:val="22"/>
          <w:lang w:val="sr-Cyrl-CS" w:eastAsia="ko-KR"/>
        </w:rPr>
      </w:pPr>
      <w:r w:rsidRPr="00B8655F">
        <w:rPr>
          <w:i/>
          <w:sz w:val="22"/>
          <w:szCs w:val="22"/>
          <w:lang w:val="sr-Cyrl-CS" w:eastAsia="ko-KR"/>
        </w:rPr>
        <w:t>Процене засноване на ризику и периодичне процене</w:t>
      </w:r>
      <w:r w:rsidRPr="00B8655F">
        <w:rPr>
          <w:sz w:val="22"/>
          <w:szCs w:val="22"/>
          <w:lang w:val="sr-Cyrl-CS" w:eastAsia="ko-KR"/>
        </w:rPr>
        <w:t xml:space="preserve">. Субјекти </w:t>
      </w:r>
      <w:r w:rsidRPr="00B8655F">
        <w:rPr>
          <w:sz w:val="22"/>
          <w:szCs w:val="22"/>
          <w:lang w:val="en-US" w:eastAsia="ko-KR"/>
        </w:rPr>
        <w:t>мењају</w:t>
      </w:r>
      <w:r w:rsidRPr="00B8655F">
        <w:rPr>
          <w:sz w:val="22"/>
          <w:szCs w:val="22"/>
          <w:lang w:val="sr-Cyrl-CS" w:eastAsia="ko-KR"/>
        </w:rPr>
        <w:t xml:space="preserve"> обим и учесталост специфичних процена и интерне ревизије у зависности од идентификованих ризика. Специфичне процене и интерна ревизија се врше периодично како би се обезбедиле објективне повратне информације.</w:t>
      </w:r>
    </w:p>
    <w:p w14:paraId="165963FF" w14:textId="77777777" w:rsidR="0018207C" w:rsidRPr="00B8655F" w:rsidRDefault="0018207C" w:rsidP="006A340A">
      <w:pPr>
        <w:widowControl w:val="0"/>
        <w:numPr>
          <w:ilvl w:val="0"/>
          <w:numId w:val="345"/>
        </w:numPr>
        <w:tabs>
          <w:tab w:val="left" w:pos="720"/>
        </w:tabs>
        <w:spacing w:before="240" w:after="240"/>
        <w:ind w:left="720" w:hanging="720"/>
        <w:contextualSpacing/>
        <w:jc w:val="both"/>
        <w:rPr>
          <w:b/>
          <w:lang w:val="de-DE" w:eastAsia="de-DE"/>
        </w:rPr>
      </w:pPr>
      <w:bookmarkStart w:id="800" w:name="bookmark1300"/>
      <w:bookmarkEnd w:id="800"/>
      <w:r w:rsidRPr="00B8655F">
        <w:rPr>
          <w:b/>
          <w:lang w:val="de-DE" w:eastAsia="de-DE"/>
        </w:rPr>
        <w:t xml:space="preserve">Организација процењује и благовремено саопштава недостатке интерне </w:t>
      </w:r>
      <w:r w:rsidRPr="00B8655F">
        <w:rPr>
          <w:b/>
          <w:lang w:val="de-DE" w:eastAsia="de-DE"/>
        </w:rPr>
        <w:lastRenderedPageBreak/>
        <w:t>контроле оним Странама које су одговорне за предузимање корективних мера, укључујући виш</w:t>
      </w:r>
      <w:r w:rsidRPr="00B8655F">
        <w:rPr>
          <w:b/>
          <w:lang w:val="sr-Cyrl-RS" w:eastAsia="de-DE"/>
        </w:rPr>
        <w:t>е руководство</w:t>
      </w:r>
      <w:r w:rsidRPr="00B8655F">
        <w:rPr>
          <w:b/>
          <w:lang w:val="de-DE" w:eastAsia="de-DE"/>
        </w:rPr>
        <w:t>.</w:t>
      </w:r>
    </w:p>
    <w:p w14:paraId="7E5DF69D"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Карактеристике:</w:t>
      </w:r>
    </w:p>
    <w:p w14:paraId="75CAE216" w14:textId="77777777" w:rsidR="0018207C" w:rsidRPr="00B8655F" w:rsidRDefault="0018207C" w:rsidP="006A340A">
      <w:pPr>
        <w:widowControl w:val="0"/>
        <w:numPr>
          <w:ilvl w:val="1"/>
          <w:numId w:val="360"/>
        </w:numPr>
        <w:tabs>
          <w:tab w:val="left" w:pos="720"/>
        </w:tabs>
        <w:spacing w:after="120"/>
        <w:ind w:hanging="720"/>
        <w:jc w:val="both"/>
        <w:rPr>
          <w:sz w:val="22"/>
          <w:szCs w:val="22"/>
          <w:lang w:val="sr-Cyrl-CS" w:eastAsia="ko-KR"/>
        </w:rPr>
      </w:pPr>
      <w:bookmarkStart w:id="801" w:name="bookmark1301"/>
      <w:bookmarkEnd w:id="801"/>
      <w:r w:rsidRPr="00B8655F">
        <w:rPr>
          <w:i/>
          <w:sz w:val="22"/>
          <w:szCs w:val="22"/>
          <w:lang w:val="sr-Cyrl-CS" w:eastAsia="ko-KR"/>
        </w:rPr>
        <w:t>Недостаци</w:t>
      </w:r>
      <w:r w:rsidRPr="00B8655F">
        <w:rPr>
          <w:sz w:val="22"/>
          <w:szCs w:val="22"/>
          <w:lang w:val="sr-Cyrl-CS" w:eastAsia="ko-KR"/>
        </w:rPr>
        <w:t>. Уз подршку координатора интерне контроле, руководиоци разматрају резултате процена како систем интерне контроле функционише у субјекту. Недостаци се саопштавају руководству и субјектима одговорним за предузимање корективних радњи.</w:t>
      </w:r>
    </w:p>
    <w:p w14:paraId="03506C58" w14:textId="77777777" w:rsidR="0018207C" w:rsidRPr="00B8655F" w:rsidRDefault="0018207C" w:rsidP="0018207C">
      <w:pPr>
        <w:widowControl w:val="0"/>
        <w:tabs>
          <w:tab w:val="left" w:pos="720"/>
        </w:tabs>
        <w:spacing w:after="120"/>
        <w:ind w:left="720" w:hanging="720"/>
        <w:jc w:val="both"/>
        <w:rPr>
          <w:sz w:val="22"/>
          <w:szCs w:val="22"/>
          <w:lang w:val="sr-Cyrl-CS" w:eastAsia="ko-KR"/>
        </w:rPr>
      </w:pPr>
      <w:r w:rsidRPr="00B8655F">
        <w:rPr>
          <w:sz w:val="22"/>
          <w:szCs w:val="22"/>
          <w:lang w:val="sr-Cyrl-CS" w:eastAsia="ko-KR"/>
        </w:rPr>
        <w:tab/>
        <w:t xml:space="preserve">Израз „недостатак интерне контроле” означава недостатак </w:t>
      </w:r>
      <w:r w:rsidRPr="00B8655F">
        <w:rPr>
          <w:sz w:val="22"/>
          <w:szCs w:val="22"/>
          <w:lang w:val="en-US" w:eastAsia="ko-KR"/>
        </w:rPr>
        <w:t xml:space="preserve">једне </w:t>
      </w:r>
      <w:r w:rsidRPr="00B8655F">
        <w:rPr>
          <w:sz w:val="22"/>
          <w:szCs w:val="22"/>
          <w:lang w:val="sr-Cyrl-CS" w:eastAsia="ko-KR"/>
        </w:rPr>
        <w:t>или</w:t>
      </w:r>
      <w:r w:rsidRPr="00B8655F">
        <w:rPr>
          <w:sz w:val="22"/>
          <w:szCs w:val="22"/>
          <w:lang w:val="en-US" w:eastAsia="ko-KR"/>
        </w:rPr>
        <w:t xml:space="preserve"> више</w:t>
      </w:r>
      <w:r w:rsidRPr="00B8655F">
        <w:rPr>
          <w:sz w:val="22"/>
          <w:szCs w:val="22"/>
          <w:lang w:val="sr-Cyrl-CS" w:eastAsia="ko-KR"/>
        </w:rPr>
        <w:t xml:space="preserve"> компоненти и релевантног(их) принципа који смању</w:t>
      </w:r>
      <w:r w:rsidRPr="00B8655F">
        <w:rPr>
          <w:sz w:val="22"/>
          <w:szCs w:val="22"/>
          <w:lang w:val="en-US" w:eastAsia="ko-KR"/>
        </w:rPr>
        <w:t>ју</w:t>
      </w:r>
      <w:r w:rsidRPr="00B8655F">
        <w:rPr>
          <w:sz w:val="22"/>
          <w:szCs w:val="22"/>
          <w:lang w:val="sr-Cyrl-CS" w:eastAsia="ko-KR"/>
        </w:rPr>
        <w:t xml:space="preserve"> вероватноћу </w:t>
      </w:r>
      <w:r w:rsidRPr="00B8655F">
        <w:rPr>
          <w:sz w:val="22"/>
          <w:szCs w:val="22"/>
          <w:lang w:val="en-US" w:eastAsia="ko-KR"/>
        </w:rPr>
        <w:t>з</w:t>
      </w:r>
      <w:r w:rsidRPr="00B8655F">
        <w:rPr>
          <w:sz w:val="22"/>
          <w:szCs w:val="22"/>
          <w:lang w:val="sr-Cyrl-CS" w:eastAsia="ko-KR"/>
        </w:rPr>
        <w:t xml:space="preserve">а </w:t>
      </w:r>
      <w:r w:rsidRPr="00B8655F">
        <w:rPr>
          <w:sz w:val="22"/>
          <w:szCs w:val="22"/>
          <w:lang w:val="en-US" w:eastAsia="ko-KR"/>
        </w:rPr>
        <w:t>субјект</w:t>
      </w:r>
      <w:r w:rsidRPr="00B8655F">
        <w:rPr>
          <w:sz w:val="22"/>
          <w:szCs w:val="22"/>
          <w:lang w:val="sr-Cyrl-CS" w:eastAsia="ko-KR"/>
        </w:rPr>
        <w:t xml:space="preserve"> постигне своје циљеве. Постоји велики недостатак у систему интерне контроле ако руководство утврди да компонента и један или више релевантних принципа нису присутни или не функционишу или да компоненте не </w:t>
      </w:r>
      <w:r w:rsidRPr="00B8655F">
        <w:rPr>
          <w:sz w:val="22"/>
          <w:szCs w:val="22"/>
          <w:lang w:val="en-US" w:eastAsia="ko-KR"/>
        </w:rPr>
        <w:t>функционишу</w:t>
      </w:r>
      <w:r w:rsidRPr="00B8655F">
        <w:rPr>
          <w:sz w:val="22"/>
          <w:szCs w:val="22"/>
          <w:lang w:val="sr-Cyrl-CS" w:eastAsia="ko-KR"/>
        </w:rPr>
        <w:t xml:space="preserve"> заједно. Када постоји већи недостатак, руководилац не може закључити да је испунио захтеве ефикасног Система интерне контроле. Да би класификовао озбиљност недостатака интерне контроле, руководство просуђујее на основу релевантних критерија садржаних у прописима, правилима или спољним стандардима.</w:t>
      </w:r>
    </w:p>
    <w:p w14:paraId="3F59134E" w14:textId="77777777" w:rsidR="0018207C" w:rsidRPr="00B8655F" w:rsidRDefault="0018207C" w:rsidP="006A340A">
      <w:pPr>
        <w:widowControl w:val="0"/>
        <w:numPr>
          <w:ilvl w:val="1"/>
          <w:numId w:val="360"/>
        </w:numPr>
        <w:tabs>
          <w:tab w:val="left" w:pos="720"/>
        </w:tabs>
        <w:spacing w:after="120"/>
        <w:ind w:hanging="720"/>
        <w:jc w:val="both"/>
        <w:rPr>
          <w:sz w:val="22"/>
          <w:szCs w:val="22"/>
          <w:lang w:val="sr-Cyrl-CS" w:eastAsia="ko-KR"/>
        </w:rPr>
        <w:sectPr w:rsidR="0018207C" w:rsidRPr="00B8655F" w:rsidSect="002D6DA2">
          <w:type w:val="nextColumn"/>
          <w:pgSz w:w="11909" w:h="16834" w:code="9"/>
          <w:pgMar w:top="1584" w:right="1440" w:bottom="1584" w:left="1440" w:header="720" w:footer="706" w:gutter="0"/>
          <w:pgNumType w:start="63"/>
          <w:cols w:space="720"/>
          <w:noEndnote/>
          <w:titlePg/>
          <w:docGrid w:linePitch="360"/>
        </w:sectPr>
      </w:pPr>
      <w:bookmarkStart w:id="802" w:name="bookmark1302"/>
      <w:bookmarkEnd w:id="802"/>
      <w:r w:rsidRPr="00B8655F">
        <w:rPr>
          <w:i/>
          <w:sz w:val="22"/>
          <w:szCs w:val="22"/>
          <w:lang w:val="sr-Cyrl-CS" w:eastAsia="ko-KR"/>
        </w:rPr>
        <w:t>Корективне радње</w:t>
      </w:r>
      <w:r w:rsidRPr="00B8655F">
        <w:rPr>
          <w:sz w:val="22"/>
          <w:szCs w:val="22"/>
          <w:lang w:val="sr-Cyrl-CS" w:eastAsia="ko-KR"/>
        </w:rPr>
        <w:t>. Корективне радње благовремено предузимају чланови особља задужени за дотичне процесе, под надзором њиховог руководства. Уз подршку координатора интерне контроле, сваки руководилац прати и преузима одговорност за благовремено спровођење корективних радњи.</w:t>
      </w:r>
    </w:p>
    <w:p w14:paraId="57467F0A" w14:textId="77777777" w:rsidR="0018207C" w:rsidRPr="00B8655F" w:rsidRDefault="0018207C" w:rsidP="0018207C">
      <w:pPr>
        <w:keepNext/>
        <w:keepLines/>
        <w:widowControl w:val="0"/>
        <w:tabs>
          <w:tab w:val="left" w:pos="1450"/>
        </w:tabs>
        <w:spacing w:after="360"/>
        <w:jc w:val="center"/>
        <w:outlineLvl w:val="3"/>
        <w:rPr>
          <w:b/>
          <w:bCs/>
          <w:sz w:val="22"/>
          <w:szCs w:val="22"/>
          <w:lang w:val="sr-Cyrl-CS" w:eastAsia="ko-KR"/>
        </w:rPr>
      </w:pPr>
      <w:bookmarkStart w:id="803" w:name="bookmark1303"/>
      <w:bookmarkStart w:id="804" w:name="bookmark1305"/>
      <w:bookmarkStart w:id="805" w:name="_Toc118280927"/>
      <w:r w:rsidRPr="00B8655F">
        <w:rPr>
          <w:b/>
          <w:bCs/>
          <w:sz w:val="36"/>
          <w:szCs w:val="36"/>
          <w:lang w:val="sr-Cyrl-CS" w:eastAsia="ko-KR"/>
        </w:rPr>
        <w:lastRenderedPageBreak/>
        <w:t>АНЕКС В</w:t>
      </w:r>
      <w:bookmarkEnd w:id="803"/>
      <w:bookmarkEnd w:id="804"/>
      <w:bookmarkEnd w:id="805"/>
    </w:p>
    <w:p w14:paraId="46847C19" w14:textId="77777777" w:rsidR="0018207C" w:rsidRPr="00B8655F" w:rsidRDefault="0018207C" w:rsidP="0018207C">
      <w:pPr>
        <w:widowControl w:val="0"/>
        <w:spacing w:before="360" w:after="360"/>
        <w:jc w:val="center"/>
        <w:rPr>
          <w:b/>
          <w:lang w:val="sr-Cyrl-CS" w:eastAsia="ko-KR"/>
        </w:rPr>
      </w:pPr>
      <w:r w:rsidRPr="00B8655F">
        <w:rPr>
          <w:b/>
          <w:lang w:val="sr-Cyrl-RS" w:eastAsia="ko-KR"/>
        </w:rPr>
        <w:t>Модел за изјаве о управљању</w:t>
      </w:r>
    </w:p>
    <w:p w14:paraId="6399A04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Ја, долепотписани (презиме, име, звање или функција), Национални службеник за одобравање (НАО) </w:t>
      </w:r>
      <w:r w:rsidRPr="00B8655F">
        <w:rPr>
          <w:sz w:val="22"/>
          <w:szCs w:val="22"/>
          <w:lang w:val="en-US" w:eastAsia="ko-KR"/>
        </w:rPr>
        <w:t>Републике Србије</w:t>
      </w:r>
      <w:r w:rsidRPr="00B8655F">
        <w:rPr>
          <w:sz w:val="22"/>
          <w:szCs w:val="22"/>
          <w:lang w:val="sr-Cyrl-CS" w:eastAsia="ko-KR"/>
        </w:rPr>
        <w:t xml:space="preserve"> за програм (</w:t>
      </w:r>
      <w:r w:rsidRPr="00B8655F">
        <w:rPr>
          <w:i/>
          <w:sz w:val="22"/>
          <w:szCs w:val="22"/>
          <w:lang w:val="sr-Cyrl-CS" w:eastAsia="ko-KR"/>
        </w:rPr>
        <w:t>назив програма</w:t>
      </w:r>
      <w:r w:rsidRPr="00B8655F">
        <w:rPr>
          <w:sz w:val="22"/>
          <w:szCs w:val="22"/>
          <w:lang w:val="sr-Cyrl-CS" w:eastAsia="ko-KR"/>
        </w:rPr>
        <w:t xml:space="preserve">) </w:t>
      </w:r>
    </w:p>
    <w:p w14:paraId="17A68B6D"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на основу спровођења {</w:t>
      </w:r>
      <w:r w:rsidRPr="00B8655F">
        <w:rPr>
          <w:i/>
          <w:sz w:val="22"/>
          <w:szCs w:val="22"/>
          <w:lang w:val="sr-Cyrl-CS" w:eastAsia="ko-KR"/>
        </w:rPr>
        <w:t>назив програма</w:t>
      </w:r>
      <w:r w:rsidRPr="00B8655F">
        <w:rPr>
          <w:sz w:val="22"/>
          <w:szCs w:val="22"/>
          <w:lang w:val="sr-Cyrl-CS" w:eastAsia="ko-KR"/>
        </w:rPr>
        <w:t>) током финансијске године која се завршила 31. децембра (</w:t>
      </w:r>
      <w:r w:rsidRPr="00B8655F">
        <w:rPr>
          <w:i/>
          <w:sz w:val="22"/>
          <w:szCs w:val="22"/>
          <w:lang w:val="sr-Cyrl-CS" w:eastAsia="ko-KR"/>
        </w:rPr>
        <w:t>година</w:t>
      </w:r>
      <w:r w:rsidRPr="00B8655F">
        <w:rPr>
          <w:sz w:val="22"/>
          <w:szCs w:val="22"/>
          <w:lang w:val="sr-Cyrl-CS" w:eastAsia="ko-KR"/>
        </w:rPr>
        <w:t>) (осим када је другачије предвиђено секторским споразумом или финансијским споразумом), на основу сопствене оцене и свих информација које су ми доступне, укључујући резултате провера руководства и ревизије у вези са трошковима који су укључени у годишње рачуне, годишње финансијске извештаје и изјавама за финансијску годину (</w:t>
      </w:r>
      <w:r w:rsidRPr="00B8655F">
        <w:rPr>
          <w:i/>
          <w:iCs/>
          <w:sz w:val="22"/>
          <w:szCs w:val="22"/>
          <w:lang w:val="sr-Cyrl-CS" w:eastAsia="ko-KR"/>
        </w:rPr>
        <w:t>година</w:t>
      </w:r>
      <w:r w:rsidRPr="00B8655F">
        <w:rPr>
          <w:sz w:val="22"/>
          <w:szCs w:val="22"/>
          <w:lang w:val="sr-Cyrl-CS" w:eastAsia="ko-KR"/>
        </w:rPr>
        <w:t xml:space="preserve">), </w:t>
      </w:r>
    </w:p>
    <w:p w14:paraId="6B3FA0F3"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и узимајући у обзир своје обавезе према </w:t>
      </w:r>
      <w:r w:rsidRPr="00B8655F">
        <w:rPr>
          <w:sz w:val="22"/>
          <w:szCs w:val="22"/>
          <w:lang w:val="en-US" w:eastAsia="ko-KR"/>
        </w:rPr>
        <w:t>О</w:t>
      </w:r>
      <w:r w:rsidRPr="00B8655F">
        <w:rPr>
          <w:sz w:val="22"/>
          <w:szCs w:val="22"/>
          <w:lang w:val="sr-Cyrl-CS" w:eastAsia="ko-KR"/>
        </w:rPr>
        <w:t xml:space="preserve">квирном споразуму о </w:t>
      </w:r>
      <w:r w:rsidRPr="00B8655F">
        <w:rPr>
          <w:sz w:val="22"/>
          <w:szCs w:val="22"/>
          <w:lang w:val="en-US" w:eastAsia="ko-KR"/>
        </w:rPr>
        <w:t xml:space="preserve">финансијском </w:t>
      </w:r>
      <w:r w:rsidRPr="00B8655F">
        <w:rPr>
          <w:sz w:val="22"/>
          <w:szCs w:val="22"/>
          <w:lang w:val="sr-Cyrl-CS" w:eastAsia="ko-KR"/>
        </w:rPr>
        <w:t xml:space="preserve">партнерству између Европске комисије и </w:t>
      </w:r>
      <w:r w:rsidRPr="00B8655F">
        <w:rPr>
          <w:sz w:val="22"/>
          <w:szCs w:val="22"/>
          <w:lang w:val="en-US" w:eastAsia="ko-KR"/>
        </w:rPr>
        <w:t xml:space="preserve">Републике Србије </w:t>
      </w:r>
      <w:r w:rsidRPr="00B8655F">
        <w:rPr>
          <w:sz w:val="22"/>
          <w:szCs w:val="22"/>
          <w:lang w:val="sr-Cyrl-CS" w:eastAsia="ko-KR"/>
        </w:rPr>
        <w:t xml:space="preserve">о правилима за спровођење финансијске помоћи </w:t>
      </w:r>
      <w:r w:rsidRPr="00B8655F">
        <w:rPr>
          <w:sz w:val="22"/>
          <w:szCs w:val="22"/>
          <w:lang w:val="en-US" w:eastAsia="ko-KR"/>
        </w:rPr>
        <w:t xml:space="preserve">Републици Србији </w:t>
      </w:r>
      <w:r w:rsidRPr="00B8655F">
        <w:rPr>
          <w:sz w:val="22"/>
          <w:szCs w:val="22"/>
          <w:lang w:val="sr-Cyrl-CS" w:eastAsia="ko-KR"/>
        </w:rPr>
        <w:t>у оквиру Инструмента за претприступну помоћ (ИПА III) од [</w:t>
      </w:r>
      <w:r w:rsidRPr="00B8655F">
        <w:rPr>
          <w:i/>
          <w:sz w:val="22"/>
          <w:szCs w:val="22"/>
          <w:lang w:val="sr-Cyrl-CS" w:eastAsia="ko-KR"/>
        </w:rPr>
        <w:t>датум</w:t>
      </w:r>
      <w:r w:rsidRPr="00B8655F">
        <w:rPr>
          <w:sz w:val="22"/>
          <w:szCs w:val="22"/>
          <w:lang w:val="sr-Cyrl-CS" w:eastAsia="ko-KR"/>
        </w:rPr>
        <w:t xml:space="preserve">], </w:t>
      </w:r>
    </w:p>
    <w:p w14:paraId="030E67A4"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овим изјављујем да су:</w:t>
      </w:r>
    </w:p>
    <w:p w14:paraId="5AAABEA4" w14:textId="77777777" w:rsidR="0018207C" w:rsidRPr="00B8655F" w:rsidRDefault="0018207C" w:rsidP="006A340A">
      <w:pPr>
        <w:widowControl w:val="0"/>
        <w:numPr>
          <w:ilvl w:val="0"/>
          <w:numId w:val="287"/>
        </w:numPr>
        <w:tabs>
          <w:tab w:val="left" w:pos="720"/>
        </w:tabs>
        <w:spacing w:after="120"/>
        <w:ind w:hanging="270"/>
        <w:jc w:val="both"/>
        <w:rPr>
          <w:sz w:val="22"/>
          <w:szCs w:val="22"/>
          <w:lang w:val="sr-Cyrl-CS" w:eastAsia="ko-KR"/>
        </w:rPr>
      </w:pPr>
      <w:bookmarkStart w:id="806" w:name="bookmark1309"/>
      <w:bookmarkEnd w:id="806"/>
      <w:r w:rsidRPr="00B8655F">
        <w:rPr>
          <w:sz w:val="22"/>
          <w:szCs w:val="22"/>
          <w:lang w:val="sr-Cyrl-CS" w:eastAsia="ko-KR"/>
        </w:rPr>
        <w:t xml:space="preserve">информације у годишњим рачунима, годишњим финансијским извештајима или изјавама правилно представљене, потпуне и тачне, </w:t>
      </w:r>
    </w:p>
    <w:p w14:paraId="63607F08" w14:textId="77777777" w:rsidR="0018207C" w:rsidRPr="00B8655F" w:rsidRDefault="0018207C" w:rsidP="006A340A">
      <w:pPr>
        <w:widowControl w:val="0"/>
        <w:numPr>
          <w:ilvl w:val="0"/>
          <w:numId w:val="287"/>
        </w:numPr>
        <w:tabs>
          <w:tab w:val="left" w:pos="720"/>
        </w:tabs>
        <w:spacing w:after="120"/>
        <w:ind w:hanging="270"/>
        <w:jc w:val="both"/>
        <w:rPr>
          <w:sz w:val="22"/>
          <w:szCs w:val="22"/>
          <w:lang w:val="sr-Cyrl-CS" w:eastAsia="ko-KR"/>
        </w:rPr>
      </w:pPr>
      <w:r w:rsidRPr="00B8655F">
        <w:rPr>
          <w:sz w:val="22"/>
          <w:szCs w:val="22"/>
          <w:lang w:val="sr-Cyrl-CS" w:eastAsia="ko-KR"/>
        </w:rPr>
        <w:t>трошкови у</w:t>
      </w:r>
      <w:r w:rsidRPr="00B8655F">
        <w:rPr>
          <w:sz w:val="22"/>
          <w:szCs w:val="22"/>
          <w:lang w:val="en-US" w:eastAsia="ko-KR"/>
        </w:rPr>
        <w:t>н</w:t>
      </w:r>
      <w:r w:rsidRPr="00B8655F">
        <w:rPr>
          <w:sz w:val="22"/>
          <w:szCs w:val="22"/>
          <w:lang w:val="sr-Cyrl-CS" w:eastAsia="ko-KR"/>
        </w:rPr>
        <w:t xml:space="preserve">есени у годишње рачуне, годишње финансијске извештаје или изјаве у складу са важећим законом и да су коришћени за своју намену, </w:t>
      </w:r>
    </w:p>
    <w:p w14:paraId="07F64481" w14:textId="77777777" w:rsidR="0018207C" w:rsidRPr="00B8655F" w:rsidRDefault="0018207C" w:rsidP="006A340A">
      <w:pPr>
        <w:widowControl w:val="0"/>
        <w:numPr>
          <w:ilvl w:val="0"/>
          <w:numId w:val="287"/>
        </w:numPr>
        <w:tabs>
          <w:tab w:val="left" w:pos="720"/>
        </w:tabs>
        <w:spacing w:after="120"/>
        <w:ind w:hanging="270"/>
        <w:jc w:val="both"/>
        <w:rPr>
          <w:sz w:val="22"/>
          <w:szCs w:val="22"/>
          <w:lang w:val="sr-Cyrl-CS" w:eastAsia="ko-KR"/>
        </w:rPr>
      </w:pPr>
      <w:r w:rsidRPr="00B8655F">
        <w:rPr>
          <w:sz w:val="22"/>
          <w:szCs w:val="22"/>
          <w:lang w:val="sr-Cyrl-CS" w:eastAsia="ko-KR"/>
        </w:rPr>
        <w:t xml:space="preserve">систем управљања и контроле </w:t>
      </w:r>
      <w:r w:rsidRPr="00B8655F">
        <w:rPr>
          <w:sz w:val="22"/>
          <w:szCs w:val="22"/>
          <w:lang w:val="en-US" w:eastAsia="ko-KR"/>
        </w:rPr>
        <w:t>ус</w:t>
      </w:r>
      <w:r w:rsidRPr="00B8655F">
        <w:rPr>
          <w:sz w:val="22"/>
          <w:szCs w:val="22"/>
          <w:lang w:val="sr-Cyrl-CS" w:eastAsia="ko-KR"/>
        </w:rPr>
        <w:t>постављен за програм даје неопходне гаранције у погледу законитости и правилности основних трансакција.</w:t>
      </w:r>
    </w:p>
    <w:p w14:paraId="0DAEC03D"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Потврђујем да су неправилности идентификоване у ревизорским и контролним извештајима везаним за финансијску годину на одговарајући начин третиране у годишњим рачунима, годишњим финансијским извештајима и изјавама. </w:t>
      </w:r>
    </w:p>
    <w:p w14:paraId="0411A08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Такође потврђујем да су трошкови који су предмет текуће процене њихове законитости и правилности искључени из годишњих рачуна, годишњих финансијских извештаја и изјава до закључења процене, ради могућег укључивања у захтев за плаћање у наредној финансијској години. </w:t>
      </w:r>
    </w:p>
    <w:p w14:paraId="33492A7F" w14:textId="77777777" w:rsidR="0018207C" w:rsidRPr="00B8655F" w:rsidRDefault="0018207C" w:rsidP="0018207C">
      <w:pPr>
        <w:widowControl w:val="0"/>
        <w:spacing w:after="120"/>
        <w:jc w:val="both"/>
        <w:rPr>
          <w:sz w:val="22"/>
          <w:szCs w:val="22"/>
          <w:lang w:val="sr-Cyrl-CS" w:eastAsia="ko-KR"/>
        </w:rPr>
      </w:pPr>
      <w:r w:rsidRPr="00B8655F">
        <w:rPr>
          <w:sz w:val="22"/>
          <w:szCs w:val="22"/>
          <w:lang w:val="en-US" w:eastAsia="ko-KR"/>
        </w:rPr>
        <w:t xml:space="preserve">Приказано </w:t>
      </w:r>
      <w:r w:rsidRPr="00B8655F">
        <w:rPr>
          <w:sz w:val="22"/>
          <w:szCs w:val="22"/>
          <w:lang w:val="sr-Cyrl-CS" w:eastAsia="ko-KR"/>
        </w:rPr>
        <w:t>је адекватно праћење недостатака у систему управљања и контроле који су пријављени у тим извештајима или је праћење у току везано за следеће потребне корективне радње:         (</w:t>
      </w:r>
      <w:r w:rsidRPr="00B8655F">
        <w:rPr>
          <w:i/>
          <w:sz w:val="22"/>
          <w:szCs w:val="22"/>
          <w:lang w:val="sr-Cyrl-CS" w:eastAsia="ko-KR"/>
        </w:rPr>
        <w:t>Навести које корективне радње су још увек у току на дан потписивања изјаве)</w:t>
      </w:r>
      <w:r w:rsidRPr="00B8655F">
        <w:rPr>
          <w:i/>
          <w:iCs/>
          <w:sz w:val="22"/>
          <w:szCs w:val="22"/>
          <w:lang w:val="sr-Cyrl-CS" w:eastAsia="ko-KR"/>
        </w:rPr>
        <w:t>.</w:t>
      </w:r>
    </w:p>
    <w:p w14:paraId="18F02BD9"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Такође потврђујем да постоје ефикасне и пропорционалне мере против превара и да оне узимају у обзир ризике идентификоване у том смислу.</w:t>
      </w:r>
    </w:p>
    <w:p w14:paraId="50CED1EA"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На крају потврђујем да ми није познат</w:t>
      </w:r>
      <w:r w:rsidRPr="00B8655F">
        <w:rPr>
          <w:sz w:val="22"/>
          <w:szCs w:val="22"/>
          <w:lang w:val="en-US" w:eastAsia="ko-KR"/>
        </w:rPr>
        <w:t>о</w:t>
      </w:r>
      <w:r w:rsidRPr="00B8655F">
        <w:rPr>
          <w:sz w:val="22"/>
          <w:szCs w:val="22"/>
          <w:lang w:val="sr-Cyrl-CS" w:eastAsia="ko-KR"/>
        </w:rPr>
        <w:t xml:space="preserve"> постојање неког необелодањен</w:t>
      </w:r>
      <w:r w:rsidRPr="00B8655F">
        <w:rPr>
          <w:sz w:val="22"/>
          <w:szCs w:val="22"/>
          <w:lang w:val="en-US" w:eastAsia="ko-KR"/>
        </w:rPr>
        <w:t>о</w:t>
      </w:r>
      <w:r w:rsidRPr="00B8655F">
        <w:rPr>
          <w:sz w:val="22"/>
          <w:szCs w:val="22"/>
          <w:lang w:val="sr-Cyrl-RS" w:eastAsia="ko-KR"/>
        </w:rPr>
        <w:t>г</w:t>
      </w:r>
      <w:r w:rsidRPr="00B8655F">
        <w:rPr>
          <w:sz w:val="22"/>
          <w:szCs w:val="22"/>
          <w:lang w:val="en-US" w:eastAsia="ko-KR"/>
        </w:rPr>
        <w:t xml:space="preserve"> питањ</w:t>
      </w:r>
      <w:r w:rsidRPr="00B8655F">
        <w:rPr>
          <w:sz w:val="22"/>
          <w:szCs w:val="22"/>
          <w:lang w:val="sr-Cyrl-RS" w:eastAsia="ko-KR"/>
        </w:rPr>
        <w:t>а</w:t>
      </w:r>
      <w:r w:rsidRPr="00B8655F">
        <w:rPr>
          <w:sz w:val="22"/>
          <w:szCs w:val="22"/>
          <w:lang w:val="en-US" w:eastAsia="ko-KR"/>
        </w:rPr>
        <w:t xml:space="preserve"> </w:t>
      </w:r>
      <w:r w:rsidRPr="00B8655F">
        <w:rPr>
          <w:sz w:val="22"/>
          <w:szCs w:val="22"/>
          <w:lang w:val="sr-Cyrl-RS" w:eastAsia="ko-KR"/>
        </w:rPr>
        <w:t xml:space="preserve">у вези са спровођењем програма које би могло нанети штету угледу </w:t>
      </w:r>
      <w:r w:rsidRPr="00B8655F">
        <w:rPr>
          <w:sz w:val="22"/>
          <w:szCs w:val="22"/>
          <w:lang w:val="sr-Cyrl-CS" w:eastAsia="ko-KR"/>
        </w:rPr>
        <w:t>програма.</w:t>
      </w:r>
    </w:p>
    <w:p w14:paraId="2957CCAF" w14:textId="77777777" w:rsidR="0018207C" w:rsidRPr="00B8655F" w:rsidRDefault="0018207C" w:rsidP="0018207C">
      <w:pPr>
        <w:widowControl w:val="0"/>
        <w:jc w:val="both"/>
        <w:rPr>
          <w:sz w:val="10"/>
          <w:szCs w:val="10"/>
          <w:lang w:val="sr-Cyrl-CS" w:eastAsia="ko-KR"/>
        </w:rPr>
      </w:pPr>
    </w:p>
    <w:p w14:paraId="285424C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[Одељак за напомене треба бити укључен гдегод се сматра потребним.]</w:t>
      </w:r>
    </w:p>
    <w:p w14:paraId="3F13998B" w14:textId="77777777" w:rsidR="0018207C" w:rsidRPr="00B8655F" w:rsidRDefault="0018207C" w:rsidP="0018207C">
      <w:pPr>
        <w:widowControl w:val="0"/>
        <w:spacing w:before="240" w:after="360"/>
        <w:ind w:left="1020"/>
        <w:jc w:val="both"/>
        <w:rPr>
          <w:sz w:val="22"/>
          <w:szCs w:val="22"/>
          <w:lang w:val="sr-Cyrl-CS" w:eastAsia="ko-KR"/>
        </w:rPr>
      </w:pPr>
      <w:r w:rsidRPr="00B8655F">
        <w:rPr>
          <w:sz w:val="22"/>
          <w:szCs w:val="22"/>
          <w:lang w:val="sr-Cyrl-CS" w:eastAsia="ko-KR"/>
        </w:rPr>
        <w:t>(Место и датум издавања)</w:t>
      </w:r>
    </w:p>
    <w:p w14:paraId="6DF64CA0" w14:textId="77777777" w:rsidR="0018207C" w:rsidRPr="00B8655F" w:rsidRDefault="0018207C" w:rsidP="0018207C">
      <w:pPr>
        <w:widowControl w:val="0"/>
        <w:tabs>
          <w:tab w:val="left" w:leader="underscore" w:pos="5760"/>
        </w:tabs>
        <w:spacing w:before="240" w:after="240"/>
        <w:ind w:left="1022"/>
        <w:jc w:val="both"/>
        <w:rPr>
          <w:sz w:val="22"/>
          <w:szCs w:val="22"/>
          <w:lang w:val="sr-Cyrl-CS" w:eastAsia="ko-KR"/>
        </w:rPr>
      </w:pPr>
      <w:r w:rsidRPr="00B8655F">
        <w:rPr>
          <w:sz w:val="22"/>
          <w:szCs w:val="22"/>
          <w:lang w:val="sr-Cyrl-CS" w:eastAsia="ko-KR"/>
        </w:rPr>
        <w:tab/>
      </w:r>
    </w:p>
    <w:p w14:paraId="1CE67BE1" w14:textId="77777777" w:rsidR="0018207C" w:rsidRPr="00B8655F" w:rsidRDefault="0018207C" w:rsidP="0018207C">
      <w:pPr>
        <w:widowControl w:val="0"/>
        <w:tabs>
          <w:tab w:val="left" w:leader="underscore" w:pos="8640"/>
        </w:tabs>
        <w:ind w:left="1022"/>
        <w:jc w:val="both"/>
        <w:rPr>
          <w:sz w:val="22"/>
          <w:szCs w:val="22"/>
          <w:lang w:val="sr-Cyrl-CS" w:eastAsia="ko-KR"/>
        </w:rPr>
      </w:pPr>
    </w:p>
    <w:p w14:paraId="512B33FD" w14:textId="77777777" w:rsidR="0018207C" w:rsidRPr="00B8655F" w:rsidRDefault="0018207C" w:rsidP="0018207C">
      <w:pPr>
        <w:widowControl w:val="0"/>
        <w:tabs>
          <w:tab w:val="left" w:leader="underscore" w:pos="8640"/>
        </w:tabs>
        <w:spacing w:before="240"/>
        <w:ind w:left="1022"/>
        <w:jc w:val="both"/>
        <w:rPr>
          <w:sz w:val="22"/>
          <w:szCs w:val="22"/>
          <w:lang w:val="sr-Cyrl-CS" w:eastAsia="ko-KR"/>
        </w:rPr>
      </w:pPr>
      <w:r w:rsidRPr="00B8655F">
        <w:rPr>
          <w:sz w:val="22"/>
          <w:szCs w:val="22"/>
          <w:lang w:val="sr-Cyrl-CS" w:eastAsia="ko-KR"/>
        </w:rPr>
        <w:t>Потпис</w:t>
      </w:r>
    </w:p>
    <w:p w14:paraId="0176552B" w14:textId="77777777" w:rsidR="0018207C" w:rsidRPr="00B8655F" w:rsidRDefault="0018207C" w:rsidP="0018207C">
      <w:pPr>
        <w:widowControl w:val="0"/>
        <w:spacing w:after="120"/>
        <w:ind w:left="1020"/>
        <w:jc w:val="both"/>
        <w:rPr>
          <w:sz w:val="22"/>
          <w:szCs w:val="22"/>
          <w:lang w:val="sr-Cyrl-CS" w:eastAsia="ko-KR"/>
        </w:rPr>
      </w:pPr>
      <w:r w:rsidRPr="00B8655F">
        <w:rPr>
          <w:sz w:val="22"/>
          <w:szCs w:val="22"/>
          <w:lang w:val="sr-Cyrl-CS" w:eastAsia="ko-KR"/>
        </w:rPr>
        <w:t>(Име и презиме и звање или функција)</w:t>
      </w:r>
    </w:p>
    <w:p w14:paraId="33AE0772" w14:textId="77777777" w:rsidR="0018207C" w:rsidRPr="00B8655F" w:rsidRDefault="0018207C" w:rsidP="0018207C">
      <w:pPr>
        <w:widowControl w:val="0"/>
        <w:spacing w:after="120"/>
        <w:ind w:left="1020"/>
        <w:jc w:val="both"/>
        <w:rPr>
          <w:sz w:val="22"/>
          <w:szCs w:val="22"/>
          <w:lang w:val="sr-Cyrl-CS" w:eastAsia="ko-KR"/>
        </w:rPr>
        <w:sectPr w:rsidR="0018207C" w:rsidRPr="00B8655F" w:rsidSect="00417C00">
          <w:type w:val="nextColumn"/>
          <w:pgSz w:w="11909" w:h="16834" w:code="9"/>
          <w:pgMar w:top="1584" w:right="1440" w:bottom="1584" w:left="1440" w:header="720" w:footer="706" w:gutter="0"/>
          <w:cols w:space="720"/>
          <w:noEndnote/>
          <w:titlePg/>
          <w:docGrid w:linePitch="360"/>
        </w:sectPr>
      </w:pPr>
    </w:p>
    <w:p w14:paraId="36607C6E"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36"/>
          <w:szCs w:val="36"/>
          <w:lang w:val="sr-Cyrl-CS" w:eastAsia="ko-KR"/>
        </w:rPr>
      </w:pPr>
      <w:bookmarkStart w:id="807" w:name="bookmark1312"/>
      <w:bookmarkStart w:id="808" w:name="bookmark1314"/>
      <w:bookmarkStart w:id="809" w:name="_Toc118280928"/>
      <w:r w:rsidRPr="00B8655F">
        <w:rPr>
          <w:b/>
          <w:bCs/>
          <w:sz w:val="36"/>
          <w:szCs w:val="36"/>
          <w:lang w:val="sr-Cyrl-CS" w:eastAsia="ko-KR"/>
        </w:rPr>
        <w:lastRenderedPageBreak/>
        <w:t xml:space="preserve">АНЕКС </w:t>
      </w:r>
      <w:bookmarkEnd w:id="807"/>
      <w:bookmarkEnd w:id="808"/>
      <w:r w:rsidRPr="00B8655F">
        <w:rPr>
          <w:b/>
          <w:bCs/>
          <w:sz w:val="36"/>
          <w:szCs w:val="36"/>
          <w:lang w:val="sr-Cyrl-CS" w:eastAsia="ko-KR"/>
        </w:rPr>
        <w:t>Г</w:t>
      </w:r>
      <w:bookmarkEnd w:id="809"/>
    </w:p>
    <w:p w14:paraId="2E92490A" w14:textId="77777777" w:rsidR="0018207C" w:rsidRPr="00B8655F" w:rsidRDefault="0018207C" w:rsidP="0018207C">
      <w:pPr>
        <w:widowControl w:val="0"/>
        <w:spacing w:before="360" w:after="480"/>
        <w:jc w:val="center"/>
        <w:rPr>
          <w:sz w:val="22"/>
          <w:szCs w:val="22"/>
          <w:lang w:val="sr-Cyrl-RS" w:eastAsia="ko-KR"/>
        </w:rPr>
      </w:pPr>
      <w:bookmarkStart w:id="810" w:name="bookmark1315"/>
      <w:bookmarkStart w:id="811" w:name="bookmark1316"/>
      <w:bookmarkStart w:id="812" w:name="bookmark1317"/>
      <w:r w:rsidRPr="00B8655F">
        <w:rPr>
          <w:b/>
          <w:lang w:val="sr-Cyrl-RS" w:eastAsia="ko-KR"/>
        </w:rPr>
        <w:t>Модел годишњег извештаја о ревизорској активности</w:t>
      </w:r>
      <w:bookmarkEnd w:id="810"/>
      <w:bookmarkEnd w:id="811"/>
      <w:bookmarkEnd w:id="812"/>
      <w:r w:rsidRPr="00B8655F">
        <w:rPr>
          <w:sz w:val="22"/>
          <w:szCs w:val="22"/>
          <w:lang w:val="sr-Cyrl-RS" w:eastAsia="ko-KR"/>
        </w:rPr>
        <w:footnoteReference w:customMarkFollows="1" w:id="23"/>
        <w:t>1</w:t>
      </w:r>
    </w:p>
    <w:p w14:paraId="3D08C1ED"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који се упућује:</w:t>
      </w:r>
    </w:p>
    <w:p w14:paraId="14046AE8" w14:textId="77777777" w:rsidR="0018207C" w:rsidRPr="00B8655F" w:rsidRDefault="0018207C" w:rsidP="006A340A">
      <w:pPr>
        <w:widowControl w:val="0"/>
        <w:numPr>
          <w:ilvl w:val="0"/>
          <w:numId w:val="287"/>
        </w:numPr>
        <w:tabs>
          <w:tab w:val="left" w:pos="1409"/>
        </w:tabs>
        <w:spacing w:after="120"/>
        <w:ind w:left="270" w:hanging="270"/>
        <w:rPr>
          <w:sz w:val="22"/>
          <w:szCs w:val="22"/>
          <w:lang w:val="sr-Cyrl-CS" w:eastAsia="ko-KR"/>
        </w:rPr>
      </w:pPr>
      <w:bookmarkStart w:id="813" w:name="bookmark1318"/>
      <w:bookmarkEnd w:id="813"/>
      <w:r w:rsidRPr="00B8655F">
        <w:rPr>
          <w:sz w:val="22"/>
          <w:szCs w:val="22"/>
          <w:lang w:val="sr-Cyrl-CS" w:eastAsia="ko-KR"/>
        </w:rPr>
        <w:t>Европској комисији</w:t>
      </w:r>
    </w:p>
    <w:p w14:paraId="0885F68A" w14:textId="77777777" w:rsidR="0018207C" w:rsidRPr="00B8655F" w:rsidRDefault="0018207C" w:rsidP="006A340A">
      <w:pPr>
        <w:widowControl w:val="0"/>
        <w:numPr>
          <w:ilvl w:val="0"/>
          <w:numId w:val="287"/>
        </w:numPr>
        <w:tabs>
          <w:tab w:val="left" w:pos="1409"/>
        </w:tabs>
        <w:spacing w:after="120"/>
        <w:ind w:left="270" w:hanging="270"/>
        <w:rPr>
          <w:sz w:val="22"/>
          <w:szCs w:val="22"/>
          <w:lang w:val="sr-Cyrl-CS" w:eastAsia="ko-KR"/>
        </w:rPr>
      </w:pPr>
      <w:bookmarkStart w:id="814" w:name="bookmark1319"/>
      <w:bookmarkEnd w:id="814"/>
      <w:r w:rsidRPr="00B8655F">
        <w:rPr>
          <w:sz w:val="22"/>
          <w:szCs w:val="22"/>
          <w:lang w:val="sr-Cyrl-CS" w:eastAsia="ko-KR"/>
        </w:rPr>
        <w:t xml:space="preserve">Влади </w:t>
      </w:r>
      <w:r w:rsidRPr="00B8655F">
        <w:rPr>
          <w:iCs/>
          <w:sz w:val="22"/>
          <w:szCs w:val="22"/>
          <w:lang w:val="sr-Cyrl-CS" w:eastAsia="ko-KR"/>
        </w:rPr>
        <w:t>Републике Србије</w:t>
      </w:r>
    </w:p>
    <w:p w14:paraId="164FBEB6" w14:textId="77777777" w:rsidR="0018207C" w:rsidRPr="00B8655F" w:rsidRDefault="0018207C" w:rsidP="006A340A">
      <w:pPr>
        <w:widowControl w:val="0"/>
        <w:numPr>
          <w:ilvl w:val="0"/>
          <w:numId w:val="287"/>
        </w:numPr>
        <w:tabs>
          <w:tab w:val="left" w:pos="1409"/>
        </w:tabs>
        <w:spacing w:after="120"/>
        <w:ind w:left="270" w:hanging="270"/>
        <w:rPr>
          <w:sz w:val="22"/>
          <w:szCs w:val="22"/>
          <w:lang w:val="sr-Cyrl-CS" w:eastAsia="ko-KR"/>
        </w:rPr>
      </w:pPr>
      <w:bookmarkStart w:id="815" w:name="bookmark1320"/>
      <w:bookmarkEnd w:id="815"/>
      <w:r w:rsidRPr="00B8655F">
        <w:rPr>
          <w:sz w:val="22"/>
          <w:szCs w:val="22"/>
          <w:lang w:val="sr-Cyrl-CS" w:eastAsia="ko-KR"/>
        </w:rPr>
        <w:t xml:space="preserve">са копијом Националном ИПА координатору (НИПАК) </w:t>
      </w:r>
      <w:r w:rsidRPr="00B8655F">
        <w:rPr>
          <w:iCs/>
          <w:sz w:val="22"/>
          <w:szCs w:val="22"/>
          <w:lang w:val="en-US" w:eastAsia="ko-KR"/>
        </w:rPr>
        <w:t>Републике Србије</w:t>
      </w:r>
      <w:r w:rsidRPr="00B8655F">
        <w:rPr>
          <w:i/>
          <w:iCs/>
          <w:sz w:val="22"/>
          <w:szCs w:val="22"/>
          <w:lang w:val="en-US" w:eastAsia="ko-KR"/>
        </w:rPr>
        <w:t xml:space="preserve"> </w:t>
      </w:r>
      <w:r w:rsidRPr="00B8655F">
        <w:rPr>
          <w:sz w:val="22"/>
          <w:szCs w:val="22"/>
          <w:lang w:val="sr-Cyrl-CS" w:eastAsia="ko-KR"/>
        </w:rPr>
        <w:t xml:space="preserve"> и</w:t>
      </w:r>
    </w:p>
    <w:p w14:paraId="0C5416E6" w14:textId="77777777" w:rsidR="0018207C" w:rsidRPr="00B8655F" w:rsidRDefault="0018207C" w:rsidP="006A340A">
      <w:pPr>
        <w:widowControl w:val="0"/>
        <w:numPr>
          <w:ilvl w:val="0"/>
          <w:numId w:val="287"/>
        </w:numPr>
        <w:tabs>
          <w:tab w:val="left" w:pos="1409"/>
        </w:tabs>
        <w:spacing w:after="120"/>
        <w:ind w:left="270" w:hanging="270"/>
        <w:rPr>
          <w:sz w:val="22"/>
          <w:szCs w:val="22"/>
          <w:lang w:val="sr-Cyrl-CS" w:eastAsia="ko-KR"/>
        </w:rPr>
      </w:pPr>
      <w:bookmarkStart w:id="816" w:name="bookmark1321"/>
      <w:bookmarkEnd w:id="816"/>
      <w:r w:rsidRPr="00B8655F">
        <w:rPr>
          <w:sz w:val="22"/>
          <w:szCs w:val="22"/>
          <w:lang w:val="sr-Cyrl-CS" w:eastAsia="ko-KR"/>
        </w:rPr>
        <w:t>са копијом Националном службенику за од</w:t>
      </w:r>
      <w:r w:rsidRPr="00B8655F">
        <w:rPr>
          <w:sz w:val="22"/>
          <w:szCs w:val="22"/>
          <w:lang w:val="en-US" w:eastAsia="ko-KR"/>
        </w:rPr>
        <w:t>о</w:t>
      </w:r>
      <w:r w:rsidRPr="00B8655F">
        <w:rPr>
          <w:sz w:val="22"/>
          <w:szCs w:val="22"/>
          <w:lang w:val="sr-Cyrl-CS" w:eastAsia="ko-KR"/>
        </w:rPr>
        <w:t xml:space="preserve">бравање (НАО) </w:t>
      </w:r>
      <w:r w:rsidRPr="00B8655F">
        <w:rPr>
          <w:iCs/>
          <w:sz w:val="22"/>
          <w:szCs w:val="22"/>
          <w:lang w:val="en-US" w:eastAsia="ko-KR"/>
        </w:rPr>
        <w:t>Републике Србије</w:t>
      </w:r>
    </w:p>
    <w:p w14:paraId="10FF33AC"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17" w:name="bookmark1324"/>
      <w:bookmarkEnd w:id="817"/>
      <w:r w:rsidRPr="00B8655F">
        <w:rPr>
          <w:b/>
          <w:lang w:val="de-DE" w:eastAsia="de-DE"/>
        </w:rPr>
        <w:t>УВОД</w:t>
      </w:r>
    </w:p>
    <w:p w14:paraId="296E1737" w14:textId="77777777" w:rsidR="0018207C" w:rsidRPr="00B8655F" w:rsidRDefault="0018207C" w:rsidP="006A340A">
      <w:pPr>
        <w:widowControl w:val="0"/>
        <w:numPr>
          <w:ilvl w:val="1"/>
          <w:numId w:val="315"/>
        </w:numPr>
        <w:tabs>
          <w:tab w:val="left" w:pos="720"/>
        </w:tabs>
        <w:spacing w:after="120"/>
        <w:ind w:left="720" w:hanging="720"/>
        <w:jc w:val="both"/>
        <w:rPr>
          <w:sz w:val="22"/>
          <w:szCs w:val="22"/>
          <w:lang w:val="sr-Cyrl-CS" w:eastAsia="ko-KR"/>
        </w:rPr>
      </w:pPr>
      <w:bookmarkStart w:id="818" w:name="bookmark1326"/>
      <w:bookmarkEnd w:id="818"/>
      <w:r w:rsidRPr="00B8655F">
        <w:rPr>
          <w:sz w:val="22"/>
          <w:szCs w:val="22"/>
          <w:lang w:val="sr-Cyrl-CS" w:eastAsia="ko-KR"/>
        </w:rPr>
        <w:t xml:space="preserve">Идентификација Ревизорског органа и других органа који су били укључени у припрему извештаја. </w:t>
      </w:r>
    </w:p>
    <w:p w14:paraId="7F7D68A0" w14:textId="77777777" w:rsidR="0018207C" w:rsidRPr="00B8655F" w:rsidRDefault="0018207C" w:rsidP="006A340A">
      <w:pPr>
        <w:widowControl w:val="0"/>
        <w:numPr>
          <w:ilvl w:val="1"/>
          <w:numId w:val="315"/>
        </w:numPr>
        <w:tabs>
          <w:tab w:val="left" w:pos="720"/>
        </w:tabs>
        <w:spacing w:after="120"/>
        <w:ind w:left="720" w:hanging="720"/>
        <w:jc w:val="both"/>
        <w:rPr>
          <w:sz w:val="22"/>
          <w:szCs w:val="22"/>
          <w:lang w:val="sr-Cyrl-CS" w:eastAsia="ko-KR"/>
        </w:rPr>
      </w:pPr>
      <w:r w:rsidRPr="00B8655F">
        <w:rPr>
          <w:sz w:val="22"/>
          <w:szCs w:val="22"/>
          <w:lang w:val="sr-Cyrl-CS" w:eastAsia="ko-KR"/>
        </w:rPr>
        <w:t>Референтни период (тј. финансијска година и период од 12 месеци од 1. јула ... (</w:t>
      </w:r>
      <w:r w:rsidRPr="00B8655F">
        <w:rPr>
          <w:i/>
          <w:sz w:val="22"/>
          <w:szCs w:val="22"/>
          <w:lang w:val="sr-Cyrl-CS" w:eastAsia="ko-KR"/>
        </w:rPr>
        <w:t>године</w:t>
      </w:r>
      <w:r w:rsidRPr="00B8655F">
        <w:rPr>
          <w:sz w:val="22"/>
          <w:szCs w:val="22"/>
          <w:lang w:val="sr-Cyrl-CS" w:eastAsia="ko-KR"/>
        </w:rPr>
        <w:t>) до 30. јуна ... (</w:t>
      </w:r>
      <w:r w:rsidRPr="00B8655F">
        <w:rPr>
          <w:i/>
          <w:sz w:val="22"/>
          <w:szCs w:val="22"/>
          <w:lang w:val="sr-Cyrl-CS" w:eastAsia="ko-KR"/>
        </w:rPr>
        <w:t>године</w:t>
      </w:r>
      <w:r w:rsidRPr="00B8655F">
        <w:rPr>
          <w:sz w:val="22"/>
          <w:szCs w:val="22"/>
          <w:lang w:val="sr-Cyrl-CS" w:eastAsia="ko-KR"/>
        </w:rPr>
        <w:t xml:space="preserve">), осим ако је другачије предвиђено секторским или финансијским споразумом), и </w:t>
      </w:r>
      <w:r w:rsidRPr="00B8655F">
        <w:rPr>
          <w:sz w:val="22"/>
          <w:szCs w:val="22"/>
          <w:lang w:val="en-US" w:eastAsia="ko-KR"/>
        </w:rPr>
        <w:t>обим</w:t>
      </w:r>
      <w:r w:rsidRPr="00B8655F">
        <w:rPr>
          <w:sz w:val="22"/>
          <w:szCs w:val="22"/>
          <w:lang w:val="sr-Cyrl-CS" w:eastAsia="ko-KR"/>
        </w:rPr>
        <w:t xml:space="preserve"> ревизија (укључујући признате трошкове пријављене Комисији за предметни период). </w:t>
      </w:r>
    </w:p>
    <w:p w14:paraId="0923C58E" w14:textId="77777777" w:rsidR="0018207C" w:rsidRPr="00B8655F" w:rsidRDefault="0018207C" w:rsidP="006A340A">
      <w:pPr>
        <w:widowControl w:val="0"/>
        <w:numPr>
          <w:ilvl w:val="1"/>
          <w:numId w:val="315"/>
        </w:numPr>
        <w:tabs>
          <w:tab w:val="left" w:pos="720"/>
        </w:tabs>
        <w:spacing w:after="120"/>
        <w:ind w:left="720" w:hanging="720"/>
        <w:jc w:val="both"/>
        <w:rPr>
          <w:sz w:val="22"/>
          <w:szCs w:val="22"/>
          <w:lang w:val="sr-Cyrl-CS" w:eastAsia="ko-KR"/>
        </w:rPr>
      </w:pPr>
      <w:r w:rsidRPr="00B8655F">
        <w:rPr>
          <w:sz w:val="22"/>
          <w:szCs w:val="22"/>
          <w:lang w:val="sr-Cyrl-CS" w:eastAsia="ko-KR"/>
        </w:rPr>
        <w:t>Идентификација програма/акције/сектора обухваћених извештајем и његовог</w:t>
      </w:r>
      <w:r w:rsidRPr="00B8655F">
        <w:rPr>
          <w:sz w:val="22"/>
          <w:szCs w:val="22"/>
          <w:lang w:val="en-US" w:eastAsia="ko-KR"/>
        </w:rPr>
        <w:t xml:space="preserve">/њихових </w:t>
      </w:r>
      <w:r w:rsidRPr="00B8655F">
        <w:rPr>
          <w:sz w:val="22"/>
          <w:szCs w:val="22"/>
          <w:lang w:val="sr-Cyrl-CS" w:eastAsia="ko-KR"/>
        </w:rPr>
        <w:t>Управљачког органа и Посредничк</w:t>
      </w:r>
      <w:r w:rsidRPr="00B8655F">
        <w:rPr>
          <w:sz w:val="22"/>
          <w:szCs w:val="22"/>
          <w:lang w:val="en-US" w:eastAsia="ko-KR"/>
        </w:rPr>
        <w:t>о</w:t>
      </w:r>
      <w:r w:rsidRPr="00B8655F">
        <w:rPr>
          <w:sz w:val="22"/>
          <w:szCs w:val="22"/>
          <w:lang w:val="sr-Cyrl-RS" w:eastAsia="ko-KR"/>
        </w:rPr>
        <w:t>их</w:t>
      </w:r>
      <w:r w:rsidRPr="00B8655F">
        <w:rPr>
          <w:sz w:val="22"/>
          <w:szCs w:val="22"/>
          <w:lang w:val="sr-Cyrl-CS" w:eastAsia="ko-KR"/>
        </w:rPr>
        <w:t xml:space="preserve"> тела. </w:t>
      </w:r>
    </w:p>
    <w:p w14:paraId="3C5E7CC7" w14:textId="77777777" w:rsidR="0018207C" w:rsidRPr="00B8655F" w:rsidRDefault="0018207C" w:rsidP="006A340A">
      <w:pPr>
        <w:widowControl w:val="0"/>
        <w:numPr>
          <w:ilvl w:val="1"/>
          <w:numId w:val="315"/>
        </w:numPr>
        <w:tabs>
          <w:tab w:val="left" w:pos="720"/>
        </w:tabs>
        <w:spacing w:after="120"/>
        <w:ind w:left="720" w:hanging="720"/>
        <w:jc w:val="both"/>
        <w:rPr>
          <w:sz w:val="22"/>
          <w:szCs w:val="22"/>
          <w:lang w:val="sr-Cyrl-CS" w:eastAsia="ko-KR"/>
        </w:rPr>
      </w:pPr>
      <w:r w:rsidRPr="00B8655F">
        <w:rPr>
          <w:sz w:val="22"/>
          <w:szCs w:val="22"/>
          <w:lang w:val="sr-Cyrl-CS" w:eastAsia="ko-KR"/>
        </w:rPr>
        <w:t>Опис предузетих корака за припрему извештаја и састављање ревизорког мишљења .</w:t>
      </w:r>
    </w:p>
    <w:p w14:paraId="0FE5ADDF"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19" w:name="bookmark1332"/>
      <w:bookmarkStart w:id="820" w:name="bookmark1330"/>
      <w:bookmarkStart w:id="821" w:name="bookmark1331"/>
      <w:bookmarkStart w:id="822" w:name="bookmark1333"/>
      <w:bookmarkEnd w:id="819"/>
      <w:r w:rsidRPr="00B8655F">
        <w:rPr>
          <w:b/>
          <w:lang w:val="de-DE" w:eastAsia="de-DE"/>
        </w:rPr>
        <w:t>ЗНАЧАЈНЕ ПРОМЕНЕ У СИСТЕМИМА УПРАВЉАЊА И КОНТРОЛЕ</w:t>
      </w:r>
      <w:bookmarkEnd w:id="820"/>
      <w:bookmarkEnd w:id="821"/>
      <w:bookmarkEnd w:id="822"/>
    </w:p>
    <w:p w14:paraId="794BF3BD" w14:textId="77777777" w:rsidR="0018207C" w:rsidRPr="00B8655F" w:rsidRDefault="0018207C" w:rsidP="006A340A">
      <w:pPr>
        <w:widowControl w:val="0"/>
        <w:numPr>
          <w:ilvl w:val="1"/>
          <w:numId w:val="362"/>
        </w:numPr>
        <w:tabs>
          <w:tab w:val="left" w:pos="1508"/>
        </w:tabs>
        <w:spacing w:after="120"/>
        <w:ind w:left="720" w:hanging="720"/>
        <w:jc w:val="both"/>
        <w:rPr>
          <w:sz w:val="22"/>
          <w:szCs w:val="22"/>
          <w:lang w:val="sr-Cyrl-CS" w:eastAsia="ko-KR"/>
        </w:rPr>
      </w:pPr>
      <w:bookmarkStart w:id="823" w:name="bookmark1334"/>
      <w:bookmarkEnd w:id="823"/>
      <w:r w:rsidRPr="00B8655F">
        <w:rPr>
          <w:sz w:val="22"/>
          <w:szCs w:val="22"/>
          <w:lang w:val="sr-Cyrl-CS" w:eastAsia="ko-KR"/>
        </w:rPr>
        <w:t xml:space="preserve">Детаљи о свим значајнијим променама у системима управљања и контроле и потврда њихове усклађености са чланом 8. Уредбе Комисије о спровођењу (ЕУ) 2021/2236 на основу ревизорског рада који је </w:t>
      </w:r>
      <w:r w:rsidRPr="00B8655F">
        <w:rPr>
          <w:sz w:val="22"/>
          <w:szCs w:val="22"/>
          <w:lang w:val="en-US" w:eastAsia="ko-KR"/>
        </w:rPr>
        <w:t>обави</w:t>
      </w:r>
      <w:r w:rsidRPr="00B8655F">
        <w:rPr>
          <w:sz w:val="22"/>
          <w:szCs w:val="22"/>
          <w:lang w:val="sr-Cyrl-CS" w:eastAsia="ko-KR"/>
        </w:rPr>
        <w:t xml:space="preserve">о Ревизорски орган. </w:t>
      </w:r>
    </w:p>
    <w:p w14:paraId="71D28E8C" w14:textId="77777777" w:rsidR="0018207C" w:rsidRPr="00B8655F" w:rsidRDefault="0018207C" w:rsidP="006A340A">
      <w:pPr>
        <w:widowControl w:val="0"/>
        <w:numPr>
          <w:ilvl w:val="1"/>
          <w:numId w:val="362"/>
        </w:numPr>
        <w:tabs>
          <w:tab w:val="left" w:pos="1508"/>
        </w:tabs>
        <w:spacing w:after="120"/>
        <w:ind w:left="720" w:hanging="720"/>
        <w:jc w:val="both"/>
        <w:rPr>
          <w:sz w:val="22"/>
          <w:szCs w:val="22"/>
          <w:lang w:val="sr-Cyrl-CS" w:eastAsia="ko-KR"/>
        </w:rPr>
      </w:pPr>
      <w:r w:rsidRPr="00B8655F">
        <w:rPr>
          <w:sz w:val="22"/>
          <w:szCs w:val="22"/>
          <w:lang w:val="sr-Cyrl-CS" w:eastAsia="ko-KR"/>
        </w:rPr>
        <w:t>Датуми од којих се ове промене примењују, датуми обавештења о променама Ревизорском органу, као и утицај ових промена на рад ревизије треба да буду назначени.</w:t>
      </w:r>
    </w:p>
    <w:p w14:paraId="35B3787C"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24" w:name="bookmark1338"/>
      <w:bookmarkStart w:id="825" w:name="bookmark1336"/>
      <w:bookmarkStart w:id="826" w:name="bookmark1337"/>
      <w:bookmarkStart w:id="827" w:name="bookmark1339"/>
      <w:bookmarkEnd w:id="824"/>
      <w:r w:rsidRPr="00B8655F">
        <w:rPr>
          <w:b/>
          <w:lang w:val="de-DE" w:eastAsia="de-DE"/>
        </w:rPr>
        <w:t>ПРОМЕНЕ У СТРАТЕГИЈИ РЕВИЗИЈЕ</w:t>
      </w:r>
      <w:bookmarkEnd w:id="825"/>
      <w:bookmarkEnd w:id="826"/>
      <w:bookmarkEnd w:id="827"/>
    </w:p>
    <w:p w14:paraId="41220EFA" w14:textId="77777777" w:rsidR="0018207C" w:rsidRPr="00B8655F" w:rsidRDefault="0018207C" w:rsidP="006A340A">
      <w:pPr>
        <w:widowControl w:val="0"/>
        <w:numPr>
          <w:ilvl w:val="1"/>
          <w:numId w:val="363"/>
        </w:numPr>
        <w:tabs>
          <w:tab w:val="left" w:pos="720"/>
        </w:tabs>
        <w:spacing w:after="120"/>
        <w:ind w:left="720" w:hanging="720"/>
        <w:jc w:val="both"/>
        <w:rPr>
          <w:sz w:val="22"/>
          <w:szCs w:val="22"/>
          <w:lang w:val="sr-Cyrl-CS" w:eastAsia="ko-KR"/>
        </w:rPr>
      </w:pPr>
      <w:bookmarkStart w:id="828" w:name="bookmark1340"/>
      <w:bookmarkEnd w:id="828"/>
      <w:r w:rsidRPr="00B8655F">
        <w:rPr>
          <w:sz w:val="22"/>
          <w:szCs w:val="22"/>
          <w:lang w:val="sr-Cyrl-CS" w:eastAsia="ko-KR"/>
        </w:rPr>
        <w:t>Детаљи свих промена унетих у стратегију ревизије и сродна објашњења. Треба нарочито навести било какву промену методе узорковања која се користи за ревизију пословања (видети Одељак 5).</w:t>
      </w:r>
    </w:p>
    <w:p w14:paraId="52A5762B" w14:textId="77777777" w:rsidR="0018207C" w:rsidRPr="00B8655F" w:rsidRDefault="0018207C" w:rsidP="006A340A">
      <w:pPr>
        <w:widowControl w:val="0"/>
        <w:numPr>
          <w:ilvl w:val="1"/>
          <w:numId w:val="363"/>
        </w:numPr>
        <w:tabs>
          <w:tab w:val="left" w:pos="720"/>
        </w:tabs>
        <w:spacing w:after="120"/>
        <w:ind w:left="720" w:hanging="720"/>
        <w:jc w:val="both"/>
        <w:rPr>
          <w:sz w:val="22"/>
          <w:szCs w:val="22"/>
          <w:lang w:val="sr-Cyrl-CS" w:eastAsia="ko-KR"/>
        </w:rPr>
      </w:pPr>
      <w:r w:rsidRPr="00B8655F">
        <w:rPr>
          <w:sz w:val="22"/>
          <w:szCs w:val="22"/>
          <w:lang w:val="sr-Cyrl-CS" w:eastAsia="ko-KR"/>
        </w:rPr>
        <w:t xml:space="preserve"> Ревизорски орган прави разлику између измена насталих у каснијој фази, које не утичу на рад обављен током референтног периода и </w:t>
      </w:r>
      <w:r w:rsidRPr="00B8655F">
        <w:rPr>
          <w:sz w:val="22"/>
          <w:szCs w:val="22"/>
          <w:lang w:val="en-US" w:eastAsia="ko-KR"/>
        </w:rPr>
        <w:t>из</w:t>
      </w:r>
      <w:r w:rsidRPr="00B8655F">
        <w:rPr>
          <w:sz w:val="22"/>
          <w:szCs w:val="22"/>
          <w:lang w:val="sr-Cyrl-CS" w:eastAsia="ko-KR"/>
        </w:rPr>
        <w:t>мен</w:t>
      </w:r>
      <w:r w:rsidRPr="00B8655F">
        <w:rPr>
          <w:sz w:val="22"/>
          <w:szCs w:val="22"/>
          <w:lang w:val="en-US" w:eastAsia="ko-KR"/>
        </w:rPr>
        <w:t>а</w:t>
      </w:r>
      <w:r w:rsidRPr="00B8655F">
        <w:rPr>
          <w:sz w:val="22"/>
          <w:szCs w:val="22"/>
          <w:lang w:val="sr-Cyrl-CS" w:eastAsia="ko-KR"/>
        </w:rPr>
        <w:t xml:space="preserve"> насталих током референтног периода, које утичу на рад и резултате ревизије. </w:t>
      </w:r>
    </w:p>
    <w:p w14:paraId="30B3384C" w14:textId="77777777" w:rsidR="0018207C" w:rsidRPr="00B8655F" w:rsidRDefault="0018207C" w:rsidP="0018207C">
      <w:pPr>
        <w:widowControl w:val="0"/>
        <w:tabs>
          <w:tab w:val="left" w:pos="720"/>
        </w:tabs>
        <w:spacing w:after="120"/>
        <w:ind w:left="720"/>
        <w:jc w:val="both"/>
        <w:rPr>
          <w:sz w:val="22"/>
          <w:szCs w:val="22"/>
          <w:lang w:val="sr-Cyrl-CS" w:eastAsia="ko-KR"/>
        </w:rPr>
      </w:pPr>
      <w:r w:rsidRPr="00B8655F">
        <w:rPr>
          <w:sz w:val="22"/>
          <w:szCs w:val="22"/>
          <w:lang w:val="sr-Cyrl-CS" w:eastAsia="ko-KR"/>
        </w:rPr>
        <w:t>Укључене су само промене у поређењу са претходном верзијом стратегије ревизије.</w:t>
      </w:r>
    </w:p>
    <w:p w14:paraId="66838BEE" w14:textId="77777777" w:rsidR="0018207C" w:rsidRPr="00B8655F" w:rsidRDefault="0018207C" w:rsidP="0018207C">
      <w:pPr>
        <w:widowControl w:val="0"/>
        <w:tabs>
          <w:tab w:val="left" w:pos="720"/>
        </w:tabs>
        <w:spacing w:after="120"/>
        <w:ind w:left="720"/>
        <w:jc w:val="both"/>
        <w:rPr>
          <w:sz w:val="22"/>
          <w:szCs w:val="22"/>
          <w:lang w:val="sr-Cyrl-CS" w:eastAsia="ko-KR"/>
        </w:rPr>
      </w:pPr>
    </w:p>
    <w:p w14:paraId="5F9C1EDF"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29" w:name="bookmark1344"/>
      <w:bookmarkEnd w:id="829"/>
      <w:r w:rsidRPr="00B8655F">
        <w:rPr>
          <w:b/>
          <w:lang w:val="de-DE" w:eastAsia="de-DE"/>
        </w:rPr>
        <w:t>РЕВИЗИЈА СИСТЕМА</w:t>
      </w:r>
    </w:p>
    <w:p w14:paraId="0359430E"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bookmarkStart w:id="830" w:name="bookmark1346"/>
      <w:bookmarkEnd w:id="830"/>
      <w:r w:rsidRPr="00B8655F">
        <w:rPr>
          <w:sz w:val="22"/>
          <w:szCs w:val="22"/>
          <w:lang w:val="sr-Cyrl-CS" w:eastAsia="ko-KR"/>
        </w:rPr>
        <w:t xml:space="preserve">Детаљи о органима/телима која су извршила ревизије система, укључујући и сам </w:t>
      </w:r>
      <w:r w:rsidRPr="00B8655F">
        <w:rPr>
          <w:sz w:val="22"/>
          <w:szCs w:val="22"/>
          <w:lang w:val="en-US" w:eastAsia="ko-KR"/>
        </w:rPr>
        <w:t>Р</w:t>
      </w:r>
      <w:r w:rsidRPr="00B8655F">
        <w:rPr>
          <w:sz w:val="22"/>
          <w:szCs w:val="22"/>
          <w:lang w:val="sr-Cyrl-CS" w:eastAsia="ko-KR"/>
        </w:rPr>
        <w:t>евизорски орган.</w:t>
      </w:r>
    </w:p>
    <w:p w14:paraId="126E3519"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bookmarkStart w:id="831" w:name="bookmark1347"/>
      <w:bookmarkEnd w:id="831"/>
      <w:r w:rsidRPr="00B8655F">
        <w:rPr>
          <w:sz w:val="22"/>
          <w:szCs w:val="22"/>
          <w:lang w:val="sr-Cyrl-CS" w:eastAsia="ko-KR"/>
        </w:rPr>
        <w:t xml:space="preserve">Табела са прегледом извршених ревизија, уз навођење органа/тела који су подвргнути </w:t>
      </w:r>
      <w:r w:rsidRPr="00B8655F">
        <w:rPr>
          <w:sz w:val="22"/>
          <w:szCs w:val="22"/>
          <w:lang w:val="sr-Cyrl-CS" w:eastAsia="ko-KR"/>
        </w:rPr>
        <w:lastRenderedPageBreak/>
        <w:t>ревизији, процена кључних захтева за сваки орган/тело, обухваћена</w:t>
      </w:r>
      <w:r w:rsidRPr="00B8655F">
        <w:rPr>
          <w:sz w:val="22"/>
          <w:szCs w:val="22"/>
          <w:vertAlign w:val="superscript"/>
          <w:lang w:val="sr-Cyrl-CS" w:eastAsia="ko-KR"/>
        </w:rPr>
        <w:footnoteReference w:customMarkFollows="1" w:id="24"/>
        <w:t xml:space="preserve">2 </w:t>
      </w:r>
      <w:r w:rsidRPr="00B8655F">
        <w:rPr>
          <w:sz w:val="22"/>
          <w:szCs w:val="22"/>
          <w:lang w:val="sr-Cyrl-CS" w:eastAsia="ko-KR"/>
        </w:rPr>
        <w:t xml:space="preserve"> питања и поређења са планираним ревизијама. Преглед укључује пр</w:t>
      </w:r>
      <w:r w:rsidRPr="00B8655F">
        <w:rPr>
          <w:sz w:val="22"/>
          <w:szCs w:val="22"/>
          <w:lang w:val="en-US" w:eastAsia="ko-KR"/>
        </w:rPr>
        <w:t>о</w:t>
      </w:r>
      <w:r w:rsidRPr="00B8655F">
        <w:rPr>
          <w:sz w:val="22"/>
          <w:szCs w:val="22"/>
          <w:lang w:val="sr-Cyrl-CS" w:eastAsia="ko-KR"/>
        </w:rPr>
        <w:t>грам (референцу/назив), орган/тело који је извршио ревизију система, датум ревизије, об</w:t>
      </w:r>
      <w:r w:rsidRPr="00B8655F">
        <w:rPr>
          <w:sz w:val="22"/>
          <w:szCs w:val="22"/>
          <w:lang w:val="en-US" w:eastAsia="ko-KR"/>
        </w:rPr>
        <w:t>им</w:t>
      </w:r>
      <w:r w:rsidRPr="00B8655F">
        <w:rPr>
          <w:sz w:val="22"/>
          <w:szCs w:val="22"/>
          <w:lang w:val="sr-Cyrl-CS" w:eastAsia="ko-KR"/>
        </w:rPr>
        <w:t xml:space="preserve"> ревизије  укључујући ограничења у о</w:t>
      </w:r>
      <w:r w:rsidRPr="00B8655F">
        <w:rPr>
          <w:sz w:val="22"/>
          <w:szCs w:val="22"/>
          <w:lang w:val="en-US" w:eastAsia="ko-KR"/>
        </w:rPr>
        <w:t>биму</w:t>
      </w:r>
      <w:r w:rsidRPr="00B8655F">
        <w:rPr>
          <w:sz w:val="22"/>
          <w:szCs w:val="22"/>
          <w:lang w:val="sr-Cyrl-CS" w:eastAsia="ko-KR"/>
        </w:rPr>
        <w:t xml:space="preserve"> и органе/тела који су били предмет ревизије. Хоризонталне тематске ревизије такође се </w:t>
      </w:r>
      <w:r w:rsidRPr="00B8655F">
        <w:rPr>
          <w:sz w:val="22"/>
          <w:szCs w:val="22"/>
          <w:lang w:val="en-US" w:eastAsia="ko-KR"/>
        </w:rPr>
        <w:t>приказују</w:t>
      </w:r>
      <w:r w:rsidRPr="00B8655F">
        <w:rPr>
          <w:sz w:val="22"/>
          <w:szCs w:val="22"/>
          <w:lang w:val="sr-Cyrl-CS" w:eastAsia="ko-KR"/>
        </w:rPr>
        <w:t xml:space="preserve"> у овом Одељку.</w:t>
      </w:r>
    </w:p>
    <w:p w14:paraId="28F7BEB9" w14:textId="77777777" w:rsidR="0018207C" w:rsidRPr="00B8655F" w:rsidRDefault="0018207C" w:rsidP="0018207C">
      <w:pPr>
        <w:widowControl w:val="0"/>
        <w:tabs>
          <w:tab w:val="left" w:pos="720"/>
        </w:tabs>
        <w:spacing w:after="120"/>
        <w:ind w:left="720"/>
        <w:jc w:val="both"/>
        <w:rPr>
          <w:sz w:val="22"/>
          <w:szCs w:val="22"/>
          <w:lang w:val="sr-Cyrl-CS" w:eastAsia="ko-KR"/>
        </w:rPr>
      </w:pPr>
    </w:p>
    <w:tbl>
      <w:tblPr>
        <w:tblOverlap w:val="never"/>
        <w:tblW w:w="9265" w:type="dxa"/>
        <w:jc w:val="center"/>
        <w:tblLayout w:type="fixed"/>
        <w:tblCellMar>
          <w:left w:w="10" w:type="dxa"/>
          <w:right w:w="10" w:type="dxa"/>
        </w:tblCellMar>
        <w:tblLook w:val="0000" w:firstRow="0" w:lastRow="0" w:firstColumn="0" w:lastColumn="0" w:noHBand="0" w:noVBand="0"/>
      </w:tblPr>
      <w:tblGrid>
        <w:gridCol w:w="715"/>
        <w:gridCol w:w="1080"/>
        <w:gridCol w:w="1080"/>
        <w:gridCol w:w="900"/>
        <w:gridCol w:w="810"/>
        <w:gridCol w:w="810"/>
        <w:gridCol w:w="810"/>
        <w:gridCol w:w="990"/>
        <w:gridCol w:w="1080"/>
        <w:gridCol w:w="990"/>
      </w:tblGrid>
      <w:tr w:rsidR="00B8655F" w:rsidRPr="00B8655F" w14:paraId="32C6084B" w14:textId="77777777" w:rsidTr="0018207C">
        <w:trPr>
          <w:trHeight w:hRule="exact" w:val="1450"/>
          <w:jc w:val="center"/>
        </w:trPr>
        <w:tc>
          <w:tcPr>
            <w:tcW w:w="715" w:type="dxa"/>
            <w:tcBorders>
              <w:top w:val="single" w:sz="4" w:space="0" w:color="auto"/>
              <w:left w:val="single" w:sz="4" w:space="0" w:color="auto"/>
            </w:tcBorders>
            <w:shd w:val="clear" w:color="auto" w:fill="FFFFFF"/>
          </w:tcPr>
          <w:p w14:paraId="435C935A"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Период ревизије</w:t>
            </w:r>
          </w:p>
        </w:tc>
        <w:tc>
          <w:tcPr>
            <w:tcW w:w="1080" w:type="dxa"/>
            <w:tcBorders>
              <w:top w:val="single" w:sz="4" w:space="0" w:color="auto"/>
              <w:left w:val="single" w:sz="4" w:space="0" w:color="auto"/>
            </w:tcBorders>
            <w:shd w:val="clear" w:color="auto" w:fill="FFFFFF"/>
          </w:tcPr>
          <w:p w14:paraId="518DBCDC"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1.</w:t>
            </w:r>
            <w:r w:rsidRPr="00B8655F">
              <w:rPr>
                <w:rFonts w:ascii="Arial Narrow" w:hAnsi="Arial Narrow"/>
                <w:b/>
                <w:sz w:val="20"/>
                <w:szCs w:val="22"/>
                <w:lang w:val="sr-Cyrl-RS" w:eastAsia="ko-KR"/>
              </w:rPr>
              <w:t xml:space="preserve">Програм </w:t>
            </w:r>
            <w:r w:rsidRPr="00B8655F">
              <w:rPr>
                <w:rFonts w:ascii="Arial Narrow" w:hAnsi="Arial Narrow"/>
                <w:b/>
                <w:sz w:val="20"/>
                <w:szCs w:val="22"/>
                <w:lang w:val="sr-Cyrl-CS" w:eastAsia="ko-KR"/>
              </w:rPr>
              <w:t>(референца/ звање)</w:t>
            </w:r>
          </w:p>
        </w:tc>
        <w:tc>
          <w:tcPr>
            <w:tcW w:w="1080" w:type="dxa"/>
            <w:tcBorders>
              <w:top w:val="single" w:sz="4" w:space="0" w:color="auto"/>
              <w:left w:val="single" w:sz="4" w:space="0" w:color="auto"/>
            </w:tcBorders>
            <w:shd w:val="clear" w:color="auto" w:fill="FFFFFF"/>
          </w:tcPr>
          <w:p w14:paraId="4593239B"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 xml:space="preserve">2.Ревизорски </w:t>
            </w:r>
            <w:r w:rsidRPr="00B8655F">
              <w:rPr>
                <w:rFonts w:ascii="Arial Narrow" w:hAnsi="Arial Narrow"/>
                <w:b/>
                <w:bCs/>
                <w:sz w:val="20"/>
                <w:szCs w:val="20"/>
                <w:lang w:val="sr-Cyrl-CS" w:eastAsia="ko-KR"/>
              </w:rPr>
              <w:t>орган</w:t>
            </w:r>
            <w:r w:rsidRPr="00B8655F">
              <w:rPr>
                <w:rFonts w:ascii="Arial Narrow" w:hAnsi="Arial Narrow"/>
                <w:b/>
                <w:sz w:val="22"/>
                <w:szCs w:val="22"/>
                <w:vertAlign w:val="superscript"/>
                <w:lang w:val="sr-Cyrl-CS" w:eastAsia="ko-KR"/>
              </w:rPr>
              <w:footnoteReference w:customMarkFollows="1" w:id="25"/>
              <w:t>3</w:t>
            </w:r>
          </w:p>
        </w:tc>
        <w:tc>
          <w:tcPr>
            <w:tcW w:w="900" w:type="dxa"/>
            <w:tcBorders>
              <w:top w:val="single" w:sz="4" w:space="0" w:color="auto"/>
              <w:left w:val="single" w:sz="4" w:space="0" w:color="auto"/>
            </w:tcBorders>
            <w:shd w:val="clear" w:color="auto" w:fill="FFFFFF"/>
          </w:tcPr>
          <w:p w14:paraId="38C9C96D"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3.</w:t>
            </w:r>
            <w:r w:rsidRPr="00B8655F">
              <w:rPr>
                <w:rFonts w:ascii="Arial Narrow" w:hAnsi="Arial Narrow"/>
                <w:b/>
                <w:bCs/>
                <w:sz w:val="20"/>
                <w:szCs w:val="20"/>
                <w:lang w:val="sr-Cyrl-CS" w:eastAsia="ko-KR"/>
              </w:rPr>
              <w:t>Тело</w:t>
            </w:r>
            <w:r w:rsidRPr="00B8655F">
              <w:rPr>
                <w:rFonts w:ascii="Arial Narrow" w:hAnsi="Arial Narrow"/>
                <w:b/>
                <w:sz w:val="20"/>
                <w:szCs w:val="22"/>
                <w:lang w:val="sr-Cyrl-CS" w:eastAsia="ko-KR"/>
              </w:rPr>
              <w:t xml:space="preserve"> (и) предмет ревизије</w:t>
            </w:r>
          </w:p>
        </w:tc>
        <w:tc>
          <w:tcPr>
            <w:tcW w:w="810" w:type="dxa"/>
            <w:tcBorders>
              <w:top w:val="single" w:sz="4" w:space="0" w:color="auto"/>
              <w:left w:val="single" w:sz="4" w:space="0" w:color="auto"/>
            </w:tcBorders>
            <w:shd w:val="clear" w:color="auto" w:fill="FFFFFF"/>
          </w:tcPr>
          <w:p w14:paraId="30412574"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4.Датум ревизије</w:t>
            </w:r>
            <w:r w:rsidRPr="00B8655F">
              <w:rPr>
                <w:rFonts w:ascii="Arial Narrow" w:hAnsi="Arial Narrow"/>
                <w:b/>
                <w:sz w:val="22"/>
                <w:szCs w:val="22"/>
                <w:vertAlign w:val="superscript"/>
                <w:lang w:val="sr-Cyrl-CS" w:eastAsia="ko-KR"/>
              </w:rPr>
              <w:footnoteReference w:customMarkFollows="1" w:id="26"/>
              <w:t>4</w:t>
            </w:r>
          </w:p>
        </w:tc>
        <w:tc>
          <w:tcPr>
            <w:tcW w:w="810" w:type="dxa"/>
            <w:tcBorders>
              <w:top w:val="single" w:sz="4" w:space="0" w:color="auto"/>
              <w:left w:val="single" w:sz="4" w:space="0" w:color="auto"/>
            </w:tcBorders>
            <w:shd w:val="clear" w:color="auto" w:fill="FFFFFF"/>
          </w:tcPr>
          <w:p w14:paraId="4E469839"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5.Об</w:t>
            </w:r>
            <w:r w:rsidRPr="00B8655F">
              <w:rPr>
                <w:rFonts w:ascii="Arial Narrow" w:hAnsi="Arial Narrow"/>
                <w:b/>
                <w:sz w:val="20"/>
                <w:szCs w:val="22"/>
                <w:lang w:val="en-US" w:eastAsia="ko-KR"/>
              </w:rPr>
              <w:t>им</w:t>
            </w:r>
            <w:r w:rsidRPr="00B8655F">
              <w:rPr>
                <w:rFonts w:ascii="Arial Narrow" w:hAnsi="Arial Narrow"/>
                <w:b/>
                <w:sz w:val="20"/>
                <w:szCs w:val="22"/>
                <w:lang w:val="sr-Cyrl-RS" w:eastAsia="ko-KR"/>
              </w:rPr>
              <w:t xml:space="preserve"> </w:t>
            </w:r>
            <w:r w:rsidRPr="00B8655F">
              <w:rPr>
                <w:rFonts w:ascii="Arial Narrow" w:hAnsi="Arial Narrow"/>
                <w:b/>
                <w:sz w:val="20"/>
                <w:szCs w:val="22"/>
                <w:lang w:val="en-US" w:eastAsia="ko-KR"/>
              </w:rPr>
              <w:t>ревиз</w:t>
            </w:r>
            <w:r w:rsidRPr="00B8655F">
              <w:rPr>
                <w:rFonts w:ascii="Arial Narrow" w:hAnsi="Arial Narrow"/>
                <w:b/>
                <w:sz w:val="20"/>
                <w:szCs w:val="22"/>
                <w:lang w:val="sr-Cyrl-CS" w:eastAsia="ko-KR"/>
              </w:rPr>
              <w:t>ије</w:t>
            </w:r>
            <w:r w:rsidRPr="00B8655F">
              <w:rPr>
                <w:rFonts w:ascii="Arial Narrow" w:hAnsi="Arial Narrow"/>
                <w:b/>
                <w:sz w:val="22"/>
                <w:szCs w:val="22"/>
                <w:vertAlign w:val="superscript"/>
                <w:lang w:val="sr-Cyrl-CS" w:eastAsia="ko-KR"/>
              </w:rPr>
              <w:footnoteReference w:customMarkFollows="1" w:id="27"/>
              <w:t>5</w:t>
            </w:r>
          </w:p>
        </w:tc>
        <w:tc>
          <w:tcPr>
            <w:tcW w:w="810" w:type="dxa"/>
            <w:tcBorders>
              <w:top w:val="single" w:sz="4" w:space="0" w:color="auto"/>
              <w:left w:val="single" w:sz="4" w:space="0" w:color="auto"/>
            </w:tcBorders>
            <w:shd w:val="clear" w:color="auto" w:fill="FFFFFF"/>
          </w:tcPr>
          <w:p w14:paraId="054AAEAF"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6. Главни налази и закључци</w:t>
            </w:r>
          </w:p>
        </w:tc>
        <w:tc>
          <w:tcPr>
            <w:tcW w:w="990" w:type="dxa"/>
            <w:tcBorders>
              <w:top w:val="single" w:sz="4" w:space="0" w:color="auto"/>
              <w:left w:val="single" w:sz="4" w:space="0" w:color="auto"/>
            </w:tcBorders>
            <w:shd w:val="clear" w:color="auto" w:fill="FFFFFF"/>
          </w:tcPr>
          <w:p w14:paraId="1D1C193D"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7.Проблеми</w:t>
            </w:r>
            <w:r w:rsidRPr="00B8655F">
              <w:rPr>
                <w:rFonts w:ascii="Arial Narrow" w:hAnsi="Arial Narrow"/>
                <w:sz w:val="20"/>
                <w:szCs w:val="22"/>
                <w:lang w:val="sr-Cyrl-CS" w:eastAsia="ko-KR"/>
              </w:rPr>
              <w:t xml:space="preserve"> </w:t>
            </w:r>
            <w:r w:rsidRPr="00B8655F">
              <w:rPr>
                <w:rFonts w:ascii="Arial Narrow" w:hAnsi="Arial Narrow"/>
                <w:b/>
                <w:sz w:val="20"/>
                <w:szCs w:val="22"/>
                <w:lang w:val="sr-Cyrl-CS" w:eastAsia="ko-KR"/>
              </w:rPr>
              <w:t>си</w:t>
            </w:r>
            <w:r w:rsidRPr="00B8655F">
              <w:rPr>
                <w:rFonts w:ascii="Arial Narrow" w:hAnsi="Arial Narrow"/>
                <w:b/>
                <w:sz w:val="20"/>
                <w:szCs w:val="22"/>
                <w:lang w:val="en-US" w:eastAsia="ko-KR"/>
              </w:rPr>
              <w:t>с</w:t>
            </w:r>
            <w:r w:rsidRPr="00B8655F">
              <w:rPr>
                <w:rFonts w:ascii="Arial Narrow" w:hAnsi="Arial Narrow"/>
                <w:b/>
                <w:sz w:val="20"/>
                <w:szCs w:val="22"/>
                <w:lang w:val="sr-Cyrl-CS" w:eastAsia="ko-KR"/>
              </w:rPr>
              <w:t xml:space="preserve">темског карактера и </w:t>
            </w:r>
            <w:r w:rsidRPr="00B8655F">
              <w:rPr>
                <w:rFonts w:ascii="Arial Narrow" w:hAnsi="Arial Narrow"/>
                <w:b/>
                <w:bCs/>
                <w:sz w:val="20"/>
                <w:szCs w:val="20"/>
                <w:lang w:val="sr-Cyrl-CS" w:eastAsia="ko-KR"/>
              </w:rPr>
              <w:t>предузете мере</w:t>
            </w:r>
          </w:p>
        </w:tc>
        <w:tc>
          <w:tcPr>
            <w:tcW w:w="1080" w:type="dxa"/>
            <w:tcBorders>
              <w:top w:val="single" w:sz="4" w:space="0" w:color="auto"/>
              <w:left w:val="single" w:sz="4" w:space="0" w:color="auto"/>
            </w:tcBorders>
            <w:shd w:val="clear" w:color="auto" w:fill="FFFFFF"/>
          </w:tcPr>
          <w:p w14:paraId="5A00EC56"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8.Процењен финансијски утицај (ако је примењиво)</w:t>
            </w:r>
          </w:p>
        </w:tc>
        <w:tc>
          <w:tcPr>
            <w:tcW w:w="990" w:type="dxa"/>
            <w:tcBorders>
              <w:top w:val="single" w:sz="4" w:space="0" w:color="auto"/>
              <w:left w:val="single" w:sz="4" w:space="0" w:color="auto"/>
              <w:right w:val="single" w:sz="4" w:space="0" w:color="auto"/>
            </w:tcBorders>
            <w:shd w:val="clear" w:color="auto" w:fill="FFFFFF"/>
          </w:tcPr>
          <w:p w14:paraId="70777B67" w14:textId="77777777" w:rsidR="0018207C" w:rsidRPr="00B8655F" w:rsidRDefault="0018207C" w:rsidP="006A340A">
            <w:pPr>
              <w:widowControl w:val="0"/>
              <w:numPr>
                <w:ilvl w:val="0"/>
                <w:numId w:val="173"/>
              </w:numPr>
              <w:spacing w:after="120"/>
              <w:rPr>
                <w:rFonts w:ascii="Arial Narrow" w:hAnsi="Arial Narrow"/>
                <w:b/>
                <w:sz w:val="20"/>
                <w:szCs w:val="22"/>
                <w:lang w:val="sr-Cyrl-CS" w:eastAsia="ko-KR"/>
              </w:rPr>
            </w:pPr>
            <w:r w:rsidRPr="00B8655F">
              <w:rPr>
                <w:rFonts w:ascii="Arial Narrow" w:hAnsi="Arial Narrow"/>
                <w:b/>
                <w:sz w:val="20"/>
                <w:szCs w:val="22"/>
                <w:lang w:val="sr-Cyrl-CS" w:eastAsia="ko-KR"/>
              </w:rPr>
              <w:t>9. Стање праћењ</w:t>
            </w:r>
            <w:r w:rsidRPr="00B8655F">
              <w:rPr>
                <w:rFonts w:ascii="Arial Narrow" w:hAnsi="Arial Narrow"/>
                <w:b/>
                <w:sz w:val="20"/>
                <w:szCs w:val="22"/>
                <w:lang w:val="en-US" w:eastAsia="ko-KR"/>
              </w:rPr>
              <w:t>а</w:t>
            </w:r>
            <w:r w:rsidRPr="00B8655F">
              <w:rPr>
                <w:rFonts w:ascii="Arial Narrow" w:hAnsi="Arial Narrow"/>
                <w:b/>
                <w:sz w:val="20"/>
                <w:szCs w:val="22"/>
                <w:lang w:val="sr-Cyrl-CS" w:eastAsia="ko-KR"/>
              </w:rPr>
              <w:t xml:space="preserve"> (затворено/ или не)</w:t>
            </w:r>
          </w:p>
        </w:tc>
      </w:tr>
      <w:tr w:rsidR="00B8655F" w:rsidRPr="00B8655F" w14:paraId="5A4F4DCA" w14:textId="77777777" w:rsidTr="0018207C">
        <w:trPr>
          <w:trHeight w:hRule="exact" w:val="283"/>
          <w:jc w:val="center"/>
        </w:trPr>
        <w:tc>
          <w:tcPr>
            <w:tcW w:w="715" w:type="dxa"/>
            <w:tcBorders>
              <w:top w:val="single" w:sz="4" w:space="0" w:color="auto"/>
              <w:left w:val="single" w:sz="4" w:space="0" w:color="auto"/>
            </w:tcBorders>
            <w:shd w:val="clear" w:color="auto" w:fill="FFFFFF"/>
          </w:tcPr>
          <w:p w14:paraId="7238F20B"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0DAA972C"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64761A2C" w14:textId="77777777" w:rsidR="0018207C" w:rsidRPr="00B8655F" w:rsidRDefault="0018207C" w:rsidP="0018207C">
            <w:pPr>
              <w:widowControl w:val="0"/>
              <w:spacing w:after="120"/>
              <w:rPr>
                <w:sz w:val="10"/>
                <w:szCs w:val="10"/>
                <w:lang w:val="sr-Cyrl-CS" w:eastAsia="de-DE"/>
              </w:rPr>
            </w:pPr>
          </w:p>
        </w:tc>
        <w:tc>
          <w:tcPr>
            <w:tcW w:w="900" w:type="dxa"/>
            <w:tcBorders>
              <w:top w:val="single" w:sz="4" w:space="0" w:color="auto"/>
              <w:left w:val="single" w:sz="4" w:space="0" w:color="auto"/>
            </w:tcBorders>
            <w:shd w:val="clear" w:color="auto" w:fill="FFFFFF"/>
          </w:tcPr>
          <w:p w14:paraId="21D6E3C0"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4BEC0774"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38E6CAA7"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08F93686"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tcBorders>
            <w:shd w:val="clear" w:color="auto" w:fill="FFFFFF"/>
          </w:tcPr>
          <w:p w14:paraId="5BAD5B97"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249F9071"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right w:val="single" w:sz="4" w:space="0" w:color="auto"/>
            </w:tcBorders>
            <w:shd w:val="clear" w:color="auto" w:fill="FFFFFF"/>
          </w:tcPr>
          <w:p w14:paraId="1874F7B3" w14:textId="77777777" w:rsidR="0018207C" w:rsidRPr="00B8655F" w:rsidRDefault="0018207C" w:rsidP="0018207C">
            <w:pPr>
              <w:widowControl w:val="0"/>
              <w:spacing w:after="120"/>
              <w:rPr>
                <w:sz w:val="10"/>
                <w:szCs w:val="10"/>
                <w:lang w:val="sr-Cyrl-CS" w:eastAsia="de-DE"/>
              </w:rPr>
            </w:pPr>
          </w:p>
        </w:tc>
      </w:tr>
      <w:tr w:rsidR="00B8655F" w:rsidRPr="00B8655F" w14:paraId="6A56E61A" w14:textId="77777777" w:rsidTr="0018207C">
        <w:trPr>
          <w:trHeight w:hRule="exact" w:val="288"/>
          <w:jc w:val="center"/>
        </w:trPr>
        <w:tc>
          <w:tcPr>
            <w:tcW w:w="715" w:type="dxa"/>
            <w:tcBorders>
              <w:top w:val="single" w:sz="4" w:space="0" w:color="auto"/>
              <w:left w:val="single" w:sz="4" w:space="0" w:color="auto"/>
            </w:tcBorders>
            <w:shd w:val="clear" w:color="auto" w:fill="FFFFFF"/>
          </w:tcPr>
          <w:p w14:paraId="2F682E54"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4AC60E3A"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2B1CAC60" w14:textId="77777777" w:rsidR="0018207C" w:rsidRPr="00B8655F" w:rsidRDefault="0018207C" w:rsidP="0018207C">
            <w:pPr>
              <w:widowControl w:val="0"/>
              <w:spacing w:after="120"/>
              <w:rPr>
                <w:sz w:val="10"/>
                <w:szCs w:val="10"/>
                <w:lang w:val="sr-Cyrl-CS" w:eastAsia="de-DE"/>
              </w:rPr>
            </w:pPr>
          </w:p>
        </w:tc>
        <w:tc>
          <w:tcPr>
            <w:tcW w:w="900" w:type="dxa"/>
            <w:tcBorders>
              <w:top w:val="single" w:sz="4" w:space="0" w:color="auto"/>
              <w:left w:val="single" w:sz="4" w:space="0" w:color="auto"/>
            </w:tcBorders>
            <w:shd w:val="clear" w:color="auto" w:fill="FFFFFF"/>
          </w:tcPr>
          <w:p w14:paraId="060DA889"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55073216"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1019572D"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tcBorders>
            <w:shd w:val="clear" w:color="auto" w:fill="FFFFFF"/>
          </w:tcPr>
          <w:p w14:paraId="37322361"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tcBorders>
            <w:shd w:val="clear" w:color="auto" w:fill="FFFFFF"/>
          </w:tcPr>
          <w:p w14:paraId="19840566"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tcBorders>
            <w:shd w:val="clear" w:color="auto" w:fill="FFFFFF"/>
          </w:tcPr>
          <w:p w14:paraId="78CFE6A1"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right w:val="single" w:sz="4" w:space="0" w:color="auto"/>
            </w:tcBorders>
            <w:shd w:val="clear" w:color="auto" w:fill="FFFFFF"/>
          </w:tcPr>
          <w:p w14:paraId="5ACFA0C1" w14:textId="77777777" w:rsidR="0018207C" w:rsidRPr="00B8655F" w:rsidRDefault="0018207C" w:rsidP="0018207C">
            <w:pPr>
              <w:widowControl w:val="0"/>
              <w:spacing w:after="120"/>
              <w:rPr>
                <w:sz w:val="10"/>
                <w:szCs w:val="10"/>
                <w:lang w:val="sr-Cyrl-CS" w:eastAsia="de-DE"/>
              </w:rPr>
            </w:pPr>
          </w:p>
        </w:tc>
      </w:tr>
      <w:tr w:rsidR="00B8655F" w:rsidRPr="00B8655F" w14:paraId="3EBFE59F" w14:textId="77777777" w:rsidTr="0018207C">
        <w:trPr>
          <w:trHeight w:hRule="exact" w:val="298"/>
          <w:jc w:val="center"/>
        </w:trPr>
        <w:tc>
          <w:tcPr>
            <w:tcW w:w="715" w:type="dxa"/>
            <w:tcBorders>
              <w:top w:val="single" w:sz="4" w:space="0" w:color="auto"/>
              <w:left w:val="single" w:sz="4" w:space="0" w:color="auto"/>
              <w:bottom w:val="single" w:sz="4" w:space="0" w:color="auto"/>
            </w:tcBorders>
            <w:shd w:val="clear" w:color="auto" w:fill="FFFFFF"/>
          </w:tcPr>
          <w:p w14:paraId="22C6530E"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bottom w:val="single" w:sz="4" w:space="0" w:color="auto"/>
            </w:tcBorders>
            <w:shd w:val="clear" w:color="auto" w:fill="FFFFFF"/>
          </w:tcPr>
          <w:p w14:paraId="2D6D113C"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bottom w:val="single" w:sz="4" w:space="0" w:color="auto"/>
            </w:tcBorders>
            <w:shd w:val="clear" w:color="auto" w:fill="FFFFFF"/>
          </w:tcPr>
          <w:p w14:paraId="4C3AF9C5" w14:textId="77777777" w:rsidR="0018207C" w:rsidRPr="00B8655F" w:rsidRDefault="0018207C" w:rsidP="0018207C">
            <w:pPr>
              <w:widowControl w:val="0"/>
              <w:spacing w:after="120"/>
              <w:rPr>
                <w:sz w:val="10"/>
                <w:szCs w:val="10"/>
                <w:lang w:val="sr-Cyrl-CS" w:eastAsia="de-DE"/>
              </w:rPr>
            </w:pPr>
          </w:p>
        </w:tc>
        <w:tc>
          <w:tcPr>
            <w:tcW w:w="900" w:type="dxa"/>
            <w:tcBorders>
              <w:top w:val="single" w:sz="4" w:space="0" w:color="auto"/>
              <w:left w:val="single" w:sz="4" w:space="0" w:color="auto"/>
              <w:bottom w:val="single" w:sz="4" w:space="0" w:color="auto"/>
            </w:tcBorders>
            <w:shd w:val="clear" w:color="auto" w:fill="FFFFFF"/>
          </w:tcPr>
          <w:p w14:paraId="0D8CE5A4"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bottom w:val="single" w:sz="4" w:space="0" w:color="auto"/>
            </w:tcBorders>
            <w:shd w:val="clear" w:color="auto" w:fill="FFFFFF"/>
          </w:tcPr>
          <w:p w14:paraId="71528DB5"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bottom w:val="single" w:sz="4" w:space="0" w:color="auto"/>
            </w:tcBorders>
            <w:shd w:val="clear" w:color="auto" w:fill="FFFFFF"/>
          </w:tcPr>
          <w:p w14:paraId="07133D63" w14:textId="77777777" w:rsidR="0018207C" w:rsidRPr="00B8655F" w:rsidRDefault="0018207C" w:rsidP="0018207C">
            <w:pPr>
              <w:widowControl w:val="0"/>
              <w:spacing w:after="120"/>
              <w:rPr>
                <w:sz w:val="10"/>
                <w:szCs w:val="10"/>
                <w:lang w:val="sr-Cyrl-CS" w:eastAsia="de-DE"/>
              </w:rPr>
            </w:pPr>
          </w:p>
        </w:tc>
        <w:tc>
          <w:tcPr>
            <w:tcW w:w="810" w:type="dxa"/>
            <w:tcBorders>
              <w:top w:val="single" w:sz="4" w:space="0" w:color="auto"/>
              <w:left w:val="single" w:sz="4" w:space="0" w:color="auto"/>
              <w:bottom w:val="single" w:sz="4" w:space="0" w:color="auto"/>
            </w:tcBorders>
            <w:shd w:val="clear" w:color="auto" w:fill="FFFFFF"/>
          </w:tcPr>
          <w:p w14:paraId="0826B059"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bottom w:val="single" w:sz="4" w:space="0" w:color="auto"/>
            </w:tcBorders>
            <w:shd w:val="clear" w:color="auto" w:fill="FFFFFF"/>
          </w:tcPr>
          <w:p w14:paraId="4F47EE58" w14:textId="77777777" w:rsidR="0018207C" w:rsidRPr="00B8655F" w:rsidRDefault="0018207C" w:rsidP="0018207C">
            <w:pPr>
              <w:widowControl w:val="0"/>
              <w:spacing w:after="120"/>
              <w:rPr>
                <w:sz w:val="10"/>
                <w:szCs w:val="10"/>
                <w:lang w:val="sr-Cyrl-CS" w:eastAsia="de-DE"/>
              </w:rPr>
            </w:pPr>
          </w:p>
        </w:tc>
        <w:tc>
          <w:tcPr>
            <w:tcW w:w="1080" w:type="dxa"/>
            <w:tcBorders>
              <w:top w:val="single" w:sz="4" w:space="0" w:color="auto"/>
              <w:left w:val="single" w:sz="4" w:space="0" w:color="auto"/>
              <w:bottom w:val="single" w:sz="4" w:space="0" w:color="auto"/>
            </w:tcBorders>
            <w:shd w:val="clear" w:color="auto" w:fill="FFFFFF"/>
          </w:tcPr>
          <w:p w14:paraId="158F7FA9" w14:textId="77777777" w:rsidR="0018207C" w:rsidRPr="00B8655F" w:rsidRDefault="0018207C" w:rsidP="0018207C">
            <w:pPr>
              <w:widowControl w:val="0"/>
              <w:spacing w:after="120"/>
              <w:rPr>
                <w:sz w:val="10"/>
                <w:szCs w:val="10"/>
                <w:lang w:val="sr-Cyrl-CS" w:eastAsia="de-DE"/>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3D213A21" w14:textId="77777777" w:rsidR="0018207C" w:rsidRPr="00B8655F" w:rsidRDefault="0018207C" w:rsidP="0018207C">
            <w:pPr>
              <w:widowControl w:val="0"/>
              <w:spacing w:after="120"/>
              <w:rPr>
                <w:sz w:val="10"/>
                <w:szCs w:val="10"/>
                <w:lang w:val="sr-Cyrl-CS" w:eastAsia="de-DE"/>
              </w:rPr>
            </w:pPr>
          </w:p>
        </w:tc>
      </w:tr>
    </w:tbl>
    <w:p w14:paraId="62D8D23C" w14:textId="77777777" w:rsidR="0018207C" w:rsidRPr="00B8655F" w:rsidRDefault="0018207C" w:rsidP="0018207C">
      <w:pPr>
        <w:widowControl w:val="0"/>
        <w:spacing w:after="120"/>
        <w:rPr>
          <w:lang w:val="sr-Cyrl-CS" w:eastAsia="de-DE"/>
        </w:rPr>
      </w:pPr>
    </w:p>
    <w:p w14:paraId="330640F5"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bookmarkStart w:id="832" w:name="bookmark1348"/>
      <w:bookmarkEnd w:id="832"/>
      <w:r w:rsidRPr="00B8655F">
        <w:rPr>
          <w:sz w:val="22"/>
          <w:szCs w:val="22"/>
          <w:lang w:val="sr-Cyrl-CS" w:eastAsia="ko-KR"/>
        </w:rPr>
        <w:t xml:space="preserve">Опис основе за извршене ревизије, укључујући упућивање на применљиву стратегију ревизије, а посебно на методологију процене ризика и резултате који су довели до успостављања плана ревизије за ревизије система. Ако је процена ризика ревидирана, то треба да буде описано у горњем одељку 3. који покрива промене у стратегији ревизије. </w:t>
      </w:r>
    </w:p>
    <w:p w14:paraId="11F6C5D5"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r w:rsidRPr="00B8655F">
        <w:rPr>
          <w:sz w:val="22"/>
          <w:szCs w:val="22"/>
          <w:lang w:val="sr-Cyrl-CS" w:eastAsia="ko-KR"/>
        </w:rPr>
        <w:t xml:space="preserve">Опис главних налаза и закључака изведених из ревизија система, укључујући ревизије усмерене на специфичне тематске области. </w:t>
      </w:r>
    </w:p>
    <w:p w14:paraId="43103327"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r w:rsidRPr="00B8655F">
        <w:rPr>
          <w:sz w:val="22"/>
          <w:szCs w:val="22"/>
          <w:lang w:val="sr-Cyrl-CS" w:eastAsia="ko-KR"/>
        </w:rPr>
        <w:t>Индикације о томе да ли се неки идентификовани проблеми сматрају да су системског карактера, детаљи предузетих мера, укључујући квантификацију нерегуларних трошкова и сва повезана финансијска прилагођавања/корекције које су урађене.</w:t>
      </w:r>
    </w:p>
    <w:p w14:paraId="5F87308A"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bookmarkStart w:id="833" w:name="bookmark1351"/>
      <w:bookmarkEnd w:id="833"/>
      <w:r w:rsidRPr="00B8655F">
        <w:rPr>
          <w:sz w:val="22"/>
          <w:szCs w:val="22"/>
          <w:lang w:val="sr-Cyrl-CS" w:eastAsia="ko-KR"/>
        </w:rPr>
        <w:t xml:space="preserve">Информације о праћењу препорука ревизије из ревизија система из претходних година. </w:t>
      </w:r>
    </w:p>
    <w:p w14:paraId="605E0203"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r w:rsidRPr="00B8655F">
        <w:rPr>
          <w:sz w:val="22"/>
          <w:szCs w:val="22"/>
          <w:lang w:val="sr-Cyrl-CS" w:eastAsia="ko-KR"/>
        </w:rPr>
        <w:t xml:space="preserve">Опис (где је примењиво) специфичних недостатака у вези са управљањем финансијским инструментима, откривених током ревизија система и накнадних радњи које је предузео корисник ИПА III да би отклонио ове недостатке. </w:t>
      </w:r>
    </w:p>
    <w:p w14:paraId="11800BCD" w14:textId="77777777" w:rsidR="0018207C" w:rsidRPr="00B8655F" w:rsidRDefault="0018207C" w:rsidP="006A340A">
      <w:pPr>
        <w:widowControl w:val="0"/>
        <w:numPr>
          <w:ilvl w:val="1"/>
          <w:numId w:val="364"/>
        </w:numPr>
        <w:tabs>
          <w:tab w:val="left" w:pos="720"/>
        </w:tabs>
        <w:spacing w:after="120"/>
        <w:ind w:left="720" w:hanging="720"/>
        <w:jc w:val="both"/>
        <w:rPr>
          <w:sz w:val="22"/>
          <w:szCs w:val="22"/>
          <w:lang w:val="sr-Cyrl-CS" w:eastAsia="ko-KR"/>
        </w:rPr>
      </w:pPr>
      <w:r w:rsidRPr="00B8655F">
        <w:rPr>
          <w:sz w:val="22"/>
          <w:szCs w:val="22"/>
          <w:lang w:val="sr-Cyrl-CS" w:eastAsia="ko-KR"/>
        </w:rPr>
        <w:t>Ниво сигурности добијен након ревизије система (низак/просечан/висок) и образложење.</w:t>
      </w:r>
    </w:p>
    <w:p w14:paraId="785181B9" w14:textId="77777777" w:rsidR="0018207C" w:rsidRPr="00B8655F" w:rsidRDefault="0018207C" w:rsidP="0018207C">
      <w:pPr>
        <w:widowControl w:val="0"/>
        <w:tabs>
          <w:tab w:val="left" w:pos="720"/>
        </w:tabs>
        <w:jc w:val="both"/>
        <w:rPr>
          <w:sz w:val="22"/>
          <w:szCs w:val="22"/>
          <w:lang w:val="sr-Cyrl-CS" w:eastAsia="ko-KR"/>
        </w:rPr>
      </w:pPr>
    </w:p>
    <w:p w14:paraId="69EA96A2" w14:textId="77777777" w:rsidR="0018207C" w:rsidRPr="00B8655F" w:rsidRDefault="0018207C" w:rsidP="0018207C">
      <w:pPr>
        <w:widowControl w:val="0"/>
        <w:tabs>
          <w:tab w:val="left" w:pos="720"/>
        </w:tabs>
        <w:jc w:val="both"/>
        <w:rPr>
          <w:sz w:val="22"/>
          <w:szCs w:val="22"/>
          <w:lang w:val="sr-Cyrl-CS" w:eastAsia="ko-KR"/>
        </w:rPr>
      </w:pPr>
    </w:p>
    <w:p w14:paraId="67A1AB93" w14:textId="77777777" w:rsidR="0018207C" w:rsidRPr="00B8655F" w:rsidRDefault="0018207C" w:rsidP="0018207C">
      <w:pPr>
        <w:widowControl w:val="0"/>
        <w:tabs>
          <w:tab w:val="left" w:pos="720"/>
        </w:tabs>
        <w:jc w:val="both"/>
        <w:rPr>
          <w:sz w:val="22"/>
          <w:szCs w:val="22"/>
          <w:lang w:val="sr-Cyrl-CS" w:eastAsia="ko-KR"/>
        </w:rPr>
      </w:pPr>
    </w:p>
    <w:p w14:paraId="404027BB"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34" w:name="bookmark1356"/>
      <w:bookmarkEnd w:id="834"/>
      <w:r w:rsidRPr="00B8655F">
        <w:rPr>
          <w:b/>
          <w:lang w:val="de-DE" w:eastAsia="de-DE"/>
        </w:rPr>
        <w:t>РЕВИЗИЈА ОПЕРАЦИЈА</w:t>
      </w:r>
    </w:p>
    <w:p w14:paraId="7840F80A" w14:textId="77777777" w:rsidR="0018207C" w:rsidRPr="00B8655F" w:rsidRDefault="0018207C" w:rsidP="006A340A">
      <w:pPr>
        <w:widowControl w:val="0"/>
        <w:numPr>
          <w:ilvl w:val="1"/>
          <w:numId w:val="365"/>
        </w:numPr>
        <w:tabs>
          <w:tab w:val="left" w:pos="1421"/>
        </w:tabs>
        <w:spacing w:after="120"/>
        <w:ind w:left="720" w:hanging="720"/>
        <w:jc w:val="both"/>
        <w:rPr>
          <w:sz w:val="22"/>
          <w:szCs w:val="22"/>
          <w:lang w:val="sr-Cyrl-CS" w:eastAsia="ko-KR"/>
        </w:rPr>
      </w:pPr>
      <w:bookmarkStart w:id="835" w:name="bookmark1358"/>
      <w:bookmarkEnd w:id="835"/>
      <w:r w:rsidRPr="00B8655F">
        <w:rPr>
          <w:sz w:val="22"/>
          <w:szCs w:val="22"/>
          <w:lang w:val="sr-Cyrl-CS" w:eastAsia="ko-KR"/>
        </w:rPr>
        <w:t xml:space="preserve">Информација о идентификованим органима/телима која су извршила ревизију операција, укључујући Ревизорски орган. </w:t>
      </w:r>
    </w:p>
    <w:p w14:paraId="6F787FEE" w14:textId="77777777" w:rsidR="0018207C" w:rsidRPr="00B8655F" w:rsidRDefault="0018207C" w:rsidP="006A340A">
      <w:pPr>
        <w:widowControl w:val="0"/>
        <w:numPr>
          <w:ilvl w:val="1"/>
          <w:numId w:val="365"/>
        </w:numPr>
        <w:tabs>
          <w:tab w:val="left" w:pos="1421"/>
        </w:tabs>
        <w:spacing w:after="120"/>
        <w:ind w:left="720" w:hanging="720"/>
        <w:jc w:val="both"/>
        <w:rPr>
          <w:sz w:val="22"/>
          <w:szCs w:val="22"/>
          <w:lang w:val="sr-Cyrl-CS" w:eastAsia="ko-KR"/>
        </w:rPr>
      </w:pPr>
      <w:r w:rsidRPr="00B8655F">
        <w:rPr>
          <w:sz w:val="22"/>
          <w:szCs w:val="22"/>
          <w:lang w:val="sr-Cyrl-CS" w:eastAsia="ko-KR"/>
        </w:rPr>
        <w:t xml:space="preserve">Опис примењене методологије узорковања и информације о томе да ли је методологија у складу са стратегијом ревизије. </w:t>
      </w:r>
    </w:p>
    <w:p w14:paraId="7CD0C7AA" w14:textId="77777777" w:rsidR="0018207C" w:rsidRPr="00B8655F" w:rsidRDefault="0018207C" w:rsidP="006A340A">
      <w:pPr>
        <w:widowControl w:val="0"/>
        <w:numPr>
          <w:ilvl w:val="1"/>
          <w:numId w:val="365"/>
        </w:numPr>
        <w:tabs>
          <w:tab w:val="left" w:pos="1421"/>
        </w:tabs>
        <w:spacing w:after="120"/>
        <w:ind w:left="720" w:hanging="720"/>
        <w:jc w:val="both"/>
        <w:rPr>
          <w:sz w:val="22"/>
          <w:szCs w:val="22"/>
          <w:lang w:val="sr-Cyrl-CS" w:eastAsia="ko-KR"/>
        </w:rPr>
      </w:pPr>
      <w:r w:rsidRPr="00B8655F">
        <w:rPr>
          <w:sz w:val="22"/>
          <w:szCs w:val="22"/>
          <w:lang w:val="sr-Cyrl-CS" w:eastAsia="ko-KR"/>
        </w:rPr>
        <w:t xml:space="preserve">Индикација параметара узорковања и друге информације за статистичке или нестатистичке процедуре узорковања, основне калкулације за одабир узорка (у формату </w:t>
      </w:r>
      <w:r w:rsidRPr="00B8655F">
        <w:rPr>
          <w:sz w:val="22"/>
          <w:szCs w:val="22"/>
          <w:lang w:val="sr-Cyrl-CS" w:eastAsia="ko-KR"/>
        </w:rPr>
        <w:lastRenderedPageBreak/>
        <w:t>који омогућава разумевање основних корака који су предузети, у складу са специфичном методом узорковања) и објашњење стручне оцене која је примењена.</w:t>
      </w:r>
    </w:p>
    <w:p w14:paraId="7088CED9" w14:textId="77777777" w:rsidR="0018207C" w:rsidRPr="00B8655F" w:rsidRDefault="0018207C" w:rsidP="0018207C">
      <w:pPr>
        <w:widowControl w:val="0"/>
        <w:spacing w:after="120"/>
        <w:ind w:left="720"/>
        <w:jc w:val="both"/>
        <w:rPr>
          <w:sz w:val="22"/>
          <w:szCs w:val="22"/>
          <w:lang w:val="sr-Cyrl-CS" w:eastAsia="ko-KR"/>
        </w:rPr>
      </w:pPr>
      <w:r w:rsidRPr="00B8655F">
        <w:rPr>
          <w:sz w:val="22"/>
          <w:szCs w:val="22"/>
          <w:lang w:val="sr-Cyrl-CS" w:eastAsia="ko-KR"/>
        </w:rPr>
        <w:t>Информације треба да садрже: ниво материјалности, ниво поузданости, јединицу узорковања, очекивану стопу грешке, интервал узорковања, стандардну девијацију, вредност популације, величину популације, величину узорка и информације о стратификацији.</w:t>
      </w:r>
    </w:p>
    <w:p w14:paraId="4B74520B" w14:textId="77777777" w:rsidR="0018207C" w:rsidRPr="00B8655F" w:rsidRDefault="0018207C" w:rsidP="006A340A">
      <w:pPr>
        <w:widowControl w:val="0"/>
        <w:numPr>
          <w:ilvl w:val="1"/>
          <w:numId w:val="365"/>
        </w:numPr>
        <w:tabs>
          <w:tab w:val="left" w:pos="1439"/>
        </w:tabs>
        <w:spacing w:after="120"/>
        <w:ind w:left="720" w:hanging="720"/>
        <w:jc w:val="both"/>
        <w:rPr>
          <w:sz w:val="22"/>
          <w:szCs w:val="22"/>
          <w:lang w:val="sr-Cyrl-CS" w:eastAsia="ko-KR"/>
        </w:rPr>
      </w:pPr>
      <w:bookmarkStart w:id="836" w:name="bookmark1361"/>
      <w:bookmarkEnd w:id="836"/>
      <w:r w:rsidRPr="00B8655F">
        <w:rPr>
          <w:sz w:val="22"/>
          <w:szCs w:val="22"/>
          <w:lang w:val="sr-Cyrl-CS" w:eastAsia="ko-KR"/>
        </w:rPr>
        <w:t xml:space="preserve">Усклађивање признатих трошкова пријављених Комисији за период од 12 месеци и популације из које је узет случајни узорак. Ставке усаглашавања укључују негативне ставке у којима су извршена финансијска прилагођавања/корекција, као и разлике између износа пријављених у еврима и износа у валути корисника ИПА III, где је релевантно. </w:t>
      </w:r>
    </w:p>
    <w:p w14:paraId="487C4989" w14:textId="77777777" w:rsidR="0018207C" w:rsidRPr="00B8655F" w:rsidRDefault="0018207C" w:rsidP="006A340A">
      <w:pPr>
        <w:widowControl w:val="0"/>
        <w:numPr>
          <w:ilvl w:val="1"/>
          <w:numId w:val="365"/>
        </w:numPr>
        <w:tabs>
          <w:tab w:val="left" w:pos="1439"/>
        </w:tabs>
        <w:spacing w:after="120"/>
        <w:ind w:left="720" w:hanging="720"/>
        <w:jc w:val="both"/>
        <w:rPr>
          <w:sz w:val="22"/>
          <w:szCs w:val="22"/>
          <w:lang w:val="sr-Cyrl-CS" w:eastAsia="ko-KR"/>
        </w:rPr>
      </w:pPr>
      <w:r w:rsidRPr="00B8655F">
        <w:rPr>
          <w:sz w:val="22"/>
          <w:szCs w:val="22"/>
          <w:lang w:val="sr-Cyrl-CS" w:eastAsia="ko-KR"/>
        </w:rPr>
        <w:t>Тамо где има негативних ставки, потврда да су третирани као посебна популација. Анализа главних резултата ревизија ових јединица, односно фокусирање на верификацију да ли износи одговарају одлукама о примени финансијских прилагођавања/корекција (које су донели корисник ИПА III или Комисија) и усаглашавање са износима укљученим у рачуне као повученим и повраћеним/треба да буду повраћени.</w:t>
      </w:r>
    </w:p>
    <w:p w14:paraId="631DE8EE" w14:textId="77777777" w:rsidR="0018207C" w:rsidRPr="00B8655F" w:rsidRDefault="0018207C" w:rsidP="006A340A">
      <w:pPr>
        <w:widowControl w:val="0"/>
        <w:numPr>
          <w:ilvl w:val="1"/>
          <w:numId w:val="365"/>
        </w:numPr>
        <w:tabs>
          <w:tab w:val="left" w:pos="1439"/>
        </w:tabs>
        <w:spacing w:after="120"/>
        <w:ind w:left="720" w:hanging="720"/>
        <w:jc w:val="both"/>
        <w:rPr>
          <w:sz w:val="22"/>
          <w:szCs w:val="22"/>
          <w:lang w:val="sr-Cyrl-CS" w:eastAsia="ko-KR"/>
        </w:rPr>
      </w:pPr>
      <w:bookmarkStart w:id="837" w:name="bookmark1363"/>
      <w:bookmarkEnd w:id="837"/>
      <w:r w:rsidRPr="00B8655F">
        <w:rPr>
          <w:sz w:val="22"/>
          <w:szCs w:val="22"/>
          <w:lang w:val="sr-Cyrl-CS" w:eastAsia="ko-KR"/>
        </w:rPr>
        <w:t xml:space="preserve">Када се користи нестатистички метод узорковања, навести разлоге за коришћење методе, проценат јединица узорковања/трошкова признатих обухваћених ревизијом, предузете кораке да се обезбеди случајност узорка имајући у виду да узорак мора да буде репрезентативан . Поред тога, дефинисати кораке који су предузети да би се обезбедила довољна величина узорка који ће омогућити Ревизорском органу да сачини валидно ревизорско мишљење. Укупна (пројектована) стопа грешке се такође израчунава тамо где је коришћена нестатистичка метода узорковања. </w:t>
      </w:r>
    </w:p>
    <w:p w14:paraId="0D7DDC57" w14:textId="77777777" w:rsidR="0018207C" w:rsidRPr="00B8655F" w:rsidRDefault="0018207C" w:rsidP="006A340A">
      <w:pPr>
        <w:widowControl w:val="0"/>
        <w:numPr>
          <w:ilvl w:val="1"/>
          <w:numId w:val="365"/>
        </w:numPr>
        <w:tabs>
          <w:tab w:val="left" w:pos="1439"/>
        </w:tabs>
        <w:spacing w:after="120"/>
        <w:ind w:left="720" w:hanging="720"/>
        <w:jc w:val="both"/>
        <w:rPr>
          <w:sz w:val="22"/>
          <w:szCs w:val="22"/>
          <w:lang w:val="sr-Cyrl-CS" w:eastAsia="ko-KR"/>
        </w:rPr>
      </w:pPr>
      <w:r w:rsidRPr="00B8655F">
        <w:rPr>
          <w:sz w:val="22"/>
          <w:szCs w:val="22"/>
          <w:lang w:val="sr-Cyrl-CS" w:eastAsia="ko-KR"/>
        </w:rPr>
        <w:t>Табела са прегледом (видети Одељак 9), рашчлањена где је то примењиво по сваком програму, са назнаком признатих трошкова и извршених плаћања пријављених Комисији, признатих трошкова који су ревидирани и идентификованих грешака.</w:t>
      </w:r>
    </w:p>
    <w:p w14:paraId="307A9BF8" w14:textId="77777777" w:rsidR="0018207C" w:rsidRPr="00B8655F" w:rsidRDefault="0018207C" w:rsidP="0018207C">
      <w:pPr>
        <w:widowControl w:val="0"/>
        <w:tabs>
          <w:tab w:val="left" w:pos="720"/>
        </w:tabs>
        <w:spacing w:after="120"/>
        <w:ind w:left="720"/>
        <w:jc w:val="both"/>
        <w:rPr>
          <w:sz w:val="22"/>
          <w:szCs w:val="22"/>
          <w:lang w:val="sr-Cyrl-CS" w:eastAsia="ko-KR"/>
        </w:rPr>
      </w:pPr>
      <w:r w:rsidRPr="00B8655F">
        <w:rPr>
          <w:sz w:val="22"/>
          <w:szCs w:val="22"/>
          <w:lang w:val="sr-Cyrl-CS" w:eastAsia="ko-KR"/>
        </w:rPr>
        <w:t>Информације које се односе на насумични узорак разликују се од оних које се односе на друге узорке ако је примењиво (нпр. комплементарни узорци засновани на ризику).</w:t>
      </w:r>
    </w:p>
    <w:p w14:paraId="6ABE52EE" w14:textId="77777777" w:rsidR="0018207C" w:rsidRPr="00B8655F" w:rsidRDefault="0018207C" w:rsidP="006A340A">
      <w:pPr>
        <w:widowControl w:val="0"/>
        <w:numPr>
          <w:ilvl w:val="1"/>
          <w:numId w:val="365"/>
        </w:numPr>
        <w:tabs>
          <w:tab w:val="left" w:pos="720"/>
        </w:tabs>
        <w:spacing w:after="120"/>
        <w:ind w:left="720" w:hanging="720"/>
        <w:rPr>
          <w:sz w:val="22"/>
          <w:szCs w:val="22"/>
          <w:lang w:val="sr-Cyrl-CS" w:eastAsia="ko-KR"/>
        </w:rPr>
      </w:pPr>
      <w:bookmarkStart w:id="838" w:name="bookmark1365"/>
      <w:bookmarkEnd w:id="838"/>
      <w:r w:rsidRPr="00B8655F">
        <w:rPr>
          <w:sz w:val="22"/>
          <w:szCs w:val="22"/>
          <w:lang w:val="sr-Cyrl-CS" w:eastAsia="ko-KR"/>
        </w:rPr>
        <w:t>Анализа главних налаза ревизије пословања, која описује:</w:t>
      </w:r>
    </w:p>
    <w:p w14:paraId="22806C80" w14:textId="77777777" w:rsidR="0018207C" w:rsidRPr="00B8655F" w:rsidRDefault="0018207C" w:rsidP="0018207C">
      <w:pPr>
        <w:widowControl w:val="0"/>
        <w:spacing w:after="120"/>
        <w:ind w:left="1080" w:hanging="360"/>
        <w:jc w:val="both"/>
        <w:rPr>
          <w:sz w:val="22"/>
          <w:szCs w:val="22"/>
          <w:lang w:val="sr-Cyrl-CS" w:eastAsia="ko-KR"/>
        </w:rPr>
      </w:pPr>
      <w:bookmarkStart w:id="839" w:name="bookmark1366"/>
      <w:bookmarkEnd w:id="839"/>
      <w:r w:rsidRPr="00B8655F">
        <w:rPr>
          <w:sz w:val="22"/>
          <w:szCs w:val="22"/>
          <w:lang w:val="sr-Cyrl-CS" w:eastAsia="ko-KR"/>
        </w:rPr>
        <w:t>а)</w:t>
      </w:r>
      <w:r w:rsidRPr="00B8655F">
        <w:rPr>
          <w:sz w:val="22"/>
          <w:szCs w:val="22"/>
          <w:lang w:val="sr-Cyrl-CS" w:eastAsia="ko-KR"/>
        </w:rPr>
        <w:tab/>
        <w:t xml:space="preserve">број ревидираних јединица узорка, одговарајући износ; </w:t>
      </w:r>
    </w:p>
    <w:p w14:paraId="33CF1D87" w14:textId="77777777" w:rsidR="0018207C" w:rsidRPr="00B8655F" w:rsidRDefault="0018207C" w:rsidP="0018207C">
      <w:pPr>
        <w:widowControl w:val="0"/>
        <w:spacing w:after="120"/>
        <w:ind w:left="1080" w:hanging="360"/>
        <w:jc w:val="both"/>
        <w:rPr>
          <w:sz w:val="22"/>
          <w:szCs w:val="22"/>
          <w:lang w:val="sr-Cyrl-CS" w:eastAsia="ko-KR"/>
        </w:rPr>
      </w:pPr>
      <w:r w:rsidRPr="00B8655F">
        <w:rPr>
          <w:sz w:val="22"/>
          <w:szCs w:val="22"/>
          <w:lang w:val="sr-Cyrl-CS" w:eastAsia="ko-KR"/>
        </w:rPr>
        <w:t>б)</w:t>
      </w:r>
      <w:r w:rsidRPr="00B8655F">
        <w:rPr>
          <w:sz w:val="22"/>
          <w:szCs w:val="22"/>
          <w:lang w:val="sr-Cyrl-CS" w:eastAsia="ko-KR"/>
        </w:rPr>
        <w:tab/>
        <w:t>износ и врсту грешке према јединици узорковања</w:t>
      </w:r>
      <w:r w:rsidRPr="00B8655F">
        <w:rPr>
          <w:sz w:val="22"/>
          <w:szCs w:val="22"/>
          <w:vertAlign w:val="superscript"/>
          <w:lang w:val="sr-Cyrl-CS" w:eastAsia="ko-KR"/>
        </w:rPr>
        <w:footnoteReference w:customMarkFollows="1" w:id="28"/>
        <w:t>6</w:t>
      </w:r>
      <w:r w:rsidRPr="00B8655F">
        <w:rPr>
          <w:sz w:val="22"/>
          <w:szCs w:val="22"/>
          <w:lang w:val="sr-Cyrl-CS" w:eastAsia="ko-KR"/>
        </w:rPr>
        <w:t xml:space="preserve">; </w:t>
      </w:r>
    </w:p>
    <w:p w14:paraId="2BAC9245" w14:textId="77777777" w:rsidR="0018207C" w:rsidRPr="00B8655F" w:rsidRDefault="00D448D7" w:rsidP="0018207C">
      <w:pPr>
        <w:widowControl w:val="0"/>
        <w:spacing w:after="120"/>
        <w:ind w:left="1080" w:hanging="360"/>
        <w:jc w:val="both"/>
        <w:rPr>
          <w:sz w:val="22"/>
          <w:szCs w:val="22"/>
          <w:lang w:val="sr-Cyrl-CS" w:eastAsia="ko-KR"/>
        </w:rPr>
      </w:pPr>
      <w:r>
        <w:rPr>
          <w:sz w:val="22"/>
          <w:szCs w:val="22"/>
          <w:lang w:val="sr-Cyrl-RS" w:eastAsia="ko-KR"/>
        </w:rPr>
        <w:t>в</w:t>
      </w:r>
      <w:r w:rsidR="0018207C" w:rsidRPr="00B8655F">
        <w:rPr>
          <w:sz w:val="22"/>
          <w:szCs w:val="22"/>
          <w:lang w:val="sr-Cyrl-CS" w:eastAsia="ko-KR"/>
        </w:rPr>
        <w:t>)</w:t>
      </w:r>
      <w:r w:rsidR="0018207C" w:rsidRPr="00B8655F">
        <w:rPr>
          <w:sz w:val="22"/>
          <w:szCs w:val="22"/>
          <w:lang w:val="sr-Cyrl-CS" w:eastAsia="ko-KR"/>
        </w:rPr>
        <w:tab/>
        <w:t>укупне грешке</w:t>
      </w:r>
      <w:r w:rsidR="0018207C" w:rsidRPr="00B8655F">
        <w:rPr>
          <w:sz w:val="22"/>
          <w:szCs w:val="22"/>
          <w:vertAlign w:val="superscript"/>
          <w:lang w:val="sr-Cyrl-CS" w:eastAsia="ko-KR"/>
        </w:rPr>
        <w:footnoteReference w:customMarkFollows="1" w:id="29"/>
        <w:t>7</w:t>
      </w:r>
      <w:r w:rsidR="0018207C" w:rsidRPr="00B8655F">
        <w:rPr>
          <w:sz w:val="22"/>
          <w:szCs w:val="22"/>
          <w:lang w:val="sr-Cyrl-CS" w:eastAsia="ko-KR"/>
        </w:rPr>
        <w:t xml:space="preserve">; </w:t>
      </w:r>
    </w:p>
    <w:p w14:paraId="16742CD2" w14:textId="77777777" w:rsidR="0018207C" w:rsidRPr="00B8655F" w:rsidRDefault="00D448D7" w:rsidP="0018207C">
      <w:pPr>
        <w:widowControl w:val="0"/>
        <w:spacing w:after="120"/>
        <w:ind w:left="1080" w:hanging="360"/>
        <w:jc w:val="both"/>
        <w:rPr>
          <w:sz w:val="22"/>
          <w:szCs w:val="22"/>
          <w:lang w:val="sr-Cyrl-CS" w:eastAsia="ko-KR"/>
        </w:rPr>
      </w:pPr>
      <w:r>
        <w:rPr>
          <w:sz w:val="22"/>
          <w:szCs w:val="22"/>
          <w:lang w:val="sr-Cyrl-CS" w:eastAsia="ko-KR"/>
        </w:rPr>
        <w:t>г</w:t>
      </w:r>
      <w:r w:rsidR="0018207C" w:rsidRPr="00B8655F">
        <w:rPr>
          <w:sz w:val="22"/>
          <w:szCs w:val="22"/>
          <w:lang w:val="sr-Cyrl-CS" w:eastAsia="ko-KR"/>
        </w:rPr>
        <w:t>)</w:t>
      </w:r>
      <w:r w:rsidR="0018207C" w:rsidRPr="00B8655F">
        <w:rPr>
          <w:sz w:val="22"/>
          <w:szCs w:val="22"/>
          <w:lang w:val="sr-Cyrl-CS" w:eastAsia="ko-KR"/>
        </w:rPr>
        <w:tab/>
        <w:t>природу пронађених грешака</w:t>
      </w:r>
      <w:r w:rsidR="0018207C" w:rsidRPr="00B8655F">
        <w:rPr>
          <w:sz w:val="22"/>
          <w:szCs w:val="22"/>
          <w:vertAlign w:val="superscript"/>
          <w:lang w:val="sr-Cyrl-CS" w:eastAsia="ko-KR"/>
        </w:rPr>
        <w:footnoteReference w:customMarkFollows="1" w:id="30"/>
        <w:t>8</w:t>
      </w:r>
      <w:r w:rsidR="0018207C" w:rsidRPr="00B8655F">
        <w:rPr>
          <w:sz w:val="22"/>
          <w:szCs w:val="22"/>
          <w:lang w:val="sr-Cyrl-CS" w:eastAsia="ko-KR"/>
        </w:rPr>
        <w:t xml:space="preserve">; </w:t>
      </w:r>
    </w:p>
    <w:p w14:paraId="01E84045" w14:textId="77777777" w:rsidR="0018207C" w:rsidRPr="00B8655F" w:rsidRDefault="00D448D7" w:rsidP="0018207C">
      <w:pPr>
        <w:widowControl w:val="0"/>
        <w:spacing w:after="120"/>
        <w:ind w:left="1080" w:hanging="360"/>
        <w:jc w:val="both"/>
        <w:rPr>
          <w:sz w:val="22"/>
          <w:szCs w:val="22"/>
          <w:lang w:val="sr-Cyrl-CS" w:eastAsia="ko-KR"/>
        </w:rPr>
      </w:pPr>
      <w:r>
        <w:rPr>
          <w:sz w:val="22"/>
          <w:szCs w:val="22"/>
          <w:lang w:val="sr-Cyrl-CS" w:eastAsia="ko-KR"/>
        </w:rPr>
        <w:t>д</w:t>
      </w:r>
      <w:r w:rsidR="0018207C" w:rsidRPr="00B8655F">
        <w:rPr>
          <w:sz w:val="22"/>
          <w:szCs w:val="22"/>
          <w:lang w:val="sr-Cyrl-CS" w:eastAsia="ko-KR"/>
        </w:rPr>
        <w:t>)</w:t>
      </w:r>
      <w:r w:rsidR="0018207C" w:rsidRPr="00B8655F">
        <w:rPr>
          <w:sz w:val="22"/>
          <w:szCs w:val="22"/>
          <w:lang w:val="sr-Cyrl-CS" w:eastAsia="ko-KR"/>
        </w:rPr>
        <w:tab/>
        <w:t xml:space="preserve">основне узроке, предложене корективне мере, укључујући оне које имају за циљ да побољшају систем управљања и контроле и утицај на ревизорско мишљење. </w:t>
      </w:r>
    </w:p>
    <w:p w14:paraId="45F65196"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Детаљи о укупној стопи грешке</w:t>
      </w:r>
      <w:r w:rsidRPr="00B8655F">
        <w:rPr>
          <w:sz w:val="22"/>
          <w:szCs w:val="22"/>
          <w:vertAlign w:val="superscript"/>
          <w:lang w:val="en-US" w:eastAsia="ko-KR"/>
        </w:rPr>
        <w:footnoteReference w:customMarkFollows="1" w:id="31"/>
        <w:t>9</w:t>
      </w:r>
      <w:r w:rsidRPr="00B8655F">
        <w:rPr>
          <w:sz w:val="22"/>
          <w:szCs w:val="22"/>
          <w:lang w:val="sr-Cyrl-CS" w:eastAsia="ko-KR"/>
        </w:rPr>
        <w:t xml:space="preserve"> и стопи преостале грешке</w:t>
      </w:r>
      <w:r w:rsidRPr="00B8655F">
        <w:rPr>
          <w:sz w:val="22"/>
          <w:szCs w:val="22"/>
          <w:vertAlign w:val="superscript"/>
          <w:lang w:val="en-US" w:eastAsia="ko-KR"/>
        </w:rPr>
        <w:footnoteReference w:customMarkFollows="1" w:id="32"/>
        <w:t>10</w:t>
      </w:r>
      <w:r w:rsidRPr="00B8655F">
        <w:rPr>
          <w:sz w:val="22"/>
          <w:szCs w:val="22"/>
          <w:lang w:val="sr-Cyrl-CS" w:eastAsia="ko-KR"/>
        </w:rPr>
        <w:t xml:space="preserve">. Индикација горње границе стопе грешке  (где је примењиво). </w:t>
      </w:r>
    </w:p>
    <w:p w14:paraId="15A4BC04" w14:textId="77777777" w:rsidR="0018207C" w:rsidRPr="00B8655F" w:rsidRDefault="0018207C" w:rsidP="0018207C">
      <w:pPr>
        <w:widowControl w:val="0"/>
        <w:tabs>
          <w:tab w:val="left" w:pos="720"/>
        </w:tabs>
        <w:spacing w:after="120"/>
        <w:ind w:left="720"/>
        <w:jc w:val="both"/>
        <w:rPr>
          <w:sz w:val="22"/>
          <w:szCs w:val="22"/>
          <w:lang w:val="sr-Cyrl-CS" w:eastAsia="ko-KR"/>
        </w:rPr>
      </w:pPr>
      <w:r w:rsidRPr="00B8655F">
        <w:rPr>
          <w:sz w:val="22"/>
          <w:szCs w:val="22"/>
          <w:lang w:val="sr-Cyrl-CS" w:eastAsia="ko-KR"/>
        </w:rPr>
        <w:lastRenderedPageBreak/>
        <w:t>Индикација укупне стопе стратума и стопа</w:t>
      </w:r>
      <w:r w:rsidRPr="00B8655F">
        <w:rPr>
          <w:sz w:val="22"/>
          <w:szCs w:val="22"/>
          <w:vertAlign w:val="superscript"/>
          <w:lang w:val="en-US" w:eastAsia="ko-KR"/>
        </w:rPr>
        <w:footnoteReference w:id="33"/>
      </w:r>
      <w:r w:rsidRPr="00B8655F">
        <w:rPr>
          <w:sz w:val="22"/>
          <w:szCs w:val="22"/>
          <w:lang w:val="sr-Cyrl-CS" w:eastAsia="ko-KR"/>
        </w:rPr>
        <w:t xml:space="preserve"> преосталих грешака, пратећих недостатака, неправилности у  износима и утицаја на ревизорско мишљење.</w:t>
      </w:r>
    </w:p>
    <w:p w14:paraId="6BCDABBC" w14:textId="77777777" w:rsidR="0018207C" w:rsidRPr="00B8655F" w:rsidRDefault="0018207C" w:rsidP="0018207C">
      <w:pPr>
        <w:widowControl w:val="0"/>
        <w:tabs>
          <w:tab w:val="left" w:pos="720"/>
        </w:tabs>
        <w:spacing w:after="120"/>
        <w:ind w:left="720"/>
        <w:jc w:val="both"/>
        <w:rPr>
          <w:sz w:val="22"/>
          <w:szCs w:val="22"/>
          <w:lang w:val="sr-Cyrl-CS" w:eastAsia="ko-KR"/>
        </w:rPr>
      </w:pPr>
      <w:r w:rsidRPr="00B8655F">
        <w:rPr>
          <w:sz w:val="22"/>
          <w:szCs w:val="22"/>
          <w:lang w:val="sr-Cyrl-CS" w:eastAsia="ko-KR"/>
        </w:rPr>
        <w:t>Основни прорачуни за укупну стопу грешке и стопу преостале грешке, у формату који омогућава разумевање основних предузетих корака, у складу са специфичном методом узорковања која се користи.</w:t>
      </w:r>
    </w:p>
    <w:p w14:paraId="4C4233AC"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bookmarkStart w:id="840" w:name="bookmark1372"/>
      <w:bookmarkEnd w:id="840"/>
      <w:r w:rsidRPr="00B8655F">
        <w:rPr>
          <w:sz w:val="22"/>
          <w:szCs w:val="22"/>
          <w:lang w:val="sr-Cyrl-CS" w:eastAsia="ko-KR"/>
        </w:rPr>
        <w:t>Поређење укупне стопе грешке и стопе преостале грешке са нивоом материјалности од 2%, како би се утврдило да ли је популација материјално погрешно приказана и утицај на ревизорско мишљење.</w:t>
      </w:r>
    </w:p>
    <w:p w14:paraId="22C52860"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 xml:space="preserve">Детаљи о свим финансијским прилагођавањима/корекцијама у вези са периодом од 12 месеци спроведеним пре подношења годишњих финансијских извештаја или извештаја/годишњих рачуна Комисији, као последица ревизија операција, укључујући паушалне или екстраполирана прилагођавања/корекције. </w:t>
      </w:r>
    </w:p>
    <w:p w14:paraId="00AAAB05"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Детаљи о томе да ли су идентификовани проблеми сматрани системским по природи и предузете мере, укључујући квантификацију признатих нерегуларних трошкова и сва повезана финансијска прилагођавања/корекције.</w:t>
      </w:r>
    </w:p>
    <w:p w14:paraId="2E6F7E83"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bookmarkStart w:id="841" w:name="bookmark1375"/>
      <w:bookmarkEnd w:id="841"/>
      <w:r w:rsidRPr="00B8655F">
        <w:rPr>
          <w:sz w:val="22"/>
          <w:szCs w:val="22"/>
          <w:lang w:val="sr-Cyrl-CS" w:eastAsia="ko-KR"/>
        </w:rPr>
        <w:t xml:space="preserve">Информације о праћењу ревизија пословања спроведених у претходним годинама, посебно о озбиљним недостацима системске природе. Ревизија претходно пријављених стопа преосталих грешака, као резултат свих накнадних корективних радњи. </w:t>
      </w:r>
    </w:p>
    <w:p w14:paraId="06553B11"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 xml:space="preserve">Информације о резултатима ревизије комплементарног (нпр. заснованог на ризику) узорка, ако постоји. </w:t>
      </w:r>
    </w:p>
    <w:p w14:paraId="0EC7A121"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 xml:space="preserve">Опис (где је применљиво) специфичних недостатака или неправилности у вези са финансијским инструментима. Тамо где је применљиво, навођење стопе грешке узорка у вези са ревидираним финансијским инструментима. </w:t>
      </w:r>
    </w:p>
    <w:p w14:paraId="1B7D35B0" w14:textId="77777777" w:rsidR="0018207C" w:rsidRPr="00B8655F" w:rsidRDefault="0018207C" w:rsidP="006A340A">
      <w:pPr>
        <w:widowControl w:val="0"/>
        <w:numPr>
          <w:ilvl w:val="1"/>
          <w:numId w:val="365"/>
        </w:numPr>
        <w:tabs>
          <w:tab w:val="left" w:pos="720"/>
        </w:tabs>
        <w:spacing w:after="120"/>
        <w:ind w:left="720" w:hanging="720"/>
        <w:jc w:val="both"/>
        <w:rPr>
          <w:sz w:val="22"/>
          <w:szCs w:val="22"/>
          <w:lang w:val="sr-Cyrl-CS" w:eastAsia="ko-KR"/>
        </w:rPr>
      </w:pPr>
      <w:r w:rsidRPr="00B8655F">
        <w:rPr>
          <w:sz w:val="22"/>
          <w:szCs w:val="22"/>
          <w:lang w:val="sr-Cyrl-CS" w:eastAsia="ko-KR"/>
        </w:rPr>
        <w:t xml:space="preserve">Закључци изведени из резултата ревизија у погледу </w:t>
      </w:r>
      <w:r w:rsidRPr="00B8655F">
        <w:rPr>
          <w:sz w:val="22"/>
          <w:szCs w:val="22"/>
          <w:lang w:val="en-US" w:eastAsia="ko-KR"/>
        </w:rPr>
        <w:t>делотвор</w:t>
      </w:r>
      <w:r w:rsidRPr="00B8655F">
        <w:rPr>
          <w:sz w:val="22"/>
          <w:szCs w:val="22"/>
          <w:lang w:val="sr-Cyrl-CS" w:eastAsia="ko-KR"/>
        </w:rPr>
        <w:t>ности система управљања и контроле.</w:t>
      </w:r>
    </w:p>
    <w:p w14:paraId="2D814FBB" w14:textId="77777777" w:rsidR="0018207C" w:rsidRPr="00B8655F" w:rsidRDefault="0018207C" w:rsidP="006A340A">
      <w:pPr>
        <w:widowControl w:val="0"/>
        <w:numPr>
          <w:ilvl w:val="0"/>
          <w:numId w:val="361"/>
        </w:numPr>
        <w:tabs>
          <w:tab w:val="left" w:pos="720"/>
        </w:tabs>
        <w:spacing w:before="240" w:after="240"/>
        <w:ind w:hanging="720"/>
        <w:contextualSpacing/>
        <w:jc w:val="both"/>
        <w:rPr>
          <w:lang w:val="de-DE" w:eastAsia="de-DE"/>
        </w:rPr>
      </w:pPr>
      <w:bookmarkStart w:id="842" w:name="bookmark1381"/>
      <w:bookmarkStart w:id="843" w:name="bookmark1379"/>
      <w:bookmarkStart w:id="844" w:name="bookmark1380"/>
      <w:bookmarkStart w:id="845" w:name="bookmark1382"/>
      <w:bookmarkEnd w:id="842"/>
      <w:r w:rsidRPr="00B8655F">
        <w:rPr>
          <w:b/>
          <w:lang w:val="de-DE" w:eastAsia="de-DE"/>
        </w:rPr>
        <w:t>РЕВИЗИЈА ГОДИШЊИХ ФИНАНСИЈСКИХ ИЗВЕШТАЈА ИЛИ И</w:t>
      </w:r>
      <w:r w:rsidRPr="00B8655F">
        <w:rPr>
          <w:b/>
          <w:lang w:val="sr-Cyrl-RS" w:eastAsia="de-DE"/>
        </w:rPr>
        <w:t>ЗЈАВА</w:t>
      </w:r>
      <w:r w:rsidRPr="00B8655F">
        <w:rPr>
          <w:b/>
          <w:lang w:val="de-DE" w:eastAsia="de-DE"/>
        </w:rPr>
        <w:t>/ГОДИШЊИХ РАЧУНА</w:t>
      </w:r>
      <w:bookmarkEnd w:id="843"/>
      <w:bookmarkEnd w:id="844"/>
      <w:bookmarkEnd w:id="845"/>
    </w:p>
    <w:p w14:paraId="54DC9043" w14:textId="77777777" w:rsidR="0018207C" w:rsidRPr="00B8655F" w:rsidRDefault="0018207C" w:rsidP="006A340A">
      <w:pPr>
        <w:widowControl w:val="0"/>
        <w:numPr>
          <w:ilvl w:val="1"/>
          <w:numId w:val="319"/>
        </w:numPr>
        <w:tabs>
          <w:tab w:val="num" w:pos="720"/>
        </w:tabs>
        <w:spacing w:after="120"/>
        <w:ind w:left="720" w:hanging="720"/>
        <w:jc w:val="both"/>
        <w:rPr>
          <w:sz w:val="22"/>
          <w:szCs w:val="22"/>
          <w:lang w:val="sr-Cyrl-CS" w:eastAsia="ko-KR"/>
        </w:rPr>
      </w:pPr>
      <w:bookmarkStart w:id="846" w:name="bookmark1383"/>
      <w:bookmarkEnd w:id="846"/>
      <w:r w:rsidRPr="00B8655F">
        <w:rPr>
          <w:sz w:val="22"/>
          <w:szCs w:val="22"/>
          <w:lang w:val="sr-Cyrl-CS" w:eastAsia="ko-KR"/>
        </w:rPr>
        <w:t xml:space="preserve">Навођење органа/тела који су извршили ревизије годишњих финансијских извештаја или изјава/годишњих рачуна. </w:t>
      </w:r>
    </w:p>
    <w:p w14:paraId="2C973BEF" w14:textId="77777777" w:rsidR="0018207C" w:rsidRPr="00B8655F" w:rsidRDefault="0018207C" w:rsidP="006A340A">
      <w:pPr>
        <w:widowControl w:val="0"/>
        <w:numPr>
          <w:ilvl w:val="1"/>
          <w:numId w:val="319"/>
        </w:numPr>
        <w:tabs>
          <w:tab w:val="num" w:pos="720"/>
        </w:tabs>
        <w:spacing w:after="120"/>
        <w:ind w:left="720" w:hanging="720"/>
        <w:jc w:val="both"/>
        <w:rPr>
          <w:sz w:val="22"/>
          <w:szCs w:val="22"/>
          <w:lang w:val="sr-Cyrl-CS" w:eastAsia="ko-KR"/>
        </w:rPr>
      </w:pPr>
      <w:r w:rsidRPr="00B8655F">
        <w:rPr>
          <w:sz w:val="22"/>
          <w:szCs w:val="22"/>
          <w:lang w:val="sr-Cyrl-CS" w:eastAsia="ko-KR"/>
        </w:rPr>
        <w:t>Опис ревизорског приступа који се користи за верификацију да су годишњи финансијски извештаји или и</w:t>
      </w:r>
      <w:r w:rsidRPr="00B8655F">
        <w:rPr>
          <w:sz w:val="22"/>
          <w:szCs w:val="22"/>
          <w:lang w:val="sr-Cyrl-RS" w:eastAsia="ko-KR"/>
        </w:rPr>
        <w:t>зјаве</w:t>
      </w:r>
      <w:r w:rsidRPr="00B8655F">
        <w:rPr>
          <w:sz w:val="22"/>
          <w:szCs w:val="22"/>
          <w:lang w:val="sr-Cyrl-CS" w:eastAsia="ko-KR"/>
        </w:rPr>
        <w:t>/годишњи рачуни потпуни, тачни и истинити. Ово укључује упућивање на ревизијски рад обављен у контексту ревизија система, ревизија операција и додатних верификација извршених на годишњим финансијским извештајима или изјавама/годишњим рачунима.</w:t>
      </w:r>
    </w:p>
    <w:p w14:paraId="40E31D09" w14:textId="77777777" w:rsidR="0018207C" w:rsidRPr="00B8655F" w:rsidRDefault="0018207C" w:rsidP="0018207C">
      <w:pPr>
        <w:widowControl w:val="0"/>
        <w:spacing w:after="120"/>
        <w:jc w:val="both"/>
        <w:rPr>
          <w:sz w:val="22"/>
          <w:szCs w:val="22"/>
          <w:lang w:val="sr-Cyrl-CS" w:eastAsia="ko-KR"/>
        </w:rPr>
      </w:pPr>
    </w:p>
    <w:p w14:paraId="63DDBA9C" w14:textId="77777777" w:rsidR="0018207C" w:rsidRPr="00B8655F" w:rsidRDefault="0018207C" w:rsidP="006A340A">
      <w:pPr>
        <w:widowControl w:val="0"/>
        <w:numPr>
          <w:ilvl w:val="1"/>
          <w:numId w:val="319"/>
        </w:numPr>
        <w:tabs>
          <w:tab w:val="num" w:pos="720"/>
          <w:tab w:val="left" w:pos="1506"/>
        </w:tabs>
        <w:spacing w:after="120"/>
        <w:ind w:left="720" w:hanging="720"/>
        <w:jc w:val="both"/>
        <w:rPr>
          <w:sz w:val="22"/>
          <w:szCs w:val="22"/>
          <w:lang w:val="sr-Cyrl-CS" w:eastAsia="ko-KR"/>
        </w:rPr>
      </w:pPr>
      <w:bookmarkStart w:id="847" w:name="bookmark1385"/>
      <w:bookmarkEnd w:id="847"/>
      <w:r w:rsidRPr="00B8655F">
        <w:rPr>
          <w:sz w:val="22"/>
          <w:szCs w:val="22"/>
          <w:lang w:val="sr-Cyrl-CS" w:eastAsia="ko-KR"/>
        </w:rPr>
        <w:t xml:space="preserve">Закључци изведени из ревизија у вези са потпуношћу, тачношћу и истинитошћу годишњих финансијских извештаја или изјава/годишњих рачуна, укључујући индикацију о извршеним финансијским прилагођавањима/исправкама и приказаним у годишњим финансијским извештајима или изјавама/годишњим рачунима као праћење ових закључака. </w:t>
      </w:r>
    </w:p>
    <w:p w14:paraId="4C4CD26E" w14:textId="77777777" w:rsidR="0018207C" w:rsidRPr="00B8655F" w:rsidRDefault="0018207C" w:rsidP="006A340A">
      <w:pPr>
        <w:widowControl w:val="0"/>
        <w:numPr>
          <w:ilvl w:val="1"/>
          <w:numId w:val="319"/>
        </w:numPr>
        <w:tabs>
          <w:tab w:val="num" w:pos="720"/>
          <w:tab w:val="left" w:pos="1506"/>
        </w:tabs>
        <w:spacing w:after="120"/>
        <w:ind w:left="720" w:hanging="720"/>
        <w:jc w:val="both"/>
        <w:rPr>
          <w:sz w:val="22"/>
          <w:szCs w:val="22"/>
          <w:lang w:val="sr-Cyrl-CS" w:eastAsia="ko-KR"/>
        </w:rPr>
      </w:pPr>
      <w:r w:rsidRPr="00B8655F">
        <w:rPr>
          <w:sz w:val="22"/>
          <w:szCs w:val="22"/>
          <w:lang w:val="sr-Cyrl-CS" w:eastAsia="ko-KR"/>
        </w:rPr>
        <w:t>Индикација да ли се идентификовани проблеми сматрају системским по природи и предузете мере.</w:t>
      </w:r>
    </w:p>
    <w:p w14:paraId="3A31A50C" w14:textId="77777777" w:rsidR="0018207C" w:rsidRPr="00B8655F" w:rsidRDefault="0018207C" w:rsidP="006A340A">
      <w:pPr>
        <w:widowControl w:val="0"/>
        <w:numPr>
          <w:ilvl w:val="0"/>
          <w:numId w:val="361"/>
        </w:numPr>
        <w:tabs>
          <w:tab w:val="left" w:pos="720"/>
        </w:tabs>
        <w:spacing w:before="360" w:after="240"/>
        <w:ind w:hanging="720"/>
        <w:contextualSpacing/>
        <w:jc w:val="both"/>
        <w:rPr>
          <w:lang w:val="de-DE" w:eastAsia="de-DE"/>
        </w:rPr>
      </w:pPr>
      <w:bookmarkStart w:id="848" w:name="bookmark1389"/>
      <w:bookmarkEnd w:id="848"/>
      <w:r w:rsidRPr="00B8655F">
        <w:rPr>
          <w:b/>
          <w:lang w:val="de-DE" w:eastAsia="de-DE"/>
        </w:rPr>
        <w:t xml:space="preserve">ОСТАЛЕ ИНФОРМАЦИЈЕ </w:t>
      </w:r>
    </w:p>
    <w:p w14:paraId="1D958418" w14:textId="77777777" w:rsidR="0018207C" w:rsidRPr="00B8655F" w:rsidRDefault="0018207C" w:rsidP="006A340A">
      <w:pPr>
        <w:widowControl w:val="0"/>
        <w:numPr>
          <w:ilvl w:val="1"/>
          <w:numId w:val="320"/>
        </w:numPr>
        <w:tabs>
          <w:tab w:val="left" w:pos="720"/>
        </w:tabs>
        <w:spacing w:after="120"/>
        <w:ind w:left="720" w:hanging="720"/>
        <w:jc w:val="both"/>
        <w:rPr>
          <w:sz w:val="22"/>
          <w:szCs w:val="22"/>
          <w:lang w:val="sr-Cyrl-CS" w:eastAsia="de-DE"/>
        </w:rPr>
      </w:pPr>
      <w:r w:rsidRPr="00B8655F">
        <w:rPr>
          <w:sz w:val="22"/>
          <w:szCs w:val="22"/>
          <w:lang w:val="sr-Cyrl-CS" w:eastAsia="de-DE"/>
        </w:rPr>
        <w:lastRenderedPageBreak/>
        <w:t>Процена Ревизорског органа о случајевима сумње на превару откривених у контексту њихових ревизија (и случајева које су пријавила друга национална тела или тела Уније, а у вези са операцијама које ревидира Ревизорски орган), ​​заједно са предузетим мерама. Информације о броју случајева, тежини и угроженим износима, ако су познати.</w:t>
      </w:r>
    </w:p>
    <w:p w14:paraId="0BF9522E" w14:textId="77777777" w:rsidR="0018207C" w:rsidRPr="00B8655F" w:rsidRDefault="0018207C" w:rsidP="006A340A">
      <w:pPr>
        <w:widowControl w:val="0"/>
        <w:numPr>
          <w:ilvl w:val="1"/>
          <w:numId w:val="320"/>
        </w:numPr>
        <w:tabs>
          <w:tab w:val="left" w:pos="720"/>
        </w:tabs>
        <w:spacing w:after="120"/>
        <w:ind w:left="720" w:hanging="720"/>
        <w:jc w:val="both"/>
        <w:rPr>
          <w:sz w:val="22"/>
          <w:szCs w:val="22"/>
          <w:lang w:val="sr-Cyrl-CS" w:eastAsia="de-DE"/>
        </w:rPr>
      </w:pPr>
      <w:r w:rsidRPr="00B8655F">
        <w:rPr>
          <w:sz w:val="22"/>
          <w:szCs w:val="22"/>
          <w:lang w:val="sr-Cyrl-CS" w:eastAsia="de-DE"/>
        </w:rPr>
        <w:t xml:space="preserve">Накнадни догађаји су се десили након истека периода од 12 месеци и пре достављања годишњег извештаја о ревизијској активности Комисији и узети у обзир приликом утврђивања нивоа уверења и мишљења од стране Ревизорски орган. </w:t>
      </w:r>
    </w:p>
    <w:p w14:paraId="76D270CB" w14:textId="77777777" w:rsidR="0018207C" w:rsidRPr="00B8655F" w:rsidRDefault="0018207C" w:rsidP="006A340A">
      <w:pPr>
        <w:widowControl w:val="0"/>
        <w:numPr>
          <w:ilvl w:val="1"/>
          <w:numId w:val="320"/>
        </w:numPr>
        <w:tabs>
          <w:tab w:val="left" w:pos="720"/>
        </w:tabs>
        <w:spacing w:after="120"/>
        <w:ind w:left="720" w:hanging="720"/>
        <w:jc w:val="both"/>
        <w:rPr>
          <w:sz w:val="22"/>
          <w:szCs w:val="22"/>
          <w:lang w:val="sr-Cyrl-CS" w:eastAsia="ko-KR"/>
        </w:rPr>
      </w:pPr>
      <w:r w:rsidRPr="00B8655F">
        <w:rPr>
          <w:sz w:val="22"/>
          <w:szCs w:val="22"/>
          <w:lang w:val="sr-Cyrl-CS" w:eastAsia="de-DE"/>
        </w:rPr>
        <w:t>Све друге информације које Ревизорски орган сматра релевантним и важним за саопштавање Комисији, посебно да би се оправдало мишљење ревизије.</w:t>
      </w:r>
    </w:p>
    <w:p w14:paraId="023E23E5" w14:textId="77777777" w:rsidR="0018207C" w:rsidRPr="00B8655F" w:rsidRDefault="0018207C" w:rsidP="006A340A">
      <w:pPr>
        <w:widowControl w:val="0"/>
        <w:numPr>
          <w:ilvl w:val="0"/>
          <w:numId w:val="361"/>
        </w:numPr>
        <w:tabs>
          <w:tab w:val="left" w:pos="720"/>
        </w:tabs>
        <w:spacing w:before="360" w:after="240"/>
        <w:ind w:hanging="720"/>
        <w:contextualSpacing/>
        <w:jc w:val="both"/>
        <w:rPr>
          <w:b/>
          <w:lang w:val="de-DE" w:eastAsia="de-DE"/>
        </w:rPr>
      </w:pPr>
      <w:r w:rsidRPr="00B8655F">
        <w:rPr>
          <w:b/>
          <w:lang w:val="de-DE" w:eastAsia="de-DE"/>
        </w:rPr>
        <w:t>ОПШТИ НИВО УВЕРАВАЊА</w:t>
      </w:r>
    </w:p>
    <w:p w14:paraId="24F3BD51" w14:textId="77777777" w:rsidR="0018207C" w:rsidRPr="00B8655F" w:rsidRDefault="0018207C" w:rsidP="006A340A">
      <w:pPr>
        <w:widowControl w:val="0"/>
        <w:numPr>
          <w:ilvl w:val="0"/>
          <w:numId w:val="343"/>
        </w:numPr>
        <w:tabs>
          <w:tab w:val="left" w:pos="720"/>
        </w:tabs>
        <w:spacing w:after="120"/>
        <w:jc w:val="both"/>
        <w:rPr>
          <w:sz w:val="22"/>
          <w:szCs w:val="22"/>
          <w:lang w:val="sr-Cyrl-CS" w:eastAsia="ko-KR"/>
        </w:rPr>
      </w:pPr>
      <w:r w:rsidRPr="00B8655F">
        <w:rPr>
          <w:sz w:val="22"/>
          <w:szCs w:val="22"/>
          <w:lang w:val="sr-Cyrl-CS" w:eastAsia="ko-KR"/>
        </w:rPr>
        <w:t xml:space="preserve">Индикација укупног нивоа уверавања о правилном функционисању система управљања и контроле, и објашњење о томе како је ниво добијен комбинацијом резултата ревизија система и ревизије операција. Тамо где је релевантно, Ревизорски орган ће такође узети у обзир резултате другог обављеног ревизијског рада на националном нивоу или у Унији. </w:t>
      </w:r>
    </w:p>
    <w:p w14:paraId="35B29DF3" w14:textId="77777777" w:rsidR="0018207C" w:rsidRPr="00B8655F" w:rsidRDefault="0018207C" w:rsidP="006A340A">
      <w:pPr>
        <w:widowControl w:val="0"/>
        <w:numPr>
          <w:ilvl w:val="1"/>
          <w:numId w:val="341"/>
        </w:numPr>
        <w:tabs>
          <w:tab w:val="left" w:pos="720"/>
        </w:tabs>
        <w:spacing w:after="120"/>
        <w:jc w:val="both"/>
        <w:rPr>
          <w:sz w:val="22"/>
          <w:szCs w:val="22"/>
          <w:lang w:val="sr-Cyrl-CS" w:eastAsia="ko-KR"/>
        </w:rPr>
      </w:pPr>
      <w:r w:rsidRPr="00B8655F">
        <w:rPr>
          <w:sz w:val="22"/>
          <w:szCs w:val="22"/>
          <w:lang w:val="sr-Cyrl-CS" w:eastAsia="ko-KR"/>
        </w:rPr>
        <w:t>Процена свих ублажавајућих радњи које нису повезане са финансијским прилагођавањима/корекцијама које су спроведене, примењеним финансијским прилагођавањима/корекцијама и процена потребе за било каквим додатним корективним мерама, како из перспективе побољшања система управљања и контроле, тако и утицаја на буџет Уније.</w:t>
      </w:r>
    </w:p>
    <w:p w14:paraId="206255BC" w14:textId="77777777" w:rsidR="0018207C" w:rsidRPr="00B8655F" w:rsidRDefault="0018207C" w:rsidP="0018207C">
      <w:pPr>
        <w:rPr>
          <w:noProof/>
          <w:sz w:val="22"/>
          <w:szCs w:val="22"/>
          <w:lang w:val="sr-Cyrl-CS" w:eastAsia="ko-KR"/>
        </w:rPr>
      </w:pPr>
      <w:r w:rsidRPr="00B8655F">
        <w:rPr>
          <w:lang w:val="sr-Cyrl-CS" w:eastAsia="de-DE"/>
        </w:rPr>
        <w:br w:type="page"/>
      </w:r>
    </w:p>
    <w:p w14:paraId="777FDAB2" w14:textId="77777777" w:rsidR="0018207C" w:rsidRPr="00B8655F" w:rsidRDefault="0018207C" w:rsidP="006A340A">
      <w:pPr>
        <w:widowControl w:val="0"/>
        <w:numPr>
          <w:ilvl w:val="1"/>
          <w:numId w:val="341"/>
        </w:numPr>
        <w:tabs>
          <w:tab w:val="left" w:pos="720"/>
        </w:tabs>
        <w:spacing w:after="120"/>
        <w:jc w:val="both"/>
        <w:rPr>
          <w:sz w:val="22"/>
          <w:szCs w:val="22"/>
          <w:lang w:val="sr-Cyrl-CS" w:eastAsia="ko-KR"/>
        </w:rPr>
        <w:sectPr w:rsidR="0018207C" w:rsidRPr="00B8655F" w:rsidSect="00417C00">
          <w:footnotePr>
            <w:numStart w:val="11"/>
          </w:footnotePr>
          <w:type w:val="nextColumn"/>
          <w:pgSz w:w="11909" w:h="16834" w:code="9"/>
          <w:pgMar w:top="1584" w:right="1440" w:bottom="1584" w:left="1440" w:header="720" w:footer="706" w:gutter="0"/>
          <w:cols w:space="720"/>
          <w:noEndnote/>
          <w:titlePg/>
          <w:docGrid w:linePitch="360"/>
        </w:sectPr>
      </w:pPr>
    </w:p>
    <w:p w14:paraId="7EF5D0DA" w14:textId="77777777" w:rsidR="0018207C" w:rsidRPr="00B8655F" w:rsidRDefault="0018207C" w:rsidP="006A340A">
      <w:pPr>
        <w:widowControl w:val="0"/>
        <w:numPr>
          <w:ilvl w:val="0"/>
          <w:numId w:val="361"/>
        </w:numPr>
        <w:tabs>
          <w:tab w:val="left" w:pos="180"/>
        </w:tabs>
        <w:spacing w:before="360" w:after="360"/>
        <w:ind w:left="180" w:hanging="180"/>
        <w:contextualSpacing/>
        <w:jc w:val="both"/>
        <w:rPr>
          <w:lang w:val="de-DE" w:eastAsia="de-DE"/>
        </w:rPr>
      </w:pPr>
      <w:r w:rsidRPr="00B8655F">
        <w:rPr>
          <w:b/>
          <w:lang w:val="de-DE" w:eastAsia="de-DE"/>
        </w:rPr>
        <w:lastRenderedPageBreak/>
        <w:t>ТАБЕЛА ЗА ПРИЈАВЉЕНЕ ПРИЗНАТЕ ТРОШКОВЕ, ИЗВРШЕНА ПЛАЋАЊА И ОБАВЉЕНЕ РЕВИЗИЈЕ ОПЕРАЦИЈА</w:t>
      </w:r>
    </w:p>
    <w:tbl>
      <w:tblPr>
        <w:tblOverlap w:val="never"/>
        <w:tblW w:w="14132" w:type="dxa"/>
        <w:jc w:val="center"/>
        <w:tblLayout w:type="fixed"/>
        <w:tblCellMar>
          <w:left w:w="10" w:type="dxa"/>
          <w:right w:w="10" w:type="dxa"/>
        </w:tblCellMar>
        <w:tblLook w:val="0000" w:firstRow="0" w:lastRow="0" w:firstColumn="0" w:lastColumn="0" w:noHBand="0" w:noVBand="0"/>
      </w:tblPr>
      <w:tblGrid>
        <w:gridCol w:w="1075"/>
        <w:gridCol w:w="990"/>
        <w:gridCol w:w="990"/>
        <w:gridCol w:w="770"/>
        <w:gridCol w:w="580"/>
        <w:gridCol w:w="968"/>
        <w:gridCol w:w="876"/>
        <w:gridCol w:w="976"/>
        <w:gridCol w:w="690"/>
        <w:gridCol w:w="1306"/>
        <w:gridCol w:w="946"/>
        <w:gridCol w:w="810"/>
        <w:gridCol w:w="1036"/>
        <w:gridCol w:w="1080"/>
        <w:gridCol w:w="1039"/>
      </w:tblGrid>
      <w:tr w:rsidR="00B8655F" w:rsidRPr="00B8655F" w14:paraId="687B6984" w14:textId="77777777" w:rsidTr="0018207C">
        <w:trPr>
          <w:trHeight w:hRule="exact" w:val="303"/>
          <w:jc w:val="center"/>
        </w:trPr>
        <w:tc>
          <w:tcPr>
            <w:tcW w:w="1075" w:type="dxa"/>
            <w:tcBorders>
              <w:top w:val="single" w:sz="4" w:space="0" w:color="auto"/>
              <w:left w:val="single" w:sz="4" w:space="0" w:color="auto"/>
            </w:tcBorders>
          </w:tcPr>
          <w:p w14:paraId="375A3481" w14:textId="77777777" w:rsidR="0018207C" w:rsidRPr="00B8655F" w:rsidRDefault="0018207C" w:rsidP="0018207C">
            <w:pPr>
              <w:widowControl w:val="0"/>
              <w:spacing w:after="120"/>
              <w:jc w:val="center"/>
              <w:rPr>
                <w:rFonts w:ascii="Arial Narrow" w:hAnsi="Arial Narrow"/>
                <w:sz w:val="20"/>
                <w:szCs w:val="20"/>
                <w:lang w:val="sr-Cyrl-CS" w:eastAsia="ko-KR"/>
              </w:rPr>
            </w:pPr>
          </w:p>
        </w:tc>
        <w:tc>
          <w:tcPr>
            <w:tcW w:w="990" w:type="dxa"/>
            <w:tcBorders>
              <w:top w:val="single" w:sz="4" w:space="0" w:color="auto"/>
              <w:left w:val="single" w:sz="4" w:space="0" w:color="auto"/>
            </w:tcBorders>
          </w:tcPr>
          <w:p w14:paraId="1A9D15B4"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А</w:t>
            </w:r>
          </w:p>
        </w:tc>
        <w:tc>
          <w:tcPr>
            <w:tcW w:w="990" w:type="dxa"/>
            <w:tcBorders>
              <w:top w:val="single" w:sz="4" w:space="0" w:color="auto"/>
              <w:left w:val="single" w:sz="4" w:space="0" w:color="auto"/>
            </w:tcBorders>
          </w:tcPr>
          <w:p w14:paraId="17564FE4"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Б</w:t>
            </w:r>
          </w:p>
        </w:tc>
        <w:tc>
          <w:tcPr>
            <w:tcW w:w="1350" w:type="dxa"/>
            <w:gridSpan w:val="2"/>
            <w:tcBorders>
              <w:top w:val="single" w:sz="4" w:space="0" w:color="auto"/>
              <w:left w:val="single" w:sz="4" w:space="0" w:color="auto"/>
            </w:tcBorders>
          </w:tcPr>
          <w:p w14:paraId="6543ABD4"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В</w:t>
            </w:r>
          </w:p>
        </w:tc>
        <w:tc>
          <w:tcPr>
            <w:tcW w:w="968" w:type="dxa"/>
            <w:tcBorders>
              <w:top w:val="single" w:sz="4" w:space="0" w:color="auto"/>
              <w:left w:val="single" w:sz="4" w:space="0" w:color="auto"/>
            </w:tcBorders>
          </w:tcPr>
          <w:p w14:paraId="7023C139"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Г</w:t>
            </w:r>
          </w:p>
        </w:tc>
        <w:tc>
          <w:tcPr>
            <w:tcW w:w="876" w:type="dxa"/>
            <w:tcBorders>
              <w:top w:val="single" w:sz="4" w:space="0" w:color="auto"/>
              <w:left w:val="single" w:sz="4" w:space="0" w:color="auto"/>
            </w:tcBorders>
          </w:tcPr>
          <w:p w14:paraId="26B8A66A"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Д</w:t>
            </w:r>
          </w:p>
        </w:tc>
        <w:tc>
          <w:tcPr>
            <w:tcW w:w="976" w:type="dxa"/>
            <w:tcBorders>
              <w:top w:val="single" w:sz="4" w:space="0" w:color="auto"/>
              <w:left w:val="single" w:sz="4" w:space="0" w:color="auto"/>
            </w:tcBorders>
          </w:tcPr>
          <w:p w14:paraId="14D4E9FB"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Ђ</w:t>
            </w:r>
          </w:p>
        </w:tc>
        <w:tc>
          <w:tcPr>
            <w:tcW w:w="690" w:type="dxa"/>
            <w:tcBorders>
              <w:top w:val="single" w:sz="4" w:space="0" w:color="auto"/>
              <w:left w:val="single" w:sz="4" w:space="0" w:color="auto"/>
            </w:tcBorders>
          </w:tcPr>
          <w:p w14:paraId="472101DF"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Е</w:t>
            </w:r>
          </w:p>
        </w:tc>
        <w:tc>
          <w:tcPr>
            <w:tcW w:w="1306" w:type="dxa"/>
            <w:tcBorders>
              <w:top w:val="single" w:sz="4" w:space="0" w:color="auto"/>
              <w:left w:val="single" w:sz="4" w:space="0" w:color="auto"/>
            </w:tcBorders>
          </w:tcPr>
          <w:p w14:paraId="5851B0FC"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Ж</w:t>
            </w:r>
          </w:p>
        </w:tc>
        <w:tc>
          <w:tcPr>
            <w:tcW w:w="946" w:type="dxa"/>
            <w:tcBorders>
              <w:top w:val="single" w:sz="4" w:space="0" w:color="auto"/>
              <w:left w:val="single" w:sz="4" w:space="0" w:color="auto"/>
            </w:tcBorders>
          </w:tcPr>
          <w:p w14:paraId="50FF9FBE"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З</w:t>
            </w:r>
          </w:p>
        </w:tc>
        <w:tc>
          <w:tcPr>
            <w:tcW w:w="810" w:type="dxa"/>
            <w:tcBorders>
              <w:top w:val="single" w:sz="4" w:space="0" w:color="auto"/>
              <w:left w:val="single" w:sz="4" w:space="0" w:color="auto"/>
            </w:tcBorders>
          </w:tcPr>
          <w:p w14:paraId="79A020F3"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И</w:t>
            </w:r>
          </w:p>
        </w:tc>
        <w:tc>
          <w:tcPr>
            <w:tcW w:w="1036" w:type="dxa"/>
            <w:tcBorders>
              <w:top w:val="single" w:sz="4" w:space="0" w:color="auto"/>
              <w:left w:val="single" w:sz="4" w:space="0" w:color="auto"/>
            </w:tcBorders>
          </w:tcPr>
          <w:p w14:paraId="0F1CFDD2"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Ј</w:t>
            </w:r>
          </w:p>
        </w:tc>
        <w:tc>
          <w:tcPr>
            <w:tcW w:w="1080" w:type="dxa"/>
            <w:tcBorders>
              <w:top w:val="single" w:sz="4" w:space="0" w:color="auto"/>
              <w:left w:val="single" w:sz="4" w:space="0" w:color="auto"/>
            </w:tcBorders>
          </w:tcPr>
          <w:p w14:paraId="6642185C"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К</w:t>
            </w:r>
          </w:p>
        </w:tc>
        <w:tc>
          <w:tcPr>
            <w:tcW w:w="1039" w:type="dxa"/>
            <w:tcBorders>
              <w:top w:val="single" w:sz="4" w:space="0" w:color="auto"/>
              <w:left w:val="single" w:sz="4" w:space="0" w:color="auto"/>
              <w:right w:val="single" w:sz="4" w:space="0" w:color="auto"/>
            </w:tcBorders>
          </w:tcPr>
          <w:p w14:paraId="10AD6EAC" w14:textId="77777777" w:rsidR="0018207C" w:rsidRPr="00B8655F" w:rsidRDefault="0018207C" w:rsidP="0018207C">
            <w:pPr>
              <w:widowControl w:val="0"/>
              <w:spacing w:after="120"/>
              <w:jc w:val="center"/>
              <w:rPr>
                <w:rFonts w:ascii="Arial Narrow" w:hAnsi="Arial Narrow"/>
                <w:sz w:val="20"/>
                <w:szCs w:val="20"/>
                <w:lang w:val="sr-Cyrl-CS" w:eastAsia="ko-KR"/>
              </w:rPr>
            </w:pPr>
            <w:r w:rsidRPr="00B8655F">
              <w:rPr>
                <w:rFonts w:ascii="Arial Narrow" w:hAnsi="Arial Narrow"/>
                <w:sz w:val="20"/>
                <w:szCs w:val="20"/>
                <w:lang w:val="sr-Cyrl-CS" w:eastAsia="ko-KR"/>
              </w:rPr>
              <w:t>Л</w:t>
            </w:r>
          </w:p>
        </w:tc>
      </w:tr>
      <w:tr w:rsidR="00B8655F" w:rsidRPr="00B8655F" w14:paraId="77F531DB" w14:textId="77777777" w:rsidTr="0018207C">
        <w:trPr>
          <w:trHeight w:hRule="exact" w:val="2886"/>
          <w:jc w:val="center"/>
        </w:trPr>
        <w:tc>
          <w:tcPr>
            <w:tcW w:w="1075" w:type="dxa"/>
            <w:tcBorders>
              <w:top w:val="single" w:sz="4" w:space="0" w:color="auto"/>
              <w:left w:val="single" w:sz="4" w:space="0" w:color="auto"/>
            </w:tcBorders>
            <w:tcMar>
              <w:left w:w="43" w:type="dxa"/>
              <w:right w:w="0" w:type="dxa"/>
            </w:tcMar>
          </w:tcPr>
          <w:p w14:paraId="618BCD29"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Програм (референца/ наслов</w:t>
            </w:r>
          </w:p>
        </w:tc>
        <w:tc>
          <w:tcPr>
            <w:tcW w:w="990" w:type="dxa"/>
            <w:tcBorders>
              <w:top w:val="single" w:sz="4" w:space="0" w:color="auto"/>
              <w:left w:val="single" w:sz="4" w:space="0" w:color="auto"/>
            </w:tcBorders>
            <w:tcMar>
              <w:left w:w="43" w:type="dxa"/>
              <w:right w:w="0" w:type="dxa"/>
            </w:tcMar>
          </w:tcPr>
          <w:p w14:paraId="4B4A806D"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Извршена плаћања саопштена Комисији за период од 12 месеци</w:t>
            </w:r>
          </w:p>
        </w:tc>
        <w:tc>
          <w:tcPr>
            <w:tcW w:w="990" w:type="dxa"/>
            <w:tcBorders>
              <w:top w:val="single" w:sz="4" w:space="0" w:color="auto"/>
              <w:left w:val="single" w:sz="4" w:space="0" w:color="auto"/>
            </w:tcBorders>
            <w:tcMar>
              <w:left w:w="43" w:type="dxa"/>
              <w:right w:w="0" w:type="dxa"/>
            </w:tcMar>
          </w:tcPr>
          <w:p w14:paraId="042DA9F9"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 xml:space="preserve">Признати трошкови саопштени Комисији за период од 12 месеци </w:t>
            </w:r>
            <w:r w:rsidRPr="00B8655F">
              <w:rPr>
                <w:rFonts w:ascii="Arial Narrow" w:hAnsi="Arial Narrow"/>
                <w:sz w:val="22"/>
                <w:szCs w:val="22"/>
                <w:vertAlign w:val="superscript"/>
                <w:lang w:val="sr-Cyrl-CS" w:eastAsia="ko-KR"/>
              </w:rPr>
              <w:footnoteReference w:customMarkFollows="1" w:id="34"/>
              <w:t>1</w:t>
            </w:r>
          </w:p>
        </w:tc>
        <w:tc>
          <w:tcPr>
            <w:tcW w:w="1350" w:type="dxa"/>
            <w:gridSpan w:val="2"/>
            <w:tcBorders>
              <w:top w:val="single" w:sz="4" w:space="0" w:color="auto"/>
              <w:left w:val="single" w:sz="4" w:space="0" w:color="auto"/>
            </w:tcBorders>
            <w:tcMar>
              <w:left w:w="43" w:type="dxa"/>
              <w:right w:w="0" w:type="dxa"/>
            </w:tcMar>
          </w:tcPr>
          <w:p w14:paraId="66DE56CC"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RS" w:eastAsia="ko-KR"/>
              </w:rPr>
              <w:t xml:space="preserve">Признати </w:t>
            </w:r>
            <w:r w:rsidRPr="00B8655F">
              <w:rPr>
                <w:rFonts w:ascii="Arial Narrow" w:hAnsi="Arial Narrow"/>
                <w:sz w:val="20"/>
                <w:szCs w:val="20"/>
                <w:lang w:val="sr-Cyrl-CS" w:eastAsia="ko-KR"/>
              </w:rPr>
              <w:t>трошкови у вези са периодом од 12 месеци који је ревизo</w:t>
            </w:r>
            <w:r w:rsidRPr="00B8655F">
              <w:rPr>
                <w:rFonts w:ascii="Arial Narrow" w:hAnsi="Arial Narrow"/>
                <w:sz w:val="20"/>
                <w:szCs w:val="20"/>
                <w:lang w:val="sr-Cyrl-RS" w:eastAsia="ko-KR"/>
              </w:rPr>
              <w:t>р</w:t>
            </w:r>
            <w:r w:rsidRPr="00B8655F">
              <w:rPr>
                <w:rFonts w:ascii="Arial Narrow" w:hAnsi="Arial Narrow"/>
                <w:sz w:val="20"/>
                <w:szCs w:val="20"/>
                <w:lang w:val="sr-Cyrl-CS" w:eastAsia="ko-KR"/>
              </w:rPr>
              <w:t>ски прегледан за случајни узорак</w:t>
            </w:r>
          </w:p>
        </w:tc>
        <w:tc>
          <w:tcPr>
            <w:tcW w:w="968" w:type="dxa"/>
            <w:tcBorders>
              <w:top w:val="single" w:sz="4" w:space="0" w:color="auto"/>
              <w:left w:val="single" w:sz="4" w:space="0" w:color="auto"/>
            </w:tcBorders>
            <w:tcMar>
              <w:left w:w="43" w:type="dxa"/>
              <w:right w:w="0" w:type="dxa"/>
            </w:tcMar>
          </w:tcPr>
          <w:p w14:paraId="7AB4C9CA"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 xml:space="preserve">Укупан број јединица у популацији </w:t>
            </w:r>
          </w:p>
        </w:tc>
        <w:tc>
          <w:tcPr>
            <w:tcW w:w="876" w:type="dxa"/>
            <w:tcBorders>
              <w:top w:val="single" w:sz="4" w:space="0" w:color="auto"/>
              <w:left w:val="single" w:sz="4" w:space="0" w:color="auto"/>
            </w:tcBorders>
            <w:tcMar>
              <w:left w:w="43" w:type="dxa"/>
              <w:right w:w="0" w:type="dxa"/>
            </w:tcMar>
          </w:tcPr>
          <w:p w14:paraId="04AE49FD"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Број јединица које се узоркују за случајан узорак</w:t>
            </w:r>
          </w:p>
        </w:tc>
        <w:tc>
          <w:tcPr>
            <w:tcW w:w="976" w:type="dxa"/>
            <w:tcBorders>
              <w:top w:val="single" w:sz="4" w:space="0" w:color="auto"/>
              <w:left w:val="single" w:sz="4" w:space="0" w:color="auto"/>
            </w:tcBorders>
            <w:tcMar>
              <w:left w:w="43" w:type="dxa"/>
              <w:right w:w="0" w:type="dxa"/>
            </w:tcMar>
          </w:tcPr>
          <w:p w14:paraId="2D592F46"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 xml:space="preserve">Износ нередовних трошкова признатих у случајном узорку </w:t>
            </w:r>
          </w:p>
        </w:tc>
        <w:tc>
          <w:tcPr>
            <w:tcW w:w="690" w:type="dxa"/>
            <w:tcBorders>
              <w:top w:val="single" w:sz="4" w:space="0" w:color="auto"/>
              <w:left w:val="single" w:sz="4" w:space="0" w:color="auto"/>
            </w:tcBorders>
            <w:tcMar>
              <w:left w:w="43" w:type="dxa"/>
              <w:right w:w="0" w:type="dxa"/>
            </w:tcMar>
          </w:tcPr>
          <w:p w14:paraId="51776B64"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Стопа укупне грешке</w:t>
            </w:r>
            <w:r w:rsidRPr="00B8655F">
              <w:rPr>
                <w:rFonts w:ascii="Arial Narrow" w:hAnsi="Arial Narrow"/>
                <w:sz w:val="22"/>
                <w:szCs w:val="22"/>
                <w:vertAlign w:val="superscript"/>
                <w:lang w:val="sr-Cyrl-CS" w:eastAsia="ko-KR"/>
              </w:rPr>
              <w:footnoteReference w:customMarkFollows="1" w:id="35"/>
              <w:t>2</w:t>
            </w:r>
          </w:p>
        </w:tc>
        <w:tc>
          <w:tcPr>
            <w:tcW w:w="1306" w:type="dxa"/>
            <w:tcBorders>
              <w:top w:val="single" w:sz="4" w:space="0" w:color="auto"/>
              <w:left w:val="single" w:sz="4" w:space="0" w:color="auto"/>
            </w:tcBorders>
            <w:tcMar>
              <w:left w:w="43" w:type="dxa"/>
              <w:right w:w="0" w:type="dxa"/>
            </w:tcMar>
          </w:tcPr>
          <w:p w14:paraId="6D5FC8CC"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Прилагођавања спроведена као резултат стопе укупне грешке</w:t>
            </w:r>
          </w:p>
        </w:tc>
        <w:tc>
          <w:tcPr>
            <w:tcW w:w="946" w:type="dxa"/>
            <w:tcBorders>
              <w:top w:val="single" w:sz="4" w:space="0" w:color="auto"/>
              <w:left w:val="single" w:sz="4" w:space="0" w:color="auto"/>
            </w:tcBorders>
            <w:tcMar>
              <w:left w:w="43" w:type="dxa"/>
              <w:right w:w="0" w:type="dxa"/>
            </w:tcMar>
          </w:tcPr>
          <w:p w14:paraId="0EA7226A"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Укупна стопа преостале грешке</w:t>
            </w:r>
          </w:p>
        </w:tc>
        <w:tc>
          <w:tcPr>
            <w:tcW w:w="810" w:type="dxa"/>
            <w:tcBorders>
              <w:top w:val="single" w:sz="4" w:space="0" w:color="auto"/>
              <w:left w:val="single" w:sz="4" w:space="0" w:color="auto"/>
            </w:tcBorders>
            <w:tcMar>
              <w:left w:w="43" w:type="dxa"/>
              <w:right w:w="0" w:type="dxa"/>
            </w:tcMar>
          </w:tcPr>
          <w:p w14:paraId="3CDFE9FD"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Остали признати трошкови  који су предмет ре</w:t>
            </w:r>
            <w:r w:rsidRPr="00B8655F">
              <w:rPr>
                <w:rFonts w:ascii="Arial Narrow" w:hAnsi="Arial Narrow"/>
                <w:sz w:val="20"/>
                <w:szCs w:val="20"/>
                <w:lang w:val="en-US" w:eastAsia="ko-KR"/>
              </w:rPr>
              <w:t>в</w:t>
            </w:r>
            <w:r w:rsidRPr="00B8655F">
              <w:rPr>
                <w:rFonts w:ascii="Arial Narrow" w:hAnsi="Arial Narrow"/>
                <w:sz w:val="20"/>
                <w:szCs w:val="20"/>
                <w:lang w:val="sr-Cyrl-CS" w:eastAsia="ko-KR"/>
              </w:rPr>
              <w:t>изије</w:t>
            </w:r>
            <w:r w:rsidRPr="00B8655F">
              <w:rPr>
                <w:rFonts w:ascii="Arial Narrow" w:hAnsi="Arial Narrow"/>
                <w:sz w:val="22"/>
                <w:szCs w:val="22"/>
                <w:vertAlign w:val="superscript"/>
                <w:lang w:val="sr-Cyrl-CS" w:eastAsia="ko-KR"/>
              </w:rPr>
              <w:footnoteReference w:customMarkFollows="1" w:id="36"/>
              <w:t>3</w:t>
            </w:r>
          </w:p>
        </w:tc>
        <w:tc>
          <w:tcPr>
            <w:tcW w:w="1036" w:type="dxa"/>
            <w:tcBorders>
              <w:top w:val="single" w:sz="4" w:space="0" w:color="auto"/>
              <w:left w:val="single" w:sz="4" w:space="0" w:color="auto"/>
            </w:tcBorders>
            <w:tcMar>
              <w:left w:w="43" w:type="dxa"/>
              <w:right w:w="0" w:type="dxa"/>
            </w:tcMar>
          </w:tcPr>
          <w:p w14:paraId="75207290"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Износ нередовних трошкова признатих у другим трошковима који су признати и предмет ревизије</w:t>
            </w:r>
          </w:p>
        </w:tc>
        <w:tc>
          <w:tcPr>
            <w:tcW w:w="1080" w:type="dxa"/>
            <w:tcBorders>
              <w:top w:val="single" w:sz="4" w:space="0" w:color="auto"/>
              <w:left w:val="single" w:sz="4" w:space="0" w:color="auto"/>
            </w:tcBorders>
            <w:tcMar>
              <w:left w:w="43" w:type="dxa"/>
              <w:right w:w="0" w:type="dxa"/>
            </w:tcMar>
          </w:tcPr>
          <w:p w14:paraId="78D7EE7A"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Укупни признати трошкови саопштени Комисији, кумулативно</w:t>
            </w:r>
          </w:p>
        </w:tc>
        <w:tc>
          <w:tcPr>
            <w:tcW w:w="1039" w:type="dxa"/>
            <w:tcBorders>
              <w:top w:val="single" w:sz="4" w:space="0" w:color="auto"/>
              <w:left w:val="single" w:sz="4" w:space="0" w:color="auto"/>
              <w:right w:val="single" w:sz="4" w:space="0" w:color="auto"/>
            </w:tcBorders>
            <w:tcMar>
              <w:left w:w="43" w:type="dxa"/>
              <w:right w:w="0" w:type="dxa"/>
            </w:tcMar>
          </w:tcPr>
          <w:p w14:paraId="0EE4BB61"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sz w:val="20"/>
                <w:szCs w:val="20"/>
                <w:lang w:val="sr-Cyrl-CS" w:eastAsia="ko-KR"/>
              </w:rPr>
              <w:t>Укупни призна</w:t>
            </w:r>
            <w:r w:rsidRPr="00B8655F">
              <w:rPr>
                <w:rFonts w:ascii="Arial Narrow" w:hAnsi="Arial Narrow"/>
                <w:sz w:val="20"/>
                <w:szCs w:val="20"/>
                <w:lang w:val="sr-Cyrl-RS" w:eastAsia="ko-KR"/>
              </w:rPr>
              <w:t>т</w:t>
            </w:r>
            <w:r w:rsidRPr="00B8655F">
              <w:rPr>
                <w:rFonts w:ascii="Arial Narrow" w:hAnsi="Arial Narrow"/>
                <w:sz w:val="20"/>
                <w:szCs w:val="20"/>
                <w:lang w:val="sr-Cyrl-CS" w:eastAsia="ko-KR"/>
              </w:rPr>
              <w:t>и трошкови, предмет ревизије, к</w:t>
            </w:r>
            <w:r w:rsidRPr="00B8655F">
              <w:rPr>
                <w:rFonts w:ascii="Arial Narrow" w:hAnsi="Arial Narrow"/>
                <w:sz w:val="20"/>
                <w:szCs w:val="20"/>
                <w:lang w:val="en-US" w:eastAsia="ko-KR"/>
              </w:rPr>
              <w:t>у</w:t>
            </w:r>
            <w:r w:rsidRPr="00B8655F">
              <w:rPr>
                <w:rFonts w:ascii="Arial Narrow" w:hAnsi="Arial Narrow"/>
                <w:sz w:val="20"/>
                <w:szCs w:val="20"/>
                <w:lang w:val="sr-Cyrl-CS" w:eastAsia="ko-KR"/>
              </w:rPr>
              <w:t xml:space="preserve">мулативно </w:t>
            </w:r>
          </w:p>
        </w:tc>
      </w:tr>
      <w:tr w:rsidR="00B8655F" w:rsidRPr="00B8655F" w14:paraId="4F20A75D" w14:textId="77777777" w:rsidTr="0018207C">
        <w:trPr>
          <w:trHeight w:hRule="exact" w:val="277"/>
          <w:jc w:val="center"/>
        </w:trPr>
        <w:tc>
          <w:tcPr>
            <w:tcW w:w="1075" w:type="dxa"/>
            <w:tcBorders>
              <w:top w:val="single" w:sz="4" w:space="0" w:color="auto"/>
              <w:left w:val="single" w:sz="4" w:space="0" w:color="auto"/>
            </w:tcBorders>
            <w:tcMar>
              <w:left w:w="43" w:type="dxa"/>
              <w:right w:w="0" w:type="dxa"/>
            </w:tcMar>
          </w:tcPr>
          <w:p w14:paraId="1486928D"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tcBorders>
            <w:tcMar>
              <w:left w:w="43" w:type="dxa"/>
              <w:right w:w="0" w:type="dxa"/>
            </w:tcMar>
          </w:tcPr>
          <w:p w14:paraId="09B0E598"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tcBorders>
            <w:tcMar>
              <w:left w:w="43" w:type="dxa"/>
              <w:right w:w="0" w:type="dxa"/>
            </w:tcMar>
          </w:tcPr>
          <w:p w14:paraId="6264BECD" w14:textId="77777777" w:rsidR="0018207C" w:rsidRPr="00B8655F" w:rsidRDefault="0018207C" w:rsidP="0018207C">
            <w:pPr>
              <w:widowControl w:val="0"/>
              <w:spacing w:after="120"/>
              <w:rPr>
                <w:rFonts w:ascii="Arial Narrow" w:hAnsi="Arial Narrow"/>
                <w:sz w:val="20"/>
                <w:szCs w:val="20"/>
                <w:lang w:val="sr-Cyrl-CS" w:eastAsia="de-DE"/>
              </w:rPr>
            </w:pPr>
          </w:p>
        </w:tc>
        <w:tc>
          <w:tcPr>
            <w:tcW w:w="770" w:type="dxa"/>
            <w:tcBorders>
              <w:top w:val="single" w:sz="4" w:space="0" w:color="auto"/>
              <w:left w:val="single" w:sz="4" w:space="0" w:color="auto"/>
            </w:tcBorders>
            <w:tcMar>
              <w:left w:w="43" w:type="dxa"/>
              <w:right w:w="0" w:type="dxa"/>
            </w:tcMar>
          </w:tcPr>
          <w:p w14:paraId="4DF89C5B" w14:textId="77777777" w:rsidR="0018207C" w:rsidRPr="00B8655F" w:rsidRDefault="0018207C" w:rsidP="0018207C">
            <w:pPr>
              <w:widowControl w:val="0"/>
              <w:spacing w:after="120"/>
              <w:rPr>
                <w:rFonts w:ascii="Arial Narrow" w:hAnsi="Arial Narrow"/>
                <w:sz w:val="20"/>
                <w:szCs w:val="20"/>
                <w:lang w:val="sr-Cyrl-CS" w:eastAsia="ko-KR"/>
              </w:rPr>
            </w:pPr>
            <w:r w:rsidRPr="00B8655F">
              <w:rPr>
                <w:rFonts w:ascii="Arial Narrow" w:hAnsi="Arial Narrow"/>
                <w:bCs/>
                <w:sz w:val="20"/>
                <w:szCs w:val="20"/>
                <w:lang w:val="sr-Cyrl-CS" w:eastAsia="ko-KR"/>
              </w:rPr>
              <w:t>Износ</w:t>
            </w:r>
            <w:r w:rsidRPr="00B8655F">
              <w:rPr>
                <w:rFonts w:ascii="Arial Narrow" w:hAnsi="Arial Narrow"/>
                <w:sz w:val="22"/>
                <w:szCs w:val="22"/>
                <w:vertAlign w:val="superscript"/>
                <w:lang w:val="sr-Cyrl-CS" w:eastAsia="ko-KR"/>
              </w:rPr>
              <w:footnoteReference w:customMarkFollows="1" w:id="37"/>
              <w:t>4</w:t>
            </w:r>
          </w:p>
        </w:tc>
        <w:tc>
          <w:tcPr>
            <w:tcW w:w="580" w:type="dxa"/>
            <w:tcBorders>
              <w:top w:val="single" w:sz="4" w:space="0" w:color="auto"/>
              <w:left w:val="single" w:sz="4" w:space="0" w:color="auto"/>
            </w:tcBorders>
            <w:tcMar>
              <w:left w:w="43" w:type="dxa"/>
              <w:right w:w="0" w:type="dxa"/>
            </w:tcMar>
          </w:tcPr>
          <w:p w14:paraId="55933FC0" w14:textId="77777777" w:rsidR="0018207C" w:rsidRPr="00B8655F" w:rsidRDefault="0018207C" w:rsidP="0018207C">
            <w:pPr>
              <w:widowControl w:val="0"/>
              <w:spacing w:after="120"/>
              <w:jc w:val="center"/>
              <w:rPr>
                <w:rFonts w:ascii="Arial Narrow" w:hAnsi="Arial Narrow"/>
                <w:sz w:val="20"/>
                <w:szCs w:val="20"/>
                <w:lang w:val="sr-Cyrl-CS" w:eastAsia="de-DE"/>
              </w:rPr>
            </w:pPr>
            <w:r w:rsidRPr="00B8655F">
              <w:rPr>
                <w:rFonts w:ascii="Arial Narrow" w:hAnsi="Arial Narrow"/>
                <w:sz w:val="20"/>
                <w:szCs w:val="20"/>
                <w:lang w:val="sr-Cyrl-CS" w:eastAsia="de-DE"/>
              </w:rPr>
              <w:t>%</w:t>
            </w:r>
            <w:r w:rsidRPr="00B8655F">
              <w:rPr>
                <w:rFonts w:ascii="Arial Narrow" w:hAnsi="Arial Narrow"/>
                <w:vertAlign w:val="superscript"/>
                <w:lang w:val="sr-Cyrl-CS" w:eastAsia="de-DE"/>
              </w:rPr>
              <w:footnoteReference w:customMarkFollows="1" w:id="38"/>
              <w:t>5</w:t>
            </w:r>
          </w:p>
        </w:tc>
        <w:tc>
          <w:tcPr>
            <w:tcW w:w="968" w:type="dxa"/>
            <w:tcBorders>
              <w:top w:val="single" w:sz="4" w:space="0" w:color="auto"/>
              <w:left w:val="single" w:sz="4" w:space="0" w:color="auto"/>
            </w:tcBorders>
            <w:tcMar>
              <w:left w:w="43" w:type="dxa"/>
              <w:right w:w="0" w:type="dxa"/>
            </w:tcMar>
          </w:tcPr>
          <w:p w14:paraId="0D0189C9" w14:textId="77777777" w:rsidR="0018207C" w:rsidRPr="00B8655F" w:rsidRDefault="0018207C" w:rsidP="0018207C">
            <w:pPr>
              <w:widowControl w:val="0"/>
              <w:spacing w:after="120"/>
              <w:rPr>
                <w:rFonts w:ascii="Arial Narrow" w:hAnsi="Arial Narrow"/>
                <w:sz w:val="20"/>
                <w:szCs w:val="20"/>
                <w:lang w:val="sr-Cyrl-CS" w:eastAsia="de-DE"/>
              </w:rPr>
            </w:pPr>
          </w:p>
        </w:tc>
        <w:tc>
          <w:tcPr>
            <w:tcW w:w="876" w:type="dxa"/>
            <w:tcBorders>
              <w:top w:val="single" w:sz="4" w:space="0" w:color="auto"/>
              <w:left w:val="single" w:sz="4" w:space="0" w:color="auto"/>
            </w:tcBorders>
            <w:tcMar>
              <w:left w:w="43" w:type="dxa"/>
              <w:right w:w="0" w:type="dxa"/>
            </w:tcMar>
          </w:tcPr>
          <w:p w14:paraId="0F0FA01E" w14:textId="77777777" w:rsidR="0018207C" w:rsidRPr="00B8655F" w:rsidRDefault="0018207C" w:rsidP="0018207C">
            <w:pPr>
              <w:widowControl w:val="0"/>
              <w:spacing w:after="120"/>
              <w:rPr>
                <w:rFonts w:ascii="Arial Narrow" w:hAnsi="Arial Narrow"/>
                <w:sz w:val="20"/>
                <w:szCs w:val="20"/>
                <w:lang w:val="sr-Cyrl-CS" w:eastAsia="de-DE"/>
              </w:rPr>
            </w:pPr>
          </w:p>
        </w:tc>
        <w:tc>
          <w:tcPr>
            <w:tcW w:w="976" w:type="dxa"/>
            <w:tcBorders>
              <w:top w:val="single" w:sz="4" w:space="0" w:color="auto"/>
              <w:left w:val="single" w:sz="4" w:space="0" w:color="auto"/>
            </w:tcBorders>
            <w:tcMar>
              <w:left w:w="43" w:type="dxa"/>
              <w:right w:w="0" w:type="dxa"/>
            </w:tcMar>
          </w:tcPr>
          <w:p w14:paraId="657E45EF" w14:textId="77777777" w:rsidR="0018207C" w:rsidRPr="00B8655F" w:rsidRDefault="0018207C" w:rsidP="0018207C">
            <w:pPr>
              <w:widowControl w:val="0"/>
              <w:spacing w:after="120"/>
              <w:rPr>
                <w:rFonts w:ascii="Arial Narrow" w:hAnsi="Arial Narrow"/>
                <w:sz w:val="20"/>
                <w:szCs w:val="20"/>
                <w:lang w:val="sr-Cyrl-CS" w:eastAsia="de-DE"/>
              </w:rPr>
            </w:pPr>
          </w:p>
        </w:tc>
        <w:tc>
          <w:tcPr>
            <w:tcW w:w="690" w:type="dxa"/>
            <w:tcBorders>
              <w:top w:val="single" w:sz="4" w:space="0" w:color="auto"/>
              <w:left w:val="single" w:sz="4" w:space="0" w:color="auto"/>
            </w:tcBorders>
            <w:tcMar>
              <w:left w:w="43" w:type="dxa"/>
              <w:right w:w="0" w:type="dxa"/>
            </w:tcMar>
          </w:tcPr>
          <w:p w14:paraId="384DD404" w14:textId="77777777" w:rsidR="0018207C" w:rsidRPr="00B8655F" w:rsidRDefault="0018207C" w:rsidP="0018207C">
            <w:pPr>
              <w:widowControl w:val="0"/>
              <w:spacing w:after="120"/>
              <w:ind w:firstLine="240"/>
              <w:rPr>
                <w:rFonts w:ascii="Arial Narrow" w:hAnsi="Arial Narrow"/>
                <w:sz w:val="20"/>
                <w:szCs w:val="20"/>
                <w:lang w:val="sr-Cyrl-CS" w:eastAsia="ko-KR"/>
              </w:rPr>
            </w:pPr>
            <w:r w:rsidRPr="00B8655F">
              <w:rPr>
                <w:rFonts w:ascii="Arial Narrow" w:hAnsi="Arial Narrow"/>
                <w:sz w:val="20"/>
                <w:szCs w:val="20"/>
                <w:lang w:val="sr-Cyrl-CS" w:eastAsia="ko-KR"/>
              </w:rPr>
              <w:t>%</w:t>
            </w:r>
          </w:p>
        </w:tc>
        <w:tc>
          <w:tcPr>
            <w:tcW w:w="1306" w:type="dxa"/>
            <w:tcBorders>
              <w:top w:val="single" w:sz="4" w:space="0" w:color="auto"/>
              <w:left w:val="single" w:sz="4" w:space="0" w:color="auto"/>
            </w:tcBorders>
            <w:tcMar>
              <w:left w:w="43" w:type="dxa"/>
              <w:right w:w="0" w:type="dxa"/>
            </w:tcMar>
          </w:tcPr>
          <w:p w14:paraId="1CCB7067" w14:textId="77777777" w:rsidR="0018207C" w:rsidRPr="00B8655F" w:rsidRDefault="0018207C" w:rsidP="0018207C">
            <w:pPr>
              <w:widowControl w:val="0"/>
              <w:spacing w:after="120"/>
              <w:rPr>
                <w:rFonts w:ascii="Arial Narrow" w:hAnsi="Arial Narrow"/>
                <w:sz w:val="20"/>
                <w:szCs w:val="20"/>
                <w:lang w:val="sr-Cyrl-CS" w:eastAsia="de-DE"/>
              </w:rPr>
            </w:pPr>
          </w:p>
        </w:tc>
        <w:tc>
          <w:tcPr>
            <w:tcW w:w="946" w:type="dxa"/>
            <w:tcBorders>
              <w:top w:val="single" w:sz="4" w:space="0" w:color="auto"/>
              <w:left w:val="single" w:sz="4" w:space="0" w:color="auto"/>
            </w:tcBorders>
            <w:tcMar>
              <w:left w:w="43" w:type="dxa"/>
              <w:right w:w="0" w:type="dxa"/>
            </w:tcMar>
          </w:tcPr>
          <w:p w14:paraId="43A3D5D1" w14:textId="77777777" w:rsidR="0018207C" w:rsidRPr="00B8655F" w:rsidRDefault="0018207C" w:rsidP="0018207C">
            <w:pPr>
              <w:widowControl w:val="0"/>
              <w:spacing w:after="120"/>
              <w:ind w:right="380"/>
              <w:jc w:val="right"/>
              <w:rPr>
                <w:rFonts w:ascii="Arial Narrow" w:hAnsi="Arial Narrow"/>
                <w:sz w:val="20"/>
                <w:szCs w:val="20"/>
                <w:lang w:val="sr-Cyrl-CS" w:eastAsia="ko-KR"/>
              </w:rPr>
            </w:pPr>
            <w:r w:rsidRPr="00B8655F">
              <w:rPr>
                <w:rFonts w:ascii="Arial Narrow" w:hAnsi="Arial Narrow"/>
                <w:sz w:val="20"/>
                <w:szCs w:val="20"/>
                <w:lang w:val="sr-Cyrl-CS" w:eastAsia="ko-KR"/>
              </w:rPr>
              <w:t>%</w:t>
            </w:r>
          </w:p>
        </w:tc>
        <w:tc>
          <w:tcPr>
            <w:tcW w:w="810" w:type="dxa"/>
            <w:tcBorders>
              <w:top w:val="single" w:sz="4" w:space="0" w:color="auto"/>
              <w:left w:val="single" w:sz="4" w:space="0" w:color="auto"/>
            </w:tcBorders>
            <w:tcMar>
              <w:left w:w="43" w:type="dxa"/>
              <w:right w:w="0" w:type="dxa"/>
            </w:tcMar>
          </w:tcPr>
          <w:p w14:paraId="7F4E87D1" w14:textId="77777777" w:rsidR="0018207C" w:rsidRPr="00B8655F" w:rsidRDefault="0018207C" w:rsidP="0018207C">
            <w:pPr>
              <w:widowControl w:val="0"/>
              <w:spacing w:after="120"/>
              <w:rPr>
                <w:sz w:val="18"/>
                <w:szCs w:val="18"/>
                <w:lang w:val="sr-Cyrl-CS" w:eastAsia="de-DE"/>
              </w:rPr>
            </w:pPr>
          </w:p>
        </w:tc>
        <w:tc>
          <w:tcPr>
            <w:tcW w:w="1036" w:type="dxa"/>
            <w:tcBorders>
              <w:top w:val="single" w:sz="4" w:space="0" w:color="auto"/>
              <w:left w:val="single" w:sz="4" w:space="0" w:color="auto"/>
            </w:tcBorders>
            <w:tcMar>
              <w:left w:w="43" w:type="dxa"/>
              <w:right w:w="0" w:type="dxa"/>
            </w:tcMar>
          </w:tcPr>
          <w:p w14:paraId="02BD556A" w14:textId="77777777" w:rsidR="0018207C" w:rsidRPr="00B8655F" w:rsidRDefault="0018207C" w:rsidP="0018207C">
            <w:pPr>
              <w:widowControl w:val="0"/>
              <w:spacing w:after="120"/>
              <w:rPr>
                <w:sz w:val="18"/>
                <w:szCs w:val="18"/>
                <w:lang w:val="sr-Cyrl-CS" w:eastAsia="de-DE"/>
              </w:rPr>
            </w:pPr>
          </w:p>
        </w:tc>
        <w:tc>
          <w:tcPr>
            <w:tcW w:w="1080" w:type="dxa"/>
            <w:tcBorders>
              <w:top w:val="single" w:sz="4" w:space="0" w:color="auto"/>
              <w:left w:val="single" w:sz="4" w:space="0" w:color="auto"/>
            </w:tcBorders>
            <w:tcMar>
              <w:left w:w="43" w:type="dxa"/>
              <w:right w:w="0" w:type="dxa"/>
            </w:tcMar>
          </w:tcPr>
          <w:p w14:paraId="348279FB" w14:textId="77777777" w:rsidR="0018207C" w:rsidRPr="00B8655F" w:rsidRDefault="0018207C" w:rsidP="0018207C">
            <w:pPr>
              <w:widowControl w:val="0"/>
              <w:spacing w:after="120"/>
              <w:rPr>
                <w:sz w:val="18"/>
                <w:szCs w:val="18"/>
                <w:lang w:val="sr-Cyrl-CS" w:eastAsia="de-DE"/>
              </w:rPr>
            </w:pPr>
          </w:p>
        </w:tc>
        <w:tc>
          <w:tcPr>
            <w:tcW w:w="1039" w:type="dxa"/>
            <w:tcBorders>
              <w:top w:val="single" w:sz="4" w:space="0" w:color="auto"/>
              <w:left w:val="single" w:sz="4" w:space="0" w:color="auto"/>
              <w:right w:val="single" w:sz="4" w:space="0" w:color="auto"/>
            </w:tcBorders>
            <w:tcMar>
              <w:left w:w="43" w:type="dxa"/>
              <w:right w:w="0" w:type="dxa"/>
            </w:tcMar>
          </w:tcPr>
          <w:p w14:paraId="0C8E6E0D" w14:textId="77777777" w:rsidR="0018207C" w:rsidRPr="00B8655F" w:rsidRDefault="0018207C" w:rsidP="0018207C">
            <w:pPr>
              <w:widowControl w:val="0"/>
              <w:spacing w:after="120"/>
              <w:rPr>
                <w:sz w:val="18"/>
                <w:szCs w:val="18"/>
                <w:lang w:val="sr-Cyrl-CS" w:eastAsia="de-DE"/>
              </w:rPr>
            </w:pPr>
          </w:p>
        </w:tc>
      </w:tr>
      <w:tr w:rsidR="00B8655F" w:rsidRPr="00B8655F" w14:paraId="3F0BB5BA" w14:textId="77777777" w:rsidTr="0018207C">
        <w:trPr>
          <w:trHeight w:hRule="exact" w:val="191"/>
          <w:jc w:val="center"/>
        </w:trPr>
        <w:tc>
          <w:tcPr>
            <w:tcW w:w="1075" w:type="dxa"/>
            <w:tcBorders>
              <w:top w:val="single" w:sz="4" w:space="0" w:color="auto"/>
              <w:left w:val="single" w:sz="4" w:space="0" w:color="auto"/>
            </w:tcBorders>
          </w:tcPr>
          <w:p w14:paraId="32C16EEE"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tcBorders>
          </w:tcPr>
          <w:p w14:paraId="41C979A0"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tcBorders>
          </w:tcPr>
          <w:p w14:paraId="694BCECE" w14:textId="77777777" w:rsidR="0018207C" w:rsidRPr="00B8655F" w:rsidRDefault="0018207C" w:rsidP="0018207C">
            <w:pPr>
              <w:widowControl w:val="0"/>
              <w:spacing w:after="120"/>
              <w:rPr>
                <w:sz w:val="18"/>
                <w:szCs w:val="18"/>
                <w:lang w:val="sr-Cyrl-CS" w:eastAsia="de-DE"/>
              </w:rPr>
            </w:pPr>
          </w:p>
        </w:tc>
        <w:tc>
          <w:tcPr>
            <w:tcW w:w="770" w:type="dxa"/>
            <w:tcBorders>
              <w:top w:val="single" w:sz="4" w:space="0" w:color="auto"/>
              <w:left w:val="single" w:sz="4" w:space="0" w:color="auto"/>
            </w:tcBorders>
          </w:tcPr>
          <w:p w14:paraId="1C49B351" w14:textId="77777777" w:rsidR="0018207C" w:rsidRPr="00B8655F" w:rsidRDefault="0018207C" w:rsidP="0018207C">
            <w:pPr>
              <w:widowControl w:val="0"/>
              <w:spacing w:after="120"/>
              <w:rPr>
                <w:sz w:val="18"/>
                <w:szCs w:val="18"/>
                <w:lang w:val="sr-Cyrl-CS" w:eastAsia="de-DE"/>
              </w:rPr>
            </w:pPr>
          </w:p>
        </w:tc>
        <w:tc>
          <w:tcPr>
            <w:tcW w:w="580" w:type="dxa"/>
            <w:tcBorders>
              <w:top w:val="single" w:sz="4" w:space="0" w:color="auto"/>
              <w:left w:val="single" w:sz="4" w:space="0" w:color="auto"/>
            </w:tcBorders>
          </w:tcPr>
          <w:p w14:paraId="5270F547" w14:textId="77777777" w:rsidR="0018207C" w:rsidRPr="00B8655F" w:rsidRDefault="0018207C" w:rsidP="0018207C">
            <w:pPr>
              <w:widowControl w:val="0"/>
              <w:spacing w:after="120"/>
              <w:rPr>
                <w:sz w:val="18"/>
                <w:szCs w:val="18"/>
                <w:lang w:val="sr-Cyrl-CS" w:eastAsia="de-DE"/>
              </w:rPr>
            </w:pPr>
          </w:p>
        </w:tc>
        <w:tc>
          <w:tcPr>
            <w:tcW w:w="968" w:type="dxa"/>
            <w:tcBorders>
              <w:top w:val="single" w:sz="4" w:space="0" w:color="auto"/>
              <w:left w:val="single" w:sz="4" w:space="0" w:color="auto"/>
            </w:tcBorders>
          </w:tcPr>
          <w:p w14:paraId="527E903D" w14:textId="77777777" w:rsidR="0018207C" w:rsidRPr="00B8655F" w:rsidRDefault="0018207C" w:rsidP="0018207C">
            <w:pPr>
              <w:widowControl w:val="0"/>
              <w:spacing w:after="120"/>
              <w:rPr>
                <w:sz w:val="18"/>
                <w:szCs w:val="18"/>
                <w:lang w:val="sr-Cyrl-CS" w:eastAsia="de-DE"/>
              </w:rPr>
            </w:pPr>
          </w:p>
        </w:tc>
        <w:tc>
          <w:tcPr>
            <w:tcW w:w="876" w:type="dxa"/>
            <w:tcBorders>
              <w:top w:val="single" w:sz="4" w:space="0" w:color="auto"/>
              <w:left w:val="single" w:sz="4" w:space="0" w:color="auto"/>
            </w:tcBorders>
          </w:tcPr>
          <w:p w14:paraId="5C706021" w14:textId="77777777" w:rsidR="0018207C" w:rsidRPr="00B8655F" w:rsidRDefault="0018207C" w:rsidP="0018207C">
            <w:pPr>
              <w:widowControl w:val="0"/>
              <w:spacing w:after="120"/>
              <w:rPr>
                <w:sz w:val="18"/>
                <w:szCs w:val="18"/>
                <w:lang w:val="sr-Cyrl-CS" w:eastAsia="de-DE"/>
              </w:rPr>
            </w:pPr>
          </w:p>
        </w:tc>
        <w:tc>
          <w:tcPr>
            <w:tcW w:w="976" w:type="dxa"/>
            <w:tcBorders>
              <w:top w:val="single" w:sz="4" w:space="0" w:color="auto"/>
              <w:left w:val="single" w:sz="4" w:space="0" w:color="auto"/>
            </w:tcBorders>
          </w:tcPr>
          <w:p w14:paraId="5E24C860" w14:textId="77777777" w:rsidR="0018207C" w:rsidRPr="00B8655F" w:rsidRDefault="0018207C" w:rsidP="0018207C">
            <w:pPr>
              <w:widowControl w:val="0"/>
              <w:spacing w:after="120"/>
              <w:rPr>
                <w:sz w:val="18"/>
                <w:szCs w:val="18"/>
                <w:lang w:val="sr-Cyrl-CS" w:eastAsia="de-DE"/>
              </w:rPr>
            </w:pPr>
          </w:p>
        </w:tc>
        <w:tc>
          <w:tcPr>
            <w:tcW w:w="690" w:type="dxa"/>
            <w:tcBorders>
              <w:top w:val="single" w:sz="4" w:space="0" w:color="auto"/>
              <w:left w:val="single" w:sz="4" w:space="0" w:color="auto"/>
            </w:tcBorders>
          </w:tcPr>
          <w:p w14:paraId="4427E46A" w14:textId="77777777" w:rsidR="0018207C" w:rsidRPr="00B8655F" w:rsidRDefault="0018207C" w:rsidP="0018207C">
            <w:pPr>
              <w:widowControl w:val="0"/>
              <w:spacing w:after="120"/>
              <w:rPr>
                <w:sz w:val="18"/>
                <w:szCs w:val="18"/>
                <w:lang w:val="sr-Cyrl-CS" w:eastAsia="de-DE"/>
              </w:rPr>
            </w:pPr>
          </w:p>
        </w:tc>
        <w:tc>
          <w:tcPr>
            <w:tcW w:w="1306" w:type="dxa"/>
            <w:tcBorders>
              <w:top w:val="single" w:sz="4" w:space="0" w:color="auto"/>
              <w:left w:val="single" w:sz="4" w:space="0" w:color="auto"/>
            </w:tcBorders>
          </w:tcPr>
          <w:p w14:paraId="497292AB" w14:textId="77777777" w:rsidR="0018207C" w:rsidRPr="00B8655F" w:rsidRDefault="0018207C" w:rsidP="0018207C">
            <w:pPr>
              <w:widowControl w:val="0"/>
              <w:spacing w:after="120"/>
              <w:rPr>
                <w:sz w:val="18"/>
                <w:szCs w:val="18"/>
                <w:lang w:val="sr-Cyrl-CS" w:eastAsia="de-DE"/>
              </w:rPr>
            </w:pPr>
          </w:p>
        </w:tc>
        <w:tc>
          <w:tcPr>
            <w:tcW w:w="946" w:type="dxa"/>
            <w:tcBorders>
              <w:top w:val="single" w:sz="4" w:space="0" w:color="auto"/>
              <w:left w:val="single" w:sz="4" w:space="0" w:color="auto"/>
            </w:tcBorders>
          </w:tcPr>
          <w:p w14:paraId="4B7193FF" w14:textId="77777777" w:rsidR="0018207C" w:rsidRPr="00B8655F" w:rsidRDefault="0018207C" w:rsidP="0018207C">
            <w:pPr>
              <w:widowControl w:val="0"/>
              <w:spacing w:after="120"/>
              <w:rPr>
                <w:sz w:val="18"/>
                <w:szCs w:val="18"/>
                <w:lang w:val="sr-Cyrl-CS" w:eastAsia="de-DE"/>
              </w:rPr>
            </w:pPr>
          </w:p>
        </w:tc>
        <w:tc>
          <w:tcPr>
            <w:tcW w:w="810" w:type="dxa"/>
            <w:tcBorders>
              <w:top w:val="single" w:sz="4" w:space="0" w:color="auto"/>
              <w:left w:val="single" w:sz="4" w:space="0" w:color="auto"/>
            </w:tcBorders>
          </w:tcPr>
          <w:p w14:paraId="5F476A5D" w14:textId="77777777" w:rsidR="0018207C" w:rsidRPr="00B8655F" w:rsidRDefault="0018207C" w:rsidP="0018207C">
            <w:pPr>
              <w:widowControl w:val="0"/>
              <w:spacing w:after="120"/>
              <w:rPr>
                <w:sz w:val="18"/>
                <w:szCs w:val="18"/>
                <w:lang w:val="sr-Cyrl-CS" w:eastAsia="de-DE"/>
              </w:rPr>
            </w:pPr>
          </w:p>
        </w:tc>
        <w:tc>
          <w:tcPr>
            <w:tcW w:w="1036" w:type="dxa"/>
            <w:tcBorders>
              <w:top w:val="single" w:sz="4" w:space="0" w:color="auto"/>
              <w:left w:val="single" w:sz="4" w:space="0" w:color="auto"/>
            </w:tcBorders>
          </w:tcPr>
          <w:p w14:paraId="51C84BA0" w14:textId="77777777" w:rsidR="0018207C" w:rsidRPr="00B8655F" w:rsidRDefault="0018207C" w:rsidP="0018207C">
            <w:pPr>
              <w:widowControl w:val="0"/>
              <w:spacing w:after="120"/>
              <w:rPr>
                <w:sz w:val="18"/>
                <w:szCs w:val="18"/>
                <w:lang w:val="sr-Cyrl-CS" w:eastAsia="de-DE"/>
              </w:rPr>
            </w:pPr>
          </w:p>
        </w:tc>
        <w:tc>
          <w:tcPr>
            <w:tcW w:w="1080" w:type="dxa"/>
            <w:tcBorders>
              <w:top w:val="single" w:sz="4" w:space="0" w:color="auto"/>
              <w:left w:val="single" w:sz="4" w:space="0" w:color="auto"/>
            </w:tcBorders>
          </w:tcPr>
          <w:p w14:paraId="0C0A0ACD" w14:textId="77777777" w:rsidR="0018207C" w:rsidRPr="00B8655F" w:rsidRDefault="0018207C" w:rsidP="0018207C">
            <w:pPr>
              <w:widowControl w:val="0"/>
              <w:spacing w:after="120"/>
              <w:rPr>
                <w:sz w:val="18"/>
                <w:szCs w:val="18"/>
                <w:lang w:val="sr-Cyrl-CS" w:eastAsia="de-DE"/>
              </w:rPr>
            </w:pPr>
          </w:p>
        </w:tc>
        <w:tc>
          <w:tcPr>
            <w:tcW w:w="1039" w:type="dxa"/>
            <w:tcBorders>
              <w:top w:val="single" w:sz="4" w:space="0" w:color="auto"/>
              <w:left w:val="single" w:sz="4" w:space="0" w:color="auto"/>
              <w:right w:val="single" w:sz="4" w:space="0" w:color="auto"/>
            </w:tcBorders>
          </w:tcPr>
          <w:p w14:paraId="784D0D7F" w14:textId="77777777" w:rsidR="0018207C" w:rsidRPr="00B8655F" w:rsidRDefault="0018207C" w:rsidP="0018207C">
            <w:pPr>
              <w:widowControl w:val="0"/>
              <w:spacing w:after="120"/>
              <w:rPr>
                <w:sz w:val="18"/>
                <w:szCs w:val="18"/>
                <w:lang w:val="sr-Cyrl-CS" w:eastAsia="de-DE"/>
              </w:rPr>
            </w:pPr>
          </w:p>
        </w:tc>
      </w:tr>
      <w:tr w:rsidR="0018207C" w:rsidRPr="00B8655F" w14:paraId="075047D9" w14:textId="77777777" w:rsidTr="0018207C">
        <w:trPr>
          <w:trHeight w:hRule="exact" w:val="209"/>
          <w:jc w:val="center"/>
        </w:trPr>
        <w:tc>
          <w:tcPr>
            <w:tcW w:w="1075" w:type="dxa"/>
            <w:tcBorders>
              <w:top w:val="single" w:sz="4" w:space="0" w:color="auto"/>
              <w:left w:val="single" w:sz="4" w:space="0" w:color="auto"/>
              <w:bottom w:val="single" w:sz="4" w:space="0" w:color="auto"/>
            </w:tcBorders>
          </w:tcPr>
          <w:p w14:paraId="3F476C53"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bottom w:val="single" w:sz="4" w:space="0" w:color="auto"/>
            </w:tcBorders>
          </w:tcPr>
          <w:p w14:paraId="32137821" w14:textId="77777777" w:rsidR="0018207C" w:rsidRPr="00B8655F" w:rsidRDefault="0018207C" w:rsidP="0018207C">
            <w:pPr>
              <w:widowControl w:val="0"/>
              <w:spacing w:after="120"/>
              <w:rPr>
                <w:sz w:val="18"/>
                <w:szCs w:val="18"/>
                <w:lang w:val="sr-Cyrl-CS" w:eastAsia="de-DE"/>
              </w:rPr>
            </w:pPr>
          </w:p>
        </w:tc>
        <w:tc>
          <w:tcPr>
            <w:tcW w:w="990" w:type="dxa"/>
            <w:tcBorders>
              <w:top w:val="single" w:sz="4" w:space="0" w:color="auto"/>
              <w:left w:val="single" w:sz="4" w:space="0" w:color="auto"/>
              <w:bottom w:val="single" w:sz="4" w:space="0" w:color="auto"/>
            </w:tcBorders>
          </w:tcPr>
          <w:p w14:paraId="2FF46ADF" w14:textId="77777777" w:rsidR="0018207C" w:rsidRPr="00B8655F" w:rsidRDefault="0018207C" w:rsidP="0018207C">
            <w:pPr>
              <w:widowControl w:val="0"/>
              <w:spacing w:after="120"/>
              <w:rPr>
                <w:sz w:val="18"/>
                <w:szCs w:val="18"/>
                <w:lang w:val="sr-Cyrl-CS" w:eastAsia="de-DE"/>
              </w:rPr>
            </w:pPr>
          </w:p>
        </w:tc>
        <w:tc>
          <w:tcPr>
            <w:tcW w:w="770" w:type="dxa"/>
            <w:tcBorders>
              <w:top w:val="single" w:sz="4" w:space="0" w:color="auto"/>
              <w:left w:val="single" w:sz="4" w:space="0" w:color="auto"/>
              <w:bottom w:val="single" w:sz="4" w:space="0" w:color="auto"/>
            </w:tcBorders>
          </w:tcPr>
          <w:p w14:paraId="4EB4C188" w14:textId="77777777" w:rsidR="0018207C" w:rsidRPr="00B8655F" w:rsidRDefault="0018207C" w:rsidP="0018207C">
            <w:pPr>
              <w:widowControl w:val="0"/>
              <w:spacing w:after="120"/>
              <w:rPr>
                <w:sz w:val="18"/>
                <w:szCs w:val="18"/>
                <w:lang w:val="sr-Cyrl-CS" w:eastAsia="de-DE"/>
              </w:rPr>
            </w:pPr>
          </w:p>
        </w:tc>
        <w:tc>
          <w:tcPr>
            <w:tcW w:w="580" w:type="dxa"/>
            <w:tcBorders>
              <w:top w:val="single" w:sz="4" w:space="0" w:color="auto"/>
              <w:left w:val="single" w:sz="4" w:space="0" w:color="auto"/>
              <w:bottom w:val="single" w:sz="4" w:space="0" w:color="auto"/>
            </w:tcBorders>
          </w:tcPr>
          <w:p w14:paraId="0771540E" w14:textId="77777777" w:rsidR="0018207C" w:rsidRPr="00B8655F" w:rsidRDefault="0018207C" w:rsidP="0018207C">
            <w:pPr>
              <w:widowControl w:val="0"/>
              <w:spacing w:after="120"/>
              <w:rPr>
                <w:sz w:val="18"/>
                <w:szCs w:val="18"/>
                <w:lang w:val="sr-Cyrl-CS" w:eastAsia="de-DE"/>
              </w:rPr>
            </w:pPr>
          </w:p>
        </w:tc>
        <w:tc>
          <w:tcPr>
            <w:tcW w:w="968" w:type="dxa"/>
            <w:tcBorders>
              <w:top w:val="single" w:sz="4" w:space="0" w:color="auto"/>
              <w:left w:val="single" w:sz="4" w:space="0" w:color="auto"/>
              <w:bottom w:val="single" w:sz="4" w:space="0" w:color="auto"/>
            </w:tcBorders>
          </w:tcPr>
          <w:p w14:paraId="21B241CE" w14:textId="77777777" w:rsidR="0018207C" w:rsidRPr="00B8655F" w:rsidRDefault="0018207C" w:rsidP="0018207C">
            <w:pPr>
              <w:widowControl w:val="0"/>
              <w:spacing w:after="120"/>
              <w:rPr>
                <w:sz w:val="18"/>
                <w:szCs w:val="18"/>
                <w:lang w:val="sr-Cyrl-CS" w:eastAsia="de-DE"/>
              </w:rPr>
            </w:pPr>
          </w:p>
        </w:tc>
        <w:tc>
          <w:tcPr>
            <w:tcW w:w="876" w:type="dxa"/>
            <w:tcBorders>
              <w:top w:val="single" w:sz="4" w:space="0" w:color="auto"/>
              <w:left w:val="single" w:sz="4" w:space="0" w:color="auto"/>
              <w:bottom w:val="single" w:sz="4" w:space="0" w:color="auto"/>
            </w:tcBorders>
          </w:tcPr>
          <w:p w14:paraId="4E932F76" w14:textId="77777777" w:rsidR="0018207C" w:rsidRPr="00B8655F" w:rsidRDefault="0018207C" w:rsidP="0018207C">
            <w:pPr>
              <w:widowControl w:val="0"/>
              <w:spacing w:after="120"/>
              <w:rPr>
                <w:sz w:val="18"/>
                <w:szCs w:val="18"/>
                <w:lang w:val="sr-Cyrl-CS" w:eastAsia="de-DE"/>
              </w:rPr>
            </w:pPr>
          </w:p>
        </w:tc>
        <w:tc>
          <w:tcPr>
            <w:tcW w:w="976" w:type="dxa"/>
            <w:tcBorders>
              <w:top w:val="single" w:sz="4" w:space="0" w:color="auto"/>
              <w:left w:val="single" w:sz="4" w:space="0" w:color="auto"/>
              <w:bottom w:val="single" w:sz="4" w:space="0" w:color="auto"/>
            </w:tcBorders>
          </w:tcPr>
          <w:p w14:paraId="7F90A179" w14:textId="77777777" w:rsidR="0018207C" w:rsidRPr="00B8655F" w:rsidRDefault="0018207C" w:rsidP="0018207C">
            <w:pPr>
              <w:widowControl w:val="0"/>
              <w:spacing w:after="120"/>
              <w:rPr>
                <w:sz w:val="18"/>
                <w:szCs w:val="18"/>
                <w:lang w:val="sr-Cyrl-CS" w:eastAsia="de-DE"/>
              </w:rPr>
            </w:pPr>
          </w:p>
        </w:tc>
        <w:tc>
          <w:tcPr>
            <w:tcW w:w="690" w:type="dxa"/>
            <w:tcBorders>
              <w:top w:val="single" w:sz="4" w:space="0" w:color="auto"/>
              <w:left w:val="single" w:sz="4" w:space="0" w:color="auto"/>
              <w:bottom w:val="single" w:sz="4" w:space="0" w:color="auto"/>
            </w:tcBorders>
          </w:tcPr>
          <w:p w14:paraId="6A8F9677" w14:textId="77777777" w:rsidR="0018207C" w:rsidRPr="00B8655F" w:rsidRDefault="0018207C" w:rsidP="0018207C">
            <w:pPr>
              <w:widowControl w:val="0"/>
              <w:spacing w:after="120"/>
              <w:rPr>
                <w:sz w:val="18"/>
                <w:szCs w:val="18"/>
                <w:lang w:val="sr-Cyrl-CS" w:eastAsia="de-DE"/>
              </w:rPr>
            </w:pPr>
          </w:p>
        </w:tc>
        <w:tc>
          <w:tcPr>
            <w:tcW w:w="1306" w:type="dxa"/>
            <w:tcBorders>
              <w:top w:val="single" w:sz="4" w:space="0" w:color="auto"/>
              <w:left w:val="single" w:sz="4" w:space="0" w:color="auto"/>
              <w:bottom w:val="single" w:sz="4" w:space="0" w:color="auto"/>
            </w:tcBorders>
          </w:tcPr>
          <w:p w14:paraId="218C48A5" w14:textId="77777777" w:rsidR="0018207C" w:rsidRPr="00B8655F" w:rsidRDefault="0018207C" w:rsidP="0018207C">
            <w:pPr>
              <w:widowControl w:val="0"/>
              <w:spacing w:after="120"/>
              <w:rPr>
                <w:sz w:val="18"/>
                <w:szCs w:val="18"/>
                <w:lang w:val="sr-Cyrl-CS" w:eastAsia="de-DE"/>
              </w:rPr>
            </w:pPr>
          </w:p>
        </w:tc>
        <w:tc>
          <w:tcPr>
            <w:tcW w:w="946" w:type="dxa"/>
            <w:tcBorders>
              <w:top w:val="single" w:sz="4" w:space="0" w:color="auto"/>
              <w:left w:val="single" w:sz="4" w:space="0" w:color="auto"/>
              <w:bottom w:val="single" w:sz="4" w:space="0" w:color="auto"/>
            </w:tcBorders>
          </w:tcPr>
          <w:p w14:paraId="1DCBAD9F" w14:textId="77777777" w:rsidR="0018207C" w:rsidRPr="00B8655F" w:rsidRDefault="0018207C" w:rsidP="0018207C">
            <w:pPr>
              <w:widowControl w:val="0"/>
              <w:spacing w:after="120"/>
              <w:rPr>
                <w:sz w:val="18"/>
                <w:szCs w:val="18"/>
                <w:lang w:val="sr-Cyrl-CS" w:eastAsia="de-DE"/>
              </w:rPr>
            </w:pPr>
          </w:p>
        </w:tc>
        <w:tc>
          <w:tcPr>
            <w:tcW w:w="810" w:type="dxa"/>
            <w:tcBorders>
              <w:top w:val="single" w:sz="4" w:space="0" w:color="auto"/>
              <w:left w:val="single" w:sz="4" w:space="0" w:color="auto"/>
              <w:bottom w:val="single" w:sz="4" w:space="0" w:color="auto"/>
            </w:tcBorders>
          </w:tcPr>
          <w:p w14:paraId="29D071C6" w14:textId="77777777" w:rsidR="0018207C" w:rsidRPr="00B8655F" w:rsidRDefault="0018207C" w:rsidP="0018207C">
            <w:pPr>
              <w:widowControl w:val="0"/>
              <w:spacing w:after="120"/>
              <w:rPr>
                <w:sz w:val="18"/>
                <w:szCs w:val="18"/>
                <w:lang w:val="sr-Cyrl-CS" w:eastAsia="de-DE"/>
              </w:rPr>
            </w:pPr>
          </w:p>
        </w:tc>
        <w:tc>
          <w:tcPr>
            <w:tcW w:w="1036" w:type="dxa"/>
            <w:tcBorders>
              <w:top w:val="single" w:sz="4" w:space="0" w:color="auto"/>
              <w:left w:val="single" w:sz="4" w:space="0" w:color="auto"/>
              <w:bottom w:val="single" w:sz="4" w:space="0" w:color="auto"/>
            </w:tcBorders>
          </w:tcPr>
          <w:p w14:paraId="3CA97792" w14:textId="77777777" w:rsidR="0018207C" w:rsidRPr="00B8655F" w:rsidRDefault="0018207C" w:rsidP="0018207C">
            <w:pPr>
              <w:widowControl w:val="0"/>
              <w:spacing w:after="120"/>
              <w:rPr>
                <w:sz w:val="18"/>
                <w:szCs w:val="18"/>
                <w:lang w:val="sr-Cyrl-CS" w:eastAsia="de-DE"/>
              </w:rPr>
            </w:pPr>
          </w:p>
        </w:tc>
        <w:tc>
          <w:tcPr>
            <w:tcW w:w="1080" w:type="dxa"/>
            <w:tcBorders>
              <w:top w:val="single" w:sz="4" w:space="0" w:color="auto"/>
              <w:left w:val="single" w:sz="4" w:space="0" w:color="auto"/>
              <w:bottom w:val="single" w:sz="4" w:space="0" w:color="auto"/>
            </w:tcBorders>
          </w:tcPr>
          <w:p w14:paraId="4C5CF02F" w14:textId="77777777" w:rsidR="0018207C" w:rsidRPr="00B8655F" w:rsidRDefault="0018207C" w:rsidP="0018207C">
            <w:pPr>
              <w:widowControl w:val="0"/>
              <w:spacing w:after="120"/>
              <w:rPr>
                <w:sz w:val="18"/>
                <w:szCs w:val="18"/>
                <w:lang w:val="sr-Cyrl-CS" w:eastAsia="de-DE"/>
              </w:rPr>
            </w:pPr>
          </w:p>
        </w:tc>
        <w:tc>
          <w:tcPr>
            <w:tcW w:w="1039" w:type="dxa"/>
            <w:tcBorders>
              <w:top w:val="single" w:sz="4" w:space="0" w:color="auto"/>
              <w:left w:val="single" w:sz="4" w:space="0" w:color="auto"/>
              <w:bottom w:val="single" w:sz="4" w:space="0" w:color="auto"/>
              <w:right w:val="single" w:sz="4" w:space="0" w:color="auto"/>
            </w:tcBorders>
          </w:tcPr>
          <w:p w14:paraId="2477143E" w14:textId="77777777" w:rsidR="0018207C" w:rsidRPr="00B8655F" w:rsidRDefault="0018207C" w:rsidP="0018207C">
            <w:pPr>
              <w:widowControl w:val="0"/>
              <w:spacing w:after="120"/>
              <w:rPr>
                <w:sz w:val="18"/>
                <w:szCs w:val="18"/>
                <w:lang w:val="sr-Cyrl-CS" w:eastAsia="de-DE"/>
              </w:rPr>
            </w:pPr>
          </w:p>
        </w:tc>
      </w:tr>
    </w:tbl>
    <w:p w14:paraId="2DE10196" w14:textId="77777777" w:rsidR="0018207C" w:rsidRDefault="00377BCD" w:rsidP="00377BCD">
      <w:pPr>
        <w:widowControl w:val="0"/>
        <w:tabs>
          <w:tab w:val="left" w:pos="5986"/>
        </w:tabs>
        <w:spacing w:after="120"/>
        <w:rPr>
          <w:lang w:val="sr-Cyrl-CS" w:eastAsia="de-DE"/>
        </w:rPr>
      </w:pPr>
      <w:r>
        <w:rPr>
          <w:lang w:val="sr-Cyrl-CS" w:eastAsia="de-DE"/>
        </w:rPr>
        <w:tab/>
      </w:r>
    </w:p>
    <w:p w14:paraId="2C06A259" w14:textId="77777777" w:rsidR="00377BCD" w:rsidRDefault="00377BCD" w:rsidP="00377BCD">
      <w:pPr>
        <w:widowControl w:val="0"/>
        <w:tabs>
          <w:tab w:val="left" w:pos="5986"/>
        </w:tabs>
        <w:spacing w:after="120"/>
        <w:rPr>
          <w:lang w:val="sr-Cyrl-CS" w:eastAsia="de-DE"/>
        </w:rPr>
      </w:pPr>
    </w:p>
    <w:p w14:paraId="158EF56B" w14:textId="77777777" w:rsidR="00377BCD" w:rsidRDefault="00377BCD" w:rsidP="00377BCD">
      <w:pPr>
        <w:widowControl w:val="0"/>
        <w:tabs>
          <w:tab w:val="left" w:pos="5986"/>
        </w:tabs>
        <w:spacing w:after="120"/>
        <w:rPr>
          <w:lang w:val="sr-Cyrl-CS" w:eastAsia="de-DE"/>
        </w:rPr>
      </w:pPr>
    </w:p>
    <w:p w14:paraId="2869CF7B" w14:textId="77777777" w:rsidR="00377BCD" w:rsidRDefault="00377BCD" w:rsidP="00377BCD">
      <w:pPr>
        <w:widowControl w:val="0"/>
        <w:tabs>
          <w:tab w:val="left" w:pos="5986"/>
        </w:tabs>
        <w:spacing w:after="120"/>
        <w:rPr>
          <w:lang w:val="sr-Cyrl-CS" w:eastAsia="de-DE"/>
        </w:rPr>
      </w:pPr>
    </w:p>
    <w:p w14:paraId="7E4971B4" w14:textId="77777777" w:rsidR="00377BCD" w:rsidRDefault="00377BCD" w:rsidP="00553456">
      <w:pPr>
        <w:widowControl w:val="0"/>
        <w:tabs>
          <w:tab w:val="left" w:pos="5986"/>
        </w:tabs>
        <w:spacing w:after="120"/>
        <w:jc w:val="center"/>
        <w:rPr>
          <w:lang w:val="sr-Cyrl-CS" w:eastAsia="de-DE"/>
        </w:rPr>
      </w:pPr>
    </w:p>
    <w:p w14:paraId="629C064B" w14:textId="77777777" w:rsidR="00377BCD" w:rsidRDefault="00377BCD" w:rsidP="00377BCD">
      <w:pPr>
        <w:widowControl w:val="0"/>
        <w:tabs>
          <w:tab w:val="left" w:pos="5986"/>
        </w:tabs>
        <w:spacing w:after="120"/>
        <w:rPr>
          <w:lang w:val="sr-Cyrl-CS" w:eastAsia="de-DE"/>
        </w:rPr>
      </w:pPr>
    </w:p>
    <w:p w14:paraId="16AA477C" w14:textId="77777777" w:rsidR="00377BCD" w:rsidRPr="00B8655F" w:rsidRDefault="00377BCD" w:rsidP="00377BCD">
      <w:pPr>
        <w:widowControl w:val="0"/>
        <w:tabs>
          <w:tab w:val="left" w:pos="5986"/>
        </w:tabs>
        <w:spacing w:after="120"/>
        <w:rPr>
          <w:lang w:val="sr-Cyrl-CS" w:eastAsia="de-DE"/>
        </w:rPr>
      </w:pPr>
    </w:p>
    <w:p w14:paraId="1D852A87" w14:textId="77777777" w:rsidR="0018207C" w:rsidRPr="00B8655F" w:rsidRDefault="0018207C" w:rsidP="00377BCD">
      <w:pPr>
        <w:rPr>
          <w:lang w:val="sr-Cyrl-CS" w:eastAsia="de-DE"/>
        </w:rPr>
        <w:sectPr w:rsidR="0018207C" w:rsidRPr="00B8655F" w:rsidSect="00553456">
          <w:footerReference w:type="default" r:id="rId11"/>
          <w:footnotePr>
            <w:numStart w:val="31"/>
          </w:footnotePr>
          <w:type w:val="nextColumn"/>
          <w:pgSz w:w="16834" w:h="11909" w:orient="landscape" w:code="9"/>
          <w:pgMar w:top="1440" w:right="1440" w:bottom="1440" w:left="1440" w:header="720" w:footer="706" w:gutter="0"/>
          <w:pgNumType w:start="76"/>
          <w:cols w:space="720"/>
          <w:noEndnote/>
          <w:titlePg/>
          <w:docGrid w:linePitch="360"/>
        </w:sectPr>
      </w:pPr>
    </w:p>
    <w:p w14:paraId="18BD45A7" w14:textId="77777777" w:rsidR="0018207C" w:rsidRPr="00B8655F" w:rsidRDefault="0018207C" w:rsidP="0018207C">
      <w:pPr>
        <w:keepNext/>
        <w:keepLines/>
        <w:widowControl w:val="0"/>
        <w:tabs>
          <w:tab w:val="left" w:pos="1450"/>
        </w:tabs>
        <w:spacing w:before="120" w:after="360"/>
        <w:ind w:left="1440" w:hanging="1440"/>
        <w:jc w:val="center"/>
        <w:outlineLvl w:val="3"/>
        <w:rPr>
          <w:b/>
          <w:bCs/>
          <w:sz w:val="36"/>
          <w:szCs w:val="36"/>
          <w:lang w:val="en-US" w:eastAsia="ko-KR"/>
        </w:rPr>
      </w:pPr>
      <w:bookmarkStart w:id="849" w:name="_Toc118280929"/>
      <w:r w:rsidRPr="00B8655F">
        <w:rPr>
          <w:b/>
          <w:bCs/>
          <w:sz w:val="36"/>
          <w:szCs w:val="36"/>
          <w:lang w:val="sr-Cyrl-CS" w:eastAsia="ko-KR"/>
        </w:rPr>
        <w:lastRenderedPageBreak/>
        <w:t>АНЕКС Д</w:t>
      </w:r>
      <w:bookmarkEnd w:id="849"/>
    </w:p>
    <w:p w14:paraId="3025CB85" w14:textId="77777777" w:rsidR="0018207C" w:rsidRPr="00B8655F" w:rsidRDefault="0018207C" w:rsidP="0018207C">
      <w:pPr>
        <w:widowControl w:val="0"/>
        <w:spacing w:before="360" w:after="480"/>
        <w:jc w:val="center"/>
        <w:rPr>
          <w:sz w:val="22"/>
          <w:szCs w:val="22"/>
          <w:lang w:val="sr-Cyrl-CS" w:eastAsia="ko-KR"/>
        </w:rPr>
      </w:pPr>
      <w:r w:rsidRPr="00B8655F">
        <w:rPr>
          <w:b/>
          <w:lang w:val="sr-Cyrl-CS" w:eastAsia="ko-KR"/>
        </w:rPr>
        <w:t>Модел годишњег ревизорског мишљења</w:t>
      </w:r>
      <w:r w:rsidRPr="00B8655F">
        <w:rPr>
          <w:b/>
          <w:sz w:val="22"/>
          <w:szCs w:val="22"/>
          <w:vertAlign w:val="superscript"/>
          <w:lang w:val="sr-Cyrl-CS" w:eastAsia="ko-KR"/>
        </w:rPr>
        <w:t xml:space="preserve"> </w:t>
      </w:r>
      <w:r w:rsidRPr="00B8655F">
        <w:rPr>
          <w:b/>
          <w:sz w:val="22"/>
          <w:szCs w:val="22"/>
          <w:vertAlign w:val="superscript"/>
          <w:lang w:val="sr-Cyrl-CS" w:eastAsia="ko-KR"/>
        </w:rPr>
        <w:footnoteReference w:customMarkFollows="1" w:id="39"/>
        <w:t>1</w:t>
      </w:r>
    </w:p>
    <w:p w14:paraId="34FD7B78"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упућено</w:t>
      </w:r>
    </w:p>
    <w:p w14:paraId="7B766F60"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Европској комисији</w:t>
      </w:r>
    </w:p>
    <w:p w14:paraId="099BAC57"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Влади Републике Србије</w:t>
      </w:r>
    </w:p>
    <w:p w14:paraId="342F3FD3"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 xml:space="preserve">копија Националном ИПА координатору (НИПАК) </w:t>
      </w:r>
      <w:r w:rsidRPr="00B8655F">
        <w:rPr>
          <w:iCs/>
          <w:sz w:val="22"/>
          <w:szCs w:val="22"/>
          <w:lang w:val="en-US" w:eastAsia="ko-KR"/>
        </w:rPr>
        <w:t>Републике Србије</w:t>
      </w:r>
      <w:r w:rsidRPr="00B8655F">
        <w:rPr>
          <w:i/>
          <w:iCs/>
          <w:sz w:val="22"/>
          <w:szCs w:val="22"/>
          <w:lang w:val="en-US" w:eastAsia="ko-KR"/>
        </w:rPr>
        <w:t xml:space="preserve"> </w:t>
      </w:r>
      <w:r w:rsidRPr="00B8655F">
        <w:rPr>
          <w:sz w:val="22"/>
          <w:szCs w:val="22"/>
          <w:lang w:val="sr-Cyrl-CS" w:eastAsia="ko-KR"/>
        </w:rPr>
        <w:t xml:space="preserve"> и</w:t>
      </w:r>
    </w:p>
    <w:p w14:paraId="13B060AA"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 xml:space="preserve">копија Националном службенику за одобравања (НАО) </w:t>
      </w:r>
      <w:r w:rsidRPr="00B8655F">
        <w:rPr>
          <w:iCs/>
          <w:sz w:val="22"/>
          <w:szCs w:val="22"/>
          <w:lang w:val="en-US" w:eastAsia="ko-KR"/>
        </w:rPr>
        <w:t>Републике Србије</w:t>
      </w:r>
      <w:r w:rsidRPr="00B8655F">
        <w:rPr>
          <w:i/>
          <w:iCs/>
          <w:sz w:val="22"/>
          <w:szCs w:val="22"/>
          <w:lang w:val="en-US" w:eastAsia="ko-KR"/>
        </w:rPr>
        <w:t xml:space="preserve"> </w:t>
      </w:r>
      <w:r w:rsidRPr="00B8655F">
        <w:rPr>
          <w:sz w:val="22"/>
          <w:szCs w:val="22"/>
          <w:lang w:val="sr-Cyrl-CS" w:eastAsia="ko-KR"/>
        </w:rPr>
        <w:t xml:space="preserve"> </w:t>
      </w:r>
    </w:p>
    <w:p w14:paraId="70791985" w14:textId="77777777" w:rsidR="0018207C" w:rsidRPr="00B8655F" w:rsidRDefault="0018207C" w:rsidP="0018207C">
      <w:pPr>
        <w:widowControl w:val="0"/>
        <w:tabs>
          <w:tab w:val="left" w:pos="720"/>
        </w:tabs>
        <w:spacing w:before="360" w:after="240"/>
        <w:jc w:val="both"/>
        <w:rPr>
          <w:lang w:val="de-DE" w:eastAsia="de-DE"/>
        </w:rPr>
      </w:pPr>
      <w:r w:rsidRPr="00B8655F">
        <w:rPr>
          <w:b/>
          <w:lang w:val="de-DE" w:eastAsia="de-DE"/>
        </w:rPr>
        <w:t xml:space="preserve">УВОД </w:t>
      </w:r>
    </w:p>
    <w:p w14:paraId="70D4F342" w14:textId="77777777" w:rsidR="0018207C" w:rsidRPr="00B8655F" w:rsidRDefault="0018207C" w:rsidP="0018207C">
      <w:pPr>
        <w:widowControl w:val="0"/>
        <w:tabs>
          <w:tab w:val="left" w:pos="337"/>
        </w:tabs>
        <w:spacing w:after="120"/>
        <w:jc w:val="both"/>
        <w:rPr>
          <w:sz w:val="22"/>
          <w:szCs w:val="22"/>
          <w:lang w:val="sr-Cyrl-CS" w:eastAsia="ko-KR"/>
        </w:rPr>
      </w:pPr>
      <w:r w:rsidRPr="00B8655F">
        <w:rPr>
          <w:sz w:val="22"/>
          <w:szCs w:val="22"/>
          <w:lang w:val="sr-Cyrl-CS" w:eastAsia="ko-KR"/>
        </w:rPr>
        <w:t xml:space="preserve">Ја, долепотписано лице, шеф Ревизорског </w:t>
      </w:r>
      <w:r w:rsidRPr="00B8655F">
        <w:rPr>
          <w:sz w:val="22"/>
          <w:szCs w:val="22"/>
          <w:lang w:val="en-US" w:eastAsia="ko-KR"/>
        </w:rPr>
        <w:t>органа</w:t>
      </w:r>
      <w:r w:rsidRPr="00B8655F">
        <w:rPr>
          <w:sz w:val="22"/>
          <w:szCs w:val="22"/>
          <w:lang w:val="sr-Cyrl-CS" w:eastAsia="ko-KR"/>
        </w:rPr>
        <w:t xml:space="preserve"> Републике Србије независан у смислу члана 9. став 1. Анекса А </w:t>
      </w:r>
      <w:r w:rsidRPr="00B8655F">
        <w:rPr>
          <w:sz w:val="22"/>
          <w:szCs w:val="22"/>
          <w:lang w:val="en-US" w:eastAsia="ko-KR"/>
        </w:rPr>
        <w:t>О</w:t>
      </w:r>
      <w:r w:rsidRPr="00B8655F">
        <w:rPr>
          <w:sz w:val="22"/>
          <w:szCs w:val="22"/>
          <w:lang w:val="sr-Cyrl-CS" w:eastAsia="ko-KR"/>
        </w:rPr>
        <w:t>квирног споразума</w:t>
      </w:r>
      <w:r w:rsidRPr="00B8655F">
        <w:rPr>
          <w:sz w:val="22"/>
          <w:szCs w:val="22"/>
          <w:lang w:val="en-US" w:eastAsia="ko-KR"/>
        </w:rPr>
        <w:t xml:space="preserve"> о</w:t>
      </w:r>
      <w:r w:rsidRPr="00B8655F">
        <w:rPr>
          <w:sz w:val="22"/>
          <w:szCs w:val="22"/>
          <w:lang w:val="sr-Cyrl-CS" w:eastAsia="ko-KR"/>
        </w:rPr>
        <w:t xml:space="preserve"> финансијско</w:t>
      </w:r>
      <w:r w:rsidRPr="00B8655F">
        <w:rPr>
          <w:sz w:val="22"/>
          <w:szCs w:val="22"/>
          <w:lang w:val="en-US" w:eastAsia="ko-KR"/>
        </w:rPr>
        <w:t>м</w:t>
      </w:r>
      <w:r w:rsidRPr="00B8655F">
        <w:rPr>
          <w:sz w:val="22"/>
          <w:szCs w:val="22"/>
          <w:lang w:val="sr-Cyrl-CS" w:eastAsia="ko-KR"/>
        </w:rPr>
        <w:t xml:space="preserve"> партнерству извршио сам ревизију:</w:t>
      </w:r>
    </w:p>
    <w:p w14:paraId="34851334" w14:textId="77777777" w:rsidR="0018207C" w:rsidRPr="00B8655F" w:rsidRDefault="0018207C" w:rsidP="006A340A">
      <w:pPr>
        <w:widowControl w:val="0"/>
        <w:numPr>
          <w:ilvl w:val="0"/>
          <w:numId w:val="322"/>
        </w:numPr>
        <w:tabs>
          <w:tab w:val="left" w:pos="720"/>
        </w:tabs>
        <w:spacing w:after="120"/>
        <w:ind w:left="720" w:hanging="360"/>
        <w:jc w:val="both"/>
        <w:rPr>
          <w:sz w:val="22"/>
          <w:szCs w:val="22"/>
          <w:lang w:val="sr-Cyrl-CS" w:eastAsia="ko-KR"/>
        </w:rPr>
      </w:pPr>
      <w:r w:rsidRPr="00B8655F">
        <w:rPr>
          <w:sz w:val="22"/>
          <w:szCs w:val="22"/>
          <w:lang w:val="sr-Cyrl-CS" w:eastAsia="ko-KR"/>
        </w:rPr>
        <w:t xml:space="preserve">потпуности, тачности и истинитости годишњих финансијских извештаја или </w:t>
      </w:r>
      <w:r w:rsidRPr="00B8655F">
        <w:rPr>
          <w:sz w:val="22"/>
          <w:szCs w:val="22"/>
          <w:lang w:val="en-US" w:eastAsia="ko-KR"/>
        </w:rPr>
        <w:t>и</w:t>
      </w:r>
      <w:r w:rsidRPr="00B8655F">
        <w:rPr>
          <w:sz w:val="22"/>
          <w:szCs w:val="22"/>
          <w:lang w:val="sr-Cyrl-RS" w:eastAsia="ko-KR"/>
        </w:rPr>
        <w:t>зјава</w:t>
      </w:r>
      <w:r w:rsidRPr="00B8655F">
        <w:rPr>
          <w:sz w:val="22"/>
          <w:szCs w:val="22"/>
          <w:lang w:val="sr-Cyrl-CS" w:eastAsia="ko-KR"/>
        </w:rPr>
        <w:t xml:space="preserve"> и основних годишњих рачуна за финансијску годину (</w:t>
      </w:r>
      <w:r w:rsidRPr="00B8655F">
        <w:rPr>
          <w:i/>
          <w:sz w:val="22"/>
          <w:szCs w:val="22"/>
          <w:lang w:val="sr-Cyrl-CS" w:eastAsia="ko-KR"/>
        </w:rPr>
        <w:t>година</w:t>
      </w:r>
      <w:r w:rsidRPr="00B8655F">
        <w:rPr>
          <w:sz w:val="22"/>
          <w:szCs w:val="22"/>
          <w:lang w:val="sr-Cyrl-CS" w:eastAsia="ko-KR"/>
        </w:rPr>
        <w:t xml:space="preserve">), </w:t>
      </w:r>
    </w:p>
    <w:p w14:paraId="703E7ED7" w14:textId="77777777" w:rsidR="0018207C" w:rsidRPr="00B8655F" w:rsidRDefault="0018207C" w:rsidP="006A340A">
      <w:pPr>
        <w:widowControl w:val="0"/>
        <w:numPr>
          <w:ilvl w:val="0"/>
          <w:numId w:val="322"/>
        </w:numPr>
        <w:tabs>
          <w:tab w:val="left" w:pos="720"/>
        </w:tabs>
        <w:spacing w:after="120"/>
        <w:ind w:left="720" w:hanging="360"/>
        <w:jc w:val="both"/>
        <w:rPr>
          <w:sz w:val="22"/>
          <w:szCs w:val="22"/>
          <w:lang w:val="sr-Cyrl-CS" w:eastAsia="ko-KR"/>
        </w:rPr>
      </w:pPr>
      <w:r w:rsidRPr="00B8655F">
        <w:rPr>
          <w:sz w:val="22"/>
          <w:szCs w:val="22"/>
          <w:lang w:val="sr-Cyrl-CS" w:eastAsia="ko-KR"/>
        </w:rPr>
        <w:t>законитости и регуларности трошкова, које је НАО пријавио Комисији, за период од 12 месеци од 1. јула ... (</w:t>
      </w:r>
      <w:r w:rsidRPr="00B8655F">
        <w:rPr>
          <w:i/>
          <w:sz w:val="22"/>
          <w:szCs w:val="22"/>
          <w:lang w:val="sr-Cyrl-CS" w:eastAsia="ko-KR"/>
        </w:rPr>
        <w:t>година</w:t>
      </w:r>
      <w:r w:rsidRPr="00B8655F">
        <w:rPr>
          <w:sz w:val="22"/>
          <w:szCs w:val="22"/>
          <w:lang w:val="sr-Cyrl-CS" w:eastAsia="ko-KR"/>
        </w:rPr>
        <w:t>) до 30. јуна ... (</w:t>
      </w:r>
      <w:r w:rsidRPr="00B8655F">
        <w:rPr>
          <w:i/>
          <w:sz w:val="22"/>
          <w:szCs w:val="22"/>
          <w:lang w:val="sr-Cyrl-CS" w:eastAsia="ko-KR"/>
        </w:rPr>
        <w:t>година</w:t>
      </w:r>
      <w:r w:rsidRPr="00B8655F">
        <w:rPr>
          <w:sz w:val="22"/>
          <w:szCs w:val="22"/>
          <w:lang w:val="sr-Cyrl-CS" w:eastAsia="ko-KR"/>
        </w:rPr>
        <w:t xml:space="preserve">), осим када је другачије предвиђено секторским или финансијским споразумом, </w:t>
      </w:r>
    </w:p>
    <w:p w14:paraId="2894ECDA" w14:textId="77777777" w:rsidR="0018207C" w:rsidRPr="00B8655F" w:rsidRDefault="0018207C" w:rsidP="006A340A">
      <w:pPr>
        <w:widowControl w:val="0"/>
        <w:numPr>
          <w:ilvl w:val="0"/>
          <w:numId w:val="322"/>
        </w:numPr>
        <w:tabs>
          <w:tab w:val="left" w:pos="630"/>
          <w:tab w:val="left" w:pos="720"/>
        </w:tabs>
        <w:spacing w:after="120"/>
        <w:ind w:left="720" w:hanging="360"/>
        <w:jc w:val="both"/>
        <w:rPr>
          <w:sz w:val="22"/>
          <w:szCs w:val="22"/>
          <w:lang w:val="sr-Cyrl-CS" w:eastAsia="ko-KR"/>
        </w:rPr>
      </w:pPr>
      <w:r w:rsidRPr="00B8655F">
        <w:rPr>
          <w:sz w:val="22"/>
          <w:szCs w:val="22"/>
          <w:lang w:val="sr-Cyrl-CS" w:eastAsia="ko-KR"/>
        </w:rPr>
        <w:t>функционисања система управљања и контроле, и верификовао изјаву о управљању везано за финансијску годину (</w:t>
      </w:r>
      <w:r w:rsidRPr="00B8655F">
        <w:rPr>
          <w:i/>
          <w:sz w:val="22"/>
          <w:szCs w:val="22"/>
          <w:lang w:val="sr-Cyrl-CS" w:eastAsia="ko-KR"/>
        </w:rPr>
        <w:t>година</w:t>
      </w:r>
      <w:r w:rsidRPr="00B8655F">
        <w:rPr>
          <w:sz w:val="22"/>
          <w:szCs w:val="22"/>
          <w:lang w:val="sr-Cyrl-CS" w:eastAsia="ko-KR"/>
        </w:rPr>
        <w:t>)</w:t>
      </w:r>
      <w:r w:rsidRPr="00B8655F">
        <w:rPr>
          <w:i/>
          <w:iCs/>
          <w:sz w:val="22"/>
          <w:szCs w:val="22"/>
          <w:lang w:val="sr-Cyrl-CS" w:eastAsia="ko-KR"/>
        </w:rPr>
        <w:t>,</w:t>
      </w:r>
    </w:p>
    <w:p w14:paraId="744F2CA7" w14:textId="77777777" w:rsidR="0018207C" w:rsidRPr="00B8655F" w:rsidRDefault="0018207C" w:rsidP="0018207C">
      <w:pPr>
        <w:widowControl w:val="0"/>
        <w:tabs>
          <w:tab w:val="left" w:leader="dot" w:pos="4140"/>
        </w:tabs>
        <w:spacing w:after="120"/>
        <w:jc w:val="both"/>
        <w:rPr>
          <w:sz w:val="22"/>
          <w:szCs w:val="22"/>
          <w:lang w:val="en-US" w:eastAsia="ko-KR"/>
        </w:rPr>
      </w:pPr>
      <w:r w:rsidRPr="00B8655F">
        <w:rPr>
          <w:sz w:val="22"/>
          <w:szCs w:val="22"/>
          <w:lang w:val="sr-Cyrl-CS" w:eastAsia="ko-KR"/>
        </w:rPr>
        <w:t>у вези са програмом</w:t>
      </w:r>
      <w:r w:rsidRPr="00B8655F">
        <w:rPr>
          <w:sz w:val="22"/>
          <w:szCs w:val="22"/>
          <w:lang w:val="sr-Cyrl-CS" w:eastAsia="ko-KR"/>
        </w:rPr>
        <w:tab/>
        <w:t>[референца/наслов програма] (‘програм’), ради изношења ревизорског мишљења у складу са чланом 63. став 1. Оквирног споразума о финансијском пар</w:t>
      </w:r>
      <w:r w:rsidRPr="00B8655F">
        <w:rPr>
          <w:sz w:val="22"/>
          <w:szCs w:val="22"/>
          <w:lang w:val="en-US" w:eastAsia="ko-KR"/>
        </w:rPr>
        <w:t>т</w:t>
      </w:r>
      <w:r w:rsidRPr="00B8655F">
        <w:rPr>
          <w:sz w:val="22"/>
          <w:szCs w:val="22"/>
          <w:lang w:val="sr-Cyrl-CS" w:eastAsia="ko-KR"/>
        </w:rPr>
        <w:t>нерству.</w:t>
      </w:r>
    </w:p>
    <w:p w14:paraId="1C70EB1F" w14:textId="77777777" w:rsidR="0018207C" w:rsidRPr="00B8655F" w:rsidRDefault="0018207C" w:rsidP="0018207C">
      <w:pPr>
        <w:widowControl w:val="0"/>
        <w:tabs>
          <w:tab w:val="left" w:pos="720"/>
        </w:tabs>
        <w:spacing w:before="360" w:after="240"/>
        <w:jc w:val="both"/>
        <w:rPr>
          <w:lang w:val="de-DE" w:eastAsia="de-DE"/>
        </w:rPr>
      </w:pPr>
      <w:r w:rsidRPr="00B8655F">
        <w:rPr>
          <w:b/>
          <w:lang w:val="de-DE" w:eastAsia="de-DE"/>
        </w:rPr>
        <w:t xml:space="preserve">ОДГОВОРНОСТИ НАЦИОНАЛНОГ </w:t>
      </w:r>
      <w:r w:rsidRPr="00B8655F">
        <w:rPr>
          <w:b/>
          <w:lang w:val="sr-Cyrl-RS" w:eastAsia="de-DE"/>
        </w:rPr>
        <w:t>СЛУЖБЕНИКА</w:t>
      </w:r>
      <w:r w:rsidRPr="00B8655F">
        <w:rPr>
          <w:b/>
          <w:lang w:val="de-DE" w:eastAsia="de-DE"/>
        </w:rPr>
        <w:t xml:space="preserve"> ЗА ОДОБРАВАЊ</w:t>
      </w:r>
      <w:r w:rsidRPr="00B8655F">
        <w:rPr>
          <w:b/>
          <w:lang w:val="sr-Cyrl-RS" w:eastAsia="de-DE"/>
        </w:rPr>
        <w:t>Е</w:t>
      </w:r>
    </w:p>
    <w:p w14:paraId="32F8BFD5"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НАО је према члану 4. став 2. Анекса А Оквирног споразума о финансијском партнерству, одговоран за успостављање и функционисање система управљања и контроле ИПА III у кориснику ИПА III. </w:t>
      </w:r>
    </w:p>
    <w:p w14:paraId="0BE4115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Поред тога, НАО је уз подршку Рачуноводственог тела одговоран да потврди </w:t>
      </w:r>
      <w:r w:rsidRPr="00B8655F">
        <w:rPr>
          <w:sz w:val="22"/>
          <w:szCs w:val="22"/>
          <w:lang w:val="sr-Cyrl-RS" w:eastAsia="ko-KR"/>
        </w:rPr>
        <w:t>потпу</w:t>
      </w:r>
      <w:r w:rsidRPr="00B8655F">
        <w:rPr>
          <w:sz w:val="22"/>
          <w:szCs w:val="22"/>
          <w:lang w:val="sr-Cyrl-CS" w:eastAsia="ko-KR"/>
        </w:rPr>
        <w:t xml:space="preserve">ност, тачност и истинитост финансијских извештаја или </w:t>
      </w:r>
      <w:r w:rsidRPr="00B8655F">
        <w:rPr>
          <w:sz w:val="22"/>
          <w:szCs w:val="22"/>
          <w:lang w:val="en-US" w:eastAsia="ko-KR"/>
        </w:rPr>
        <w:t>и</w:t>
      </w:r>
      <w:r w:rsidRPr="00B8655F">
        <w:rPr>
          <w:sz w:val="22"/>
          <w:szCs w:val="22"/>
          <w:lang w:val="sr-Cyrl-RS" w:eastAsia="ko-KR"/>
        </w:rPr>
        <w:t>зјава</w:t>
      </w:r>
      <w:r w:rsidRPr="00B8655F">
        <w:rPr>
          <w:sz w:val="22"/>
          <w:szCs w:val="22"/>
          <w:lang w:val="sr-Cyrl-CS" w:eastAsia="ko-KR"/>
        </w:rPr>
        <w:t xml:space="preserve"> основних рачуна достављених Комисији у складу са захтевом из члана 61. став 5. Оквирног споразума о финансијског партнерству. </w:t>
      </w:r>
    </w:p>
    <w:p w14:paraId="477B057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Штавише, у складу са чаном 4. став 1. Анекса А Оквирног споразума о финансијско</w:t>
      </w:r>
      <w:r w:rsidRPr="00B8655F">
        <w:rPr>
          <w:sz w:val="22"/>
          <w:szCs w:val="22"/>
          <w:lang w:val="en-US" w:eastAsia="ko-KR"/>
        </w:rPr>
        <w:t>м</w:t>
      </w:r>
      <w:r w:rsidRPr="00B8655F">
        <w:rPr>
          <w:sz w:val="22"/>
          <w:szCs w:val="22"/>
          <w:lang w:val="sr-Cyrl-CS" w:eastAsia="ko-KR"/>
        </w:rPr>
        <w:t xml:space="preserve"> партнерству, НАО сноси укупну одговорност за законитост и регуларност трошкова.</w:t>
      </w:r>
    </w:p>
    <w:p w14:paraId="558D5030" w14:textId="77777777" w:rsidR="0018207C" w:rsidRPr="00B8655F" w:rsidRDefault="0018207C" w:rsidP="0018207C">
      <w:pPr>
        <w:widowControl w:val="0"/>
        <w:tabs>
          <w:tab w:val="left" w:pos="720"/>
        </w:tabs>
        <w:spacing w:before="360" w:after="240"/>
        <w:jc w:val="both"/>
        <w:rPr>
          <w:lang w:val="de-DE" w:eastAsia="de-DE"/>
        </w:rPr>
      </w:pPr>
      <w:r w:rsidRPr="00B8655F">
        <w:rPr>
          <w:b/>
          <w:lang w:val="de-DE" w:eastAsia="de-DE"/>
        </w:rPr>
        <w:t xml:space="preserve">ОДГОВОРНОСТИ РЕВИЗОРСКОГ ОРГАНА </w:t>
      </w:r>
    </w:p>
    <w:p w14:paraId="294A36DA"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Као што је утврђено чланом 63. став1. </w:t>
      </w:r>
      <w:r w:rsidRPr="00B8655F">
        <w:rPr>
          <w:sz w:val="22"/>
          <w:szCs w:val="22"/>
          <w:lang w:val="en-US" w:eastAsia="ko-KR"/>
        </w:rPr>
        <w:t>О</w:t>
      </w:r>
      <w:r w:rsidRPr="00B8655F">
        <w:rPr>
          <w:sz w:val="22"/>
          <w:szCs w:val="22"/>
          <w:lang w:val="sr-Cyrl-CS" w:eastAsia="ko-KR"/>
        </w:rPr>
        <w:t>квирног споразума о финансијско</w:t>
      </w:r>
      <w:r w:rsidRPr="00B8655F">
        <w:rPr>
          <w:sz w:val="22"/>
          <w:szCs w:val="22"/>
          <w:lang w:val="en-US" w:eastAsia="ko-KR"/>
        </w:rPr>
        <w:t>м</w:t>
      </w:r>
      <w:r w:rsidRPr="00B8655F">
        <w:rPr>
          <w:sz w:val="22"/>
          <w:szCs w:val="22"/>
          <w:lang w:val="sr-Cyrl-CS" w:eastAsia="ko-KR"/>
        </w:rPr>
        <w:t xml:space="preserve"> партнерству, моја одговорност је да независно изразим мишљење о потпуности, тачности и истинитости годишњих финансијских извештаја или изјава и основних годишњих рачуна, без обзира да ли су трошкови пријављени Комисији</w:t>
      </w:r>
      <w:r w:rsidRPr="00B8655F">
        <w:rPr>
          <w:sz w:val="22"/>
          <w:szCs w:val="22"/>
          <w:lang w:val="en-US" w:eastAsia="ko-KR"/>
        </w:rPr>
        <w:t xml:space="preserve">, </w:t>
      </w:r>
      <w:r w:rsidRPr="00B8655F">
        <w:rPr>
          <w:sz w:val="22"/>
          <w:szCs w:val="22"/>
          <w:lang w:val="sr-Cyrl-CS" w:eastAsia="ko-KR"/>
        </w:rPr>
        <w:t xml:space="preserve">да ли су законити и регуларни и да ли успостављени системи управљања </w:t>
      </w:r>
      <w:r w:rsidRPr="00B8655F">
        <w:rPr>
          <w:sz w:val="22"/>
          <w:szCs w:val="22"/>
          <w:lang w:val="sr-Cyrl-CS" w:eastAsia="ko-KR"/>
        </w:rPr>
        <w:lastRenderedPageBreak/>
        <w:t>и контроле функционишу на одговарајући начин.</w:t>
      </w:r>
    </w:p>
    <w:p w14:paraId="1F2714E0"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Моја одговорност је такође да укључим у мишљење изјаву о томе да ли рад ревизије доводи у сумњу тврдње изнете у изјави о управљању. </w:t>
      </w:r>
    </w:p>
    <w:p w14:paraId="39589A62"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Ревизије у погледу програма су спроведене у складу са стратегијом ревизије и у складу са међународно прихваћеним стандардима ревизије. Ови стандарди захтевају да Ревизорски орган поштује етичке захтеве, планира и обавља ревизиј</w:t>
      </w:r>
      <w:r w:rsidRPr="00B8655F">
        <w:rPr>
          <w:sz w:val="22"/>
          <w:szCs w:val="22"/>
          <w:lang w:val="en-US" w:eastAsia="ko-KR"/>
        </w:rPr>
        <w:t>у</w:t>
      </w:r>
      <w:r w:rsidRPr="00B8655F">
        <w:rPr>
          <w:sz w:val="22"/>
          <w:szCs w:val="22"/>
          <w:lang w:val="sr-Cyrl-CS" w:eastAsia="ko-KR"/>
        </w:rPr>
        <w:t xml:space="preserve"> како би се стекло разумно уверење за потребе </w:t>
      </w:r>
      <w:r w:rsidRPr="00B8655F">
        <w:rPr>
          <w:sz w:val="22"/>
          <w:szCs w:val="22"/>
          <w:lang w:val="en-US" w:eastAsia="ko-KR"/>
        </w:rPr>
        <w:t xml:space="preserve">давања </w:t>
      </w:r>
      <w:r w:rsidRPr="00B8655F">
        <w:rPr>
          <w:sz w:val="22"/>
          <w:szCs w:val="22"/>
          <w:lang w:val="sr-Cyrl-CS" w:eastAsia="ko-KR"/>
        </w:rPr>
        <w:t xml:space="preserve">ревизорског мишљења. </w:t>
      </w:r>
    </w:p>
    <w:p w14:paraId="1727869C"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Ревизија укључује спровођење процедура за добијање довољних и одговарајућих доказа који подржавају мишљење дато у наставку. Процедуре које се спроводе зависе од професионалне процене ревизора, укључујући процену ризика од материјалне неусаглашености, било због преваре или грешке. Спроведене ревизорске процедуре су оне за које сматрам да су одговарајуће у датим околностима.</w:t>
      </w:r>
    </w:p>
    <w:p w14:paraId="6263BC74"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Верујем да су прикупљени ревизорски докази довољни и одговарајући да обезбеде основу за моје мишљење, [у случају да постоји било какво ограничење изведених из ревизија у вези са програмом приказан је у приложеном годишњем извештају обима:] осим оних који су поменути у одељку „Ограничење обима”. </w:t>
      </w:r>
    </w:p>
    <w:p w14:paraId="2741874F"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Преглед главних налаза о ревизорским активностима у складу са чланом 63. став 2. Споразума.</w:t>
      </w:r>
    </w:p>
    <w:p w14:paraId="17F09B06" w14:textId="77777777" w:rsidR="0018207C" w:rsidRPr="00B8655F" w:rsidRDefault="0018207C" w:rsidP="0018207C">
      <w:pPr>
        <w:widowControl w:val="0"/>
        <w:tabs>
          <w:tab w:val="left" w:pos="720"/>
        </w:tabs>
        <w:spacing w:before="360" w:after="240"/>
        <w:jc w:val="both"/>
        <w:rPr>
          <w:b/>
          <w:lang w:val="de-DE" w:eastAsia="de-DE"/>
        </w:rPr>
      </w:pPr>
      <w:r w:rsidRPr="00B8655F">
        <w:rPr>
          <w:b/>
          <w:lang w:val="de-DE" w:eastAsia="de-DE"/>
        </w:rPr>
        <w:t>ОГРАНИЧЕЊЕ ОБИМА</w:t>
      </w:r>
    </w:p>
    <w:p w14:paraId="0477E6F0" w14:textId="77777777" w:rsidR="0018207C" w:rsidRPr="00B8655F" w:rsidRDefault="0018207C" w:rsidP="0018207C">
      <w:pPr>
        <w:widowControl w:val="0"/>
        <w:spacing w:before="240" w:after="240"/>
        <w:jc w:val="both"/>
        <w:rPr>
          <w:sz w:val="22"/>
          <w:szCs w:val="22"/>
          <w:lang w:val="sr-Cyrl-CS" w:eastAsia="ko-KR"/>
        </w:rPr>
      </w:pPr>
      <w:r w:rsidRPr="00B8655F">
        <w:rPr>
          <w:b/>
          <w:sz w:val="22"/>
          <w:szCs w:val="22"/>
          <w:lang w:val="sr-Cyrl-CS" w:eastAsia="ko-KR"/>
        </w:rPr>
        <w:t>Или</w:t>
      </w:r>
    </w:p>
    <w:p w14:paraId="06E329AE"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Није било никаквих органичења у обиму ревизије.</w:t>
      </w:r>
    </w:p>
    <w:p w14:paraId="53C2BD4B" w14:textId="77777777" w:rsidR="0018207C" w:rsidRPr="00B8655F" w:rsidRDefault="0018207C" w:rsidP="0018207C">
      <w:pPr>
        <w:widowControl w:val="0"/>
        <w:spacing w:before="240" w:after="240"/>
        <w:jc w:val="both"/>
        <w:rPr>
          <w:sz w:val="22"/>
          <w:szCs w:val="22"/>
          <w:lang w:val="sr-Cyrl-CS" w:eastAsia="ko-KR"/>
        </w:rPr>
      </w:pPr>
      <w:r w:rsidRPr="00B8655F">
        <w:rPr>
          <w:b/>
          <w:sz w:val="22"/>
          <w:szCs w:val="22"/>
          <w:lang w:val="sr-Cyrl-CS" w:eastAsia="ko-KR"/>
        </w:rPr>
        <w:t>Или</w:t>
      </w:r>
    </w:p>
    <w:p w14:paraId="70E4D237"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Обим ревизије је био ограничен следе</w:t>
      </w:r>
      <w:r w:rsidRPr="00B8655F">
        <w:rPr>
          <w:sz w:val="22"/>
          <w:szCs w:val="22"/>
          <w:lang w:val="en-US" w:eastAsia="ko-KR"/>
        </w:rPr>
        <w:t>ћ</w:t>
      </w:r>
      <w:r w:rsidRPr="00B8655F">
        <w:rPr>
          <w:sz w:val="22"/>
          <w:szCs w:val="22"/>
          <w:lang w:val="sr-Cyrl-CS" w:eastAsia="ko-KR"/>
        </w:rPr>
        <w:t>им факторима:</w:t>
      </w:r>
    </w:p>
    <w:p w14:paraId="15617E5F" w14:textId="77777777" w:rsidR="0018207C" w:rsidRPr="00B8655F" w:rsidRDefault="0018207C" w:rsidP="006A340A">
      <w:pPr>
        <w:widowControl w:val="0"/>
        <w:numPr>
          <w:ilvl w:val="0"/>
          <w:numId w:val="323"/>
        </w:numPr>
        <w:tabs>
          <w:tab w:val="left" w:pos="407"/>
        </w:tabs>
        <w:spacing w:after="120"/>
        <w:jc w:val="both"/>
        <w:rPr>
          <w:sz w:val="22"/>
          <w:szCs w:val="22"/>
          <w:lang w:val="sr-Cyrl-CS" w:eastAsia="ko-KR"/>
        </w:rPr>
      </w:pPr>
      <w:r w:rsidRPr="00B8655F">
        <w:rPr>
          <w:sz w:val="22"/>
          <w:szCs w:val="22"/>
          <w:lang w:val="sr-Cyrl-CS" w:eastAsia="ko-KR"/>
        </w:rPr>
        <w:t>...</w:t>
      </w:r>
    </w:p>
    <w:p w14:paraId="5839B5B0" w14:textId="77777777" w:rsidR="0018207C" w:rsidRPr="00B8655F" w:rsidRDefault="0018207C" w:rsidP="0018207C">
      <w:pPr>
        <w:widowControl w:val="0"/>
        <w:tabs>
          <w:tab w:val="left" w:pos="425"/>
        </w:tabs>
        <w:spacing w:after="120"/>
        <w:jc w:val="both"/>
        <w:rPr>
          <w:sz w:val="22"/>
          <w:szCs w:val="22"/>
          <w:lang w:val="sr-Cyrl-CS" w:eastAsia="ko-KR"/>
        </w:rPr>
      </w:pPr>
      <w:r w:rsidRPr="00B8655F">
        <w:rPr>
          <w:sz w:val="22"/>
          <w:szCs w:val="22"/>
          <w:lang w:val="sr-Cyrl-CS" w:eastAsia="ko-KR"/>
        </w:rPr>
        <w:t>(б)</w:t>
      </w:r>
      <w:r w:rsidRPr="00B8655F">
        <w:rPr>
          <w:sz w:val="22"/>
          <w:szCs w:val="22"/>
          <w:lang w:val="sr-Cyrl-CS" w:eastAsia="ko-KR"/>
        </w:rPr>
        <w:tab/>
        <w:t>...</w:t>
      </w:r>
    </w:p>
    <w:p w14:paraId="38FBFD1A" w14:textId="77777777" w:rsidR="0018207C" w:rsidRPr="00B8655F" w:rsidRDefault="0018207C" w:rsidP="0018207C">
      <w:pPr>
        <w:widowControl w:val="0"/>
        <w:tabs>
          <w:tab w:val="left" w:pos="407"/>
        </w:tabs>
        <w:spacing w:after="120"/>
        <w:jc w:val="both"/>
        <w:rPr>
          <w:sz w:val="22"/>
          <w:szCs w:val="22"/>
          <w:lang w:val="sr-Cyrl-CS" w:eastAsia="ko-KR"/>
        </w:rPr>
      </w:pPr>
      <w:r w:rsidRPr="00B8655F">
        <w:rPr>
          <w:sz w:val="22"/>
          <w:szCs w:val="22"/>
          <w:lang w:val="sr-Cyrl-CS" w:eastAsia="ko-KR"/>
        </w:rPr>
        <w:t>(в)</w:t>
      </w:r>
      <w:r w:rsidRPr="00B8655F">
        <w:rPr>
          <w:sz w:val="22"/>
          <w:szCs w:val="22"/>
          <w:lang w:val="sr-Cyrl-CS" w:eastAsia="ko-KR"/>
        </w:rPr>
        <w:tab/>
        <w:t>....</w:t>
      </w:r>
    </w:p>
    <w:p w14:paraId="362991F5"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[Наве</w:t>
      </w:r>
      <w:r w:rsidRPr="00B8655F">
        <w:rPr>
          <w:sz w:val="22"/>
          <w:szCs w:val="22"/>
          <w:lang w:val="en-US" w:eastAsia="ko-KR"/>
        </w:rPr>
        <w:t>сти</w:t>
      </w:r>
      <w:r w:rsidRPr="00B8655F">
        <w:rPr>
          <w:sz w:val="22"/>
          <w:szCs w:val="22"/>
          <w:lang w:val="sr-Cyrl-CS" w:eastAsia="ko-KR"/>
        </w:rPr>
        <w:t xml:space="preserve"> било какво ограничење обима ревизије, на пример</w:t>
      </w:r>
      <w:r w:rsidRPr="00B8655F">
        <w:rPr>
          <w:sz w:val="22"/>
          <w:szCs w:val="22"/>
          <w:lang w:val="en-US" w:eastAsia="ko-KR"/>
        </w:rPr>
        <w:t>,</w:t>
      </w:r>
      <w:r w:rsidRPr="00B8655F">
        <w:rPr>
          <w:sz w:val="22"/>
          <w:szCs w:val="22"/>
          <w:lang w:val="sr-Cyrl-CS" w:eastAsia="ko-KR"/>
        </w:rPr>
        <w:t xml:space="preserve"> недостатак пратеће документације, случајеве у правном поступку и процену у одељку „Квалификовано мишљење”, износе трошкова и доприноса Уније на које </w:t>
      </w:r>
      <w:r w:rsidRPr="00B8655F">
        <w:rPr>
          <w:sz w:val="22"/>
          <w:szCs w:val="22"/>
          <w:lang w:val="en-US" w:eastAsia="ko-KR"/>
        </w:rPr>
        <w:t>делује</w:t>
      </w:r>
      <w:r w:rsidRPr="00B8655F">
        <w:rPr>
          <w:sz w:val="22"/>
          <w:szCs w:val="22"/>
          <w:lang w:val="sr-Cyrl-CS" w:eastAsia="ko-KR"/>
        </w:rPr>
        <w:t xml:space="preserve"> утицај ограничења обима на ревизорско мишљење. Даља објашњења у вези са тим ће </w:t>
      </w:r>
      <w:r w:rsidRPr="00B8655F">
        <w:rPr>
          <w:sz w:val="22"/>
          <w:szCs w:val="22"/>
          <w:lang w:val="en-US" w:eastAsia="ko-KR"/>
        </w:rPr>
        <w:t>бити</w:t>
      </w:r>
      <w:r w:rsidRPr="00B8655F">
        <w:rPr>
          <w:sz w:val="22"/>
          <w:szCs w:val="22"/>
          <w:lang w:val="sr-Cyrl-CS" w:eastAsia="ko-KR"/>
        </w:rPr>
        <w:t xml:space="preserve"> дата у годишњем извештају о ревизорским активностима, према потреби.]</w:t>
      </w:r>
    </w:p>
    <w:p w14:paraId="73D130BA" w14:textId="77777777" w:rsidR="0018207C" w:rsidRPr="00B8655F" w:rsidRDefault="0018207C" w:rsidP="0018207C">
      <w:pPr>
        <w:widowControl w:val="0"/>
        <w:tabs>
          <w:tab w:val="left" w:pos="720"/>
        </w:tabs>
        <w:spacing w:before="360" w:after="240"/>
        <w:jc w:val="both"/>
        <w:rPr>
          <w:b/>
          <w:lang w:val="de-DE" w:eastAsia="de-DE"/>
        </w:rPr>
      </w:pPr>
      <w:r w:rsidRPr="00B8655F">
        <w:rPr>
          <w:b/>
          <w:lang w:val="de-DE" w:eastAsia="de-DE"/>
        </w:rPr>
        <w:t>МИШЉЕЊЕ</w:t>
      </w:r>
    </w:p>
    <w:p w14:paraId="3B474FC6" w14:textId="77777777" w:rsidR="0018207C" w:rsidRPr="00B8655F" w:rsidRDefault="0018207C" w:rsidP="0018207C">
      <w:pPr>
        <w:widowControl w:val="0"/>
        <w:spacing w:before="240" w:after="240"/>
        <w:jc w:val="both"/>
        <w:rPr>
          <w:b/>
          <w:sz w:val="22"/>
          <w:szCs w:val="22"/>
          <w:lang w:val="sr-Cyrl-CS" w:eastAsia="ko-KR"/>
        </w:rPr>
      </w:pPr>
      <w:r w:rsidRPr="00B8655F">
        <w:rPr>
          <w:b/>
          <w:sz w:val="22"/>
          <w:szCs w:val="22"/>
          <w:lang w:val="sr-Cyrl-CS" w:eastAsia="ko-KR"/>
        </w:rPr>
        <w:t>Или</w:t>
      </w:r>
    </w:p>
    <w:p w14:paraId="39CC30AD" w14:textId="77777777" w:rsidR="0018207C" w:rsidRPr="00B8655F" w:rsidRDefault="0018207C" w:rsidP="0018207C">
      <w:pPr>
        <w:widowControl w:val="0"/>
        <w:spacing w:after="120"/>
        <w:jc w:val="both"/>
        <w:rPr>
          <w:sz w:val="22"/>
          <w:szCs w:val="22"/>
          <w:lang w:val="sr-Cyrl-CS" w:eastAsia="ko-KR"/>
        </w:rPr>
      </w:pPr>
      <w:r w:rsidRPr="00B8655F">
        <w:rPr>
          <w:i/>
          <w:iCs/>
          <w:sz w:val="22"/>
          <w:szCs w:val="22"/>
          <w:lang w:val="sr-Cyrl-CS" w:eastAsia="ko-KR"/>
        </w:rPr>
        <w:t>(Мишљење без квалификације)</w:t>
      </w:r>
    </w:p>
    <w:p w14:paraId="69743D34"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Према мом мишљењу и на основу обављене ревизије:</w:t>
      </w:r>
    </w:p>
    <w:p w14:paraId="2B5CE45C" w14:textId="77777777" w:rsidR="0018207C" w:rsidRPr="00B8655F" w:rsidRDefault="0018207C" w:rsidP="006A340A">
      <w:pPr>
        <w:widowControl w:val="0"/>
        <w:numPr>
          <w:ilvl w:val="0"/>
          <w:numId w:val="324"/>
        </w:numPr>
        <w:tabs>
          <w:tab w:val="left" w:pos="360"/>
        </w:tabs>
        <w:spacing w:after="120"/>
        <w:ind w:left="360" w:hanging="360"/>
        <w:jc w:val="both"/>
        <w:rPr>
          <w:sz w:val="22"/>
          <w:szCs w:val="22"/>
          <w:lang w:val="sr-Cyrl-CS" w:eastAsia="ko-KR"/>
        </w:rPr>
      </w:pPr>
      <w:r w:rsidRPr="00B8655F">
        <w:rPr>
          <w:sz w:val="22"/>
          <w:szCs w:val="22"/>
          <w:lang w:val="sr-Cyrl-CS" w:eastAsia="ko-KR"/>
        </w:rPr>
        <w:t>Годишњи финансијски извештаји или изјаве/годишњи рачуни пружају истиниту и поштену слику,</w:t>
      </w:r>
    </w:p>
    <w:p w14:paraId="25B1698D" w14:textId="77777777" w:rsidR="0018207C" w:rsidRPr="00B8655F" w:rsidRDefault="0018207C" w:rsidP="006A340A">
      <w:pPr>
        <w:widowControl w:val="0"/>
        <w:numPr>
          <w:ilvl w:val="0"/>
          <w:numId w:val="324"/>
        </w:numPr>
        <w:tabs>
          <w:tab w:val="left" w:pos="360"/>
        </w:tabs>
        <w:spacing w:after="120"/>
        <w:ind w:left="360" w:hanging="360"/>
        <w:jc w:val="both"/>
        <w:rPr>
          <w:sz w:val="22"/>
          <w:szCs w:val="22"/>
          <w:lang w:val="sr-Cyrl-CS" w:eastAsia="ko-KR"/>
        </w:rPr>
      </w:pPr>
      <w:r w:rsidRPr="00B8655F">
        <w:rPr>
          <w:sz w:val="22"/>
          <w:szCs w:val="22"/>
          <w:lang w:val="sr-Cyrl-CS" w:eastAsia="ko-KR"/>
        </w:rPr>
        <w:t>Трошкови пријављени Комисији су у складу са законом и редовни</w:t>
      </w:r>
    </w:p>
    <w:p w14:paraId="222B0EAE" w14:textId="77777777" w:rsidR="0018207C" w:rsidRPr="00B8655F" w:rsidRDefault="0018207C" w:rsidP="006A340A">
      <w:pPr>
        <w:widowControl w:val="0"/>
        <w:numPr>
          <w:ilvl w:val="0"/>
          <w:numId w:val="324"/>
        </w:numPr>
        <w:tabs>
          <w:tab w:val="left" w:pos="360"/>
        </w:tabs>
        <w:spacing w:after="120"/>
        <w:ind w:left="360" w:hanging="360"/>
        <w:jc w:val="both"/>
        <w:rPr>
          <w:sz w:val="22"/>
          <w:szCs w:val="22"/>
          <w:lang w:val="sr-Cyrl-CS" w:eastAsia="ko-KR"/>
        </w:rPr>
      </w:pPr>
      <w:r w:rsidRPr="00B8655F">
        <w:rPr>
          <w:sz w:val="22"/>
          <w:szCs w:val="22"/>
          <w:lang w:val="sr-Cyrl-CS" w:eastAsia="ko-KR"/>
        </w:rPr>
        <w:t>Успостављени системи управљања и контроле правилно функционишу.</w:t>
      </w:r>
    </w:p>
    <w:p w14:paraId="68DEF57C" w14:textId="77777777" w:rsidR="0018207C" w:rsidRPr="00B8655F" w:rsidRDefault="0018207C" w:rsidP="0018207C">
      <w:pPr>
        <w:widowControl w:val="0"/>
        <w:spacing w:after="120"/>
        <w:ind w:left="360" w:hanging="360"/>
        <w:jc w:val="both"/>
        <w:rPr>
          <w:sz w:val="22"/>
          <w:szCs w:val="22"/>
          <w:lang w:val="sr-Cyrl-CS" w:eastAsia="ko-KR"/>
        </w:rPr>
      </w:pPr>
      <w:r w:rsidRPr="00B8655F">
        <w:rPr>
          <w:sz w:val="22"/>
          <w:szCs w:val="22"/>
          <w:lang w:val="sr-Cyrl-CS" w:eastAsia="ko-KR"/>
        </w:rPr>
        <w:lastRenderedPageBreak/>
        <w:t>Обављени рад ревизије не доводи у сумњу тврдње дате у изјави о управљању.</w:t>
      </w:r>
    </w:p>
    <w:p w14:paraId="4C7C92CD" w14:textId="77777777" w:rsidR="0018207C" w:rsidRPr="00B8655F" w:rsidRDefault="0018207C" w:rsidP="0018207C">
      <w:pPr>
        <w:widowControl w:val="0"/>
        <w:spacing w:before="360" w:after="240"/>
        <w:jc w:val="both"/>
        <w:rPr>
          <w:sz w:val="22"/>
          <w:szCs w:val="22"/>
          <w:lang w:val="sr-Cyrl-CS" w:eastAsia="ko-KR"/>
        </w:rPr>
      </w:pPr>
      <w:r w:rsidRPr="00B8655F">
        <w:rPr>
          <w:b/>
          <w:sz w:val="22"/>
          <w:szCs w:val="22"/>
          <w:lang w:val="sr-Cyrl-CS" w:eastAsia="ko-KR"/>
        </w:rPr>
        <w:t>Или</w:t>
      </w:r>
    </w:p>
    <w:p w14:paraId="6218ACDE" w14:textId="77777777" w:rsidR="0018207C" w:rsidRPr="00B8655F" w:rsidRDefault="0018207C" w:rsidP="0018207C">
      <w:pPr>
        <w:widowControl w:val="0"/>
        <w:spacing w:after="120"/>
        <w:jc w:val="both"/>
        <w:rPr>
          <w:sz w:val="22"/>
          <w:szCs w:val="22"/>
          <w:lang w:val="sr-Cyrl-CS" w:eastAsia="ko-KR"/>
        </w:rPr>
      </w:pPr>
      <w:r w:rsidRPr="00B8655F">
        <w:rPr>
          <w:i/>
          <w:iCs/>
          <w:sz w:val="22"/>
          <w:szCs w:val="22"/>
          <w:lang w:val="sr-Cyrl-CS" w:eastAsia="ko-KR"/>
        </w:rPr>
        <w:t>(Мишљење са квалификацијом)</w:t>
      </w:r>
    </w:p>
    <w:p w14:paraId="67ACBE27"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Према мом мишљењу и на основу обављене ревизије:</w:t>
      </w:r>
    </w:p>
    <w:p w14:paraId="6907C185" w14:textId="77777777" w:rsidR="0018207C" w:rsidRPr="00B8655F" w:rsidRDefault="0018207C" w:rsidP="006A340A">
      <w:pPr>
        <w:widowControl w:val="0"/>
        <w:numPr>
          <w:ilvl w:val="0"/>
          <w:numId w:val="324"/>
        </w:numPr>
        <w:tabs>
          <w:tab w:val="left" w:pos="360"/>
          <w:tab w:val="left" w:leader="dot" w:pos="6840"/>
        </w:tabs>
        <w:spacing w:after="120"/>
        <w:ind w:left="360" w:hanging="360"/>
        <w:jc w:val="both"/>
        <w:rPr>
          <w:sz w:val="22"/>
          <w:szCs w:val="22"/>
          <w:lang w:val="sr-Cyrl-CS" w:eastAsia="ko-KR"/>
        </w:rPr>
      </w:pPr>
      <w:r w:rsidRPr="00B8655F">
        <w:rPr>
          <w:sz w:val="22"/>
          <w:szCs w:val="22"/>
          <w:lang w:val="sr-Cyrl-CS" w:eastAsia="ko-KR"/>
        </w:rPr>
        <w:t>Годишњи финансијски извештаји или изјаве/годишњи рачуни пружају истиниту и поштену слику [тамо где се квалификација примењује на годишње финансијске извештаје или изјаве/годишње рачуне, додаје се следећи текст] осим у погледу следећих аспеката:...............................................................................</w:t>
      </w:r>
    </w:p>
    <w:p w14:paraId="699805F9" w14:textId="77777777" w:rsidR="0018207C" w:rsidRPr="00B8655F" w:rsidRDefault="0018207C" w:rsidP="0018207C">
      <w:pPr>
        <w:widowControl w:val="0"/>
        <w:tabs>
          <w:tab w:val="left" w:leader="dot" w:pos="7771"/>
        </w:tabs>
        <w:spacing w:after="120"/>
        <w:jc w:val="both"/>
        <w:rPr>
          <w:sz w:val="22"/>
          <w:szCs w:val="22"/>
          <w:lang w:val="sr-Cyrl-CS" w:eastAsia="ko-KR"/>
        </w:rPr>
      </w:pPr>
      <w:r w:rsidRPr="00B8655F">
        <w:rPr>
          <w:sz w:val="22"/>
          <w:szCs w:val="22"/>
          <w:lang w:val="sr-Cyrl-CS" w:eastAsia="ko-KR"/>
        </w:rPr>
        <w:t>Утицај квалификације је ограничен [или значајан] и одговара  ....................... [износ у EUR и %] укупних трошкова укључених у годишње финансијске извештаје или изјавее/годишње рачуне. На тај начин је допринос Заједнице угрожен за ….... [износ у EUR].</w:t>
      </w:r>
    </w:p>
    <w:p w14:paraId="082A0890" w14:textId="77777777" w:rsidR="0018207C" w:rsidRPr="00B8655F" w:rsidRDefault="0018207C" w:rsidP="006A340A">
      <w:pPr>
        <w:widowControl w:val="0"/>
        <w:numPr>
          <w:ilvl w:val="0"/>
          <w:numId w:val="324"/>
        </w:numPr>
        <w:tabs>
          <w:tab w:val="left" w:pos="360"/>
          <w:tab w:val="left" w:leader="dot" w:pos="7560"/>
        </w:tabs>
        <w:spacing w:after="120"/>
        <w:ind w:left="360" w:hanging="360"/>
        <w:jc w:val="both"/>
        <w:rPr>
          <w:sz w:val="22"/>
          <w:szCs w:val="22"/>
          <w:lang w:val="sr-Cyrl-CS" w:eastAsia="ko-KR"/>
        </w:rPr>
      </w:pPr>
      <w:r w:rsidRPr="00B8655F">
        <w:rPr>
          <w:sz w:val="22"/>
          <w:szCs w:val="22"/>
          <w:lang w:val="sr-Cyrl-CS" w:eastAsia="ko-KR"/>
        </w:rPr>
        <w:t>трошкови пријављени Комисији су законити и регуларни [где се квалификација односи на законитост и правилност, додаје се следећи текст] осим следећих аспеката:</w:t>
      </w:r>
      <w:r w:rsidRPr="00B8655F">
        <w:rPr>
          <w:sz w:val="22"/>
          <w:szCs w:val="22"/>
          <w:lang w:val="sr-Cyrl-CS" w:eastAsia="ko-KR"/>
        </w:rPr>
        <w:tab/>
        <w:t>......................</w:t>
      </w:r>
    </w:p>
    <w:p w14:paraId="4F972D64" w14:textId="77777777" w:rsidR="0018207C" w:rsidRPr="00B8655F" w:rsidRDefault="0018207C" w:rsidP="0018207C">
      <w:pPr>
        <w:widowControl w:val="0"/>
        <w:tabs>
          <w:tab w:val="left" w:leader="dot" w:pos="7110"/>
        </w:tabs>
        <w:spacing w:after="120"/>
        <w:jc w:val="both"/>
        <w:rPr>
          <w:sz w:val="22"/>
          <w:szCs w:val="22"/>
          <w:lang w:val="sr-Cyrl-CS" w:eastAsia="ko-KR"/>
        </w:rPr>
      </w:pPr>
      <w:r w:rsidRPr="00B8655F">
        <w:rPr>
          <w:sz w:val="22"/>
          <w:szCs w:val="22"/>
          <w:lang w:val="sr-Cyrl-CS" w:eastAsia="ko-KR"/>
        </w:rPr>
        <w:t>Утицај квалификације је ограничен [или значaja</w:t>
      </w:r>
      <w:r w:rsidRPr="00B8655F">
        <w:rPr>
          <w:sz w:val="22"/>
          <w:szCs w:val="22"/>
          <w:lang w:val="en-US" w:eastAsia="ko-KR"/>
        </w:rPr>
        <w:t>н</w:t>
      </w:r>
      <w:r w:rsidRPr="00B8655F">
        <w:rPr>
          <w:sz w:val="22"/>
          <w:szCs w:val="22"/>
          <w:lang w:val="sr-Cyrl-CS" w:eastAsia="ko-KR"/>
        </w:rPr>
        <w:t xml:space="preserve">] и одговара </w:t>
      </w:r>
      <w:r w:rsidRPr="00B8655F">
        <w:rPr>
          <w:sz w:val="22"/>
          <w:szCs w:val="22"/>
          <w:lang w:val="sr-Cyrl-CS" w:eastAsia="ko-KR"/>
        </w:rPr>
        <w:tab/>
        <w:t>[износ у EUR и %] oд укупно пријављених трошкова. Допринос Заједнице је на тај начин угрожен за …………... [износ у  EUR].</w:t>
      </w:r>
    </w:p>
    <w:p w14:paraId="75B52E31" w14:textId="77777777" w:rsidR="0018207C" w:rsidRPr="00B8655F" w:rsidRDefault="0018207C" w:rsidP="006A340A">
      <w:pPr>
        <w:widowControl w:val="0"/>
        <w:numPr>
          <w:ilvl w:val="0"/>
          <w:numId w:val="324"/>
        </w:numPr>
        <w:tabs>
          <w:tab w:val="left" w:pos="360"/>
          <w:tab w:val="left" w:leader="dot" w:pos="7020"/>
          <w:tab w:val="left" w:leader="dot" w:pos="7110"/>
          <w:tab w:val="left" w:leader="dot" w:pos="7771"/>
        </w:tabs>
        <w:spacing w:after="120"/>
        <w:ind w:left="360" w:hanging="360"/>
        <w:jc w:val="both"/>
        <w:rPr>
          <w:sz w:val="22"/>
          <w:szCs w:val="22"/>
          <w:lang w:val="sr-Cyrl-CS" w:eastAsia="ko-KR"/>
        </w:rPr>
      </w:pPr>
      <w:r w:rsidRPr="00B8655F">
        <w:rPr>
          <w:sz w:val="22"/>
          <w:szCs w:val="22"/>
          <w:lang w:val="sr-Cyrl-CS" w:eastAsia="ko-KR"/>
        </w:rPr>
        <w:t>успостављени системи управљања и контроле функционишу исправно [тамо где се квалификација примењује на системе управљања и контроле, додаје се следећи текст ] осим следећих аспеката</w:t>
      </w:r>
      <w:r w:rsidRPr="00B8655F">
        <w:rPr>
          <w:sz w:val="22"/>
          <w:szCs w:val="22"/>
          <w:vertAlign w:val="superscript"/>
          <w:lang w:val="sr-Cyrl-CS" w:eastAsia="ko-KR"/>
        </w:rPr>
        <w:t xml:space="preserve"> </w:t>
      </w:r>
      <w:r w:rsidRPr="00B8655F">
        <w:rPr>
          <w:sz w:val="22"/>
          <w:szCs w:val="22"/>
          <w:vertAlign w:val="superscript"/>
          <w:lang w:val="sr-Cyrl-CS" w:eastAsia="ko-KR"/>
        </w:rPr>
        <w:footnoteReference w:customMarkFollows="1" w:id="40"/>
        <w:t>2</w:t>
      </w:r>
      <w:r w:rsidRPr="00B8655F">
        <w:rPr>
          <w:sz w:val="22"/>
          <w:szCs w:val="22"/>
          <w:lang w:val="sr-Cyrl-CS" w:eastAsia="ko-KR"/>
        </w:rPr>
        <w:t>:</w:t>
      </w:r>
      <w:r w:rsidRPr="00B8655F">
        <w:rPr>
          <w:sz w:val="22"/>
          <w:szCs w:val="22"/>
          <w:lang w:val="sr-Cyrl-CS" w:eastAsia="ko-KR"/>
        </w:rPr>
        <w:tab/>
      </w:r>
    </w:p>
    <w:p w14:paraId="42B9F7F9" w14:textId="77777777" w:rsidR="0018207C" w:rsidRPr="00B8655F" w:rsidRDefault="0018207C" w:rsidP="0018207C">
      <w:pPr>
        <w:widowControl w:val="0"/>
        <w:tabs>
          <w:tab w:val="left" w:leader="dot" w:pos="6750"/>
        </w:tabs>
        <w:spacing w:after="120"/>
        <w:jc w:val="both"/>
        <w:rPr>
          <w:sz w:val="22"/>
          <w:szCs w:val="22"/>
          <w:lang w:val="sr-Cyrl-CS" w:eastAsia="ko-KR"/>
        </w:rPr>
      </w:pPr>
      <w:r w:rsidRPr="00B8655F">
        <w:rPr>
          <w:sz w:val="22"/>
          <w:szCs w:val="22"/>
          <w:lang w:val="sr-Cyrl-CS" w:eastAsia="ko-KR"/>
        </w:rPr>
        <w:t xml:space="preserve">Утицај квалификације је ограничен [или значajaн] и одговара </w:t>
      </w:r>
      <w:r w:rsidRPr="00B8655F">
        <w:rPr>
          <w:sz w:val="22"/>
          <w:szCs w:val="22"/>
          <w:lang w:val="sr-Cyrl-CS" w:eastAsia="ko-KR"/>
        </w:rPr>
        <w:tab/>
        <w:t>[износ у EUR и %] oд укупно пријављених трошкова. Допринос Заједнице је на тај начин угрожен за …….….[износ у</w:t>
      </w:r>
      <w:r w:rsidRPr="00B8655F">
        <w:rPr>
          <w:sz w:val="22"/>
          <w:szCs w:val="22"/>
          <w:lang w:val="en-US" w:eastAsia="ko-KR"/>
        </w:rPr>
        <w:t xml:space="preserve"> </w:t>
      </w:r>
      <w:r w:rsidRPr="00B8655F">
        <w:rPr>
          <w:sz w:val="22"/>
          <w:szCs w:val="22"/>
          <w:lang w:val="sr-Cyrl-CS" w:eastAsia="ko-KR"/>
        </w:rPr>
        <w:t>EUR].</w:t>
      </w:r>
    </w:p>
    <w:p w14:paraId="736AF421"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Обављена ревизија не доводи/доводи [брисати по потреби] у сумњу тврдње изнете у изјави о управљању.</w:t>
      </w:r>
    </w:p>
    <w:p w14:paraId="69248CAC"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[Тамо где обављена ревизија доводи у сумњу тврдње изнесене у изјави о управљању, Ревизорски орган ће обелоданити у овом ставу аспекте који воде овом закључку.]</w:t>
      </w:r>
    </w:p>
    <w:p w14:paraId="3A3597E6" w14:textId="77777777" w:rsidR="0018207C" w:rsidRPr="00B8655F" w:rsidRDefault="0018207C" w:rsidP="0018207C">
      <w:pPr>
        <w:widowControl w:val="0"/>
        <w:spacing w:before="360" w:after="240"/>
        <w:jc w:val="both"/>
        <w:rPr>
          <w:sz w:val="22"/>
          <w:szCs w:val="22"/>
          <w:lang w:val="sr-Cyrl-CS" w:eastAsia="ko-KR"/>
        </w:rPr>
      </w:pPr>
      <w:r w:rsidRPr="00B8655F">
        <w:rPr>
          <w:b/>
          <w:sz w:val="22"/>
          <w:szCs w:val="22"/>
          <w:lang w:val="sr-Cyrl-CS" w:eastAsia="ko-KR"/>
        </w:rPr>
        <w:t>Или</w:t>
      </w:r>
    </w:p>
    <w:p w14:paraId="35111E3C" w14:textId="77777777" w:rsidR="0018207C" w:rsidRPr="00B8655F" w:rsidRDefault="0018207C" w:rsidP="0018207C">
      <w:pPr>
        <w:widowControl w:val="0"/>
        <w:spacing w:after="120"/>
        <w:jc w:val="both"/>
        <w:rPr>
          <w:sz w:val="22"/>
          <w:szCs w:val="22"/>
          <w:lang w:val="sr-Cyrl-CS" w:eastAsia="ko-KR"/>
        </w:rPr>
      </w:pPr>
      <w:r w:rsidRPr="00B8655F">
        <w:rPr>
          <w:i/>
          <w:iCs/>
          <w:sz w:val="22"/>
          <w:szCs w:val="22"/>
          <w:lang w:val="sr-Cyrl-CS" w:eastAsia="ko-KR"/>
        </w:rPr>
        <w:t>(Негативно мишљење)</w:t>
      </w:r>
    </w:p>
    <w:p w14:paraId="6CC1A8C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Према мом мишљењу и на основу обављене ревизије:</w:t>
      </w:r>
    </w:p>
    <w:p w14:paraId="5C75CBD6" w14:textId="77777777" w:rsidR="0018207C" w:rsidRPr="00B8655F" w:rsidRDefault="0018207C" w:rsidP="006A340A">
      <w:pPr>
        <w:widowControl w:val="0"/>
        <w:numPr>
          <w:ilvl w:val="0"/>
          <w:numId w:val="324"/>
        </w:numPr>
        <w:tabs>
          <w:tab w:val="left" w:pos="360"/>
        </w:tabs>
        <w:spacing w:after="120"/>
        <w:ind w:left="340" w:hanging="340"/>
        <w:jc w:val="both"/>
        <w:rPr>
          <w:sz w:val="22"/>
          <w:szCs w:val="22"/>
          <w:lang w:val="sr-Cyrl-CS" w:eastAsia="ko-KR"/>
        </w:rPr>
      </w:pPr>
      <w:r w:rsidRPr="00B8655F">
        <w:rPr>
          <w:sz w:val="22"/>
          <w:szCs w:val="22"/>
          <w:lang w:val="sr-Cyrl-CS" w:eastAsia="ko-KR"/>
        </w:rPr>
        <w:t>годишњи финансијски извештаји или изјаве/годишњи рачуни дају/не дају [избрисати по потреби] истинит и поштен приказ; и/или</w:t>
      </w:r>
    </w:p>
    <w:p w14:paraId="2E19CB40" w14:textId="77777777" w:rsidR="0018207C" w:rsidRPr="00B8655F" w:rsidRDefault="0018207C" w:rsidP="006A340A">
      <w:pPr>
        <w:widowControl w:val="0"/>
        <w:numPr>
          <w:ilvl w:val="0"/>
          <w:numId w:val="324"/>
        </w:numPr>
        <w:tabs>
          <w:tab w:val="left" w:pos="360"/>
        </w:tabs>
        <w:spacing w:after="120"/>
        <w:ind w:left="340" w:hanging="340"/>
        <w:jc w:val="both"/>
        <w:rPr>
          <w:sz w:val="22"/>
          <w:szCs w:val="22"/>
          <w:lang w:val="sr-Cyrl-CS" w:eastAsia="ko-KR"/>
        </w:rPr>
      </w:pPr>
      <w:r w:rsidRPr="00B8655F">
        <w:rPr>
          <w:sz w:val="22"/>
          <w:szCs w:val="22"/>
          <w:lang w:val="sr-Cyrl-CS" w:eastAsia="ko-KR"/>
        </w:rPr>
        <w:t xml:space="preserve">трошкови пријављени Комисији јесу/нису [брисати по потреби] законити и регуларни; и/или </w:t>
      </w:r>
    </w:p>
    <w:p w14:paraId="2E972F6B" w14:textId="77777777" w:rsidR="0018207C" w:rsidRPr="00B8655F" w:rsidRDefault="0018207C" w:rsidP="006A340A">
      <w:pPr>
        <w:widowControl w:val="0"/>
        <w:numPr>
          <w:ilvl w:val="0"/>
          <w:numId w:val="324"/>
        </w:numPr>
        <w:tabs>
          <w:tab w:val="left" w:pos="360"/>
        </w:tabs>
        <w:spacing w:after="120"/>
        <w:ind w:left="340" w:hanging="340"/>
        <w:jc w:val="both"/>
        <w:rPr>
          <w:sz w:val="22"/>
          <w:szCs w:val="22"/>
          <w:lang w:val="sr-Cyrl-CS" w:eastAsia="ko-KR"/>
        </w:rPr>
      </w:pPr>
      <w:r w:rsidRPr="00B8655F">
        <w:rPr>
          <w:sz w:val="22"/>
          <w:szCs w:val="22"/>
          <w:lang w:val="sr-Cyrl-CS" w:eastAsia="ko-KR"/>
        </w:rPr>
        <w:t>системи управљања и контроле који су постављени функционишу/не функционишу [брисати по потреби] како треба,</w:t>
      </w:r>
    </w:p>
    <w:p w14:paraId="7902D530" w14:textId="77777777" w:rsidR="0018207C" w:rsidRPr="00B8655F" w:rsidRDefault="0018207C" w:rsidP="0018207C">
      <w:pPr>
        <w:widowControl w:val="0"/>
        <w:spacing w:after="120"/>
        <w:rPr>
          <w:sz w:val="22"/>
          <w:szCs w:val="22"/>
          <w:lang w:val="sr-Cyrl-CS" w:eastAsia="ko-KR"/>
        </w:rPr>
      </w:pPr>
    </w:p>
    <w:p w14:paraId="7CB990EA" w14:textId="77777777" w:rsidR="0018207C" w:rsidRPr="00B8655F" w:rsidRDefault="0018207C" w:rsidP="0018207C">
      <w:pPr>
        <w:widowControl w:val="0"/>
        <w:spacing w:after="120"/>
        <w:rPr>
          <w:sz w:val="22"/>
          <w:szCs w:val="22"/>
          <w:lang w:val="sr-Cyrl-CS" w:eastAsia="ko-KR"/>
        </w:rPr>
      </w:pPr>
    </w:p>
    <w:p w14:paraId="75F95239" w14:textId="77777777" w:rsidR="0018207C" w:rsidRPr="00B8655F" w:rsidRDefault="0018207C" w:rsidP="0018207C">
      <w:pPr>
        <w:widowControl w:val="0"/>
        <w:spacing w:after="120"/>
        <w:rPr>
          <w:sz w:val="22"/>
          <w:szCs w:val="22"/>
          <w:lang w:val="sr-Cyrl-CS" w:eastAsia="ko-KR"/>
        </w:rPr>
      </w:pPr>
    </w:p>
    <w:p w14:paraId="78D4403A" w14:textId="77777777" w:rsidR="0018207C" w:rsidRPr="00B8655F" w:rsidRDefault="0018207C" w:rsidP="0018207C">
      <w:pPr>
        <w:widowControl w:val="0"/>
        <w:spacing w:after="120"/>
        <w:rPr>
          <w:sz w:val="22"/>
          <w:szCs w:val="22"/>
          <w:lang w:val="sr-Cyrl-CS" w:eastAsia="ko-KR"/>
        </w:rPr>
      </w:pPr>
    </w:p>
    <w:p w14:paraId="01B0E417"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Ово негативно мишљење се заснива на следећим аспектима:</w:t>
      </w:r>
    </w:p>
    <w:p w14:paraId="7A2AF2EF" w14:textId="77777777" w:rsidR="0018207C" w:rsidRPr="00B8655F" w:rsidRDefault="0018207C" w:rsidP="006A340A">
      <w:pPr>
        <w:widowControl w:val="0"/>
        <w:numPr>
          <w:ilvl w:val="0"/>
          <w:numId w:val="324"/>
        </w:numPr>
        <w:tabs>
          <w:tab w:val="left" w:pos="360"/>
          <w:tab w:val="left" w:leader="dot" w:pos="8640"/>
          <w:tab w:val="left" w:leader="dot" w:pos="9050"/>
        </w:tabs>
        <w:spacing w:after="120"/>
        <w:ind w:left="340" w:hanging="340"/>
        <w:jc w:val="both"/>
        <w:rPr>
          <w:sz w:val="22"/>
          <w:szCs w:val="22"/>
          <w:lang w:val="sr-Cyrl-CS" w:eastAsia="ko-KR"/>
        </w:rPr>
      </w:pPr>
      <w:r w:rsidRPr="00B8655F">
        <w:rPr>
          <w:sz w:val="22"/>
          <w:szCs w:val="22"/>
          <w:lang w:val="sr-Cyrl-CS" w:eastAsia="ko-KR"/>
        </w:rPr>
        <w:t>у вези са материјалним питањима која се односе на годишње финансијске извештаје или изјаве/годишње рачуне:</w:t>
      </w:r>
      <w:r w:rsidRPr="00B8655F">
        <w:rPr>
          <w:sz w:val="22"/>
          <w:szCs w:val="22"/>
          <w:lang w:val="sr-Cyrl-CS" w:eastAsia="ko-KR"/>
        </w:rPr>
        <w:tab/>
      </w:r>
    </w:p>
    <w:p w14:paraId="5CB6BDF3" w14:textId="77777777" w:rsidR="0018207C" w:rsidRPr="00B8655F" w:rsidRDefault="0018207C" w:rsidP="0018207C">
      <w:pPr>
        <w:widowControl w:val="0"/>
        <w:tabs>
          <w:tab w:val="left" w:pos="360"/>
          <w:tab w:val="left" w:leader="dot" w:pos="8534"/>
          <w:tab w:val="left" w:leader="dot" w:pos="8640"/>
          <w:tab w:val="left" w:leader="dot" w:pos="9050"/>
        </w:tabs>
        <w:spacing w:after="120"/>
        <w:jc w:val="both"/>
        <w:rPr>
          <w:sz w:val="22"/>
          <w:szCs w:val="22"/>
          <w:lang w:val="sr-Cyrl-CS" w:eastAsia="ko-KR"/>
        </w:rPr>
      </w:pPr>
      <w:r w:rsidRPr="00B8655F">
        <w:rPr>
          <w:sz w:val="22"/>
          <w:szCs w:val="22"/>
          <w:lang w:val="sr-Cyrl-CS" w:eastAsia="ko-KR"/>
        </w:rPr>
        <w:t>односно [брисати по потреби]</w:t>
      </w:r>
    </w:p>
    <w:p w14:paraId="69A1FF3F" w14:textId="77777777" w:rsidR="0018207C" w:rsidRPr="00B8655F" w:rsidRDefault="0018207C" w:rsidP="006A340A">
      <w:pPr>
        <w:widowControl w:val="0"/>
        <w:numPr>
          <w:ilvl w:val="0"/>
          <w:numId w:val="324"/>
        </w:numPr>
        <w:tabs>
          <w:tab w:val="left" w:pos="360"/>
          <w:tab w:val="left" w:leader="dot" w:pos="8640"/>
        </w:tabs>
        <w:spacing w:after="120"/>
        <w:ind w:left="340" w:hanging="340"/>
        <w:jc w:val="both"/>
        <w:rPr>
          <w:sz w:val="22"/>
          <w:szCs w:val="22"/>
          <w:lang w:val="sr-Cyrl-CS" w:eastAsia="ko-KR"/>
        </w:rPr>
      </w:pPr>
      <w:r w:rsidRPr="00B8655F">
        <w:rPr>
          <w:sz w:val="22"/>
          <w:szCs w:val="22"/>
          <w:lang w:val="sr-Cyrl-CS" w:eastAsia="ko-KR"/>
        </w:rPr>
        <w:t>у вези са материјалним питањима која се односе на законитост и регуларност трошкова пријављених Комисији:</w:t>
      </w:r>
      <w:r w:rsidRPr="00B8655F">
        <w:rPr>
          <w:sz w:val="22"/>
          <w:szCs w:val="22"/>
          <w:lang w:val="sr-Cyrl-CS" w:eastAsia="ko-KR"/>
        </w:rPr>
        <w:tab/>
      </w:r>
    </w:p>
    <w:p w14:paraId="06CA0A47"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односно [брисати по потреби]</w:t>
      </w:r>
    </w:p>
    <w:p w14:paraId="0FF8F8F9" w14:textId="77777777" w:rsidR="0018207C" w:rsidRPr="00B8655F" w:rsidRDefault="0018207C" w:rsidP="006A340A">
      <w:pPr>
        <w:widowControl w:val="0"/>
        <w:numPr>
          <w:ilvl w:val="0"/>
          <w:numId w:val="324"/>
        </w:numPr>
        <w:tabs>
          <w:tab w:val="left" w:pos="360"/>
          <w:tab w:val="left" w:leader="dot" w:pos="8730"/>
        </w:tabs>
        <w:spacing w:after="120"/>
        <w:ind w:left="340" w:hanging="340"/>
        <w:jc w:val="both"/>
        <w:rPr>
          <w:sz w:val="22"/>
          <w:szCs w:val="22"/>
          <w:lang w:val="sr-Cyrl-CS" w:eastAsia="ko-KR"/>
        </w:rPr>
      </w:pPr>
      <w:r w:rsidRPr="00B8655F">
        <w:rPr>
          <w:sz w:val="22"/>
          <w:szCs w:val="22"/>
          <w:lang w:val="sr-Cyrl-CS" w:eastAsia="ko-KR"/>
        </w:rPr>
        <w:t>у вези са материјалним пита</w:t>
      </w:r>
      <w:r w:rsidRPr="00B8655F">
        <w:rPr>
          <w:sz w:val="22"/>
          <w:szCs w:val="22"/>
          <w:lang w:val="en-US" w:eastAsia="ko-KR"/>
        </w:rPr>
        <w:t>њ</w:t>
      </w:r>
      <w:r w:rsidRPr="00B8655F">
        <w:rPr>
          <w:sz w:val="22"/>
          <w:szCs w:val="22"/>
          <w:lang w:val="sr-Cyrl-CS" w:eastAsia="ko-KR"/>
        </w:rPr>
        <w:t>има која се односе на системе управљања и контроле</w:t>
      </w:r>
      <w:r w:rsidRPr="00B8655F">
        <w:rPr>
          <w:sz w:val="22"/>
          <w:szCs w:val="22"/>
          <w:vertAlign w:val="superscript"/>
          <w:lang w:val="sr-Cyrl-CS" w:eastAsia="ko-KR"/>
        </w:rPr>
        <w:footnoteReference w:customMarkFollows="1" w:id="41"/>
        <w:t>3</w:t>
      </w:r>
      <w:r w:rsidRPr="00B8655F">
        <w:rPr>
          <w:sz w:val="22"/>
          <w:szCs w:val="22"/>
          <w:lang w:val="sr-Cyrl-CS" w:eastAsia="ko-KR"/>
        </w:rPr>
        <w:t>:</w:t>
      </w:r>
      <w:r w:rsidRPr="00B8655F">
        <w:rPr>
          <w:sz w:val="22"/>
          <w:szCs w:val="22"/>
          <w:lang w:val="sr-Cyrl-CS" w:eastAsia="ko-KR"/>
        </w:rPr>
        <w:tab/>
      </w:r>
    </w:p>
    <w:p w14:paraId="5D741E41" w14:textId="77777777" w:rsidR="0018207C" w:rsidRPr="00B8655F" w:rsidRDefault="0018207C" w:rsidP="0018207C">
      <w:pPr>
        <w:widowControl w:val="0"/>
        <w:tabs>
          <w:tab w:val="left" w:pos="360"/>
          <w:tab w:val="left" w:leader="dot" w:pos="8640"/>
        </w:tabs>
        <w:spacing w:after="120"/>
        <w:ind w:left="340"/>
        <w:jc w:val="both"/>
        <w:rPr>
          <w:sz w:val="22"/>
          <w:szCs w:val="22"/>
          <w:lang w:val="sr-Cyrl-CS" w:eastAsia="ko-KR"/>
        </w:rPr>
      </w:pPr>
      <w:r w:rsidRPr="00B8655F">
        <w:rPr>
          <w:sz w:val="22"/>
          <w:szCs w:val="22"/>
          <w:lang w:val="sr-Cyrl-CS" w:eastAsia="ko-KR"/>
        </w:rPr>
        <w:tab/>
      </w:r>
      <w:r w:rsidRPr="00B8655F">
        <w:rPr>
          <w:sz w:val="22"/>
          <w:szCs w:val="22"/>
          <w:lang w:val="sr-Cyrl-CS" w:eastAsia="ko-KR"/>
        </w:rPr>
        <w:tab/>
      </w:r>
    </w:p>
    <w:p w14:paraId="4AB98D7D" w14:textId="77777777" w:rsidR="0018207C" w:rsidRPr="00B8655F" w:rsidRDefault="0018207C" w:rsidP="0018207C">
      <w:pPr>
        <w:widowControl w:val="0"/>
        <w:tabs>
          <w:tab w:val="left" w:leader="dot" w:pos="8690"/>
        </w:tabs>
        <w:spacing w:after="120"/>
        <w:jc w:val="both"/>
        <w:rPr>
          <w:sz w:val="22"/>
          <w:szCs w:val="22"/>
          <w:lang w:val="sr-Cyrl-CS" w:eastAsia="ko-KR"/>
        </w:rPr>
      </w:pPr>
      <w:r w:rsidRPr="00B8655F">
        <w:rPr>
          <w:sz w:val="22"/>
          <w:szCs w:val="22"/>
          <w:lang w:val="sr-Cyrl-CS" w:eastAsia="ko-KR"/>
        </w:rPr>
        <w:t>Обављени рад ревизије доводи у сумњу тврдње дате у изјави о управљању за следеће аспекте:</w:t>
      </w:r>
      <w:r w:rsidRPr="00B8655F">
        <w:rPr>
          <w:sz w:val="22"/>
          <w:szCs w:val="22"/>
          <w:lang w:val="sr-Cyrl-CS" w:eastAsia="ko-KR"/>
        </w:rPr>
        <w:tab/>
      </w:r>
    </w:p>
    <w:p w14:paraId="4B75C123"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[Ревизорски орган такође може да укључи истицање неког питања, без утицаја на његово мишљење, како је утврђено међународно прихваћеним стандардима ревизије. Одрицање од мишљења може се предвидети у изузетним случајевима</w:t>
      </w:r>
      <w:r w:rsidRPr="00B8655F">
        <w:rPr>
          <w:sz w:val="22"/>
          <w:szCs w:val="22"/>
          <w:vertAlign w:val="superscript"/>
          <w:lang w:val="sr-Cyrl-CS" w:eastAsia="ko-KR"/>
        </w:rPr>
        <w:footnoteReference w:customMarkFollows="1" w:id="42"/>
        <w:t>4</w:t>
      </w:r>
      <w:r w:rsidRPr="00B8655F">
        <w:rPr>
          <w:sz w:val="22"/>
          <w:szCs w:val="22"/>
          <w:lang w:val="sr-Cyrl-CS" w:eastAsia="ko-KR"/>
        </w:rPr>
        <w:t>.]</w:t>
      </w:r>
    </w:p>
    <w:p w14:paraId="7F7F358D" w14:textId="77777777" w:rsidR="0018207C" w:rsidRPr="00B8655F" w:rsidRDefault="0018207C" w:rsidP="0018207C">
      <w:pPr>
        <w:widowControl w:val="0"/>
        <w:spacing w:before="360" w:after="120"/>
        <w:jc w:val="both"/>
        <w:rPr>
          <w:sz w:val="22"/>
          <w:szCs w:val="22"/>
          <w:lang w:val="sr-Cyrl-CS" w:eastAsia="ko-KR"/>
        </w:rPr>
      </w:pPr>
      <w:r w:rsidRPr="00B8655F">
        <w:rPr>
          <w:sz w:val="22"/>
          <w:szCs w:val="22"/>
          <w:lang w:val="sr-Cyrl-CS" w:eastAsia="ko-KR"/>
        </w:rPr>
        <w:t>Датум:</w:t>
      </w:r>
    </w:p>
    <w:p w14:paraId="4E365A42" w14:textId="77777777" w:rsidR="0018207C" w:rsidRPr="00B8655F" w:rsidRDefault="0018207C" w:rsidP="0018207C">
      <w:pPr>
        <w:widowControl w:val="0"/>
        <w:tabs>
          <w:tab w:val="left" w:leader="underscore" w:pos="7200"/>
        </w:tabs>
        <w:spacing w:after="120"/>
        <w:jc w:val="both"/>
        <w:rPr>
          <w:sz w:val="22"/>
          <w:szCs w:val="22"/>
          <w:lang w:val="sr-Cyrl-CS" w:eastAsia="ko-KR"/>
        </w:rPr>
      </w:pPr>
      <w:r w:rsidRPr="00B8655F">
        <w:rPr>
          <w:sz w:val="22"/>
          <w:szCs w:val="22"/>
          <w:lang w:val="sr-Cyrl-CS" w:eastAsia="ko-KR"/>
        </w:rPr>
        <w:tab/>
      </w:r>
    </w:p>
    <w:p w14:paraId="16316F85" w14:textId="77777777" w:rsidR="0018207C" w:rsidRPr="00B8655F" w:rsidRDefault="0018207C" w:rsidP="0018207C">
      <w:pPr>
        <w:widowControl w:val="0"/>
        <w:spacing w:before="360" w:after="120"/>
        <w:jc w:val="both"/>
        <w:rPr>
          <w:sz w:val="22"/>
          <w:szCs w:val="22"/>
          <w:lang w:val="sr-Cyrl-CS" w:eastAsia="ko-KR"/>
        </w:rPr>
      </w:pPr>
      <w:r w:rsidRPr="00B8655F">
        <w:rPr>
          <w:sz w:val="22"/>
          <w:szCs w:val="22"/>
          <w:lang w:val="sr-Cyrl-CS" w:eastAsia="ko-KR"/>
        </w:rPr>
        <w:t>Потпис:</w:t>
      </w:r>
    </w:p>
    <w:p w14:paraId="018FF71E" w14:textId="77777777" w:rsidR="0018207C" w:rsidRPr="00B8655F" w:rsidRDefault="0018207C" w:rsidP="0018207C">
      <w:pPr>
        <w:widowControl w:val="0"/>
        <w:tabs>
          <w:tab w:val="left" w:leader="underscore" w:pos="7200"/>
        </w:tabs>
        <w:spacing w:after="120"/>
        <w:jc w:val="both"/>
        <w:rPr>
          <w:sz w:val="22"/>
          <w:szCs w:val="22"/>
          <w:lang w:val="sr-Cyrl-CS" w:eastAsia="ko-KR"/>
        </w:rPr>
      </w:pPr>
      <w:r w:rsidRPr="00B8655F">
        <w:rPr>
          <w:sz w:val="22"/>
          <w:szCs w:val="22"/>
          <w:lang w:val="sr-Cyrl-CS" w:eastAsia="ko-KR"/>
        </w:rPr>
        <w:tab/>
      </w:r>
    </w:p>
    <w:p w14:paraId="0B07FD6A" w14:textId="77777777" w:rsidR="0018207C" w:rsidRPr="00B8655F" w:rsidRDefault="0018207C" w:rsidP="0018207C">
      <w:pPr>
        <w:keepNext/>
        <w:keepLines/>
        <w:widowControl w:val="0"/>
        <w:spacing w:after="120"/>
        <w:jc w:val="center"/>
        <w:outlineLvl w:val="1"/>
        <w:rPr>
          <w:b/>
          <w:bCs/>
          <w:sz w:val="16"/>
          <w:szCs w:val="16"/>
          <w:lang w:val="sr-Cyrl-CS" w:eastAsia="ko-KR"/>
        </w:rPr>
      </w:pPr>
      <w:bookmarkStart w:id="850" w:name="bookmark288"/>
      <w:r w:rsidRPr="00B8655F">
        <w:rPr>
          <w:b/>
          <w:bCs/>
          <w:sz w:val="34"/>
          <w:szCs w:val="34"/>
          <w:lang w:val="sr-Cyrl-CS" w:eastAsia="ko-KR"/>
        </w:rPr>
        <w:br w:type="page"/>
      </w:r>
    </w:p>
    <w:p w14:paraId="4C9171DF"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36"/>
          <w:szCs w:val="36"/>
          <w:lang w:val="sr-Cyrl-CS" w:eastAsia="ko-KR"/>
        </w:rPr>
      </w:pPr>
      <w:bookmarkStart w:id="851" w:name="_Toc118280930"/>
      <w:r w:rsidRPr="00B8655F">
        <w:rPr>
          <w:b/>
          <w:bCs/>
          <w:sz w:val="36"/>
          <w:szCs w:val="36"/>
          <w:lang w:val="sr-Cyrl-CS" w:eastAsia="ko-KR"/>
        </w:rPr>
        <w:lastRenderedPageBreak/>
        <w:t xml:space="preserve">АНЕКС </w:t>
      </w:r>
      <w:bookmarkEnd w:id="850"/>
      <w:r w:rsidRPr="00B8655F">
        <w:rPr>
          <w:b/>
          <w:bCs/>
          <w:sz w:val="36"/>
          <w:szCs w:val="36"/>
          <w:lang w:val="sr-Cyrl-CS" w:eastAsia="ko-KR"/>
        </w:rPr>
        <w:t>Ђ</w:t>
      </w:r>
      <w:bookmarkEnd w:id="851"/>
    </w:p>
    <w:p w14:paraId="02CA5D5B" w14:textId="77777777" w:rsidR="0018207C" w:rsidRPr="00B8655F" w:rsidRDefault="0018207C" w:rsidP="0018207C">
      <w:pPr>
        <w:widowControl w:val="0"/>
        <w:spacing w:before="360" w:after="480"/>
        <w:jc w:val="center"/>
        <w:rPr>
          <w:lang w:val="sr-Cyrl-CS" w:eastAsia="ko-KR"/>
        </w:rPr>
      </w:pPr>
      <w:r w:rsidRPr="00B8655F">
        <w:rPr>
          <w:b/>
          <w:lang w:val="sr-Cyrl-CS" w:eastAsia="ko-KR"/>
        </w:rPr>
        <w:t>Модел мишљења ревизије о завршном извештају о трошковима</w:t>
      </w:r>
      <w:r w:rsidRPr="00B8655F">
        <w:rPr>
          <w:vertAlign w:val="superscript"/>
          <w:lang w:val="en-US" w:eastAsia="ko-KR"/>
        </w:rPr>
        <w:footnoteReference w:customMarkFollows="1" w:id="43"/>
        <w:t>1</w:t>
      </w:r>
    </w:p>
    <w:p w14:paraId="286C260E"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упућено</w:t>
      </w:r>
    </w:p>
    <w:p w14:paraId="57FCB131"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Европској комисији</w:t>
      </w:r>
    </w:p>
    <w:p w14:paraId="142687EF"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Влади Републике Србије</w:t>
      </w:r>
    </w:p>
    <w:p w14:paraId="25399B37"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копија Националном ИПА координатору (НИПАК) Републике Србије и</w:t>
      </w:r>
    </w:p>
    <w:p w14:paraId="2E045A15" w14:textId="77777777" w:rsidR="0018207C" w:rsidRPr="00B8655F" w:rsidRDefault="0018207C" w:rsidP="006A340A">
      <w:pPr>
        <w:widowControl w:val="0"/>
        <w:numPr>
          <w:ilvl w:val="0"/>
          <w:numId w:val="321"/>
        </w:numPr>
        <w:tabs>
          <w:tab w:val="left" w:pos="337"/>
        </w:tabs>
        <w:spacing w:after="120"/>
        <w:ind w:left="360" w:hanging="360"/>
        <w:rPr>
          <w:sz w:val="22"/>
          <w:szCs w:val="22"/>
          <w:lang w:val="sr-Cyrl-CS" w:eastAsia="ko-KR"/>
        </w:rPr>
      </w:pPr>
      <w:r w:rsidRPr="00B8655F">
        <w:rPr>
          <w:sz w:val="22"/>
          <w:szCs w:val="22"/>
          <w:lang w:val="sr-Cyrl-CS" w:eastAsia="ko-KR"/>
        </w:rPr>
        <w:t xml:space="preserve">копија Националном службенику за одобравања (НАO) </w:t>
      </w:r>
      <w:r w:rsidRPr="00B8655F">
        <w:rPr>
          <w:iCs/>
          <w:sz w:val="22"/>
          <w:szCs w:val="22"/>
          <w:lang w:val="sr-Cyrl-CS" w:eastAsia="ko-KR"/>
        </w:rPr>
        <w:t>Републике Србије</w:t>
      </w:r>
    </w:p>
    <w:p w14:paraId="7800ADF1" w14:textId="77777777" w:rsidR="0018207C" w:rsidRPr="00B8655F" w:rsidRDefault="0018207C" w:rsidP="0018207C">
      <w:pPr>
        <w:widowControl w:val="0"/>
        <w:tabs>
          <w:tab w:val="left" w:pos="720"/>
        </w:tabs>
        <w:spacing w:before="360" w:after="240"/>
        <w:jc w:val="both"/>
        <w:rPr>
          <w:lang w:val="de-DE" w:eastAsia="de-DE"/>
        </w:rPr>
      </w:pPr>
      <w:r w:rsidRPr="00B8655F">
        <w:rPr>
          <w:b/>
          <w:lang w:val="de-DE" w:eastAsia="de-DE"/>
        </w:rPr>
        <w:t xml:space="preserve">УВОД </w:t>
      </w:r>
    </w:p>
    <w:p w14:paraId="4D1E0058"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Ја, долепотписано лице, шеф Ревизорског органа Републике Србије, функционално независно у смислу члана 9 став 1. Анекса А Оквирног споразума о финансијском партнерству, извршио сам ревизију завршног извештаја о трошковима за програм (референца/наслов), који је састављен под одговорношћу НАО у складу са чланом 61. став 4. </w:t>
      </w:r>
      <w:r w:rsidRPr="00B8655F">
        <w:rPr>
          <w:sz w:val="22"/>
          <w:szCs w:val="22"/>
          <w:lang w:val="sr-Cyrl-RS" w:eastAsia="ko-KR"/>
        </w:rPr>
        <w:t>О</w:t>
      </w:r>
      <w:r w:rsidRPr="00B8655F">
        <w:rPr>
          <w:sz w:val="22"/>
          <w:szCs w:val="22"/>
          <w:lang w:val="en-US" w:eastAsia="ko-KR"/>
        </w:rPr>
        <w:t xml:space="preserve">квирног </w:t>
      </w:r>
      <w:r w:rsidRPr="00B8655F">
        <w:rPr>
          <w:sz w:val="22"/>
          <w:szCs w:val="22"/>
          <w:lang w:val="sr-Cyrl-CS" w:eastAsia="ko-KR"/>
        </w:rPr>
        <w:t>споразума о финансијско</w:t>
      </w:r>
      <w:r w:rsidRPr="00B8655F">
        <w:rPr>
          <w:sz w:val="22"/>
          <w:szCs w:val="22"/>
          <w:lang w:val="en-US" w:eastAsia="ko-KR"/>
        </w:rPr>
        <w:t>м</w:t>
      </w:r>
      <w:r w:rsidRPr="00B8655F">
        <w:rPr>
          <w:sz w:val="22"/>
          <w:szCs w:val="22"/>
          <w:lang w:val="sr-Cyrl-CS" w:eastAsia="ko-KR"/>
        </w:rPr>
        <w:t xml:space="preserve"> партнерству, ради давања ревизорског мишљења у складу са чланом 63. став 4. </w:t>
      </w:r>
      <w:r w:rsidRPr="00B8655F">
        <w:rPr>
          <w:sz w:val="22"/>
          <w:szCs w:val="22"/>
          <w:lang w:val="sr-Cyrl-RS" w:eastAsia="ko-KR"/>
        </w:rPr>
        <w:t>Споразума</w:t>
      </w:r>
      <w:r w:rsidRPr="00B8655F">
        <w:rPr>
          <w:sz w:val="22"/>
          <w:szCs w:val="22"/>
          <w:lang w:val="sr-Cyrl-CS" w:eastAsia="ko-KR"/>
        </w:rPr>
        <w:t>.</w:t>
      </w:r>
    </w:p>
    <w:p w14:paraId="13000B4F" w14:textId="77777777" w:rsidR="0018207C" w:rsidRPr="00B8655F" w:rsidRDefault="0018207C" w:rsidP="0018207C">
      <w:pPr>
        <w:widowControl w:val="0"/>
        <w:tabs>
          <w:tab w:val="left" w:leader="dot" w:pos="8730"/>
        </w:tabs>
        <w:spacing w:after="120"/>
        <w:jc w:val="both"/>
        <w:rPr>
          <w:sz w:val="22"/>
          <w:szCs w:val="22"/>
          <w:lang w:val="sr-Cyrl-CS" w:eastAsia="ko-KR"/>
        </w:rPr>
      </w:pPr>
      <w:r w:rsidRPr="00B8655F">
        <w:rPr>
          <w:sz w:val="22"/>
          <w:szCs w:val="22"/>
          <w:lang w:val="sr-Cyrl-CS" w:eastAsia="ko-KR"/>
        </w:rPr>
        <w:t>Ревизија је обављена у складу са међународно прихваћеним стандардима ревизије</w:t>
      </w:r>
      <w:r w:rsidRPr="00B8655F">
        <w:rPr>
          <w:sz w:val="22"/>
          <w:szCs w:val="22"/>
          <w:lang w:val="sr-Cyrl-CS" w:eastAsia="ko-KR"/>
        </w:rPr>
        <w:tab/>
      </w:r>
    </w:p>
    <w:p w14:paraId="03BE994A"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w:t>
      </w:r>
      <w:bookmarkStart w:id="852" w:name="bookmark294"/>
      <w:r w:rsidRPr="00B8655F">
        <w:rPr>
          <w:sz w:val="22"/>
          <w:szCs w:val="22"/>
          <w:lang w:val="sr-Cyrl-CS" w:eastAsia="ko-KR"/>
        </w:rPr>
        <w:t>навести стандарде који су коришћени].</w:t>
      </w:r>
    </w:p>
    <w:p w14:paraId="420B5937" w14:textId="77777777" w:rsidR="0018207C" w:rsidRPr="00B8655F" w:rsidRDefault="0018207C" w:rsidP="0018207C">
      <w:pPr>
        <w:widowControl w:val="0"/>
        <w:spacing w:after="120"/>
        <w:jc w:val="both"/>
        <w:rPr>
          <w:rFonts w:ascii="Arial" w:hAnsi="Arial" w:cs="Arial"/>
          <w:sz w:val="17"/>
          <w:szCs w:val="17"/>
          <w:lang w:val="sr-Cyrl-CS" w:eastAsia="ko-KR"/>
        </w:rPr>
      </w:pPr>
      <w:r w:rsidRPr="00B8655F">
        <w:rPr>
          <w:sz w:val="22"/>
          <w:szCs w:val="22"/>
          <w:lang w:val="sr-Cyrl-CS" w:eastAsia="ko-KR"/>
        </w:rPr>
        <w:t>и верујем да обављена ревизија пружа разумну основу за моје мишљење.</w:t>
      </w:r>
    </w:p>
    <w:bookmarkEnd w:id="852"/>
    <w:p w14:paraId="486A68B3" w14:textId="77777777" w:rsidR="0018207C" w:rsidRPr="00B8655F" w:rsidRDefault="0018207C" w:rsidP="0018207C">
      <w:pPr>
        <w:widowControl w:val="0"/>
        <w:tabs>
          <w:tab w:val="left" w:pos="720"/>
        </w:tabs>
        <w:spacing w:before="360" w:after="240"/>
        <w:jc w:val="both"/>
        <w:rPr>
          <w:b/>
          <w:lang w:val="de-DE" w:eastAsia="de-DE"/>
        </w:rPr>
      </w:pPr>
      <w:r w:rsidRPr="00B8655F">
        <w:rPr>
          <w:b/>
          <w:lang w:val="de-DE" w:eastAsia="de-DE"/>
        </w:rPr>
        <w:t>ОБИМ РЕВИЗИЈЕ</w:t>
      </w:r>
    </w:p>
    <w:p w14:paraId="353F6D13" w14:textId="77777777" w:rsidR="0018207C" w:rsidRPr="00B8655F" w:rsidRDefault="0018207C" w:rsidP="0018207C">
      <w:pPr>
        <w:widowControl w:val="0"/>
        <w:spacing w:after="120"/>
        <w:jc w:val="both"/>
        <w:rPr>
          <w:rFonts w:ascii="Arial Narrow" w:hAnsi="Arial Narrow"/>
          <w:lang w:val="sr-Cyrl-CS" w:eastAsia="ko-KR"/>
        </w:rPr>
      </w:pPr>
      <w:r w:rsidRPr="00B8655F">
        <w:rPr>
          <w:sz w:val="22"/>
          <w:szCs w:val="22"/>
          <w:lang w:val="sr-Cyrl-CS" w:eastAsia="ko-KR"/>
        </w:rPr>
        <w:t>Ревизија у вези са програмом је обављена у складу са стратегијом ревизије и приказана је у приложеном коначном извештају о ревизорским активностима према члану 63. став 5. Споразума</w:t>
      </w:r>
      <w:r w:rsidRPr="00B8655F">
        <w:rPr>
          <w:rFonts w:ascii="Arial Narrow" w:hAnsi="Arial Narrow"/>
          <w:szCs w:val="22"/>
          <w:lang w:val="sr-Cyrl-CS" w:eastAsia="ko-KR"/>
        </w:rPr>
        <w:t>.</w:t>
      </w:r>
    </w:p>
    <w:p w14:paraId="5D4847C5" w14:textId="77777777" w:rsidR="0018207C" w:rsidRPr="00B8655F" w:rsidRDefault="0018207C" w:rsidP="0018207C">
      <w:pPr>
        <w:widowControl w:val="0"/>
        <w:spacing w:before="240" w:after="120"/>
        <w:jc w:val="both"/>
        <w:rPr>
          <w:b/>
          <w:sz w:val="22"/>
          <w:szCs w:val="22"/>
          <w:lang w:val="sr-Cyrl-CS" w:eastAsia="ko-KR"/>
        </w:rPr>
      </w:pPr>
      <w:r w:rsidRPr="00B8655F">
        <w:rPr>
          <w:b/>
          <w:sz w:val="22"/>
          <w:szCs w:val="22"/>
          <w:lang w:val="sr-Cyrl-CS" w:eastAsia="ko-KR"/>
        </w:rPr>
        <w:t>Или</w:t>
      </w:r>
    </w:p>
    <w:p w14:paraId="38F6308D"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Није било никаквог ограничења у обиму ревизије.</w:t>
      </w:r>
    </w:p>
    <w:p w14:paraId="57B15ED9" w14:textId="77777777" w:rsidR="0018207C" w:rsidRPr="00B8655F" w:rsidRDefault="0018207C" w:rsidP="0018207C">
      <w:pPr>
        <w:widowControl w:val="0"/>
        <w:spacing w:before="240" w:after="120"/>
        <w:jc w:val="both"/>
        <w:rPr>
          <w:b/>
          <w:sz w:val="22"/>
          <w:szCs w:val="22"/>
          <w:lang w:val="sr-Cyrl-CS" w:eastAsia="ko-KR"/>
        </w:rPr>
      </w:pPr>
      <w:r w:rsidRPr="00B8655F">
        <w:rPr>
          <w:b/>
          <w:sz w:val="22"/>
          <w:szCs w:val="22"/>
          <w:lang w:val="sr-Cyrl-CS" w:eastAsia="ko-KR"/>
        </w:rPr>
        <w:t>Или</w:t>
      </w:r>
    </w:p>
    <w:p w14:paraId="4A908B90"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Обим ревизије је био ограничен следећим факторима:</w:t>
      </w:r>
    </w:p>
    <w:p w14:paraId="26470043" w14:textId="77777777" w:rsidR="0018207C" w:rsidRPr="00B8655F" w:rsidRDefault="0018207C" w:rsidP="006A340A">
      <w:pPr>
        <w:widowControl w:val="0"/>
        <w:numPr>
          <w:ilvl w:val="0"/>
          <w:numId w:val="325"/>
        </w:numPr>
        <w:tabs>
          <w:tab w:val="left" w:pos="445"/>
        </w:tabs>
        <w:spacing w:after="120"/>
        <w:jc w:val="both"/>
        <w:rPr>
          <w:sz w:val="22"/>
          <w:szCs w:val="22"/>
          <w:lang w:val="sr-Cyrl-CS" w:eastAsia="ko-KR"/>
        </w:rPr>
      </w:pPr>
      <w:r w:rsidRPr="00B8655F">
        <w:rPr>
          <w:sz w:val="22"/>
          <w:szCs w:val="22"/>
          <w:lang w:val="sr-Cyrl-CS" w:eastAsia="ko-KR"/>
        </w:rPr>
        <w:t>...</w:t>
      </w:r>
    </w:p>
    <w:p w14:paraId="0CE1C1DD" w14:textId="77777777" w:rsidR="0018207C" w:rsidRPr="00B8655F" w:rsidRDefault="0018207C" w:rsidP="0018207C">
      <w:pPr>
        <w:widowControl w:val="0"/>
        <w:tabs>
          <w:tab w:val="left" w:pos="466"/>
        </w:tabs>
        <w:spacing w:after="120"/>
        <w:jc w:val="both"/>
        <w:rPr>
          <w:sz w:val="22"/>
          <w:szCs w:val="22"/>
          <w:lang w:val="sr-Cyrl-CS" w:eastAsia="ko-KR"/>
        </w:rPr>
      </w:pPr>
      <w:r w:rsidRPr="00B8655F">
        <w:rPr>
          <w:sz w:val="22"/>
          <w:szCs w:val="22"/>
          <w:lang w:val="sr-Cyrl-CS" w:eastAsia="ko-KR"/>
        </w:rPr>
        <w:t>(б)</w:t>
      </w:r>
      <w:r w:rsidRPr="00B8655F">
        <w:rPr>
          <w:sz w:val="22"/>
          <w:szCs w:val="22"/>
          <w:lang w:val="sr-Cyrl-CS" w:eastAsia="ko-KR"/>
        </w:rPr>
        <w:tab/>
        <w:t>...</w:t>
      </w:r>
    </w:p>
    <w:p w14:paraId="4BD7059D" w14:textId="77777777" w:rsidR="0018207C" w:rsidRPr="00B8655F" w:rsidRDefault="0018207C" w:rsidP="0018207C">
      <w:pPr>
        <w:widowControl w:val="0"/>
        <w:tabs>
          <w:tab w:val="left" w:pos="438"/>
        </w:tabs>
        <w:spacing w:after="120"/>
        <w:jc w:val="both"/>
        <w:rPr>
          <w:sz w:val="22"/>
          <w:szCs w:val="22"/>
          <w:lang w:val="sr-Cyrl-CS" w:eastAsia="ko-KR"/>
        </w:rPr>
      </w:pPr>
      <w:r w:rsidRPr="00B8655F">
        <w:rPr>
          <w:sz w:val="22"/>
          <w:szCs w:val="22"/>
          <w:lang w:val="sr-Cyrl-CS" w:eastAsia="ko-KR"/>
        </w:rPr>
        <w:t>(в)</w:t>
      </w:r>
      <w:r w:rsidRPr="00B8655F">
        <w:rPr>
          <w:sz w:val="22"/>
          <w:szCs w:val="22"/>
          <w:lang w:val="sr-Cyrl-CS" w:eastAsia="ko-KR"/>
        </w:rPr>
        <w:tab/>
        <w:t>...</w:t>
      </w:r>
    </w:p>
    <w:p w14:paraId="12FF3912"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sym w:font="Symbol" w:char="F05B"/>
      </w:r>
      <w:r w:rsidRPr="00B8655F">
        <w:rPr>
          <w:sz w:val="22"/>
          <w:szCs w:val="22"/>
          <w:lang w:val="sr-Cyrl-CS" w:eastAsia="ko-KR"/>
        </w:rPr>
        <w:t>Навести било какво ограничење обима ревизије, на пример недостатак пратеће документације, случајеве у правном поступку и процену у одељку „Квалификовано мишљење”, износе трошкова и доприноса Уније на које утиче и утицај ограничења обима на ревизорско мишљење. Даља објашњења у вези са тим ће се дати у коначном извештају о ревизорској активности, према потреби].</w:t>
      </w:r>
    </w:p>
    <w:p w14:paraId="643D23A1" w14:textId="77777777" w:rsidR="0018207C" w:rsidRPr="00B8655F" w:rsidRDefault="0018207C" w:rsidP="0018207C">
      <w:pPr>
        <w:widowControl w:val="0"/>
        <w:tabs>
          <w:tab w:val="left" w:pos="720"/>
        </w:tabs>
        <w:spacing w:before="360" w:after="240"/>
        <w:jc w:val="both"/>
        <w:rPr>
          <w:b/>
          <w:lang w:val="de-DE" w:eastAsia="de-DE"/>
        </w:rPr>
      </w:pPr>
    </w:p>
    <w:p w14:paraId="188CCB41" w14:textId="77777777" w:rsidR="0018207C" w:rsidRPr="00B8655F" w:rsidRDefault="0018207C" w:rsidP="0018207C">
      <w:pPr>
        <w:widowControl w:val="0"/>
        <w:tabs>
          <w:tab w:val="left" w:pos="720"/>
        </w:tabs>
        <w:spacing w:before="360" w:after="240"/>
        <w:jc w:val="both"/>
        <w:rPr>
          <w:b/>
          <w:lang w:val="de-DE" w:eastAsia="de-DE"/>
        </w:rPr>
      </w:pPr>
      <w:r w:rsidRPr="00B8655F">
        <w:rPr>
          <w:b/>
          <w:lang w:val="de-DE" w:eastAsia="de-DE"/>
        </w:rPr>
        <w:t>МИШЉЕЊЕ</w:t>
      </w:r>
    </w:p>
    <w:p w14:paraId="6C5E4870" w14:textId="77777777" w:rsidR="0018207C" w:rsidRPr="00B8655F" w:rsidRDefault="0018207C" w:rsidP="0018207C">
      <w:pPr>
        <w:widowControl w:val="0"/>
        <w:spacing w:before="240" w:after="120"/>
        <w:jc w:val="both"/>
        <w:rPr>
          <w:sz w:val="22"/>
          <w:szCs w:val="22"/>
          <w:lang w:val="sr-Cyrl-CS" w:eastAsia="ko-KR"/>
        </w:rPr>
      </w:pPr>
      <w:r w:rsidRPr="00B8655F">
        <w:rPr>
          <w:b/>
          <w:sz w:val="22"/>
          <w:szCs w:val="22"/>
          <w:lang w:val="sr-Cyrl-CS" w:eastAsia="ko-KR"/>
        </w:rPr>
        <w:t>Или</w:t>
      </w:r>
    </w:p>
    <w:p w14:paraId="780DE9FE" w14:textId="77777777" w:rsidR="0018207C" w:rsidRPr="00B8655F" w:rsidRDefault="0018207C" w:rsidP="0018207C">
      <w:pPr>
        <w:widowControl w:val="0"/>
        <w:spacing w:after="120"/>
        <w:rPr>
          <w:sz w:val="22"/>
          <w:szCs w:val="22"/>
          <w:lang w:val="sr-Cyrl-CS" w:eastAsia="ko-KR"/>
        </w:rPr>
      </w:pPr>
      <w:r w:rsidRPr="00B8655F">
        <w:rPr>
          <w:i/>
          <w:iCs/>
          <w:sz w:val="22"/>
          <w:szCs w:val="22"/>
          <w:lang w:val="sr-Cyrl-CS" w:eastAsia="ko-KR"/>
        </w:rPr>
        <w:t>(Мишљење без квалификације)</w:t>
      </w:r>
    </w:p>
    <w:p w14:paraId="48D6B879"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Према мом мишљењу и на основу обављене ревизије:</w:t>
      </w:r>
    </w:p>
    <w:p w14:paraId="706FD5E4" w14:textId="77777777" w:rsidR="0018207C" w:rsidRPr="00B8655F" w:rsidRDefault="0018207C" w:rsidP="006A340A">
      <w:pPr>
        <w:widowControl w:val="0"/>
        <w:numPr>
          <w:ilvl w:val="0"/>
          <w:numId w:val="326"/>
        </w:numPr>
        <w:tabs>
          <w:tab w:val="left" w:pos="364"/>
        </w:tabs>
        <w:spacing w:after="120"/>
        <w:ind w:left="360" w:hanging="360"/>
        <w:jc w:val="both"/>
        <w:rPr>
          <w:sz w:val="22"/>
          <w:szCs w:val="22"/>
          <w:lang w:val="sr-Cyrl-CS" w:eastAsia="ko-KR"/>
        </w:rPr>
      </w:pPr>
      <w:r w:rsidRPr="00B8655F">
        <w:rPr>
          <w:sz w:val="22"/>
          <w:szCs w:val="22"/>
          <w:lang w:val="sr-Cyrl-CS" w:eastAsia="ko-KR"/>
        </w:rPr>
        <w:t xml:space="preserve">Трошкови укључени у завршном извештају о трошковима и у коначном захтеву за исплату су законити и регуларни, </w:t>
      </w:r>
    </w:p>
    <w:p w14:paraId="0D6D872A" w14:textId="77777777" w:rsidR="0018207C" w:rsidRPr="00B8655F" w:rsidRDefault="0018207C" w:rsidP="006A340A">
      <w:pPr>
        <w:widowControl w:val="0"/>
        <w:numPr>
          <w:ilvl w:val="0"/>
          <w:numId w:val="326"/>
        </w:numPr>
        <w:tabs>
          <w:tab w:val="left" w:pos="364"/>
        </w:tabs>
        <w:spacing w:after="120"/>
        <w:ind w:left="360" w:hanging="360"/>
        <w:jc w:val="both"/>
        <w:rPr>
          <w:sz w:val="22"/>
          <w:szCs w:val="22"/>
          <w:lang w:val="sr-Cyrl-CS" w:eastAsia="ko-KR"/>
        </w:rPr>
      </w:pPr>
      <w:r w:rsidRPr="00B8655F">
        <w:rPr>
          <w:sz w:val="22"/>
          <w:szCs w:val="22"/>
          <w:lang w:val="sr-Cyrl-CS" w:eastAsia="ko-KR"/>
        </w:rPr>
        <w:t xml:space="preserve">коначни захтев за исплату је валидан, </w:t>
      </w:r>
    </w:p>
    <w:p w14:paraId="3DE70922" w14:textId="77777777" w:rsidR="0018207C" w:rsidRPr="00B8655F" w:rsidRDefault="0018207C" w:rsidP="006A340A">
      <w:pPr>
        <w:widowControl w:val="0"/>
        <w:numPr>
          <w:ilvl w:val="0"/>
          <w:numId w:val="326"/>
        </w:numPr>
        <w:tabs>
          <w:tab w:val="left" w:pos="364"/>
        </w:tabs>
        <w:spacing w:after="120"/>
        <w:ind w:left="360" w:hanging="360"/>
        <w:jc w:val="both"/>
        <w:rPr>
          <w:sz w:val="22"/>
          <w:szCs w:val="22"/>
          <w:lang w:val="sr-Cyrl-CS" w:eastAsia="ko-KR"/>
        </w:rPr>
      </w:pPr>
      <w:r w:rsidRPr="00B8655F">
        <w:rPr>
          <w:sz w:val="22"/>
          <w:szCs w:val="22"/>
          <w:lang w:val="sr-Cyrl-CS" w:eastAsia="ko-KR"/>
        </w:rPr>
        <w:t>приказане финансијске информације су тачне.</w:t>
      </w:r>
    </w:p>
    <w:p w14:paraId="63564400" w14:textId="77777777" w:rsidR="0018207C" w:rsidRPr="00B8655F" w:rsidRDefault="0018207C" w:rsidP="0018207C">
      <w:pPr>
        <w:widowControl w:val="0"/>
        <w:spacing w:before="240" w:after="120"/>
        <w:jc w:val="both"/>
        <w:rPr>
          <w:sz w:val="22"/>
          <w:szCs w:val="22"/>
          <w:lang w:val="sr-Cyrl-CS" w:eastAsia="ko-KR"/>
        </w:rPr>
      </w:pPr>
      <w:r w:rsidRPr="00B8655F">
        <w:rPr>
          <w:b/>
          <w:sz w:val="22"/>
          <w:szCs w:val="22"/>
          <w:lang w:val="sr-Cyrl-CS" w:eastAsia="ko-KR"/>
        </w:rPr>
        <w:t>Или</w:t>
      </w:r>
    </w:p>
    <w:p w14:paraId="7F7BAE5B" w14:textId="77777777" w:rsidR="0018207C" w:rsidRPr="00B8655F" w:rsidRDefault="0018207C" w:rsidP="0018207C">
      <w:pPr>
        <w:widowControl w:val="0"/>
        <w:spacing w:after="120"/>
        <w:rPr>
          <w:sz w:val="22"/>
          <w:szCs w:val="22"/>
          <w:lang w:val="sr-Cyrl-CS" w:eastAsia="ko-KR"/>
        </w:rPr>
      </w:pPr>
      <w:r w:rsidRPr="00B8655F">
        <w:rPr>
          <w:i/>
          <w:iCs/>
          <w:sz w:val="22"/>
          <w:szCs w:val="22"/>
          <w:lang w:val="sr-Cyrl-CS" w:eastAsia="ko-KR"/>
        </w:rPr>
        <w:t>(Мишљење са квалификацијом)</w:t>
      </w:r>
    </w:p>
    <w:p w14:paraId="46DCCAA6"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Према мом мишљењу и на основу обављене ревизије:</w:t>
      </w:r>
    </w:p>
    <w:p w14:paraId="1F572A3C" w14:textId="77777777" w:rsidR="0018207C" w:rsidRPr="00B8655F" w:rsidRDefault="0018207C" w:rsidP="006A340A">
      <w:pPr>
        <w:widowControl w:val="0"/>
        <w:numPr>
          <w:ilvl w:val="0"/>
          <w:numId w:val="326"/>
        </w:numPr>
        <w:tabs>
          <w:tab w:val="left" w:pos="364"/>
        </w:tabs>
        <w:spacing w:after="120"/>
        <w:ind w:left="360" w:hanging="360"/>
        <w:jc w:val="both"/>
        <w:rPr>
          <w:sz w:val="22"/>
          <w:szCs w:val="22"/>
          <w:lang w:val="sr-Cyrl-CS" w:eastAsia="ko-KR"/>
        </w:rPr>
      </w:pPr>
      <w:r w:rsidRPr="00B8655F">
        <w:rPr>
          <w:sz w:val="22"/>
          <w:szCs w:val="22"/>
          <w:lang w:val="sr-Cyrl-CS" w:eastAsia="ko-KR"/>
        </w:rPr>
        <w:t>трошкови укључени у завршном извештају о трошковима и у коначном захтеву за исплату су законити и регуларни,</w:t>
      </w:r>
    </w:p>
    <w:p w14:paraId="6DFBF0CC" w14:textId="77777777" w:rsidR="0018207C" w:rsidRPr="00B8655F" w:rsidRDefault="0018207C" w:rsidP="006A340A">
      <w:pPr>
        <w:widowControl w:val="0"/>
        <w:numPr>
          <w:ilvl w:val="0"/>
          <w:numId w:val="326"/>
        </w:numPr>
        <w:tabs>
          <w:tab w:val="left" w:pos="364"/>
        </w:tabs>
        <w:spacing w:after="120"/>
        <w:ind w:left="360" w:hanging="360"/>
        <w:jc w:val="both"/>
        <w:rPr>
          <w:sz w:val="22"/>
          <w:szCs w:val="22"/>
          <w:lang w:val="sr-Cyrl-CS" w:eastAsia="ko-KR"/>
        </w:rPr>
      </w:pPr>
      <w:r w:rsidRPr="00B8655F">
        <w:rPr>
          <w:sz w:val="22"/>
          <w:szCs w:val="22"/>
          <w:lang w:val="sr-Cyrl-CS" w:eastAsia="ko-KR"/>
        </w:rPr>
        <w:t>коначни захтев за исплату је валидан,</w:t>
      </w:r>
    </w:p>
    <w:p w14:paraId="7551BA5E" w14:textId="77777777" w:rsidR="0018207C" w:rsidRPr="00B8655F" w:rsidRDefault="0018207C" w:rsidP="006A340A">
      <w:pPr>
        <w:widowControl w:val="0"/>
        <w:numPr>
          <w:ilvl w:val="0"/>
          <w:numId w:val="327"/>
        </w:numPr>
        <w:tabs>
          <w:tab w:val="left" w:pos="364"/>
          <w:tab w:val="left" w:leader="dot" w:pos="9013"/>
        </w:tabs>
        <w:spacing w:after="120"/>
        <w:rPr>
          <w:sz w:val="22"/>
          <w:szCs w:val="22"/>
          <w:lang w:val="sr-Cyrl-CS" w:eastAsia="ko-KR"/>
        </w:rPr>
      </w:pPr>
      <w:r w:rsidRPr="00B8655F">
        <w:rPr>
          <w:sz w:val="22"/>
          <w:szCs w:val="22"/>
          <w:lang w:val="sr-Cyrl-CS" w:eastAsia="ko-KR"/>
        </w:rPr>
        <w:t xml:space="preserve">приказане финансијске информације су тачне </w:t>
      </w:r>
    </w:p>
    <w:p w14:paraId="5B679684" w14:textId="77777777" w:rsidR="0018207C" w:rsidRPr="00B8655F" w:rsidRDefault="0018207C" w:rsidP="0018207C">
      <w:pPr>
        <w:widowControl w:val="0"/>
        <w:tabs>
          <w:tab w:val="left" w:leader="dot" w:pos="0"/>
          <w:tab w:val="left" w:leader="dot" w:pos="8640"/>
        </w:tabs>
        <w:spacing w:after="120"/>
        <w:rPr>
          <w:sz w:val="22"/>
          <w:szCs w:val="22"/>
          <w:lang w:val="sr-Cyrl-CS" w:eastAsia="ko-KR"/>
        </w:rPr>
      </w:pPr>
      <w:r w:rsidRPr="00B8655F">
        <w:rPr>
          <w:sz w:val="22"/>
          <w:szCs w:val="22"/>
          <w:lang w:val="sr-Cyrl-CS" w:eastAsia="ko-KR"/>
        </w:rPr>
        <w:t>осим када се ради о следећим аспектима</w:t>
      </w:r>
      <w:r w:rsidRPr="00B8655F">
        <w:rPr>
          <w:sz w:val="22"/>
          <w:szCs w:val="22"/>
          <w:vertAlign w:val="superscript"/>
          <w:lang w:val="sr-Cyrl-CS" w:eastAsia="ko-KR"/>
        </w:rPr>
        <w:footnoteReference w:customMarkFollows="1" w:id="44"/>
        <w:t>2</w:t>
      </w:r>
      <w:r w:rsidRPr="00B8655F">
        <w:rPr>
          <w:sz w:val="22"/>
          <w:szCs w:val="22"/>
          <w:lang w:val="sr-Cyrl-CS" w:eastAsia="ko-KR"/>
        </w:rPr>
        <w:t>:</w:t>
      </w:r>
      <w:r w:rsidRPr="00B8655F">
        <w:rPr>
          <w:sz w:val="22"/>
          <w:szCs w:val="22"/>
          <w:lang w:val="sr-Cyrl-CS" w:eastAsia="ko-KR"/>
        </w:rPr>
        <w:tab/>
      </w:r>
    </w:p>
    <w:p w14:paraId="30063539" w14:textId="77777777" w:rsidR="0018207C" w:rsidRPr="00B8655F" w:rsidRDefault="0018207C" w:rsidP="0018207C">
      <w:pPr>
        <w:widowControl w:val="0"/>
        <w:tabs>
          <w:tab w:val="left" w:leader="dot" w:pos="5760"/>
          <w:tab w:val="left" w:leader="dot" w:pos="7110"/>
          <w:tab w:val="left" w:leader="dot" w:pos="7906"/>
        </w:tabs>
        <w:spacing w:after="120"/>
        <w:jc w:val="both"/>
        <w:rPr>
          <w:sz w:val="22"/>
          <w:szCs w:val="22"/>
          <w:lang w:val="sr-Cyrl-CS" w:eastAsia="ko-KR"/>
        </w:rPr>
      </w:pPr>
      <w:r w:rsidRPr="00B8655F">
        <w:rPr>
          <w:sz w:val="22"/>
          <w:szCs w:val="22"/>
          <w:lang w:val="sr-Cyrl-CS" w:eastAsia="ko-KR"/>
        </w:rPr>
        <w:t>Утицај квалификације је ограничен [или значајан] и одговара</w:t>
      </w:r>
      <w:r w:rsidRPr="00B8655F">
        <w:rPr>
          <w:sz w:val="22"/>
          <w:szCs w:val="22"/>
          <w:lang w:val="sr-Cyrl-CS" w:eastAsia="ko-KR"/>
        </w:rPr>
        <w:tab/>
        <w:t xml:space="preserve">[износ у </w:t>
      </w:r>
      <w:r w:rsidRPr="00B8655F">
        <w:rPr>
          <w:sz w:val="22"/>
          <w:szCs w:val="22"/>
          <w:lang w:val="en-US" w:eastAsia="ko-KR"/>
        </w:rPr>
        <w:t>EUR</w:t>
      </w:r>
      <w:r w:rsidRPr="00B8655F">
        <w:rPr>
          <w:sz w:val="22"/>
          <w:szCs w:val="22"/>
          <w:lang w:val="sr-Cyrl-CS" w:eastAsia="ko-KR"/>
        </w:rPr>
        <w:t xml:space="preserve"> и %] укупних трошкова укључених у завршни извештај о трошковимаа и коначни захтев за плаћање. Допринос Заједнице је на тај начин угрожен за</w:t>
      </w:r>
      <w:r w:rsidRPr="00B8655F">
        <w:rPr>
          <w:sz w:val="22"/>
          <w:szCs w:val="22"/>
          <w:lang w:val="sr-Cyrl-CS" w:eastAsia="ko-KR"/>
        </w:rPr>
        <w:tab/>
        <w:t>[Износ у EUR].</w:t>
      </w:r>
    </w:p>
    <w:p w14:paraId="79349B6D" w14:textId="77777777" w:rsidR="0018207C" w:rsidRPr="00B8655F" w:rsidRDefault="0018207C" w:rsidP="0018207C">
      <w:pPr>
        <w:widowControl w:val="0"/>
        <w:spacing w:before="240" w:after="120"/>
        <w:jc w:val="both"/>
        <w:rPr>
          <w:sz w:val="22"/>
          <w:szCs w:val="22"/>
          <w:lang w:val="sr-Cyrl-CS" w:eastAsia="ko-KR"/>
        </w:rPr>
      </w:pPr>
      <w:r w:rsidRPr="00B8655F">
        <w:rPr>
          <w:b/>
          <w:sz w:val="22"/>
          <w:szCs w:val="22"/>
          <w:lang w:val="sr-Cyrl-CS" w:eastAsia="ko-KR"/>
        </w:rPr>
        <w:t>Или</w:t>
      </w:r>
    </w:p>
    <w:p w14:paraId="723BAEFD" w14:textId="77777777" w:rsidR="0018207C" w:rsidRPr="00B8655F" w:rsidRDefault="0018207C" w:rsidP="0018207C">
      <w:pPr>
        <w:widowControl w:val="0"/>
        <w:spacing w:after="120"/>
        <w:rPr>
          <w:sz w:val="22"/>
          <w:szCs w:val="22"/>
          <w:lang w:val="sr-Cyrl-CS" w:eastAsia="ko-KR"/>
        </w:rPr>
      </w:pPr>
      <w:r w:rsidRPr="00B8655F">
        <w:rPr>
          <w:i/>
          <w:iCs/>
          <w:sz w:val="22"/>
          <w:szCs w:val="22"/>
          <w:lang w:val="sr-Cyrl-CS" w:eastAsia="ko-KR"/>
        </w:rPr>
        <w:t>(Негативно мишљење)</w:t>
      </w:r>
    </w:p>
    <w:p w14:paraId="76B50CA1" w14:textId="77777777" w:rsidR="0018207C" w:rsidRPr="00B8655F" w:rsidRDefault="0018207C" w:rsidP="0018207C">
      <w:pPr>
        <w:widowControl w:val="0"/>
        <w:spacing w:after="120"/>
        <w:rPr>
          <w:sz w:val="22"/>
          <w:szCs w:val="22"/>
          <w:lang w:val="sr-Cyrl-CS" w:eastAsia="ko-KR"/>
        </w:rPr>
      </w:pPr>
      <w:r w:rsidRPr="00B8655F">
        <w:rPr>
          <w:sz w:val="22"/>
          <w:szCs w:val="22"/>
          <w:lang w:val="sr-Cyrl-CS" w:eastAsia="ko-KR"/>
        </w:rPr>
        <w:t>Према мом мишљењу и на основу обављене ревизије:</w:t>
      </w:r>
    </w:p>
    <w:p w14:paraId="1AB26BE9" w14:textId="77777777" w:rsidR="0018207C" w:rsidRPr="00B8655F" w:rsidRDefault="0018207C" w:rsidP="006A340A">
      <w:pPr>
        <w:widowControl w:val="0"/>
        <w:numPr>
          <w:ilvl w:val="0"/>
          <w:numId w:val="327"/>
        </w:numPr>
        <w:tabs>
          <w:tab w:val="left" w:pos="364"/>
        </w:tabs>
        <w:spacing w:after="120"/>
        <w:ind w:left="360" w:hanging="360"/>
        <w:jc w:val="both"/>
        <w:rPr>
          <w:sz w:val="22"/>
          <w:szCs w:val="22"/>
          <w:lang w:val="sr-Cyrl-CS" w:eastAsia="ko-KR"/>
        </w:rPr>
      </w:pPr>
      <w:r w:rsidRPr="00B8655F">
        <w:rPr>
          <w:sz w:val="22"/>
          <w:szCs w:val="22"/>
          <w:lang w:val="sr-Cyrl-CS" w:eastAsia="ko-KR"/>
        </w:rPr>
        <w:t xml:space="preserve">трошкови укључени у завршни извештај о трошковима и у коначном захтеву за исплату нису законити и регуларни, и/или </w:t>
      </w:r>
    </w:p>
    <w:p w14:paraId="49E28104" w14:textId="77777777" w:rsidR="0018207C" w:rsidRPr="00B8655F" w:rsidRDefault="0018207C" w:rsidP="006A340A">
      <w:pPr>
        <w:widowControl w:val="0"/>
        <w:numPr>
          <w:ilvl w:val="0"/>
          <w:numId w:val="327"/>
        </w:numPr>
        <w:tabs>
          <w:tab w:val="left" w:pos="364"/>
        </w:tabs>
        <w:spacing w:after="120"/>
        <w:ind w:left="360" w:hanging="360"/>
        <w:jc w:val="both"/>
        <w:rPr>
          <w:sz w:val="22"/>
          <w:szCs w:val="22"/>
          <w:lang w:val="sr-Cyrl-CS" w:eastAsia="ko-KR"/>
        </w:rPr>
      </w:pPr>
      <w:r w:rsidRPr="00B8655F">
        <w:rPr>
          <w:sz w:val="22"/>
          <w:szCs w:val="22"/>
          <w:lang w:val="sr-Cyrl-CS" w:eastAsia="ko-KR"/>
        </w:rPr>
        <w:t xml:space="preserve">коначни захтев за исплату није валидан, и/или </w:t>
      </w:r>
    </w:p>
    <w:p w14:paraId="117C5936" w14:textId="77777777" w:rsidR="0018207C" w:rsidRPr="00B8655F" w:rsidRDefault="0018207C" w:rsidP="006A340A">
      <w:pPr>
        <w:widowControl w:val="0"/>
        <w:numPr>
          <w:ilvl w:val="0"/>
          <w:numId w:val="327"/>
        </w:numPr>
        <w:tabs>
          <w:tab w:val="left" w:pos="364"/>
        </w:tabs>
        <w:spacing w:after="120"/>
        <w:ind w:left="360" w:hanging="360"/>
        <w:jc w:val="both"/>
        <w:rPr>
          <w:sz w:val="22"/>
          <w:szCs w:val="22"/>
          <w:lang w:val="sr-Cyrl-CS" w:eastAsia="ko-KR"/>
        </w:rPr>
      </w:pPr>
      <w:r w:rsidRPr="00B8655F">
        <w:rPr>
          <w:sz w:val="22"/>
          <w:szCs w:val="22"/>
          <w:lang w:val="sr-Cyrl-CS" w:eastAsia="ko-KR"/>
        </w:rPr>
        <w:t>представљене финансијске информације нису тачне.</w:t>
      </w:r>
    </w:p>
    <w:p w14:paraId="6A772F87" w14:textId="77777777" w:rsidR="0018207C" w:rsidRPr="00B8655F" w:rsidRDefault="0018207C" w:rsidP="0018207C">
      <w:pPr>
        <w:widowControl w:val="0"/>
        <w:tabs>
          <w:tab w:val="left" w:leader="dot" w:pos="8730"/>
        </w:tabs>
        <w:spacing w:after="120"/>
        <w:jc w:val="both"/>
        <w:rPr>
          <w:sz w:val="22"/>
          <w:szCs w:val="22"/>
          <w:lang w:val="sr-Cyrl-CS" w:eastAsia="ko-KR"/>
        </w:rPr>
      </w:pPr>
      <w:r w:rsidRPr="00B8655F">
        <w:rPr>
          <w:sz w:val="22"/>
          <w:szCs w:val="22"/>
          <w:lang w:val="sr-Cyrl-CS" w:eastAsia="ko-KR"/>
        </w:rPr>
        <w:t>Ово негативно мишљење се заснива на следећим аспектима</w:t>
      </w:r>
      <w:r w:rsidRPr="00B8655F">
        <w:rPr>
          <w:sz w:val="22"/>
          <w:szCs w:val="22"/>
          <w:vertAlign w:val="superscript"/>
          <w:lang w:val="sr-Cyrl-CS" w:eastAsia="ko-KR"/>
        </w:rPr>
        <w:footnoteReference w:customMarkFollows="1" w:id="45"/>
        <w:t>3</w:t>
      </w:r>
      <w:r w:rsidRPr="00B8655F">
        <w:rPr>
          <w:sz w:val="22"/>
          <w:szCs w:val="22"/>
          <w:lang w:val="sr-Cyrl-CS" w:eastAsia="ko-KR"/>
        </w:rPr>
        <w:t>:</w:t>
      </w:r>
      <w:r w:rsidRPr="00B8655F">
        <w:rPr>
          <w:sz w:val="22"/>
          <w:szCs w:val="22"/>
          <w:lang w:val="sr-Cyrl-CS" w:eastAsia="ko-KR"/>
        </w:rPr>
        <w:tab/>
      </w:r>
    </w:p>
    <w:p w14:paraId="79672FBF" w14:textId="77777777" w:rsidR="0018207C" w:rsidRPr="00B8655F" w:rsidRDefault="0018207C" w:rsidP="0018207C">
      <w:pPr>
        <w:widowControl w:val="0"/>
        <w:spacing w:after="120"/>
        <w:jc w:val="both"/>
        <w:rPr>
          <w:sz w:val="22"/>
          <w:szCs w:val="22"/>
          <w:lang w:val="sr-Cyrl-CS" w:eastAsia="ko-KR"/>
        </w:rPr>
      </w:pPr>
    </w:p>
    <w:p w14:paraId="069FAD33" w14:textId="77777777" w:rsidR="0018207C" w:rsidRPr="00B8655F" w:rsidRDefault="0018207C" w:rsidP="0018207C">
      <w:pPr>
        <w:widowControl w:val="0"/>
        <w:spacing w:after="120"/>
        <w:jc w:val="both"/>
        <w:rPr>
          <w:sz w:val="22"/>
          <w:szCs w:val="22"/>
          <w:lang w:val="sr-Cyrl-CS" w:eastAsia="ko-KR"/>
        </w:rPr>
      </w:pPr>
    </w:p>
    <w:p w14:paraId="36C425EA" w14:textId="77777777" w:rsidR="0018207C" w:rsidRPr="00B8655F" w:rsidRDefault="0018207C" w:rsidP="0018207C">
      <w:pPr>
        <w:widowControl w:val="0"/>
        <w:spacing w:after="120"/>
        <w:jc w:val="both"/>
        <w:rPr>
          <w:sz w:val="22"/>
          <w:szCs w:val="22"/>
          <w:lang w:val="sr-Cyrl-CS" w:eastAsia="ko-KR"/>
        </w:rPr>
      </w:pPr>
    </w:p>
    <w:p w14:paraId="1DEF582E"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lastRenderedPageBreak/>
        <w:t>[Ревизорски орган такође може да укључи питања на која треба ставити акценат, без утицаја на његово мишљење, како је утврђено међународно прихваћеним стандардима ревизије. Одрицање од мишљења може се предвидети у изузетним случајевима</w:t>
      </w:r>
      <w:r w:rsidRPr="00B8655F" w:rsidDel="00206EC3">
        <w:rPr>
          <w:sz w:val="22"/>
          <w:szCs w:val="22"/>
          <w:vertAlign w:val="superscript"/>
          <w:lang w:val="sr-Cyrl-CS" w:eastAsia="ko-KR"/>
        </w:rPr>
        <w:t xml:space="preserve"> </w:t>
      </w:r>
      <w:r w:rsidRPr="00B8655F">
        <w:rPr>
          <w:sz w:val="22"/>
          <w:szCs w:val="22"/>
          <w:vertAlign w:val="superscript"/>
          <w:lang w:val="sr-Cyrl-CS" w:eastAsia="ko-KR"/>
        </w:rPr>
        <w:footnoteReference w:customMarkFollows="1" w:id="46"/>
        <w:t>4</w:t>
      </w:r>
      <w:r w:rsidRPr="00B8655F">
        <w:rPr>
          <w:sz w:val="22"/>
          <w:szCs w:val="22"/>
          <w:lang w:val="sr-Cyrl-CS" w:eastAsia="ko-KR"/>
        </w:rPr>
        <w:t>.]</w:t>
      </w:r>
    </w:p>
    <w:p w14:paraId="02168BD8" w14:textId="77777777" w:rsidR="0018207C" w:rsidRPr="00B8655F" w:rsidRDefault="0018207C" w:rsidP="0018207C">
      <w:pPr>
        <w:widowControl w:val="0"/>
        <w:spacing w:before="360" w:after="120"/>
        <w:jc w:val="both"/>
        <w:rPr>
          <w:sz w:val="22"/>
          <w:szCs w:val="22"/>
          <w:lang w:val="sr-Cyrl-CS" w:eastAsia="ko-KR"/>
        </w:rPr>
      </w:pPr>
      <w:r w:rsidRPr="00B8655F">
        <w:rPr>
          <w:sz w:val="22"/>
          <w:szCs w:val="22"/>
          <w:lang w:val="sr-Cyrl-CS" w:eastAsia="ko-KR"/>
        </w:rPr>
        <w:t>Датум:</w:t>
      </w:r>
    </w:p>
    <w:p w14:paraId="35FF9A9C" w14:textId="77777777" w:rsidR="0018207C" w:rsidRPr="00B8655F" w:rsidRDefault="0018207C" w:rsidP="0018207C">
      <w:pPr>
        <w:widowControl w:val="0"/>
        <w:tabs>
          <w:tab w:val="left" w:leader="underscore" w:pos="7200"/>
        </w:tabs>
        <w:spacing w:after="120"/>
        <w:jc w:val="both"/>
        <w:rPr>
          <w:sz w:val="22"/>
          <w:szCs w:val="22"/>
          <w:lang w:val="sr-Cyrl-CS" w:eastAsia="ko-KR"/>
        </w:rPr>
      </w:pPr>
      <w:r w:rsidRPr="00B8655F">
        <w:rPr>
          <w:sz w:val="22"/>
          <w:szCs w:val="22"/>
          <w:lang w:val="sr-Cyrl-CS" w:eastAsia="ko-KR"/>
        </w:rPr>
        <w:tab/>
      </w:r>
    </w:p>
    <w:p w14:paraId="29DB34E8" w14:textId="77777777" w:rsidR="0018207C" w:rsidRPr="00B8655F" w:rsidRDefault="0018207C" w:rsidP="0018207C">
      <w:pPr>
        <w:widowControl w:val="0"/>
        <w:spacing w:before="360" w:after="120"/>
        <w:jc w:val="both"/>
        <w:rPr>
          <w:sz w:val="22"/>
          <w:szCs w:val="22"/>
          <w:lang w:val="sr-Cyrl-CS" w:eastAsia="ko-KR"/>
        </w:rPr>
      </w:pPr>
      <w:r w:rsidRPr="00B8655F">
        <w:rPr>
          <w:sz w:val="22"/>
          <w:szCs w:val="22"/>
          <w:lang w:val="sr-Cyrl-CS" w:eastAsia="ko-KR"/>
        </w:rPr>
        <w:t>Потпис:</w:t>
      </w:r>
    </w:p>
    <w:p w14:paraId="598977C7" w14:textId="77777777" w:rsidR="0018207C" w:rsidRPr="00B8655F" w:rsidRDefault="0018207C" w:rsidP="0018207C">
      <w:pPr>
        <w:widowControl w:val="0"/>
        <w:tabs>
          <w:tab w:val="left" w:leader="underscore" w:pos="7200"/>
        </w:tabs>
        <w:spacing w:after="120"/>
        <w:jc w:val="both"/>
        <w:rPr>
          <w:sz w:val="22"/>
          <w:szCs w:val="22"/>
          <w:lang w:val="sr-Cyrl-CS" w:eastAsia="ko-KR"/>
        </w:rPr>
      </w:pPr>
      <w:r w:rsidRPr="00B8655F">
        <w:rPr>
          <w:sz w:val="22"/>
          <w:szCs w:val="22"/>
          <w:lang w:val="sr-Cyrl-CS" w:eastAsia="ko-KR"/>
        </w:rPr>
        <w:tab/>
      </w:r>
    </w:p>
    <w:p w14:paraId="09C502C9" w14:textId="77777777" w:rsidR="0018207C" w:rsidRPr="00B8655F" w:rsidRDefault="0018207C" w:rsidP="0018207C">
      <w:pPr>
        <w:spacing w:after="120"/>
        <w:rPr>
          <w:noProof/>
          <w:sz w:val="22"/>
          <w:szCs w:val="22"/>
          <w:lang w:val="sr-Cyrl-CS" w:eastAsia="ko-KR"/>
        </w:rPr>
      </w:pPr>
      <w:r w:rsidRPr="00B8655F">
        <w:rPr>
          <w:lang w:val="sr-Cyrl-CS" w:eastAsia="de-DE"/>
        </w:rPr>
        <w:br w:type="page"/>
      </w:r>
    </w:p>
    <w:p w14:paraId="6608854D"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36"/>
          <w:szCs w:val="36"/>
          <w:lang w:val="sr-Cyrl-CS" w:eastAsia="ko-KR"/>
        </w:rPr>
      </w:pPr>
      <w:bookmarkStart w:id="853" w:name="bookmark306"/>
      <w:bookmarkStart w:id="854" w:name="_Toc118280931"/>
      <w:r w:rsidRPr="00B8655F">
        <w:rPr>
          <w:b/>
          <w:bCs/>
          <w:sz w:val="36"/>
          <w:szCs w:val="36"/>
          <w:lang w:val="sr-Cyrl-CS" w:eastAsia="ko-KR"/>
        </w:rPr>
        <w:lastRenderedPageBreak/>
        <w:t xml:space="preserve">Анекс </w:t>
      </w:r>
      <w:bookmarkEnd w:id="853"/>
      <w:r w:rsidRPr="00B8655F">
        <w:rPr>
          <w:b/>
          <w:bCs/>
          <w:sz w:val="36"/>
          <w:szCs w:val="36"/>
          <w:lang w:val="sr-Cyrl-CS" w:eastAsia="ko-KR"/>
        </w:rPr>
        <w:t>Е</w:t>
      </w:r>
      <w:bookmarkEnd w:id="854"/>
    </w:p>
    <w:p w14:paraId="6FEEC239" w14:textId="77777777" w:rsidR="0018207C" w:rsidRPr="00B8655F" w:rsidRDefault="0018207C" w:rsidP="0018207C">
      <w:pPr>
        <w:widowControl w:val="0"/>
        <w:spacing w:before="240" w:after="240"/>
        <w:jc w:val="center"/>
        <w:rPr>
          <w:b/>
          <w:lang w:val="sr-Cyrl-CS" w:eastAsia="ko-KR"/>
        </w:rPr>
      </w:pPr>
      <w:r w:rsidRPr="00B8655F">
        <w:rPr>
          <w:b/>
          <w:lang w:val="sr-Cyrl-CS" w:eastAsia="ko-KR"/>
        </w:rPr>
        <w:t>Модел стратегије за ревизијy</w:t>
      </w:r>
      <w:r w:rsidRPr="00B8655F">
        <w:rPr>
          <w:b/>
          <w:vertAlign w:val="superscript"/>
          <w:lang w:val="en-US" w:eastAsia="ko-KR"/>
        </w:rPr>
        <w:footnoteReference w:customMarkFollows="1" w:id="47"/>
        <w:t>1</w:t>
      </w:r>
    </w:p>
    <w:p w14:paraId="359DEA16" w14:textId="77777777" w:rsidR="0018207C" w:rsidRPr="00B8655F" w:rsidRDefault="0018207C" w:rsidP="006A340A">
      <w:pPr>
        <w:widowControl w:val="0"/>
        <w:numPr>
          <w:ilvl w:val="0"/>
          <w:numId w:val="328"/>
        </w:numPr>
        <w:tabs>
          <w:tab w:val="left" w:pos="720"/>
        </w:tabs>
        <w:spacing w:before="360" w:after="240"/>
        <w:ind w:left="720" w:hanging="720"/>
        <w:contextualSpacing/>
        <w:jc w:val="both"/>
        <w:rPr>
          <w:lang w:val="de-DE" w:eastAsia="de-DE"/>
        </w:rPr>
      </w:pPr>
      <w:r w:rsidRPr="00B8655F">
        <w:rPr>
          <w:b/>
          <w:lang w:val="de-DE" w:eastAsia="de-DE"/>
        </w:rPr>
        <w:t>УВОД</w:t>
      </w:r>
    </w:p>
    <w:p w14:paraId="062A1EB2"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Идентификација једног или више програма</w:t>
      </w:r>
      <w:r w:rsidRPr="00B8655F">
        <w:rPr>
          <w:sz w:val="22"/>
          <w:szCs w:val="22"/>
          <w:vertAlign w:val="superscript"/>
          <w:lang w:val="sr-Cyrl-CS" w:eastAsia="ko-KR"/>
        </w:rPr>
        <w:footnoteReference w:customMarkFollows="1" w:id="48"/>
        <w:t>2</w:t>
      </w:r>
      <w:r w:rsidRPr="00B8655F">
        <w:rPr>
          <w:sz w:val="22"/>
          <w:szCs w:val="22"/>
          <w:lang w:val="sr-Cyrl-CS" w:eastAsia="ko-KR"/>
        </w:rPr>
        <w:t xml:space="preserve"> (референца/наслов) и периода обухваћеног стратегијом ревизије. </w:t>
      </w:r>
    </w:p>
    <w:p w14:paraId="18E837D5"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 xml:space="preserve">Идентификација Ревизорског органа одговорног за израду, праћење и ажурирање стратегије ревизије и свих других органа која су дали допринос овом документу. </w:t>
      </w:r>
    </w:p>
    <w:p w14:paraId="1FB29D74"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 xml:space="preserve">Позивање на статус Ревизорског органа и тела у коме се он налази, </w:t>
      </w:r>
    </w:p>
    <w:p w14:paraId="224F3206"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Позивање на изјаву о мисији, повељу о ревизији или национално законодавство (где је примењиво) које утврђује функције и одговорности Ревизорског органа и других органа који врше ревизије у оквиру њ</w:t>
      </w:r>
      <w:r w:rsidRPr="00B8655F">
        <w:rPr>
          <w:sz w:val="22"/>
          <w:szCs w:val="22"/>
          <w:lang w:val="en-US" w:eastAsia="ko-KR"/>
        </w:rPr>
        <w:t>ихове</w:t>
      </w:r>
      <w:r w:rsidRPr="00B8655F">
        <w:rPr>
          <w:sz w:val="22"/>
          <w:szCs w:val="22"/>
          <w:lang w:val="sr-Cyrl-CS" w:eastAsia="ko-KR"/>
        </w:rPr>
        <w:t xml:space="preserve"> одговорност</w:t>
      </w:r>
      <w:r w:rsidRPr="00B8655F">
        <w:rPr>
          <w:sz w:val="22"/>
          <w:szCs w:val="22"/>
          <w:lang w:val="en-US" w:eastAsia="ko-KR"/>
        </w:rPr>
        <w:t>и</w:t>
      </w:r>
      <w:r w:rsidRPr="00B8655F">
        <w:rPr>
          <w:sz w:val="22"/>
          <w:szCs w:val="22"/>
          <w:lang w:val="sr-Cyrl-CS" w:eastAsia="ko-KR"/>
        </w:rPr>
        <w:t xml:space="preserve">. </w:t>
      </w:r>
    </w:p>
    <w:p w14:paraId="533EE393"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Потврда Ревизорског органа да органи који врше ревизије имају потребну функционалну и организациону независност.</w:t>
      </w:r>
    </w:p>
    <w:p w14:paraId="2EAD5E9D" w14:textId="77777777" w:rsidR="0018207C" w:rsidRPr="00B8655F" w:rsidRDefault="0018207C" w:rsidP="006A340A">
      <w:pPr>
        <w:widowControl w:val="0"/>
        <w:numPr>
          <w:ilvl w:val="0"/>
          <w:numId w:val="328"/>
        </w:numPr>
        <w:tabs>
          <w:tab w:val="left" w:pos="720"/>
        </w:tabs>
        <w:spacing w:before="360" w:after="240"/>
        <w:ind w:left="720" w:hanging="720"/>
        <w:jc w:val="both"/>
        <w:rPr>
          <w:lang w:val="de-DE" w:eastAsia="de-DE"/>
        </w:rPr>
      </w:pPr>
      <w:r w:rsidRPr="00B8655F">
        <w:rPr>
          <w:b/>
          <w:lang w:val="de-DE" w:eastAsia="de-DE"/>
        </w:rPr>
        <w:t>ПРОЦЕНА РИЗИКА</w:t>
      </w:r>
    </w:p>
    <w:p w14:paraId="4C136934"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Објашњење метода процене ризика који је коришћен, укључујући;</w:t>
      </w:r>
    </w:p>
    <w:p w14:paraId="1FB7C443" w14:textId="77777777" w:rsidR="0018207C" w:rsidRPr="00B8655F" w:rsidRDefault="0018207C" w:rsidP="006A340A">
      <w:pPr>
        <w:widowControl w:val="0"/>
        <w:numPr>
          <w:ilvl w:val="0"/>
          <w:numId w:val="329"/>
        </w:numPr>
        <w:tabs>
          <w:tab w:val="left" w:pos="0"/>
          <w:tab w:val="left" w:pos="1080"/>
        </w:tabs>
        <w:spacing w:after="120"/>
        <w:ind w:left="1080" w:hanging="360"/>
        <w:jc w:val="both"/>
        <w:rPr>
          <w:sz w:val="22"/>
          <w:szCs w:val="22"/>
          <w:lang w:val="sr-Cyrl-CS" w:eastAsia="ko-KR"/>
        </w:rPr>
      </w:pPr>
      <w:r w:rsidRPr="00B8655F">
        <w:rPr>
          <w:sz w:val="22"/>
          <w:szCs w:val="22"/>
          <w:lang w:val="sr-Cyrl-CS" w:eastAsia="ko-KR"/>
        </w:rPr>
        <w:t xml:space="preserve">навођење фактора ризика узетих у обзир укључујући оне за тематске области наведене у одељку 3.2.2, </w:t>
      </w:r>
    </w:p>
    <w:p w14:paraId="67F1060B" w14:textId="77777777" w:rsidR="0018207C" w:rsidRPr="00B8655F" w:rsidRDefault="0018207C" w:rsidP="006A340A">
      <w:pPr>
        <w:widowControl w:val="0"/>
        <w:numPr>
          <w:ilvl w:val="0"/>
          <w:numId w:val="329"/>
        </w:numPr>
        <w:tabs>
          <w:tab w:val="left" w:pos="0"/>
          <w:tab w:val="left" w:pos="1080"/>
        </w:tabs>
        <w:spacing w:after="120"/>
        <w:ind w:left="1080" w:hanging="360"/>
        <w:jc w:val="both"/>
        <w:rPr>
          <w:sz w:val="22"/>
          <w:szCs w:val="22"/>
          <w:lang w:val="sr-Cyrl-CS" w:eastAsia="ko-KR"/>
        </w:rPr>
      </w:pPr>
      <w:r w:rsidRPr="00B8655F">
        <w:rPr>
          <w:sz w:val="22"/>
          <w:szCs w:val="22"/>
          <w:lang w:val="sr-Cyrl-CS" w:eastAsia="ko-KR"/>
        </w:rPr>
        <w:t xml:space="preserve">коришћено бодовање ризика, </w:t>
      </w:r>
    </w:p>
    <w:p w14:paraId="2481CDAE" w14:textId="77777777" w:rsidR="0018207C" w:rsidRPr="00B8655F" w:rsidRDefault="0018207C" w:rsidP="006A340A">
      <w:pPr>
        <w:widowControl w:val="0"/>
        <w:numPr>
          <w:ilvl w:val="0"/>
          <w:numId w:val="329"/>
        </w:numPr>
        <w:tabs>
          <w:tab w:val="left" w:pos="0"/>
          <w:tab w:val="left" w:pos="1080"/>
        </w:tabs>
        <w:spacing w:after="120"/>
        <w:ind w:left="1080" w:hanging="360"/>
        <w:jc w:val="both"/>
        <w:rPr>
          <w:sz w:val="22"/>
          <w:szCs w:val="22"/>
          <w:lang w:val="sr-Cyrl-CS" w:eastAsia="ko-KR"/>
        </w:rPr>
      </w:pPr>
      <w:r w:rsidRPr="00B8655F">
        <w:rPr>
          <w:sz w:val="22"/>
          <w:szCs w:val="22"/>
          <w:lang w:val="sr-Cyrl-CS" w:eastAsia="ko-KR"/>
        </w:rPr>
        <w:t>степен до којег су резултати претходних Ревизорских органа и система узети у обзир.</w:t>
      </w:r>
    </w:p>
    <w:p w14:paraId="22BC6574"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 xml:space="preserve">Интерне процедуре за ажурирање процене ризика. </w:t>
      </w:r>
    </w:p>
    <w:p w14:paraId="308CD36E"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Идентификација контрола на три нивоа:</w:t>
      </w:r>
    </w:p>
    <w:p w14:paraId="2597F6F5"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 xml:space="preserve">први ниво контрола које врше ИПА административне структуре, </w:t>
      </w:r>
    </w:p>
    <w:p w14:paraId="51E9E03B"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 xml:space="preserve">други ниво контрола с једне стране, кроз систем интерне контроле и с друге стране, кроз функцију интерне ревизије, </w:t>
      </w:r>
    </w:p>
    <w:p w14:paraId="144C1F5D"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висок ниво праћења, који се спроводи кроз функцију уверавања од стране НАО.</w:t>
      </w:r>
    </w:p>
    <w:p w14:paraId="475BE3CA" w14:textId="77777777" w:rsidR="0018207C" w:rsidRPr="00B8655F" w:rsidRDefault="0018207C" w:rsidP="006A340A">
      <w:pPr>
        <w:widowControl w:val="0"/>
        <w:numPr>
          <w:ilvl w:val="0"/>
          <w:numId w:val="328"/>
        </w:numPr>
        <w:tabs>
          <w:tab w:val="left" w:pos="720"/>
        </w:tabs>
        <w:spacing w:before="360" w:after="240"/>
        <w:ind w:left="720" w:hanging="720"/>
        <w:contextualSpacing/>
        <w:jc w:val="both"/>
        <w:rPr>
          <w:lang w:val="de-DE" w:eastAsia="de-DE"/>
        </w:rPr>
      </w:pPr>
      <w:r w:rsidRPr="00B8655F">
        <w:rPr>
          <w:b/>
          <w:lang w:val="de-DE" w:eastAsia="de-DE"/>
        </w:rPr>
        <w:t>METОДОЛОГИЈА</w:t>
      </w:r>
    </w:p>
    <w:p w14:paraId="2B3E8E48"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 xml:space="preserve">Преглед </w:t>
      </w:r>
    </w:p>
    <w:p w14:paraId="19E52817" w14:textId="77777777" w:rsidR="0018207C" w:rsidRPr="00B8655F" w:rsidRDefault="0018207C" w:rsidP="006A340A">
      <w:pPr>
        <w:widowControl w:val="0"/>
        <w:numPr>
          <w:ilvl w:val="2"/>
          <w:numId w:val="328"/>
        </w:numPr>
        <w:tabs>
          <w:tab w:val="left" w:pos="720"/>
        </w:tabs>
        <w:spacing w:after="120"/>
        <w:ind w:left="720" w:hanging="720"/>
        <w:jc w:val="both"/>
        <w:rPr>
          <w:sz w:val="22"/>
          <w:szCs w:val="22"/>
          <w:lang w:val="sr-Cyrl-CS" w:eastAsia="ko-KR"/>
        </w:rPr>
      </w:pPr>
      <w:r w:rsidRPr="00B8655F">
        <w:rPr>
          <w:sz w:val="22"/>
          <w:szCs w:val="22"/>
          <w:lang w:val="sr-Cyrl-CS" w:eastAsia="ko-KR"/>
        </w:rPr>
        <w:t>Упућивање на међународно прихваћене стандарде ревизије које ће Ревизорски орган примењивати за свој</w:t>
      </w:r>
      <w:r w:rsidRPr="00B8655F">
        <w:rPr>
          <w:sz w:val="22"/>
          <w:szCs w:val="22"/>
          <w:lang w:val="en-US" w:eastAsia="ko-KR"/>
        </w:rPr>
        <w:t>е обављање</w:t>
      </w:r>
      <w:r w:rsidRPr="00B8655F">
        <w:rPr>
          <w:sz w:val="22"/>
          <w:szCs w:val="22"/>
          <w:lang w:val="sr-Cyrl-CS" w:eastAsia="ko-KR"/>
        </w:rPr>
        <w:t xml:space="preserve"> ревизије.</w:t>
      </w:r>
    </w:p>
    <w:p w14:paraId="073FBC39" w14:textId="77777777" w:rsidR="0018207C" w:rsidRPr="00B8655F" w:rsidRDefault="0018207C" w:rsidP="0018207C">
      <w:pPr>
        <w:widowControl w:val="0"/>
        <w:tabs>
          <w:tab w:val="left" w:pos="720"/>
        </w:tabs>
        <w:jc w:val="both"/>
        <w:rPr>
          <w:sz w:val="22"/>
          <w:szCs w:val="22"/>
          <w:lang w:val="sr-Cyrl-CS" w:eastAsia="ko-KR"/>
        </w:rPr>
      </w:pPr>
    </w:p>
    <w:p w14:paraId="33247D39" w14:textId="77777777" w:rsidR="0018207C" w:rsidRPr="00B8655F" w:rsidRDefault="0018207C" w:rsidP="0018207C">
      <w:pPr>
        <w:widowControl w:val="0"/>
        <w:tabs>
          <w:tab w:val="left" w:pos="720"/>
        </w:tabs>
        <w:jc w:val="both"/>
        <w:rPr>
          <w:sz w:val="22"/>
          <w:szCs w:val="22"/>
          <w:lang w:val="sr-Cyrl-CS" w:eastAsia="ko-KR"/>
        </w:rPr>
      </w:pPr>
    </w:p>
    <w:p w14:paraId="19E4B51F" w14:textId="77777777" w:rsidR="0018207C" w:rsidRPr="00B8655F" w:rsidRDefault="0018207C" w:rsidP="006A340A">
      <w:pPr>
        <w:widowControl w:val="0"/>
        <w:numPr>
          <w:ilvl w:val="2"/>
          <w:numId w:val="328"/>
        </w:numPr>
        <w:tabs>
          <w:tab w:val="left" w:pos="720"/>
        </w:tabs>
        <w:spacing w:after="120"/>
        <w:ind w:left="720" w:hanging="720"/>
        <w:jc w:val="both"/>
        <w:rPr>
          <w:sz w:val="22"/>
          <w:szCs w:val="22"/>
          <w:lang w:val="sr-Cyrl-CS" w:eastAsia="ko-KR"/>
        </w:rPr>
      </w:pPr>
      <w:r w:rsidRPr="00B8655F">
        <w:rPr>
          <w:sz w:val="22"/>
          <w:szCs w:val="22"/>
          <w:lang w:val="sr-Cyrl-CS" w:eastAsia="ko-KR"/>
        </w:rPr>
        <w:t>Информације о томе како ће Ревизорск</w:t>
      </w:r>
      <w:r w:rsidRPr="00B8655F">
        <w:rPr>
          <w:sz w:val="22"/>
          <w:szCs w:val="22"/>
          <w:lang w:val="en-US" w:eastAsia="ko-KR"/>
        </w:rPr>
        <w:t xml:space="preserve">и орган </w:t>
      </w:r>
      <w:r w:rsidRPr="00B8655F">
        <w:rPr>
          <w:sz w:val="22"/>
          <w:szCs w:val="22"/>
          <w:lang w:val="sr-Cyrl-CS" w:eastAsia="ko-KR"/>
        </w:rPr>
        <w:t>добити ув</w:t>
      </w:r>
      <w:r w:rsidRPr="00B8655F">
        <w:rPr>
          <w:sz w:val="22"/>
          <w:szCs w:val="22"/>
          <w:lang w:val="en-US" w:eastAsia="ko-KR"/>
        </w:rPr>
        <w:t>еравање</w:t>
      </w:r>
      <w:r w:rsidRPr="00B8655F">
        <w:rPr>
          <w:sz w:val="22"/>
          <w:szCs w:val="22"/>
          <w:lang w:val="sr-Cyrl-CS" w:eastAsia="ko-KR"/>
        </w:rPr>
        <w:t xml:space="preserve"> у вези са програмом (програмима) (опис главних блокова - врсте ревизија и њихов обим).</w:t>
      </w:r>
    </w:p>
    <w:p w14:paraId="76052FB0" w14:textId="77777777" w:rsidR="0018207C" w:rsidRPr="00B8655F" w:rsidRDefault="0018207C" w:rsidP="006A340A">
      <w:pPr>
        <w:widowControl w:val="0"/>
        <w:numPr>
          <w:ilvl w:val="2"/>
          <w:numId w:val="328"/>
        </w:numPr>
        <w:tabs>
          <w:tab w:val="left" w:pos="720"/>
        </w:tabs>
        <w:spacing w:after="120"/>
        <w:ind w:left="720" w:hanging="720"/>
        <w:jc w:val="both"/>
        <w:rPr>
          <w:sz w:val="22"/>
          <w:szCs w:val="22"/>
          <w:lang w:val="sr-Cyrl-CS" w:eastAsia="ko-KR"/>
        </w:rPr>
      </w:pPr>
      <w:r w:rsidRPr="00B8655F">
        <w:rPr>
          <w:sz w:val="22"/>
          <w:szCs w:val="22"/>
          <w:lang w:val="sr-Cyrl-CS" w:eastAsia="ko-KR"/>
        </w:rPr>
        <w:t xml:space="preserve"> Индикација постојећих процедура за састављање годишњег извештаја о ревизорским </w:t>
      </w:r>
      <w:r w:rsidRPr="00B8655F">
        <w:rPr>
          <w:sz w:val="22"/>
          <w:szCs w:val="22"/>
          <w:lang w:val="sr-Cyrl-CS" w:eastAsia="ko-KR"/>
        </w:rPr>
        <w:lastRenderedPageBreak/>
        <w:t xml:space="preserve">активностима и ревизорског мишљења који се достављају Комисији у складу са чланом 63. став 1. и 2. </w:t>
      </w:r>
      <w:r w:rsidRPr="00B8655F">
        <w:rPr>
          <w:sz w:val="22"/>
          <w:szCs w:val="22"/>
          <w:lang w:val="sr-Cyrl-RS" w:eastAsia="ko-KR"/>
        </w:rPr>
        <w:t>О</w:t>
      </w:r>
      <w:r w:rsidRPr="00B8655F">
        <w:rPr>
          <w:sz w:val="22"/>
          <w:szCs w:val="22"/>
          <w:lang w:val="en-US" w:eastAsia="ko-KR"/>
        </w:rPr>
        <w:t xml:space="preserve">квирног </w:t>
      </w:r>
      <w:r w:rsidRPr="00B8655F">
        <w:rPr>
          <w:sz w:val="22"/>
          <w:szCs w:val="22"/>
          <w:lang w:val="sr-Cyrl-CS" w:eastAsia="ko-KR"/>
        </w:rPr>
        <w:t>споразума о финансијско</w:t>
      </w:r>
      <w:r w:rsidRPr="00B8655F">
        <w:rPr>
          <w:sz w:val="22"/>
          <w:szCs w:val="22"/>
          <w:lang w:val="en-US" w:eastAsia="ko-KR"/>
        </w:rPr>
        <w:t>м</w:t>
      </w:r>
      <w:r w:rsidRPr="00B8655F">
        <w:rPr>
          <w:sz w:val="22"/>
          <w:szCs w:val="22"/>
          <w:lang w:val="sr-Cyrl-CS" w:eastAsia="ko-KR"/>
        </w:rPr>
        <w:t xml:space="preserve"> партнерству.</w:t>
      </w:r>
    </w:p>
    <w:p w14:paraId="40037371" w14:textId="77777777" w:rsidR="0018207C" w:rsidRPr="00B8655F" w:rsidRDefault="0018207C" w:rsidP="006A340A">
      <w:pPr>
        <w:widowControl w:val="0"/>
        <w:numPr>
          <w:ilvl w:val="2"/>
          <w:numId w:val="328"/>
        </w:numPr>
        <w:tabs>
          <w:tab w:val="left" w:pos="720"/>
        </w:tabs>
        <w:spacing w:after="120"/>
        <w:ind w:left="720" w:hanging="720"/>
        <w:jc w:val="both"/>
        <w:rPr>
          <w:sz w:val="22"/>
          <w:szCs w:val="22"/>
          <w:lang w:val="sr-Cyrl-CS" w:eastAsia="ko-KR"/>
        </w:rPr>
      </w:pPr>
      <w:r w:rsidRPr="00B8655F">
        <w:rPr>
          <w:sz w:val="22"/>
          <w:szCs w:val="22"/>
          <w:lang w:val="sr-Cyrl-CS" w:eastAsia="ko-KR"/>
        </w:rPr>
        <w:t xml:space="preserve">Упућивање на ревизорске приручнике или процедуре и кратак опис главних корака у ревизорским пословима, као што су: </w:t>
      </w:r>
    </w:p>
    <w:p w14:paraId="5F707D4E"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планирање ревизија,</w:t>
      </w:r>
    </w:p>
    <w:p w14:paraId="79840F92"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 xml:space="preserve">обављање ревизија и прикупљање доказа, </w:t>
      </w:r>
    </w:p>
    <w:p w14:paraId="5A564601"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 xml:space="preserve">оцена доказа и формирање закључака, укључујући класификацијски третман откривених грешака, </w:t>
      </w:r>
    </w:p>
    <w:p w14:paraId="3AC878D8"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 xml:space="preserve">извештавање (укључујући контрадикторну процедуру са субјектом ревизије), </w:t>
      </w:r>
    </w:p>
    <w:p w14:paraId="37D0C033"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процеси праћења,</w:t>
      </w:r>
    </w:p>
    <w:p w14:paraId="5E6A342D" w14:textId="77777777" w:rsidR="0018207C" w:rsidRPr="00B8655F" w:rsidRDefault="0018207C" w:rsidP="006A340A">
      <w:pPr>
        <w:widowControl w:val="0"/>
        <w:numPr>
          <w:ilvl w:val="0"/>
          <w:numId w:val="330"/>
        </w:numPr>
        <w:tabs>
          <w:tab w:val="left" w:pos="1080"/>
        </w:tabs>
        <w:spacing w:after="120"/>
        <w:ind w:left="1080" w:hanging="360"/>
        <w:jc w:val="both"/>
        <w:rPr>
          <w:sz w:val="22"/>
          <w:szCs w:val="22"/>
          <w:lang w:val="sr-Cyrl-CS" w:eastAsia="ko-KR"/>
        </w:rPr>
      </w:pPr>
      <w:r w:rsidRPr="00B8655F">
        <w:rPr>
          <w:sz w:val="22"/>
          <w:szCs w:val="22"/>
          <w:lang w:val="sr-Cyrl-CS" w:eastAsia="ko-KR"/>
        </w:rPr>
        <w:t>аранжмани за контролу квалитета за рад Ревизорског органа.</w:t>
      </w:r>
    </w:p>
    <w:p w14:paraId="2B607F69"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Ревизије система:</w:t>
      </w:r>
    </w:p>
    <w:p w14:paraId="3004A98D" w14:textId="77777777" w:rsidR="0018207C" w:rsidRPr="00B8655F" w:rsidRDefault="0018207C" w:rsidP="006A340A">
      <w:pPr>
        <w:widowControl w:val="0"/>
        <w:numPr>
          <w:ilvl w:val="2"/>
          <w:numId w:val="331"/>
        </w:numPr>
        <w:tabs>
          <w:tab w:val="left" w:pos="710"/>
        </w:tabs>
        <w:spacing w:after="120"/>
        <w:ind w:left="700" w:hanging="700"/>
        <w:jc w:val="both"/>
        <w:rPr>
          <w:sz w:val="22"/>
          <w:szCs w:val="22"/>
          <w:lang w:val="sr-Cyrl-CS" w:eastAsia="ko-KR"/>
        </w:rPr>
      </w:pPr>
      <w:r w:rsidRPr="00B8655F">
        <w:rPr>
          <w:sz w:val="22"/>
          <w:szCs w:val="22"/>
          <w:lang w:val="sr-Cyrl-CS" w:eastAsia="ko-KR"/>
        </w:rPr>
        <w:t xml:space="preserve">Идентификација тела/структура које ће бити предмет ревизије, као и релевантних кључних контролних елемената у контексту ревизија система. </w:t>
      </w:r>
    </w:p>
    <w:p w14:paraId="3DE947DC" w14:textId="77777777" w:rsidR="0018207C" w:rsidRPr="00B8655F" w:rsidRDefault="0018207C" w:rsidP="006A340A">
      <w:pPr>
        <w:widowControl w:val="0"/>
        <w:numPr>
          <w:ilvl w:val="2"/>
          <w:numId w:val="331"/>
        </w:numPr>
        <w:tabs>
          <w:tab w:val="left" w:pos="710"/>
        </w:tabs>
        <w:spacing w:after="120"/>
        <w:ind w:left="700" w:hanging="700"/>
        <w:jc w:val="both"/>
        <w:rPr>
          <w:sz w:val="22"/>
          <w:szCs w:val="22"/>
          <w:lang w:val="sr-Cyrl-CS" w:eastAsia="ko-KR"/>
        </w:rPr>
      </w:pPr>
      <w:r w:rsidRPr="00B8655F">
        <w:rPr>
          <w:sz w:val="22"/>
          <w:szCs w:val="22"/>
          <w:lang w:val="sr-Cyrl-CS" w:eastAsia="ko-KR"/>
        </w:rPr>
        <w:t xml:space="preserve">Где је примењиво, упућивање на </w:t>
      </w:r>
      <w:r w:rsidRPr="00B8655F">
        <w:rPr>
          <w:sz w:val="22"/>
          <w:szCs w:val="22"/>
          <w:lang w:val="en-US" w:eastAsia="ko-KR"/>
        </w:rPr>
        <w:t>орган</w:t>
      </w:r>
      <w:r w:rsidRPr="00B8655F">
        <w:rPr>
          <w:sz w:val="22"/>
          <w:szCs w:val="22"/>
          <w:lang w:val="sr-Cyrl-CS" w:eastAsia="ko-KR"/>
        </w:rPr>
        <w:t xml:space="preserve"> ревизије на кој</w:t>
      </w:r>
      <w:r w:rsidRPr="00B8655F">
        <w:rPr>
          <w:sz w:val="22"/>
          <w:szCs w:val="22"/>
          <w:lang w:val="en-US" w:eastAsia="ko-KR"/>
        </w:rPr>
        <w:t>и</w:t>
      </w:r>
      <w:r w:rsidRPr="00B8655F">
        <w:rPr>
          <w:sz w:val="22"/>
          <w:szCs w:val="22"/>
          <w:lang w:val="sr-Cyrl-CS" w:eastAsia="ko-KR"/>
        </w:rPr>
        <w:t xml:space="preserve"> се орган ревизије ослања за вршење ових ревизија.</w:t>
      </w:r>
    </w:p>
    <w:p w14:paraId="3976A142" w14:textId="77777777" w:rsidR="0018207C" w:rsidRPr="00B8655F" w:rsidRDefault="0018207C" w:rsidP="006A340A">
      <w:pPr>
        <w:widowControl w:val="0"/>
        <w:numPr>
          <w:ilvl w:val="2"/>
          <w:numId w:val="331"/>
        </w:numPr>
        <w:tabs>
          <w:tab w:val="left" w:pos="710"/>
        </w:tabs>
        <w:spacing w:after="120"/>
        <w:ind w:left="724" w:hanging="724"/>
        <w:jc w:val="both"/>
        <w:rPr>
          <w:sz w:val="22"/>
          <w:szCs w:val="22"/>
          <w:lang w:val="sr-Cyrl-CS" w:eastAsia="ko-KR"/>
        </w:rPr>
      </w:pPr>
      <w:r w:rsidRPr="00B8655F">
        <w:rPr>
          <w:sz w:val="22"/>
          <w:szCs w:val="22"/>
          <w:lang w:val="sr-Cyrl-CS" w:eastAsia="ko-KR"/>
        </w:rPr>
        <w:t xml:space="preserve">Индикација било каквих ревизија система усмерених на специфичне тематске области или </w:t>
      </w:r>
      <w:r w:rsidRPr="00B8655F">
        <w:rPr>
          <w:sz w:val="22"/>
          <w:szCs w:val="22"/>
          <w:lang w:val="en-US" w:eastAsia="ko-KR"/>
        </w:rPr>
        <w:t>органе</w:t>
      </w:r>
      <w:r w:rsidRPr="00B8655F">
        <w:rPr>
          <w:sz w:val="22"/>
          <w:szCs w:val="22"/>
          <w:lang w:val="sr-Cyrl-CS" w:eastAsia="ko-KR"/>
        </w:rPr>
        <w:t>, као што су:</w:t>
      </w:r>
    </w:p>
    <w:p w14:paraId="17152EC1"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квалитет селекције пројеката и верификације управљања, </w:t>
      </w:r>
    </w:p>
    <w:p w14:paraId="22AF6A6C"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квалитет и квантитет административних и руководствених верификација на лицу места у погледу важећих закона као што су правила о јавним набавкама, правила о државној помоћи, једнаке шансе или захтеви за животну средину, </w:t>
      </w:r>
    </w:p>
    <w:p w14:paraId="3E926F93"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успостављање и спровођење финансијских инструменте на нивоу органа који имплементирају финансијске инструменте (где је примењиво), </w:t>
      </w:r>
    </w:p>
    <w:p w14:paraId="12CF390A"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функционисање и безбедност електронских система и њихова повезаност са ИТ системом(има) Комисије; </w:t>
      </w:r>
    </w:p>
    <w:p w14:paraId="32CBF7EB"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поузданост података који се односе на показатеље, прекретнице и напредак програма у постизању његових циљева; </w:t>
      </w:r>
    </w:p>
    <w:p w14:paraId="55F2D08E"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 xml:space="preserve">пријављивање повлачења и повраћаја; </w:t>
      </w:r>
    </w:p>
    <w:p w14:paraId="5F37BDC9" w14:textId="77777777" w:rsidR="0018207C" w:rsidRPr="00B8655F" w:rsidRDefault="0018207C" w:rsidP="006A340A">
      <w:pPr>
        <w:widowControl w:val="0"/>
        <w:numPr>
          <w:ilvl w:val="0"/>
          <w:numId w:val="332"/>
        </w:numPr>
        <w:tabs>
          <w:tab w:val="left" w:pos="1080"/>
        </w:tabs>
        <w:spacing w:after="120"/>
        <w:ind w:left="1080"/>
        <w:jc w:val="both"/>
        <w:rPr>
          <w:sz w:val="22"/>
          <w:szCs w:val="22"/>
          <w:lang w:val="sr-Cyrl-CS" w:eastAsia="ko-KR"/>
        </w:rPr>
      </w:pPr>
      <w:r w:rsidRPr="00B8655F">
        <w:rPr>
          <w:sz w:val="22"/>
          <w:szCs w:val="22"/>
          <w:lang w:val="sr-Cyrl-CS" w:eastAsia="ko-KR"/>
        </w:rPr>
        <w:t>спровођење делотворних и пропорционалних мера за борбу против превара које су поткрепљене проценом ризика од преваре.</w:t>
      </w:r>
    </w:p>
    <w:p w14:paraId="7878BEED"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Ревизије операција:</w:t>
      </w:r>
    </w:p>
    <w:p w14:paraId="4B41946A" w14:textId="77777777" w:rsidR="0018207C" w:rsidRPr="00B8655F" w:rsidRDefault="0018207C" w:rsidP="006A340A">
      <w:pPr>
        <w:widowControl w:val="0"/>
        <w:numPr>
          <w:ilvl w:val="2"/>
          <w:numId w:val="366"/>
        </w:numPr>
        <w:tabs>
          <w:tab w:val="left" w:pos="710"/>
        </w:tabs>
        <w:spacing w:after="120"/>
        <w:ind w:left="720" w:hanging="720"/>
        <w:jc w:val="both"/>
        <w:rPr>
          <w:sz w:val="22"/>
          <w:szCs w:val="22"/>
          <w:lang w:val="sr-Cyrl-CS" w:eastAsia="ko-KR"/>
        </w:rPr>
      </w:pPr>
      <w:r w:rsidRPr="00B8655F">
        <w:rPr>
          <w:sz w:val="22"/>
          <w:szCs w:val="22"/>
          <w:lang w:val="sr-Cyrl-CS" w:eastAsia="ko-KR"/>
        </w:rPr>
        <w:t xml:space="preserve">Кратак опис (са упућивањем на спецификацију интерног документа) методологије узорковања која ће се користити. </w:t>
      </w:r>
    </w:p>
    <w:p w14:paraId="2DE78C56" w14:textId="77777777" w:rsidR="0018207C" w:rsidRPr="00B8655F" w:rsidRDefault="0018207C" w:rsidP="006A340A">
      <w:pPr>
        <w:widowControl w:val="0"/>
        <w:numPr>
          <w:ilvl w:val="2"/>
          <w:numId w:val="366"/>
        </w:numPr>
        <w:tabs>
          <w:tab w:val="left" w:pos="710"/>
        </w:tabs>
        <w:spacing w:after="120"/>
        <w:ind w:left="720" w:hanging="720"/>
        <w:jc w:val="both"/>
        <w:rPr>
          <w:sz w:val="22"/>
          <w:szCs w:val="22"/>
          <w:lang w:val="sr-Cyrl-CS" w:eastAsia="ko-KR"/>
        </w:rPr>
      </w:pPr>
      <w:r w:rsidRPr="00B8655F">
        <w:rPr>
          <w:sz w:val="22"/>
          <w:szCs w:val="22"/>
          <w:lang w:val="sr-Cyrl-CS" w:eastAsia="ko-KR"/>
        </w:rPr>
        <w:t xml:space="preserve">Тамо где је примењиво, опис приступа нестатистичког узорковања који омогућава Ревизорском органу да сачини валидно ревизорско мишљење. </w:t>
      </w:r>
    </w:p>
    <w:p w14:paraId="26FF9350" w14:textId="77777777" w:rsidR="0018207C" w:rsidRPr="00B8655F" w:rsidRDefault="0018207C" w:rsidP="006A340A">
      <w:pPr>
        <w:widowControl w:val="0"/>
        <w:numPr>
          <w:ilvl w:val="2"/>
          <w:numId w:val="366"/>
        </w:numPr>
        <w:tabs>
          <w:tab w:val="left" w:pos="710"/>
        </w:tabs>
        <w:spacing w:after="120"/>
        <w:ind w:left="720" w:hanging="720"/>
        <w:jc w:val="both"/>
        <w:rPr>
          <w:sz w:val="22"/>
          <w:szCs w:val="22"/>
          <w:lang w:val="sr-Cyrl-CS" w:eastAsia="ko-KR"/>
        </w:rPr>
      </w:pPr>
      <w:r w:rsidRPr="00B8655F">
        <w:rPr>
          <w:sz w:val="22"/>
          <w:szCs w:val="22"/>
          <w:lang w:val="sr-Cyrl-CS" w:eastAsia="ko-KR"/>
        </w:rPr>
        <w:t xml:space="preserve">Опис других специфичних процедура које постоје за ревизије операција, наиме, у вези са класификацијом и третманом откривених грешака, укључујући сумњу на превару (са упућивањем на приручнике за ревизију или процедуре у којима је ово питање наведено), </w:t>
      </w:r>
    </w:p>
    <w:p w14:paraId="35C33643" w14:textId="77777777" w:rsidR="0018207C" w:rsidRPr="00B8655F" w:rsidRDefault="0018207C" w:rsidP="006A340A">
      <w:pPr>
        <w:widowControl w:val="0"/>
        <w:numPr>
          <w:ilvl w:val="2"/>
          <w:numId w:val="366"/>
        </w:numPr>
        <w:tabs>
          <w:tab w:val="left" w:pos="710"/>
        </w:tabs>
        <w:spacing w:after="120"/>
        <w:ind w:left="720" w:hanging="720"/>
        <w:jc w:val="both"/>
        <w:rPr>
          <w:sz w:val="22"/>
          <w:szCs w:val="22"/>
          <w:lang w:val="sr-Cyrl-CS" w:eastAsia="ko-KR"/>
        </w:rPr>
      </w:pPr>
      <w:r w:rsidRPr="00B8655F">
        <w:rPr>
          <w:sz w:val="22"/>
          <w:szCs w:val="22"/>
          <w:lang w:val="sr-Cyrl-CS" w:eastAsia="ko-KR"/>
        </w:rPr>
        <w:t>Специфични аспекти у вези са ревизијом финансијских инструмената, ако је примењ</w:t>
      </w:r>
      <w:r w:rsidRPr="00B8655F">
        <w:rPr>
          <w:sz w:val="22"/>
          <w:szCs w:val="22"/>
          <w:lang w:val="en-US" w:eastAsia="ko-KR"/>
        </w:rPr>
        <w:t>иво.</w:t>
      </w:r>
      <w:r w:rsidRPr="00B8655F">
        <w:rPr>
          <w:sz w:val="22"/>
          <w:szCs w:val="22"/>
          <w:lang w:val="sr-Cyrl-CS" w:eastAsia="ko-KR"/>
        </w:rPr>
        <w:t xml:space="preserve"> </w:t>
      </w:r>
    </w:p>
    <w:p w14:paraId="1D0565C9" w14:textId="77777777" w:rsidR="0018207C" w:rsidRPr="00B8655F" w:rsidRDefault="0018207C" w:rsidP="006A340A">
      <w:pPr>
        <w:widowControl w:val="0"/>
        <w:numPr>
          <w:ilvl w:val="1"/>
          <w:numId w:val="328"/>
        </w:numPr>
        <w:tabs>
          <w:tab w:val="left" w:pos="710"/>
        </w:tabs>
        <w:spacing w:before="240" w:after="120"/>
        <w:ind w:left="720" w:hanging="720"/>
        <w:jc w:val="both"/>
        <w:rPr>
          <w:sz w:val="22"/>
          <w:szCs w:val="22"/>
          <w:lang w:val="sr-Cyrl-CS" w:eastAsia="ko-KR"/>
        </w:rPr>
      </w:pPr>
      <w:r w:rsidRPr="00B8655F">
        <w:rPr>
          <w:sz w:val="22"/>
          <w:szCs w:val="22"/>
          <w:lang w:val="sr-Cyrl-CS" w:eastAsia="ko-KR"/>
        </w:rPr>
        <w:t>Ревизије годишњих финансијских извештаја или изјава/годишњих рачуна:</w:t>
      </w:r>
    </w:p>
    <w:p w14:paraId="731E8165" w14:textId="77777777" w:rsidR="0018207C" w:rsidRPr="00B8655F" w:rsidRDefault="0018207C" w:rsidP="0018207C">
      <w:pPr>
        <w:widowControl w:val="0"/>
        <w:spacing w:before="240" w:after="120"/>
        <w:jc w:val="both"/>
        <w:rPr>
          <w:sz w:val="22"/>
          <w:szCs w:val="22"/>
          <w:lang w:val="sr-Cyrl-CS" w:eastAsia="ko-KR"/>
        </w:rPr>
      </w:pPr>
      <w:r w:rsidRPr="00B8655F">
        <w:rPr>
          <w:sz w:val="22"/>
          <w:szCs w:val="22"/>
          <w:lang w:val="sr-Cyrl-CS" w:eastAsia="ko-KR"/>
        </w:rPr>
        <w:lastRenderedPageBreak/>
        <w:t xml:space="preserve">Опис приступа ревизије за ревизију годишњих финансијских извештаја или </w:t>
      </w:r>
      <w:r w:rsidRPr="00B8655F">
        <w:rPr>
          <w:sz w:val="22"/>
          <w:szCs w:val="22"/>
          <w:lang w:val="sr-Cyrl-RS" w:eastAsia="ko-KR"/>
        </w:rPr>
        <w:t>изјава</w:t>
      </w:r>
      <w:r w:rsidRPr="00B8655F">
        <w:rPr>
          <w:sz w:val="22"/>
          <w:szCs w:val="22"/>
          <w:lang w:val="sr-Cyrl-CS" w:eastAsia="ko-KR"/>
        </w:rPr>
        <w:t>/годишњих рачуна.</w:t>
      </w:r>
    </w:p>
    <w:p w14:paraId="7456F46D" w14:textId="77777777" w:rsidR="0018207C" w:rsidRPr="00B8655F" w:rsidRDefault="0018207C" w:rsidP="006A340A">
      <w:pPr>
        <w:widowControl w:val="0"/>
        <w:numPr>
          <w:ilvl w:val="1"/>
          <w:numId w:val="328"/>
        </w:numPr>
        <w:tabs>
          <w:tab w:val="left" w:pos="710"/>
        </w:tabs>
        <w:spacing w:before="240" w:after="120"/>
        <w:ind w:left="720" w:hanging="720"/>
        <w:jc w:val="both"/>
        <w:rPr>
          <w:sz w:val="22"/>
          <w:szCs w:val="22"/>
          <w:lang w:val="sr-Cyrl-CS" w:eastAsia="ko-KR"/>
        </w:rPr>
      </w:pPr>
      <w:r w:rsidRPr="00B8655F">
        <w:rPr>
          <w:sz w:val="22"/>
          <w:szCs w:val="22"/>
          <w:lang w:val="sr-Cyrl-CS" w:eastAsia="ko-KR"/>
        </w:rPr>
        <w:t>Верификација изјаве о управљању.</w:t>
      </w:r>
    </w:p>
    <w:p w14:paraId="46EBF9CD" w14:textId="77777777" w:rsidR="0018207C" w:rsidRPr="00B8655F" w:rsidRDefault="0018207C" w:rsidP="0018207C">
      <w:pPr>
        <w:widowControl w:val="0"/>
        <w:spacing w:after="120"/>
        <w:jc w:val="both"/>
        <w:rPr>
          <w:sz w:val="22"/>
          <w:szCs w:val="22"/>
          <w:lang w:val="sr-Cyrl-CS" w:eastAsia="ko-KR"/>
        </w:rPr>
      </w:pPr>
      <w:r w:rsidRPr="00B8655F">
        <w:rPr>
          <w:sz w:val="22"/>
          <w:szCs w:val="22"/>
          <w:lang w:val="en-US" w:eastAsia="ko-KR"/>
        </w:rPr>
        <w:t xml:space="preserve">Опис процедура ревизије укључених у верификацију тврдњи садржаних у изјави </w:t>
      </w:r>
      <w:r w:rsidRPr="00B8655F">
        <w:rPr>
          <w:sz w:val="22"/>
          <w:szCs w:val="22"/>
          <w:lang w:val="sr-Cyrl-RS" w:eastAsia="ko-KR"/>
        </w:rPr>
        <w:t>о управљању</w:t>
      </w:r>
      <w:r w:rsidRPr="00B8655F">
        <w:rPr>
          <w:sz w:val="22"/>
          <w:szCs w:val="22"/>
          <w:lang w:val="en-US" w:eastAsia="ko-KR"/>
        </w:rPr>
        <w:t>, за потребе мишљења реви</w:t>
      </w:r>
      <w:r w:rsidRPr="00B8655F">
        <w:rPr>
          <w:sz w:val="22"/>
          <w:szCs w:val="22"/>
          <w:lang w:val="sr-Cyrl-RS" w:eastAsia="ko-KR"/>
        </w:rPr>
        <w:t>зор</w:t>
      </w:r>
      <w:r w:rsidRPr="00B8655F">
        <w:rPr>
          <w:sz w:val="22"/>
          <w:szCs w:val="22"/>
          <w:lang w:val="en-US" w:eastAsia="ko-KR"/>
        </w:rPr>
        <w:t xml:space="preserve">а. </w:t>
      </w:r>
    </w:p>
    <w:p w14:paraId="65DAFF38" w14:textId="77777777" w:rsidR="0018207C" w:rsidRPr="00B8655F" w:rsidRDefault="0018207C" w:rsidP="006A340A">
      <w:pPr>
        <w:widowControl w:val="0"/>
        <w:numPr>
          <w:ilvl w:val="0"/>
          <w:numId w:val="328"/>
        </w:numPr>
        <w:tabs>
          <w:tab w:val="left" w:pos="720"/>
        </w:tabs>
        <w:spacing w:before="360" w:after="240"/>
        <w:ind w:left="720" w:hanging="720"/>
        <w:contextualSpacing/>
        <w:jc w:val="both"/>
        <w:rPr>
          <w:lang w:val="de-DE" w:eastAsia="de-DE"/>
        </w:rPr>
      </w:pPr>
      <w:r w:rsidRPr="00B8655F">
        <w:rPr>
          <w:b/>
          <w:lang w:val="de-DE" w:eastAsia="de-DE"/>
        </w:rPr>
        <w:t>ПЛАНИРАН РАД РЕВИЗИЈЕ</w:t>
      </w:r>
    </w:p>
    <w:p w14:paraId="1D7DE7B4"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 xml:space="preserve">Опис и правдање ревизорских приоритета и циљева у односу на </w:t>
      </w:r>
      <w:r w:rsidRPr="00B8655F">
        <w:rPr>
          <w:sz w:val="22"/>
          <w:szCs w:val="22"/>
          <w:lang w:val="en-US" w:eastAsia="ko-KR"/>
        </w:rPr>
        <w:t>следећу</w:t>
      </w:r>
      <w:r w:rsidRPr="00B8655F">
        <w:rPr>
          <w:sz w:val="22"/>
          <w:szCs w:val="22"/>
          <w:lang w:val="sr-Cyrl-CS" w:eastAsia="ko-KR"/>
        </w:rPr>
        <w:t xml:space="preserve"> финансијску годину и </w:t>
      </w:r>
      <w:r w:rsidRPr="00B8655F">
        <w:rPr>
          <w:sz w:val="22"/>
          <w:szCs w:val="22"/>
          <w:lang w:val="en-US" w:eastAsia="ko-KR"/>
        </w:rPr>
        <w:t xml:space="preserve">још </w:t>
      </w:r>
      <w:r w:rsidRPr="00B8655F">
        <w:rPr>
          <w:sz w:val="22"/>
          <w:szCs w:val="22"/>
          <w:lang w:val="sr-Cyrl-CS" w:eastAsia="ko-KR"/>
        </w:rPr>
        <w:t xml:space="preserve">две наредне финансијске године, заједно са објашњењем повезаности резултата процене ризика са планираним радом ревизије. </w:t>
      </w:r>
    </w:p>
    <w:p w14:paraId="022EAE80" w14:textId="77777777" w:rsidR="0018207C" w:rsidRPr="00B8655F" w:rsidRDefault="0018207C" w:rsidP="006A340A">
      <w:pPr>
        <w:widowControl w:val="0"/>
        <w:numPr>
          <w:ilvl w:val="1"/>
          <w:numId w:val="328"/>
        </w:numPr>
        <w:tabs>
          <w:tab w:val="left" w:pos="720"/>
        </w:tabs>
        <w:spacing w:before="240" w:after="360"/>
        <w:ind w:left="720" w:hanging="720"/>
        <w:jc w:val="both"/>
        <w:rPr>
          <w:sz w:val="22"/>
          <w:szCs w:val="22"/>
          <w:lang w:val="sr-Cyrl-CS" w:eastAsia="ko-KR"/>
        </w:rPr>
      </w:pPr>
      <w:r w:rsidRPr="00B8655F">
        <w:rPr>
          <w:sz w:val="22"/>
          <w:szCs w:val="22"/>
          <w:lang w:val="sr-Cyrl-CS" w:eastAsia="ko-KR"/>
        </w:rPr>
        <w:t xml:space="preserve">Индикативни распоред ревизија система, укључујући ревизије усмерене на специфичне тематске области и праћење налаза претходних ревизија, у односу на </w:t>
      </w:r>
      <w:r w:rsidRPr="00B8655F">
        <w:rPr>
          <w:sz w:val="22"/>
          <w:szCs w:val="22"/>
          <w:lang w:val="en-US" w:eastAsia="ko-KR"/>
        </w:rPr>
        <w:t>следећ</w:t>
      </w:r>
      <w:r w:rsidRPr="00B8655F">
        <w:rPr>
          <w:sz w:val="22"/>
          <w:szCs w:val="22"/>
          <w:lang w:val="sr-Cyrl-CS" w:eastAsia="ko-KR"/>
        </w:rPr>
        <w:t xml:space="preserve">у финансијску годину и </w:t>
      </w:r>
      <w:r w:rsidRPr="00B8655F">
        <w:rPr>
          <w:sz w:val="22"/>
          <w:szCs w:val="22"/>
          <w:lang w:val="en-US" w:eastAsia="ko-KR"/>
        </w:rPr>
        <w:t xml:space="preserve">још </w:t>
      </w:r>
      <w:r w:rsidRPr="00B8655F">
        <w:rPr>
          <w:sz w:val="22"/>
          <w:szCs w:val="22"/>
          <w:lang w:val="sr-Cyrl-CS" w:eastAsia="ko-KR"/>
        </w:rPr>
        <w:t>дв</w:t>
      </w:r>
      <w:r w:rsidRPr="00B8655F">
        <w:rPr>
          <w:sz w:val="22"/>
          <w:szCs w:val="22"/>
          <w:lang w:val="en-US" w:eastAsia="ko-KR"/>
        </w:rPr>
        <w:t>е</w:t>
      </w:r>
      <w:r w:rsidRPr="00B8655F">
        <w:rPr>
          <w:sz w:val="22"/>
          <w:szCs w:val="22"/>
          <w:lang w:val="sr-Cyrl-CS" w:eastAsia="ko-KR"/>
        </w:rPr>
        <w:t xml:space="preserve"> наредне финансијске године, како следи:</w:t>
      </w:r>
    </w:p>
    <w:tbl>
      <w:tblPr>
        <w:tblOverlap w:val="never"/>
        <w:tblW w:w="9200" w:type="dxa"/>
        <w:jc w:val="center"/>
        <w:tblLayout w:type="fixed"/>
        <w:tblCellMar>
          <w:left w:w="10" w:type="dxa"/>
          <w:right w:w="10" w:type="dxa"/>
        </w:tblCellMar>
        <w:tblLook w:val="0000" w:firstRow="0" w:lastRow="0" w:firstColumn="0" w:lastColumn="0" w:noHBand="0" w:noVBand="0"/>
      </w:tblPr>
      <w:tblGrid>
        <w:gridCol w:w="2425"/>
        <w:gridCol w:w="1889"/>
        <w:gridCol w:w="1215"/>
        <w:gridCol w:w="1220"/>
        <w:gridCol w:w="1213"/>
        <w:gridCol w:w="1238"/>
      </w:tblGrid>
      <w:tr w:rsidR="00B8655F" w:rsidRPr="00B8655F" w14:paraId="5BE2EA43" w14:textId="77777777" w:rsidTr="0018207C">
        <w:trPr>
          <w:trHeight w:hRule="exact" w:val="901"/>
          <w:jc w:val="center"/>
        </w:trPr>
        <w:tc>
          <w:tcPr>
            <w:tcW w:w="2425" w:type="dxa"/>
            <w:tcBorders>
              <w:top w:val="single" w:sz="4" w:space="0" w:color="auto"/>
              <w:left w:val="single" w:sz="4" w:space="0" w:color="auto"/>
            </w:tcBorders>
          </w:tcPr>
          <w:p w14:paraId="53E90A43" w14:textId="77777777" w:rsidR="0018207C" w:rsidRPr="00B8655F" w:rsidRDefault="0018207C" w:rsidP="0018207C">
            <w:pPr>
              <w:widowControl w:val="0"/>
              <w:spacing w:after="120"/>
              <w:jc w:val="center"/>
              <w:rPr>
                <w:sz w:val="22"/>
                <w:szCs w:val="22"/>
                <w:lang w:val="sr-Cyrl-CS" w:eastAsia="ko-KR"/>
              </w:rPr>
            </w:pPr>
            <w:r w:rsidRPr="00B8655F">
              <w:rPr>
                <w:sz w:val="22"/>
                <w:szCs w:val="22"/>
                <w:lang w:val="sr-Cyrl-CS" w:eastAsia="ko-KR"/>
              </w:rPr>
              <w:t>Органи/тела или посебне тематске области које треба ревидирати</w:t>
            </w:r>
          </w:p>
        </w:tc>
        <w:tc>
          <w:tcPr>
            <w:tcW w:w="1889" w:type="dxa"/>
            <w:tcBorders>
              <w:top w:val="single" w:sz="4" w:space="0" w:color="auto"/>
              <w:left w:val="single" w:sz="4" w:space="0" w:color="auto"/>
            </w:tcBorders>
          </w:tcPr>
          <w:p w14:paraId="2E3B9B2A" w14:textId="77777777" w:rsidR="0018207C" w:rsidRPr="00B8655F" w:rsidRDefault="0018207C" w:rsidP="0018207C">
            <w:pPr>
              <w:widowControl w:val="0"/>
              <w:spacing w:after="120"/>
              <w:jc w:val="center"/>
              <w:rPr>
                <w:sz w:val="22"/>
                <w:szCs w:val="22"/>
                <w:lang w:val="sr-Cyrl-CS" w:eastAsia="ko-KR"/>
              </w:rPr>
            </w:pPr>
            <w:r w:rsidRPr="00B8655F">
              <w:rPr>
                <w:sz w:val="22"/>
                <w:szCs w:val="22"/>
                <w:lang w:val="sr-Cyrl-CS" w:eastAsia="ko-KR"/>
              </w:rPr>
              <w:t>Програм</w:t>
            </w:r>
          </w:p>
          <w:p w14:paraId="3FBC572D" w14:textId="77777777" w:rsidR="0018207C" w:rsidRPr="00B8655F" w:rsidRDefault="0018207C" w:rsidP="0018207C">
            <w:pPr>
              <w:widowControl w:val="0"/>
              <w:spacing w:after="120"/>
              <w:jc w:val="center"/>
              <w:rPr>
                <w:sz w:val="22"/>
                <w:szCs w:val="22"/>
                <w:lang w:val="sr-Cyrl-CS" w:eastAsia="ko-KR"/>
              </w:rPr>
            </w:pPr>
            <w:r w:rsidRPr="00B8655F">
              <w:rPr>
                <w:sz w:val="22"/>
                <w:szCs w:val="22"/>
                <w:lang w:val="sr-Cyrl-CS" w:eastAsia="ko-KR"/>
              </w:rPr>
              <w:t>(референца/наслов)</w:t>
            </w:r>
          </w:p>
        </w:tc>
        <w:tc>
          <w:tcPr>
            <w:tcW w:w="1215" w:type="dxa"/>
            <w:tcBorders>
              <w:top w:val="single" w:sz="4" w:space="0" w:color="auto"/>
              <w:left w:val="single" w:sz="4" w:space="0" w:color="auto"/>
            </w:tcBorders>
          </w:tcPr>
          <w:p w14:paraId="376926AD" w14:textId="77777777" w:rsidR="0018207C" w:rsidRPr="00B8655F" w:rsidRDefault="0018207C" w:rsidP="0018207C">
            <w:pPr>
              <w:widowControl w:val="0"/>
              <w:spacing w:after="120"/>
              <w:jc w:val="center"/>
              <w:rPr>
                <w:sz w:val="22"/>
                <w:szCs w:val="22"/>
                <w:lang w:val="sr-Cyrl-CS" w:eastAsia="ko-KR"/>
              </w:rPr>
            </w:pPr>
            <w:r w:rsidRPr="00B8655F">
              <w:rPr>
                <w:sz w:val="22"/>
                <w:szCs w:val="22"/>
                <w:lang w:val="sr-Cyrl-CS" w:eastAsia="ko-KR"/>
              </w:rPr>
              <w:t>Резултат управљања ризиком</w:t>
            </w:r>
          </w:p>
        </w:tc>
        <w:tc>
          <w:tcPr>
            <w:tcW w:w="1220" w:type="dxa"/>
            <w:tcBorders>
              <w:top w:val="single" w:sz="4" w:space="0" w:color="auto"/>
              <w:left w:val="single" w:sz="4" w:space="0" w:color="auto"/>
            </w:tcBorders>
          </w:tcPr>
          <w:p w14:paraId="57FD7FB5" w14:textId="77777777" w:rsidR="0018207C" w:rsidRPr="00B8655F" w:rsidRDefault="0018207C" w:rsidP="0018207C">
            <w:pPr>
              <w:widowControl w:val="0"/>
              <w:spacing w:after="120"/>
              <w:jc w:val="center"/>
              <w:rPr>
                <w:sz w:val="22"/>
                <w:szCs w:val="22"/>
                <w:lang w:val="sr-Cyrl-CS" w:eastAsia="ko-KR"/>
              </w:rPr>
            </w:pPr>
            <w:r w:rsidRPr="00B8655F">
              <w:rPr>
                <w:sz w:val="22"/>
                <w:szCs w:val="22"/>
                <w:lang w:val="sr-Cyrl-CS" w:eastAsia="ko-KR"/>
              </w:rPr>
              <w:t>Циљ и обим ревизије 20xx</w:t>
            </w:r>
          </w:p>
        </w:tc>
        <w:tc>
          <w:tcPr>
            <w:tcW w:w="1213" w:type="dxa"/>
            <w:tcBorders>
              <w:top w:val="single" w:sz="4" w:space="0" w:color="auto"/>
              <w:left w:val="single" w:sz="4" w:space="0" w:color="auto"/>
            </w:tcBorders>
          </w:tcPr>
          <w:p w14:paraId="331919D2" w14:textId="77777777" w:rsidR="0018207C" w:rsidRPr="00B8655F" w:rsidRDefault="0018207C" w:rsidP="0018207C">
            <w:pPr>
              <w:widowControl w:val="0"/>
              <w:spacing w:after="120"/>
              <w:jc w:val="center"/>
              <w:rPr>
                <w:lang w:val="sr-Cyrl-CS" w:eastAsia="de-DE"/>
              </w:rPr>
            </w:pPr>
            <w:r w:rsidRPr="00B8655F">
              <w:rPr>
                <w:sz w:val="22"/>
                <w:szCs w:val="22"/>
                <w:lang w:val="sr-Cyrl-CS" w:eastAsia="de-DE"/>
              </w:rPr>
              <w:t>Циљ и обим ревизије 20xx</w:t>
            </w:r>
          </w:p>
        </w:tc>
        <w:tc>
          <w:tcPr>
            <w:tcW w:w="1238" w:type="dxa"/>
            <w:tcBorders>
              <w:top w:val="single" w:sz="4" w:space="0" w:color="auto"/>
              <w:left w:val="single" w:sz="4" w:space="0" w:color="auto"/>
              <w:right w:val="single" w:sz="4" w:space="0" w:color="auto"/>
            </w:tcBorders>
          </w:tcPr>
          <w:p w14:paraId="650069AC" w14:textId="77777777" w:rsidR="0018207C" w:rsidRPr="00B8655F" w:rsidRDefault="0018207C" w:rsidP="0018207C">
            <w:pPr>
              <w:widowControl w:val="0"/>
              <w:spacing w:after="120"/>
              <w:jc w:val="center"/>
              <w:rPr>
                <w:lang w:val="sr-Cyrl-CS" w:eastAsia="de-DE"/>
              </w:rPr>
            </w:pPr>
            <w:r w:rsidRPr="00B8655F">
              <w:rPr>
                <w:sz w:val="22"/>
                <w:szCs w:val="22"/>
                <w:lang w:val="sr-Cyrl-CS" w:eastAsia="de-DE"/>
              </w:rPr>
              <w:t>Циљ и обим ревизије 20xx</w:t>
            </w:r>
          </w:p>
        </w:tc>
      </w:tr>
      <w:tr w:rsidR="00B8655F" w:rsidRPr="00B8655F" w14:paraId="601EFD4E" w14:textId="77777777" w:rsidTr="0018207C">
        <w:trPr>
          <w:trHeight w:hRule="exact" w:val="338"/>
          <w:jc w:val="center"/>
        </w:trPr>
        <w:tc>
          <w:tcPr>
            <w:tcW w:w="2425" w:type="dxa"/>
            <w:tcBorders>
              <w:top w:val="single" w:sz="4" w:space="0" w:color="auto"/>
              <w:left w:val="single" w:sz="4" w:space="0" w:color="auto"/>
            </w:tcBorders>
          </w:tcPr>
          <w:p w14:paraId="2B41F311" w14:textId="77777777" w:rsidR="0018207C" w:rsidRPr="00B8655F" w:rsidRDefault="0018207C" w:rsidP="0018207C">
            <w:pPr>
              <w:widowControl w:val="0"/>
              <w:spacing w:after="120"/>
              <w:rPr>
                <w:sz w:val="10"/>
                <w:szCs w:val="10"/>
                <w:lang w:val="sr-Cyrl-CS" w:eastAsia="de-DE"/>
              </w:rPr>
            </w:pPr>
          </w:p>
        </w:tc>
        <w:tc>
          <w:tcPr>
            <w:tcW w:w="1889" w:type="dxa"/>
            <w:tcBorders>
              <w:top w:val="single" w:sz="4" w:space="0" w:color="auto"/>
              <w:left w:val="single" w:sz="4" w:space="0" w:color="auto"/>
            </w:tcBorders>
          </w:tcPr>
          <w:p w14:paraId="1C16AE24" w14:textId="77777777" w:rsidR="0018207C" w:rsidRPr="00B8655F" w:rsidRDefault="0018207C" w:rsidP="0018207C">
            <w:pPr>
              <w:widowControl w:val="0"/>
              <w:spacing w:after="120"/>
              <w:rPr>
                <w:sz w:val="10"/>
                <w:szCs w:val="10"/>
                <w:lang w:val="sr-Cyrl-CS" w:eastAsia="de-DE"/>
              </w:rPr>
            </w:pPr>
          </w:p>
        </w:tc>
        <w:tc>
          <w:tcPr>
            <w:tcW w:w="1215" w:type="dxa"/>
            <w:tcBorders>
              <w:top w:val="single" w:sz="4" w:space="0" w:color="auto"/>
              <w:left w:val="single" w:sz="4" w:space="0" w:color="auto"/>
            </w:tcBorders>
          </w:tcPr>
          <w:p w14:paraId="2D236230" w14:textId="77777777" w:rsidR="0018207C" w:rsidRPr="00B8655F" w:rsidRDefault="0018207C" w:rsidP="0018207C">
            <w:pPr>
              <w:widowControl w:val="0"/>
              <w:spacing w:after="120"/>
              <w:rPr>
                <w:sz w:val="10"/>
                <w:szCs w:val="10"/>
                <w:lang w:val="sr-Cyrl-CS" w:eastAsia="de-DE"/>
              </w:rPr>
            </w:pPr>
          </w:p>
        </w:tc>
        <w:tc>
          <w:tcPr>
            <w:tcW w:w="1220" w:type="dxa"/>
            <w:tcBorders>
              <w:top w:val="single" w:sz="4" w:space="0" w:color="auto"/>
              <w:left w:val="single" w:sz="4" w:space="0" w:color="auto"/>
            </w:tcBorders>
          </w:tcPr>
          <w:p w14:paraId="417A8D60" w14:textId="77777777" w:rsidR="0018207C" w:rsidRPr="00B8655F" w:rsidRDefault="0018207C" w:rsidP="0018207C">
            <w:pPr>
              <w:widowControl w:val="0"/>
              <w:spacing w:after="120"/>
              <w:rPr>
                <w:sz w:val="10"/>
                <w:szCs w:val="10"/>
                <w:lang w:val="sr-Cyrl-CS" w:eastAsia="de-DE"/>
              </w:rPr>
            </w:pPr>
          </w:p>
        </w:tc>
        <w:tc>
          <w:tcPr>
            <w:tcW w:w="1213" w:type="dxa"/>
            <w:tcBorders>
              <w:top w:val="single" w:sz="4" w:space="0" w:color="auto"/>
              <w:left w:val="single" w:sz="4" w:space="0" w:color="auto"/>
            </w:tcBorders>
          </w:tcPr>
          <w:p w14:paraId="158E6FB9" w14:textId="77777777" w:rsidR="0018207C" w:rsidRPr="00B8655F" w:rsidRDefault="0018207C" w:rsidP="0018207C">
            <w:pPr>
              <w:widowControl w:val="0"/>
              <w:spacing w:after="120"/>
              <w:rPr>
                <w:sz w:val="10"/>
                <w:szCs w:val="10"/>
                <w:lang w:val="sr-Cyrl-CS" w:eastAsia="de-DE"/>
              </w:rPr>
            </w:pPr>
          </w:p>
        </w:tc>
        <w:tc>
          <w:tcPr>
            <w:tcW w:w="1238" w:type="dxa"/>
            <w:tcBorders>
              <w:top w:val="single" w:sz="4" w:space="0" w:color="auto"/>
              <w:left w:val="single" w:sz="4" w:space="0" w:color="auto"/>
              <w:right w:val="single" w:sz="4" w:space="0" w:color="auto"/>
            </w:tcBorders>
          </w:tcPr>
          <w:p w14:paraId="1460C980" w14:textId="77777777" w:rsidR="0018207C" w:rsidRPr="00B8655F" w:rsidRDefault="0018207C" w:rsidP="0018207C">
            <w:pPr>
              <w:widowControl w:val="0"/>
              <w:spacing w:after="120"/>
              <w:rPr>
                <w:sz w:val="10"/>
                <w:szCs w:val="10"/>
                <w:lang w:val="sr-Cyrl-CS" w:eastAsia="de-DE"/>
              </w:rPr>
            </w:pPr>
          </w:p>
        </w:tc>
      </w:tr>
      <w:tr w:rsidR="00B8655F" w:rsidRPr="00B8655F" w14:paraId="2CFF9100" w14:textId="77777777" w:rsidTr="0018207C">
        <w:trPr>
          <w:trHeight w:hRule="exact" w:val="338"/>
          <w:jc w:val="center"/>
        </w:trPr>
        <w:tc>
          <w:tcPr>
            <w:tcW w:w="2425" w:type="dxa"/>
            <w:tcBorders>
              <w:top w:val="single" w:sz="4" w:space="0" w:color="auto"/>
              <w:left w:val="single" w:sz="4" w:space="0" w:color="auto"/>
            </w:tcBorders>
          </w:tcPr>
          <w:p w14:paraId="1FE86FF5" w14:textId="77777777" w:rsidR="0018207C" w:rsidRPr="00B8655F" w:rsidRDefault="0018207C" w:rsidP="0018207C">
            <w:pPr>
              <w:widowControl w:val="0"/>
              <w:spacing w:after="120"/>
              <w:rPr>
                <w:sz w:val="10"/>
                <w:szCs w:val="10"/>
                <w:lang w:val="sr-Cyrl-CS" w:eastAsia="de-DE"/>
              </w:rPr>
            </w:pPr>
          </w:p>
        </w:tc>
        <w:tc>
          <w:tcPr>
            <w:tcW w:w="1889" w:type="dxa"/>
            <w:tcBorders>
              <w:top w:val="single" w:sz="4" w:space="0" w:color="auto"/>
              <w:left w:val="single" w:sz="4" w:space="0" w:color="auto"/>
            </w:tcBorders>
          </w:tcPr>
          <w:p w14:paraId="331BBC95" w14:textId="77777777" w:rsidR="0018207C" w:rsidRPr="00B8655F" w:rsidRDefault="0018207C" w:rsidP="0018207C">
            <w:pPr>
              <w:widowControl w:val="0"/>
              <w:spacing w:after="120"/>
              <w:rPr>
                <w:sz w:val="10"/>
                <w:szCs w:val="10"/>
                <w:lang w:val="sr-Cyrl-CS" w:eastAsia="de-DE"/>
              </w:rPr>
            </w:pPr>
          </w:p>
        </w:tc>
        <w:tc>
          <w:tcPr>
            <w:tcW w:w="1215" w:type="dxa"/>
            <w:tcBorders>
              <w:top w:val="single" w:sz="4" w:space="0" w:color="auto"/>
              <w:left w:val="single" w:sz="4" w:space="0" w:color="auto"/>
            </w:tcBorders>
          </w:tcPr>
          <w:p w14:paraId="4A1E6AE8" w14:textId="77777777" w:rsidR="0018207C" w:rsidRPr="00B8655F" w:rsidRDefault="0018207C" w:rsidP="0018207C">
            <w:pPr>
              <w:widowControl w:val="0"/>
              <w:spacing w:after="120"/>
              <w:rPr>
                <w:sz w:val="10"/>
                <w:szCs w:val="10"/>
                <w:lang w:val="sr-Cyrl-CS" w:eastAsia="de-DE"/>
              </w:rPr>
            </w:pPr>
          </w:p>
        </w:tc>
        <w:tc>
          <w:tcPr>
            <w:tcW w:w="1220" w:type="dxa"/>
            <w:tcBorders>
              <w:top w:val="single" w:sz="4" w:space="0" w:color="auto"/>
              <w:left w:val="single" w:sz="4" w:space="0" w:color="auto"/>
            </w:tcBorders>
          </w:tcPr>
          <w:p w14:paraId="0BF82AC3" w14:textId="77777777" w:rsidR="0018207C" w:rsidRPr="00B8655F" w:rsidRDefault="0018207C" w:rsidP="0018207C">
            <w:pPr>
              <w:widowControl w:val="0"/>
              <w:spacing w:after="120"/>
              <w:rPr>
                <w:sz w:val="10"/>
                <w:szCs w:val="10"/>
                <w:lang w:val="sr-Cyrl-CS" w:eastAsia="de-DE"/>
              </w:rPr>
            </w:pPr>
          </w:p>
        </w:tc>
        <w:tc>
          <w:tcPr>
            <w:tcW w:w="1213" w:type="dxa"/>
            <w:tcBorders>
              <w:top w:val="single" w:sz="4" w:space="0" w:color="auto"/>
              <w:left w:val="single" w:sz="4" w:space="0" w:color="auto"/>
            </w:tcBorders>
          </w:tcPr>
          <w:p w14:paraId="4A8D4492" w14:textId="77777777" w:rsidR="0018207C" w:rsidRPr="00B8655F" w:rsidRDefault="0018207C" w:rsidP="0018207C">
            <w:pPr>
              <w:widowControl w:val="0"/>
              <w:spacing w:after="120"/>
              <w:rPr>
                <w:sz w:val="10"/>
                <w:szCs w:val="10"/>
                <w:lang w:val="sr-Cyrl-CS" w:eastAsia="de-DE"/>
              </w:rPr>
            </w:pPr>
          </w:p>
        </w:tc>
        <w:tc>
          <w:tcPr>
            <w:tcW w:w="1238" w:type="dxa"/>
            <w:tcBorders>
              <w:top w:val="single" w:sz="4" w:space="0" w:color="auto"/>
              <w:left w:val="single" w:sz="4" w:space="0" w:color="auto"/>
              <w:right w:val="single" w:sz="4" w:space="0" w:color="auto"/>
            </w:tcBorders>
          </w:tcPr>
          <w:p w14:paraId="288C64B1" w14:textId="77777777" w:rsidR="0018207C" w:rsidRPr="00B8655F" w:rsidRDefault="0018207C" w:rsidP="0018207C">
            <w:pPr>
              <w:widowControl w:val="0"/>
              <w:spacing w:after="120"/>
              <w:rPr>
                <w:sz w:val="10"/>
                <w:szCs w:val="10"/>
                <w:lang w:val="sr-Cyrl-CS" w:eastAsia="de-DE"/>
              </w:rPr>
            </w:pPr>
          </w:p>
        </w:tc>
      </w:tr>
      <w:tr w:rsidR="00B8655F" w:rsidRPr="00B8655F" w14:paraId="45C9436C" w14:textId="77777777" w:rsidTr="0018207C">
        <w:trPr>
          <w:trHeight w:hRule="exact" w:val="338"/>
          <w:jc w:val="center"/>
        </w:trPr>
        <w:tc>
          <w:tcPr>
            <w:tcW w:w="2425" w:type="dxa"/>
            <w:tcBorders>
              <w:top w:val="single" w:sz="4" w:space="0" w:color="auto"/>
              <w:left w:val="single" w:sz="4" w:space="0" w:color="auto"/>
            </w:tcBorders>
          </w:tcPr>
          <w:p w14:paraId="636A7767" w14:textId="77777777" w:rsidR="0018207C" w:rsidRPr="00B8655F" w:rsidRDefault="0018207C" w:rsidP="0018207C">
            <w:pPr>
              <w:widowControl w:val="0"/>
              <w:spacing w:after="120"/>
              <w:rPr>
                <w:sz w:val="10"/>
                <w:szCs w:val="10"/>
                <w:lang w:val="sr-Cyrl-CS" w:eastAsia="de-DE"/>
              </w:rPr>
            </w:pPr>
          </w:p>
        </w:tc>
        <w:tc>
          <w:tcPr>
            <w:tcW w:w="1889" w:type="dxa"/>
            <w:tcBorders>
              <w:top w:val="single" w:sz="4" w:space="0" w:color="auto"/>
              <w:left w:val="single" w:sz="4" w:space="0" w:color="auto"/>
            </w:tcBorders>
          </w:tcPr>
          <w:p w14:paraId="0673926C" w14:textId="77777777" w:rsidR="0018207C" w:rsidRPr="00B8655F" w:rsidRDefault="0018207C" w:rsidP="0018207C">
            <w:pPr>
              <w:widowControl w:val="0"/>
              <w:spacing w:after="120"/>
              <w:rPr>
                <w:sz w:val="10"/>
                <w:szCs w:val="10"/>
                <w:lang w:val="sr-Cyrl-CS" w:eastAsia="de-DE"/>
              </w:rPr>
            </w:pPr>
          </w:p>
        </w:tc>
        <w:tc>
          <w:tcPr>
            <w:tcW w:w="1215" w:type="dxa"/>
            <w:tcBorders>
              <w:top w:val="single" w:sz="4" w:space="0" w:color="auto"/>
              <w:left w:val="single" w:sz="4" w:space="0" w:color="auto"/>
            </w:tcBorders>
          </w:tcPr>
          <w:p w14:paraId="1AC4F135" w14:textId="77777777" w:rsidR="0018207C" w:rsidRPr="00B8655F" w:rsidRDefault="0018207C" w:rsidP="0018207C">
            <w:pPr>
              <w:widowControl w:val="0"/>
              <w:spacing w:after="120"/>
              <w:rPr>
                <w:sz w:val="10"/>
                <w:szCs w:val="10"/>
                <w:lang w:val="sr-Cyrl-CS" w:eastAsia="de-DE"/>
              </w:rPr>
            </w:pPr>
          </w:p>
        </w:tc>
        <w:tc>
          <w:tcPr>
            <w:tcW w:w="1220" w:type="dxa"/>
            <w:tcBorders>
              <w:top w:val="single" w:sz="4" w:space="0" w:color="auto"/>
              <w:left w:val="single" w:sz="4" w:space="0" w:color="auto"/>
            </w:tcBorders>
          </w:tcPr>
          <w:p w14:paraId="10664C08" w14:textId="77777777" w:rsidR="0018207C" w:rsidRPr="00B8655F" w:rsidRDefault="0018207C" w:rsidP="0018207C">
            <w:pPr>
              <w:widowControl w:val="0"/>
              <w:spacing w:after="120"/>
              <w:rPr>
                <w:sz w:val="10"/>
                <w:szCs w:val="10"/>
                <w:lang w:val="sr-Cyrl-CS" w:eastAsia="de-DE"/>
              </w:rPr>
            </w:pPr>
          </w:p>
        </w:tc>
        <w:tc>
          <w:tcPr>
            <w:tcW w:w="1213" w:type="dxa"/>
            <w:tcBorders>
              <w:top w:val="single" w:sz="4" w:space="0" w:color="auto"/>
              <w:left w:val="single" w:sz="4" w:space="0" w:color="auto"/>
            </w:tcBorders>
          </w:tcPr>
          <w:p w14:paraId="3F7F9736" w14:textId="77777777" w:rsidR="0018207C" w:rsidRPr="00B8655F" w:rsidRDefault="0018207C" w:rsidP="0018207C">
            <w:pPr>
              <w:widowControl w:val="0"/>
              <w:spacing w:after="120"/>
              <w:rPr>
                <w:sz w:val="10"/>
                <w:szCs w:val="10"/>
                <w:lang w:val="sr-Cyrl-CS" w:eastAsia="de-DE"/>
              </w:rPr>
            </w:pPr>
          </w:p>
        </w:tc>
        <w:tc>
          <w:tcPr>
            <w:tcW w:w="1238" w:type="dxa"/>
            <w:tcBorders>
              <w:top w:val="single" w:sz="4" w:space="0" w:color="auto"/>
              <w:left w:val="single" w:sz="4" w:space="0" w:color="auto"/>
              <w:right w:val="single" w:sz="4" w:space="0" w:color="auto"/>
            </w:tcBorders>
          </w:tcPr>
          <w:p w14:paraId="1CD8D753" w14:textId="77777777" w:rsidR="0018207C" w:rsidRPr="00B8655F" w:rsidRDefault="0018207C" w:rsidP="0018207C">
            <w:pPr>
              <w:widowControl w:val="0"/>
              <w:spacing w:after="120"/>
              <w:rPr>
                <w:sz w:val="10"/>
                <w:szCs w:val="10"/>
                <w:lang w:val="sr-Cyrl-CS" w:eastAsia="de-DE"/>
              </w:rPr>
            </w:pPr>
          </w:p>
        </w:tc>
      </w:tr>
      <w:tr w:rsidR="00B8655F" w:rsidRPr="00B8655F" w14:paraId="0B36FA70" w14:textId="77777777" w:rsidTr="0018207C">
        <w:trPr>
          <w:trHeight w:hRule="exact" w:val="342"/>
          <w:jc w:val="center"/>
        </w:trPr>
        <w:tc>
          <w:tcPr>
            <w:tcW w:w="2425" w:type="dxa"/>
            <w:tcBorders>
              <w:top w:val="single" w:sz="4" w:space="0" w:color="auto"/>
              <w:left w:val="single" w:sz="4" w:space="0" w:color="auto"/>
            </w:tcBorders>
          </w:tcPr>
          <w:p w14:paraId="552C6FE2" w14:textId="77777777" w:rsidR="0018207C" w:rsidRPr="00B8655F" w:rsidRDefault="0018207C" w:rsidP="0018207C">
            <w:pPr>
              <w:widowControl w:val="0"/>
              <w:spacing w:after="120"/>
              <w:rPr>
                <w:sz w:val="10"/>
                <w:szCs w:val="10"/>
                <w:lang w:val="sr-Cyrl-CS" w:eastAsia="de-DE"/>
              </w:rPr>
            </w:pPr>
          </w:p>
        </w:tc>
        <w:tc>
          <w:tcPr>
            <w:tcW w:w="1889" w:type="dxa"/>
            <w:tcBorders>
              <w:top w:val="single" w:sz="4" w:space="0" w:color="auto"/>
              <w:left w:val="single" w:sz="4" w:space="0" w:color="auto"/>
            </w:tcBorders>
          </w:tcPr>
          <w:p w14:paraId="24CD0F4A" w14:textId="77777777" w:rsidR="0018207C" w:rsidRPr="00B8655F" w:rsidRDefault="0018207C" w:rsidP="0018207C">
            <w:pPr>
              <w:widowControl w:val="0"/>
              <w:spacing w:after="120"/>
              <w:rPr>
                <w:sz w:val="10"/>
                <w:szCs w:val="10"/>
                <w:lang w:val="sr-Cyrl-CS" w:eastAsia="de-DE"/>
              </w:rPr>
            </w:pPr>
          </w:p>
        </w:tc>
        <w:tc>
          <w:tcPr>
            <w:tcW w:w="1215" w:type="dxa"/>
            <w:tcBorders>
              <w:top w:val="single" w:sz="4" w:space="0" w:color="auto"/>
              <w:left w:val="single" w:sz="4" w:space="0" w:color="auto"/>
            </w:tcBorders>
          </w:tcPr>
          <w:p w14:paraId="69D049B8" w14:textId="77777777" w:rsidR="0018207C" w:rsidRPr="00B8655F" w:rsidRDefault="0018207C" w:rsidP="0018207C">
            <w:pPr>
              <w:widowControl w:val="0"/>
              <w:spacing w:after="120"/>
              <w:rPr>
                <w:sz w:val="10"/>
                <w:szCs w:val="10"/>
                <w:lang w:val="sr-Cyrl-CS" w:eastAsia="de-DE"/>
              </w:rPr>
            </w:pPr>
          </w:p>
        </w:tc>
        <w:tc>
          <w:tcPr>
            <w:tcW w:w="1220" w:type="dxa"/>
            <w:tcBorders>
              <w:top w:val="single" w:sz="4" w:space="0" w:color="auto"/>
              <w:left w:val="single" w:sz="4" w:space="0" w:color="auto"/>
            </w:tcBorders>
          </w:tcPr>
          <w:p w14:paraId="76A90EC0" w14:textId="77777777" w:rsidR="0018207C" w:rsidRPr="00B8655F" w:rsidRDefault="0018207C" w:rsidP="0018207C">
            <w:pPr>
              <w:widowControl w:val="0"/>
              <w:spacing w:after="120"/>
              <w:rPr>
                <w:sz w:val="10"/>
                <w:szCs w:val="10"/>
                <w:lang w:val="sr-Cyrl-CS" w:eastAsia="de-DE"/>
              </w:rPr>
            </w:pPr>
          </w:p>
        </w:tc>
        <w:tc>
          <w:tcPr>
            <w:tcW w:w="1213" w:type="dxa"/>
            <w:tcBorders>
              <w:top w:val="single" w:sz="4" w:space="0" w:color="auto"/>
              <w:left w:val="single" w:sz="4" w:space="0" w:color="auto"/>
            </w:tcBorders>
          </w:tcPr>
          <w:p w14:paraId="4EA7E611" w14:textId="77777777" w:rsidR="0018207C" w:rsidRPr="00B8655F" w:rsidRDefault="0018207C" w:rsidP="0018207C">
            <w:pPr>
              <w:widowControl w:val="0"/>
              <w:spacing w:after="120"/>
              <w:rPr>
                <w:sz w:val="10"/>
                <w:szCs w:val="10"/>
                <w:lang w:val="sr-Cyrl-CS" w:eastAsia="de-DE"/>
              </w:rPr>
            </w:pPr>
          </w:p>
        </w:tc>
        <w:tc>
          <w:tcPr>
            <w:tcW w:w="1238" w:type="dxa"/>
            <w:tcBorders>
              <w:top w:val="single" w:sz="4" w:space="0" w:color="auto"/>
              <w:left w:val="single" w:sz="4" w:space="0" w:color="auto"/>
              <w:right w:val="single" w:sz="4" w:space="0" w:color="auto"/>
            </w:tcBorders>
          </w:tcPr>
          <w:p w14:paraId="1A320002" w14:textId="77777777" w:rsidR="0018207C" w:rsidRPr="00B8655F" w:rsidRDefault="0018207C" w:rsidP="0018207C">
            <w:pPr>
              <w:widowControl w:val="0"/>
              <w:spacing w:after="120"/>
              <w:rPr>
                <w:sz w:val="10"/>
                <w:szCs w:val="10"/>
                <w:lang w:val="sr-Cyrl-CS" w:eastAsia="de-DE"/>
              </w:rPr>
            </w:pPr>
          </w:p>
        </w:tc>
      </w:tr>
      <w:tr w:rsidR="00B8655F" w:rsidRPr="00B8655F" w14:paraId="18CF1A77" w14:textId="77777777" w:rsidTr="0018207C">
        <w:trPr>
          <w:trHeight w:hRule="exact" w:val="353"/>
          <w:jc w:val="center"/>
        </w:trPr>
        <w:tc>
          <w:tcPr>
            <w:tcW w:w="2425" w:type="dxa"/>
            <w:tcBorders>
              <w:top w:val="single" w:sz="4" w:space="0" w:color="auto"/>
              <w:left w:val="single" w:sz="4" w:space="0" w:color="auto"/>
              <w:bottom w:val="single" w:sz="4" w:space="0" w:color="auto"/>
            </w:tcBorders>
          </w:tcPr>
          <w:p w14:paraId="57324685" w14:textId="77777777" w:rsidR="0018207C" w:rsidRPr="00B8655F" w:rsidRDefault="0018207C" w:rsidP="0018207C">
            <w:pPr>
              <w:widowControl w:val="0"/>
              <w:spacing w:after="120"/>
              <w:rPr>
                <w:sz w:val="10"/>
                <w:szCs w:val="10"/>
                <w:lang w:val="sr-Cyrl-CS" w:eastAsia="de-DE"/>
              </w:rPr>
            </w:pPr>
          </w:p>
        </w:tc>
        <w:tc>
          <w:tcPr>
            <w:tcW w:w="1889" w:type="dxa"/>
            <w:tcBorders>
              <w:top w:val="single" w:sz="4" w:space="0" w:color="auto"/>
              <w:left w:val="single" w:sz="4" w:space="0" w:color="auto"/>
              <w:bottom w:val="single" w:sz="4" w:space="0" w:color="auto"/>
            </w:tcBorders>
          </w:tcPr>
          <w:p w14:paraId="3EC8401F" w14:textId="77777777" w:rsidR="0018207C" w:rsidRPr="00B8655F" w:rsidRDefault="0018207C" w:rsidP="0018207C">
            <w:pPr>
              <w:widowControl w:val="0"/>
              <w:spacing w:after="120"/>
              <w:rPr>
                <w:sz w:val="10"/>
                <w:szCs w:val="10"/>
                <w:lang w:val="sr-Cyrl-CS" w:eastAsia="de-DE"/>
              </w:rPr>
            </w:pPr>
          </w:p>
        </w:tc>
        <w:tc>
          <w:tcPr>
            <w:tcW w:w="1215" w:type="dxa"/>
            <w:tcBorders>
              <w:top w:val="single" w:sz="4" w:space="0" w:color="auto"/>
              <w:left w:val="single" w:sz="4" w:space="0" w:color="auto"/>
              <w:bottom w:val="single" w:sz="4" w:space="0" w:color="auto"/>
            </w:tcBorders>
          </w:tcPr>
          <w:p w14:paraId="2350BD01" w14:textId="77777777" w:rsidR="0018207C" w:rsidRPr="00B8655F" w:rsidRDefault="0018207C" w:rsidP="0018207C">
            <w:pPr>
              <w:widowControl w:val="0"/>
              <w:spacing w:after="120"/>
              <w:rPr>
                <w:sz w:val="10"/>
                <w:szCs w:val="10"/>
                <w:lang w:val="sr-Cyrl-CS" w:eastAsia="de-DE"/>
              </w:rPr>
            </w:pPr>
          </w:p>
        </w:tc>
        <w:tc>
          <w:tcPr>
            <w:tcW w:w="1220" w:type="dxa"/>
            <w:tcBorders>
              <w:top w:val="single" w:sz="4" w:space="0" w:color="auto"/>
              <w:left w:val="single" w:sz="4" w:space="0" w:color="auto"/>
              <w:bottom w:val="single" w:sz="4" w:space="0" w:color="auto"/>
            </w:tcBorders>
          </w:tcPr>
          <w:p w14:paraId="6B6F9DBC" w14:textId="77777777" w:rsidR="0018207C" w:rsidRPr="00B8655F" w:rsidRDefault="0018207C" w:rsidP="0018207C">
            <w:pPr>
              <w:widowControl w:val="0"/>
              <w:spacing w:after="120"/>
              <w:rPr>
                <w:sz w:val="10"/>
                <w:szCs w:val="10"/>
                <w:lang w:val="sr-Cyrl-CS" w:eastAsia="de-DE"/>
              </w:rPr>
            </w:pPr>
          </w:p>
        </w:tc>
        <w:tc>
          <w:tcPr>
            <w:tcW w:w="1213" w:type="dxa"/>
            <w:tcBorders>
              <w:top w:val="single" w:sz="4" w:space="0" w:color="auto"/>
              <w:left w:val="single" w:sz="4" w:space="0" w:color="auto"/>
              <w:bottom w:val="single" w:sz="4" w:space="0" w:color="auto"/>
            </w:tcBorders>
          </w:tcPr>
          <w:p w14:paraId="3403355A" w14:textId="77777777" w:rsidR="0018207C" w:rsidRPr="00B8655F" w:rsidRDefault="0018207C" w:rsidP="0018207C">
            <w:pPr>
              <w:widowControl w:val="0"/>
              <w:spacing w:after="120"/>
              <w:rPr>
                <w:sz w:val="10"/>
                <w:szCs w:val="10"/>
                <w:lang w:val="sr-Cyrl-CS" w:eastAsia="de-DE"/>
              </w:rPr>
            </w:pPr>
          </w:p>
        </w:tc>
        <w:tc>
          <w:tcPr>
            <w:tcW w:w="1238" w:type="dxa"/>
            <w:tcBorders>
              <w:top w:val="single" w:sz="4" w:space="0" w:color="auto"/>
              <w:left w:val="single" w:sz="4" w:space="0" w:color="auto"/>
              <w:bottom w:val="single" w:sz="4" w:space="0" w:color="auto"/>
              <w:right w:val="single" w:sz="4" w:space="0" w:color="auto"/>
            </w:tcBorders>
          </w:tcPr>
          <w:p w14:paraId="7A228181" w14:textId="77777777" w:rsidR="0018207C" w:rsidRPr="00B8655F" w:rsidRDefault="0018207C" w:rsidP="0018207C">
            <w:pPr>
              <w:widowControl w:val="0"/>
              <w:spacing w:after="120"/>
              <w:rPr>
                <w:sz w:val="10"/>
                <w:szCs w:val="10"/>
                <w:lang w:val="sr-Cyrl-CS" w:eastAsia="de-DE"/>
              </w:rPr>
            </w:pPr>
          </w:p>
        </w:tc>
      </w:tr>
    </w:tbl>
    <w:p w14:paraId="5C371095" w14:textId="77777777" w:rsidR="0018207C" w:rsidRPr="00B8655F" w:rsidRDefault="0018207C" w:rsidP="006A340A">
      <w:pPr>
        <w:widowControl w:val="0"/>
        <w:numPr>
          <w:ilvl w:val="0"/>
          <w:numId w:val="328"/>
        </w:numPr>
        <w:tabs>
          <w:tab w:val="left" w:pos="720"/>
        </w:tabs>
        <w:spacing w:before="360" w:after="240"/>
        <w:ind w:left="720" w:hanging="720"/>
        <w:jc w:val="both"/>
        <w:rPr>
          <w:lang w:val="de-DE" w:eastAsia="de-DE"/>
        </w:rPr>
      </w:pPr>
      <w:r w:rsidRPr="00B8655F">
        <w:rPr>
          <w:b/>
          <w:lang w:val="de-DE" w:eastAsia="de-DE"/>
        </w:rPr>
        <w:t>СРЕДСТВА</w:t>
      </w:r>
    </w:p>
    <w:p w14:paraId="47841DAA"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Организаци</w:t>
      </w:r>
      <w:r w:rsidRPr="00B8655F">
        <w:rPr>
          <w:sz w:val="22"/>
          <w:szCs w:val="22"/>
          <w:lang w:val="en-US" w:eastAsia="ko-KR"/>
        </w:rPr>
        <w:t>она</w:t>
      </w:r>
      <w:r w:rsidRPr="00B8655F">
        <w:rPr>
          <w:sz w:val="22"/>
          <w:szCs w:val="22"/>
          <w:lang w:val="sr-Cyrl-CS" w:eastAsia="ko-KR"/>
        </w:rPr>
        <w:t xml:space="preserve"> шема Ревизорског органа. </w:t>
      </w:r>
    </w:p>
    <w:p w14:paraId="3272CE10"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pPr>
      <w:r w:rsidRPr="00B8655F">
        <w:rPr>
          <w:sz w:val="22"/>
          <w:szCs w:val="22"/>
          <w:lang w:val="sr-Cyrl-CS" w:eastAsia="ko-KR"/>
        </w:rPr>
        <w:t>Индикација планираних средстава која ће се доделити у односу на следећу годину и још две наредне финансијске године (укључујући информације о било каквом предвиђеном спољном извор</w:t>
      </w:r>
      <w:r w:rsidRPr="00B8655F">
        <w:rPr>
          <w:sz w:val="22"/>
          <w:szCs w:val="22"/>
          <w:lang w:val="en-US" w:eastAsia="ko-KR"/>
        </w:rPr>
        <w:t>у</w:t>
      </w:r>
      <w:r w:rsidRPr="00B8655F">
        <w:rPr>
          <w:sz w:val="22"/>
          <w:szCs w:val="22"/>
          <w:lang w:val="sr-Cyrl-CS" w:eastAsia="ko-KR"/>
        </w:rPr>
        <w:t xml:space="preserve"> (средстава) и њиховом обиму, где је прикладно). </w:t>
      </w:r>
    </w:p>
    <w:p w14:paraId="79580457" w14:textId="77777777" w:rsidR="0018207C" w:rsidRPr="00B8655F" w:rsidRDefault="0018207C" w:rsidP="006A340A">
      <w:pPr>
        <w:widowControl w:val="0"/>
        <w:numPr>
          <w:ilvl w:val="1"/>
          <w:numId w:val="328"/>
        </w:numPr>
        <w:tabs>
          <w:tab w:val="left" w:pos="720"/>
        </w:tabs>
        <w:spacing w:before="240" w:after="120"/>
        <w:ind w:left="720" w:hanging="720"/>
        <w:jc w:val="both"/>
        <w:rPr>
          <w:sz w:val="22"/>
          <w:szCs w:val="22"/>
          <w:lang w:val="sr-Cyrl-CS" w:eastAsia="ko-KR"/>
        </w:rPr>
        <w:sectPr w:rsidR="0018207C" w:rsidRPr="00B8655F" w:rsidSect="00417C00">
          <w:footerReference w:type="default" r:id="rId12"/>
          <w:footerReference w:type="first" r:id="rId13"/>
          <w:type w:val="nextColumn"/>
          <w:pgSz w:w="11909" w:h="16834" w:code="9"/>
          <w:pgMar w:top="1584" w:right="1440" w:bottom="1584" w:left="1440" w:header="720" w:footer="706" w:gutter="0"/>
          <w:cols w:space="720"/>
          <w:noEndnote/>
          <w:titlePg/>
          <w:docGrid w:linePitch="360"/>
        </w:sectPr>
      </w:pPr>
      <w:r w:rsidRPr="00B8655F">
        <w:rPr>
          <w:sz w:val="22"/>
          <w:szCs w:val="22"/>
          <w:lang w:val="sr-Cyrl-CS" w:eastAsia="ko-KR"/>
        </w:rPr>
        <w:t>Индикација квалификација и искуства потребних за особље које обавља ревизије, као и захтева за обуку.</w:t>
      </w:r>
    </w:p>
    <w:p w14:paraId="40AB7737" w14:textId="77777777" w:rsidR="0018207C" w:rsidRPr="00B8655F" w:rsidRDefault="0018207C" w:rsidP="0018207C">
      <w:pPr>
        <w:keepNext/>
        <w:keepLines/>
        <w:widowControl w:val="0"/>
        <w:tabs>
          <w:tab w:val="left" w:pos="1450"/>
        </w:tabs>
        <w:spacing w:before="480" w:after="360"/>
        <w:ind w:left="1440" w:hanging="1440"/>
        <w:jc w:val="center"/>
        <w:outlineLvl w:val="3"/>
        <w:rPr>
          <w:b/>
          <w:bCs/>
          <w:sz w:val="36"/>
          <w:szCs w:val="36"/>
          <w:lang w:val="sr-Cyrl-CS" w:eastAsia="ko-KR"/>
        </w:rPr>
      </w:pPr>
      <w:bookmarkStart w:id="855" w:name="_Toc118280932"/>
      <w:r w:rsidRPr="00B8655F">
        <w:rPr>
          <w:b/>
          <w:bCs/>
          <w:sz w:val="36"/>
          <w:szCs w:val="36"/>
          <w:lang w:val="sr-Cyrl-CS" w:eastAsia="ko-KR"/>
        </w:rPr>
        <w:lastRenderedPageBreak/>
        <w:t>АНЕКС Ж</w:t>
      </w:r>
      <w:bookmarkEnd w:id="855"/>
    </w:p>
    <w:p w14:paraId="0D094B55" w14:textId="77777777" w:rsidR="0018207C" w:rsidRPr="00B8655F" w:rsidRDefault="0018207C" w:rsidP="0018207C">
      <w:pPr>
        <w:widowControl w:val="0"/>
        <w:spacing w:before="240" w:after="360"/>
        <w:jc w:val="center"/>
        <w:rPr>
          <w:lang w:val="sr-Cyrl-CS" w:eastAsia="ko-KR"/>
        </w:rPr>
      </w:pPr>
      <w:r w:rsidRPr="00B8655F">
        <w:rPr>
          <w:b/>
          <w:lang w:val="sr-Cyrl-CS" w:eastAsia="ko-KR"/>
        </w:rPr>
        <w:t>Извештавање о неправилностима укључујући преваре у вези са Инструментом за претприступну помоћ (ИПА III)</w:t>
      </w:r>
    </w:p>
    <w:p w14:paraId="389BA0E5" w14:textId="77777777" w:rsidR="0018207C" w:rsidRPr="00B8655F" w:rsidRDefault="0018207C" w:rsidP="0018207C">
      <w:pPr>
        <w:widowControl w:val="0"/>
        <w:tabs>
          <w:tab w:val="left" w:pos="1440"/>
        </w:tabs>
        <w:spacing w:before="240" w:after="240"/>
        <w:ind w:left="1440" w:hanging="1440"/>
        <w:jc w:val="both"/>
        <w:rPr>
          <w:sz w:val="22"/>
          <w:szCs w:val="22"/>
          <w:lang w:val="sr-Cyrl-CS" w:eastAsia="ko-KR"/>
        </w:rPr>
      </w:pPr>
      <w:r w:rsidRPr="00B8655F">
        <w:rPr>
          <w:sz w:val="22"/>
          <w:szCs w:val="22"/>
          <w:lang w:val="sr-Cyrl-CS" w:eastAsia="ko-KR"/>
        </w:rPr>
        <w:t>Члан 1</w:t>
      </w:r>
      <w:r w:rsidRPr="00B8655F">
        <w:rPr>
          <w:sz w:val="22"/>
          <w:szCs w:val="22"/>
          <w:lang w:val="sr-Cyrl-CS" w:eastAsia="ko-KR"/>
        </w:rPr>
        <w:tab/>
        <w:t xml:space="preserve">Дефиниције </w:t>
      </w:r>
    </w:p>
    <w:p w14:paraId="457840B1"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За потребе пријављивања неправилности, укључујући превару, примењују се дефиниције из члана 51. Споразума који се тичу заштите финансијских интереса Уније.</w:t>
      </w:r>
    </w:p>
    <w:p w14:paraId="3156956D" w14:textId="77777777" w:rsidR="0018207C" w:rsidRPr="00B8655F" w:rsidRDefault="0018207C" w:rsidP="0018207C">
      <w:pPr>
        <w:widowControl w:val="0"/>
        <w:tabs>
          <w:tab w:val="left" w:pos="1440"/>
        </w:tabs>
        <w:spacing w:before="240" w:after="240"/>
        <w:ind w:left="1440" w:hanging="1440"/>
        <w:jc w:val="both"/>
        <w:rPr>
          <w:sz w:val="22"/>
          <w:szCs w:val="22"/>
          <w:lang w:val="sr-Cyrl-CS" w:eastAsia="ko-KR"/>
        </w:rPr>
      </w:pPr>
      <w:r w:rsidRPr="00B8655F">
        <w:rPr>
          <w:sz w:val="22"/>
          <w:szCs w:val="22"/>
          <w:lang w:val="sr-Cyrl-CS" w:eastAsia="ko-KR"/>
        </w:rPr>
        <w:t>Члан 2</w:t>
      </w:r>
      <w:r w:rsidRPr="00B8655F">
        <w:rPr>
          <w:sz w:val="22"/>
          <w:szCs w:val="22"/>
          <w:lang w:val="sr-Cyrl-CS" w:eastAsia="ko-KR"/>
        </w:rPr>
        <w:tab/>
        <w:t>Извештавање о неправилностима</w:t>
      </w:r>
    </w:p>
    <w:p w14:paraId="61AF493E" w14:textId="77777777" w:rsidR="0018207C" w:rsidRPr="00B8655F" w:rsidRDefault="0018207C" w:rsidP="006A340A">
      <w:pPr>
        <w:widowControl w:val="0"/>
        <w:numPr>
          <w:ilvl w:val="0"/>
          <w:numId w:val="333"/>
        </w:numPr>
        <w:tabs>
          <w:tab w:val="left" w:pos="702"/>
        </w:tabs>
        <w:spacing w:after="120"/>
        <w:ind w:left="706" w:hanging="700"/>
        <w:jc w:val="both"/>
        <w:rPr>
          <w:sz w:val="22"/>
          <w:szCs w:val="22"/>
          <w:lang w:val="sr-Cyrl-CS" w:eastAsia="ko-KR"/>
        </w:rPr>
      </w:pPr>
      <w:r w:rsidRPr="00B8655F">
        <w:rPr>
          <w:sz w:val="22"/>
          <w:szCs w:val="22"/>
          <w:lang w:val="sr-Cyrl-CS" w:eastAsia="ko-KR"/>
        </w:rPr>
        <w:t>Корисник ИПА III ће сваку сумњу на превару и друге неправилности</w:t>
      </w:r>
      <w:r w:rsidRPr="00B8655F">
        <w:rPr>
          <w:sz w:val="22"/>
          <w:szCs w:val="22"/>
          <w:lang w:val="en-US" w:eastAsia="ko-KR"/>
        </w:rPr>
        <w:t>,</w:t>
      </w:r>
      <w:r w:rsidRPr="00B8655F">
        <w:rPr>
          <w:sz w:val="22"/>
          <w:szCs w:val="22"/>
          <w:lang w:val="sr-Cyrl-CS" w:eastAsia="ko-KR"/>
        </w:rPr>
        <w:t xml:space="preserve"> укључујући превару, које су биле предмет примарног административног или судског налаза, без одлагања пријавити Комисији и обавештавати је о току управног и правног поступка користећи, када </w:t>
      </w:r>
      <w:r w:rsidRPr="00B8655F">
        <w:rPr>
          <w:sz w:val="22"/>
          <w:szCs w:val="22"/>
          <w:lang w:val="en-US" w:eastAsia="ko-KR"/>
        </w:rPr>
        <w:t xml:space="preserve">је </w:t>
      </w:r>
      <w:r w:rsidRPr="00B8655F">
        <w:rPr>
          <w:sz w:val="22"/>
          <w:szCs w:val="22"/>
          <w:lang w:val="sr-Cyrl-CS" w:eastAsia="ko-KR"/>
        </w:rPr>
        <w:t>потреб</w:t>
      </w:r>
      <w:r w:rsidRPr="00B8655F">
        <w:rPr>
          <w:sz w:val="22"/>
          <w:szCs w:val="22"/>
          <w:lang w:val="en-US" w:eastAsia="ko-KR"/>
        </w:rPr>
        <w:t>но</w:t>
      </w:r>
      <w:r w:rsidRPr="00B8655F">
        <w:rPr>
          <w:sz w:val="22"/>
          <w:szCs w:val="22"/>
          <w:lang w:val="sr-Cyrl-CS" w:eastAsia="ko-KR"/>
        </w:rPr>
        <w:t>, наменски систем управљања неправилностима (</w:t>
      </w:r>
      <w:r w:rsidRPr="00B8655F">
        <w:rPr>
          <w:i/>
          <w:sz w:val="22"/>
          <w:szCs w:val="22"/>
          <w:lang w:val="en-US" w:eastAsia="ko-KR"/>
        </w:rPr>
        <w:t>IMS</w:t>
      </w:r>
      <w:r w:rsidRPr="00B8655F">
        <w:rPr>
          <w:sz w:val="22"/>
          <w:szCs w:val="22"/>
          <w:lang w:val="sr-Cyrl-CS" w:eastAsia="ko-KR"/>
        </w:rPr>
        <w:t xml:space="preserve">). </w:t>
      </w:r>
    </w:p>
    <w:p w14:paraId="1C99B6C7" w14:textId="77777777" w:rsidR="0018207C" w:rsidRPr="00B8655F" w:rsidRDefault="0018207C" w:rsidP="0018207C">
      <w:pPr>
        <w:widowControl w:val="0"/>
        <w:tabs>
          <w:tab w:val="left" w:pos="702"/>
        </w:tabs>
        <w:spacing w:after="120"/>
        <w:ind w:left="706" w:hanging="700"/>
        <w:jc w:val="both"/>
        <w:rPr>
          <w:sz w:val="22"/>
          <w:szCs w:val="22"/>
          <w:lang w:val="sr-Cyrl-CS" w:eastAsia="ko-KR"/>
        </w:rPr>
      </w:pPr>
      <w:r w:rsidRPr="00B8655F">
        <w:rPr>
          <w:sz w:val="22"/>
          <w:szCs w:val="22"/>
          <w:lang w:val="sr-Cyrl-CS" w:eastAsia="ko-KR"/>
        </w:rPr>
        <w:tab/>
        <w:t>Неправилности у износу мањем од 300 евра у доприносу ЕУ и неправилности које је открио и исправио корисник ИПА III пре укључивања у захтев за плаћање поднет Комисији, неће се пријављивати. Ова одредба се не примењује на неправилности које доводе до покретања управног или судског поступка на националном нивоу ради утврђивања присуства преваре или других кривичних дела.</w:t>
      </w:r>
    </w:p>
    <w:p w14:paraId="5005AF4F" w14:textId="77777777" w:rsidR="0018207C" w:rsidRPr="00B8655F" w:rsidRDefault="0018207C" w:rsidP="0018207C">
      <w:pPr>
        <w:widowControl w:val="0"/>
        <w:tabs>
          <w:tab w:val="left" w:pos="720"/>
        </w:tabs>
        <w:spacing w:after="120"/>
        <w:ind w:left="720"/>
        <w:jc w:val="both"/>
        <w:rPr>
          <w:sz w:val="22"/>
          <w:szCs w:val="22"/>
          <w:lang w:val="sr-Cyrl-CS" w:eastAsia="ko-KR"/>
        </w:rPr>
      </w:pPr>
      <w:r w:rsidRPr="00B8655F">
        <w:rPr>
          <w:sz w:val="22"/>
          <w:szCs w:val="22"/>
          <w:lang w:val="sr-Cyrl-CS" w:eastAsia="ko-KR"/>
        </w:rPr>
        <w:t>У том извештају, корисник ИПА III ће у свим случајевима дати детаље који се односе на следеће:</w:t>
      </w:r>
    </w:p>
    <w:p w14:paraId="05233A53" w14:textId="77777777" w:rsidR="0018207C" w:rsidRPr="00B8655F" w:rsidRDefault="0018207C" w:rsidP="006A340A">
      <w:pPr>
        <w:widowControl w:val="0"/>
        <w:numPr>
          <w:ilvl w:val="0"/>
          <w:numId w:val="334"/>
        </w:numPr>
        <w:tabs>
          <w:tab w:val="left" w:pos="1440"/>
        </w:tabs>
        <w:spacing w:after="120"/>
        <w:ind w:left="1440" w:hanging="720"/>
        <w:jc w:val="both"/>
        <w:rPr>
          <w:sz w:val="22"/>
          <w:szCs w:val="22"/>
          <w:lang w:val="sr-Cyrl-CS" w:eastAsia="ko-KR"/>
        </w:rPr>
      </w:pPr>
      <w:r w:rsidRPr="00B8655F">
        <w:rPr>
          <w:sz w:val="22"/>
          <w:szCs w:val="22"/>
          <w:lang w:val="sr-Cyrl-CS" w:eastAsia="ko-KR"/>
        </w:rPr>
        <w:t xml:space="preserve">назив и број предметног програма/акције; </w:t>
      </w:r>
    </w:p>
    <w:p w14:paraId="338146B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идентитет укључених физичких и правних лица или било ког другог учесника и њихова улога; </w:t>
      </w:r>
    </w:p>
    <w:p w14:paraId="018295AE"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идентификација региона или подручја где је операција спроведена коришћењем одговарајућих информација као што је </w:t>
      </w:r>
      <w:r w:rsidRPr="00B8655F">
        <w:rPr>
          <w:i/>
          <w:sz w:val="22"/>
          <w:szCs w:val="22"/>
          <w:lang w:val="en-US" w:eastAsia="ko-KR"/>
        </w:rPr>
        <w:t>NUTS</w:t>
      </w:r>
      <w:r w:rsidRPr="00B8655F">
        <w:rPr>
          <w:i/>
          <w:sz w:val="22"/>
          <w:szCs w:val="22"/>
          <w:vertAlign w:val="superscript"/>
          <w:lang w:val="sr-Cyrl-CS" w:eastAsia="ko-KR"/>
        </w:rPr>
        <w:footnoteReference w:customMarkFollows="1" w:id="49"/>
        <w:t>4</w:t>
      </w:r>
      <w:r w:rsidRPr="00B8655F">
        <w:rPr>
          <w:sz w:val="22"/>
          <w:szCs w:val="22"/>
          <w:vertAlign w:val="superscript"/>
          <w:lang w:val="sr-Cyrl-CS" w:eastAsia="ko-KR"/>
        </w:rPr>
        <w:t>8</w:t>
      </w:r>
      <w:r w:rsidRPr="00B8655F">
        <w:rPr>
          <w:sz w:val="22"/>
          <w:szCs w:val="22"/>
          <w:lang w:val="sr-Cyrl-CS" w:eastAsia="ko-KR"/>
        </w:rPr>
        <w:t xml:space="preserve"> ниво; </w:t>
      </w:r>
    </w:p>
    <w:p w14:paraId="09B4D45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пропис(е) који је прекршен(и); </w:t>
      </w:r>
    </w:p>
    <w:p w14:paraId="79437DF9"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(д)</w:t>
      </w:r>
      <w:r w:rsidRPr="00B8655F">
        <w:rPr>
          <w:sz w:val="22"/>
          <w:szCs w:val="22"/>
          <w:lang w:val="sr-Cyrl-CS" w:eastAsia="ko-KR"/>
        </w:rPr>
        <w:tab/>
        <w:t xml:space="preserve">датум и извор прве информације која је довела до сумње да је учињена неправилност; </w:t>
      </w:r>
    </w:p>
    <w:p w14:paraId="2D44B9C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(ђ)</w:t>
      </w:r>
      <w:r w:rsidRPr="00B8655F">
        <w:rPr>
          <w:sz w:val="22"/>
          <w:szCs w:val="22"/>
          <w:lang w:val="sr-Cyrl-CS" w:eastAsia="ko-KR"/>
        </w:rPr>
        <w:tab/>
        <w:t xml:space="preserve">активности које су реализоване у чињењу неправилности; </w:t>
      </w:r>
    </w:p>
    <w:p w14:paraId="4097A9F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(е)</w:t>
      </w:r>
      <w:r w:rsidRPr="00B8655F">
        <w:rPr>
          <w:sz w:val="22"/>
          <w:szCs w:val="22"/>
          <w:lang w:val="sr-Cyrl-CS" w:eastAsia="ko-KR"/>
        </w:rPr>
        <w:tab/>
        <w:t xml:space="preserve">где је прикладно, да ли те активности изазивају сумњу у постојање преваре; </w:t>
      </w:r>
    </w:p>
    <w:p w14:paraId="15610636"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(ж)</w:t>
      </w:r>
      <w:r w:rsidRPr="00B8655F">
        <w:rPr>
          <w:sz w:val="22"/>
          <w:szCs w:val="22"/>
          <w:lang w:val="sr-Cyrl-CS" w:eastAsia="ko-KR"/>
        </w:rPr>
        <w:tab/>
        <w:t xml:space="preserve">начин на који је неправилност откривена; </w:t>
      </w:r>
    </w:p>
    <w:p w14:paraId="4637FB0A"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(з)</w:t>
      </w:r>
      <w:r w:rsidRPr="00B8655F">
        <w:rPr>
          <w:sz w:val="22"/>
          <w:szCs w:val="22"/>
          <w:lang w:val="sr-Cyrl-CS" w:eastAsia="ko-KR"/>
        </w:rPr>
        <w:tab/>
        <w:t xml:space="preserve">где је прикладно, корисник ИПА III и укључене државе чланице, односно треће земље; </w:t>
      </w:r>
    </w:p>
    <w:p w14:paraId="6CA69C07"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w:t>
      </w:r>
      <w:r w:rsidRPr="00B8655F">
        <w:rPr>
          <w:sz w:val="22"/>
          <w:szCs w:val="22"/>
          <w:lang w:val="sr-Cyrl-RS" w:eastAsia="ko-KR"/>
        </w:rPr>
        <w:t>и</w:t>
      </w:r>
      <w:r w:rsidRPr="00B8655F">
        <w:rPr>
          <w:sz w:val="22"/>
          <w:szCs w:val="22"/>
          <w:lang w:val="sr-Cyrl-CS" w:eastAsia="ko-KR"/>
        </w:rPr>
        <w:t>)</w:t>
      </w:r>
      <w:r w:rsidRPr="00B8655F">
        <w:rPr>
          <w:sz w:val="22"/>
          <w:szCs w:val="22"/>
          <w:lang w:val="sr-Cyrl-CS" w:eastAsia="ko-KR"/>
        </w:rPr>
        <w:tab/>
        <w:t xml:space="preserve">период у коме је неправилност извршена или тренутак у коме је извршена; </w:t>
      </w:r>
    </w:p>
    <w:p w14:paraId="4EBC99E0"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(ј)</w:t>
      </w:r>
      <w:r w:rsidRPr="00B8655F">
        <w:rPr>
          <w:sz w:val="22"/>
          <w:szCs w:val="22"/>
          <w:lang w:val="sr-Cyrl-CS" w:eastAsia="ko-KR"/>
        </w:rPr>
        <w:tab/>
        <w:t>датум када је утврђен примарни управни или судски налаз о неправилности;</w:t>
      </w:r>
    </w:p>
    <w:p w14:paraId="3467FE6B"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(к)</w:t>
      </w:r>
      <w:r w:rsidRPr="00B8655F">
        <w:rPr>
          <w:sz w:val="22"/>
          <w:szCs w:val="22"/>
          <w:lang w:val="sr-Cyrl-CS" w:eastAsia="ko-KR"/>
        </w:rPr>
        <w:tab/>
        <w:t xml:space="preserve">укупан износ прихватљивих трошкова одређен доприносом Уније, доприносом корисника ИПА III и приватним доприносом; </w:t>
      </w:r>
    </w:p>
    <w:p w14:paraId="149812C2" w14:textId="77777777" w:rsidR="0018207C" w:rsidRPr="00B8655F" w:rsidRDefault="0018207C" w:rsidP="0018207C">
      <w:pPr>
        <w:widowControl w:val="0"/>
        <w:tabs>
          <w:tab w:val="left" w:pos="1440"/>
        </w:tabs>
        <w:jc w:val="both"/>
        <w:rPr>
          <w:sz w:val="22"/>
          <w:szCs w:val="22"/>
          <w:lang w:val="sr-Cyrl-CS" w:eastAsia="ko-KR"/>
        </w:rPr>
      </w:pPr>
    </w:p>
    <w:p w14:paraId="291465AF"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(л)</w:t>
      </w:r>
      <w:r w:rsidRPr="00B8655F">
        <w:rPr>
          <w:sz w:val="22"/>
          <w:szCs w:val="22"/>
          <w:lang w:val="sr-Cyrl-CS" w:eastAsia="ko-KR"/>
        </w:rPr>
        <w:tab/>
        <w:t xml:space="preserve">трошкове на које утиче неправилност дефинисана доприносом Уније и </w:t>
      </w:r>
      <w:r w:rsidRPr="00B8655F">
        <w:rPr>
          <w:sz w:val="22"/>
          <w:szCs w:val="22"/>
          <w:lang w:val="sr-Cyrl-CS" w:eastAsia="ko-KR"/>
        </w:rPr>
        <w:lastRenderedPageBreak/>
        <w:t xml:space="preserve">доприносом корисника ИПА III; </w:t>
      </w:r>
    </w:p>
    <w:p w14:paraId="0E8DAFD0"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(љ)</w:t>
      </w:r>
      <w:r w:rsidRPr="00B8655F">
        <w:rPr>
          <w:sz w:val="22"/>
          <w:szCs w:val="22"/>
          <w:lang w:val="sr-Cyrl-CS" w:eastAsia="ko-KR"/>
        </w:rPr>
        <w:tab/>
        <w:t>износ који би био неоправдано плаћен да неправилност није идентификована према доприносу Уније и доприносу корисника ИПА III;</w:t>
      </w:r>
    </w:p>
    <w:p w14:paraId="6C9E6BBE"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(м)</w:t>
      </w:r>
      <w:r w:rsidRPr="00B8655F">
        <w:rPr>
          <w:sz w:val="22"/>
          <w:szCs w:val="22"/>
          <w:lang w:val="sr-Cyrl-CS" w:eastAsia="ko-KR"/>
        </w:rPr>
        <w:tab/>
        <w:t>природ</w:t>
      </w:r>
      <w:r w:rsidRPr="00B8655F">
        <w:rPr>
          <w:sz w:val="22"/>
          <w:szCs w:val="22"/>
          <w:lang w:val="en-US" w:eastAsia="ko-KR"/>
        </w:rPr>
        <w:t>у</w:t>
      </w:r>
      <w:r w:rsidRPr="00B8655F">
        <w:rPr>
          <w:sz w:val="22"/>
          <w:szCs w:val="22"/>
          <w:lang w:val="sr-Cyrl-CS" w:eastAsia="ko-KR"/>
        </w:rPr>
        <w:t xml:space="preserve"> нерегуларних трошкова; </w:t>
      </w:r>
    </w:p>
    <w:p w14:paraId="1498462C"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(н)</w:t>
      </w:r>
      <w:r w:rsidRPr="00B8655F">
        <w:rPr>
          <w:sz w:val="22"/>
          <w:szCs w:val="22"/>
          <w:lang w:val="sr-Cyrl-CS" w:eastAsia="ko-KR"/>
        </w:rPr>
        <w:tab/>
        <w:t>обустав</w:t>
      </w:r>
      <w:r w:rsidRPr="00B8655F">
        <w:rPr>
          <w:sz w:val="22"/>
          <w:szCs w:val="22"/>
          <w:lang w:val="en-US" w:eastAsia="ko-KR"/>
        </w:rPr>
        <w:t>у</w:t>
      </w:r>
      <w:r w:rsidRPr="00B8655F">
        <w:rPr>
          <w:sz w:val="22"/>
          <w:szCs w:val="22"/>
          <w:lang w:val="sr-Cyrl-CS" w:eastAsia="ko-KR"/>
        </w:rPr>
        <w:t xml:space="preserve"> плаћања, где је примењиво, и могућност повраћаја; </w:t>
      </w:r>
    </w:p>
    <w:p w14:paraId="30C8BA10"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(њ)</w:t>
      </w:r>
      <w:r w:rsidRPr="00B8655F">
        <w:rPr>
          <w:sz w:val="22"/>
          <w:szCs w:val="22"/>
          <w:lang w:val="sr-Cyrl-CS" w:eastAsia="ko-KR"/>
        </w:rPr>
        <w:tab/>
        <w:t xml:space="preserve">где је примењиво, разлоге за било какво одустајање од поступака повраћаја; </w:t>
      </w:r>
    </w:p>
    <w:p w14:paraId="1F96B482" w14:textId="77777777" w:rsidR="0018207C" w:rsidRPr="00B8655F" w:rsidRDefault="0018207C" w:rsidP="0018207C">
      <w:pPr>
        <w:widowControl w:val="0"/>
        <w:tabs>
          <w:tab w:val="left" w:pos="1440"/>
        </w:tabs>
        <w:spacing w:after="120"/>
        <w:ind w:left="1440" w:hanging="720"/>
        <w:jc w:val="both"/>
        <w:rPr>
          <w:sz w:val="22"/>
          <w:szCs w:val="22"/>
          <w:lang w:val="sr-Cyrl-CS" w:eastAsia="ko-KR"/>
        </w:rPr>
      </w:pPr>
      <w:r w:rsidRPr="00B8655F">
        <w:rPr>
          <w:sz w:val="22"/>
          <w:szCs w:val="22"/>
          <w:lang w:val="sr-Cyrl-CS" w:eastAsia="ko-KR"/>
        </w:rPr>
        <w:t>(о)</w:t>
      </w:r>
      <w:r w:rsidRPr="00B8655F">
        <w:rPr>
          <w:sz w:val="22"/>
          <w:szCs w:val="22"/>
          <w:lang w:val="sr-Cyrl-CS" w:eastAsia="ko-KR"/>
        </w:rPr>
        <w:tab/>
        <w:t xml:space="preserve">где је применљиво, комплетан број предмета </w:t>
      </w:r>
      <w:r w:rsidRPr="00B8655F">
        <w:rPr>
          <w:i/>
          <w:iCs/>
          <w:sz w:val="22"/>
          <w:szCs w:val="22"/>
          <w:lang w:val="sr-Latn-RS" w:eastAsia="ko-KR"/>
        </w:rPr>
        <w:t>OLAF</w:t>
      </w:r>
      <w:r w:rsidRPr="00B8655F">
        <w:rPr>
          <w:i/>
          <w:iCs/>
          <w:sz w:val="22"/>
          <w:szCs w:val="22"/>
          <w:lang w:val="sr-Cyrl-CS" w:eastAsia="ko-KR"/>
        </w:rPr>
        <w:t>-a</w:t>
      </w:r>
      <w:r w:rsidRPr="00B8655F">
        <w:rPr>
          <w:sz w:val="22"/>
          <w:szCs w:val="22"/>
          <w:lang w:val="sr-Cyrl-CS" w:eastAsia="ko-KR"/>
        </w:rPr>
        <w:t>.</w:t>
      </w:r>
    </w:p>
    <w:p w14:paraId="739797A5" w14:textId="77777777" w:rsidR="0018207C" w:rsidRPr="00B8655F" w:rsidRDefault="0018207C" w:rsidP="006A340A">
      <w:pPr>
        <w:widowControl w:val="0"/>
        <w:numPr>
          <w:ilvl w:val="0"/>
          <w:numId w:val="335"/>
        </w:numPr>
        <w:tabs>
          <w:tab w:val="left" w:pos="706"/>
        </w:tabs>
        <w:spacing w:after="120"/>
        <w:ind w:left="700" w:hanging="700"/>
        <w:jc w:val="both"/>
        <w:rPr>
          <w:sz w:val="22"/>
          <w:szCs w:val="22"/>
          <w:lang w:val="sr-Cyrl-CS" w:eastAsia="ko-KR"/>
        </w:rPr>
      </w:pPr>
      <w:r w:rsidRPr="00B8655F">
        <w:rPr>
          <w:sz w:val="22"/>
          <w:szCs w:val="22"/>
          <w:lang w:val="sr-Cyrl-CS" w:eastAsia="ko-KR"/>
        </w:rPr>
        <w:t xml:space="preserve">Корисник ИПА III, приликом извештавања Комисије, додатно ће обавестити државе чланице или друге заинтересоване кориснике ИПА III о свим откривеним или претпостављеним неправилностима за које постоји бојазан да би могле имати последице ван његове територије, </w:t>
      </w:r>
    </w:p>
    <w:p w14:paraId="19A18C88" w14:textId="77777777" w:rsidR="0018207C" w:rsidRPr="00B8655F" w:rsidRDefault="0018207C" w:rsidP="006A340A">
      <w:pPr>
        <w:widowControl w:val="0"/>
        <w:numPr>
          <w:ilvl w:val="0"/>
          <w:numId w:val="335"/>
        </w:numPr>
        <w:tabs>
          <w:tab w:val="left" w:pos="706"/>
        </w:tabs>
        <w:spacing w:after="120"/>
        <w:ind w:left="700" w:hanging="700"/>
        <w:jc w:val="both"/>
        <w:rPr>
          <w:sz w:val="22"/>
          <w:szCs w:val="22"/>
          <w:lang w:val="sr-Cyrl-CS" w:eastAsia="ko-KR"/>
        </w:rPr>
      </w:pPr>
      <w:r w:rsidRPr="00B8655F">
        <w:rPr>
          <w:sz w:val="22"/>
          <w:szCs w:val="22"/>
          <w:lang w:val="sr-Cyrl-CS" w:eastAsia="ko-KR"/>
        </w:rPr>
        <w:t xml:space="preserve">тамо где неке од информација из става 1. овог члана, а посебно информације које се односе на поступке коришћене у чињењу неправилности и начин на који је она откривена, нису доступне или их треба исправити, корисник ИПА III ће доставити Комисији без одлагања недостајуће или исправне податке. </w:t>
      </w:r>
    </w:p>
    <w:p w14:paraId="6598ECFC" w14:textId="77777777" w:rsidR="0018207C" w:rsidRPr="00B8655F" w:rsidRDefault="0018207C" w:rsidP="006A340A">
      <w:pPr>
        <w:widowControl w:val="0"/>
        <w:numPr>
          <w:ilvl w:val="0"/>
          <w:numId w:val="335"/>
        </w:numPr>
        <w:tabs>
          <w:tab w:val="left" w:pos="706"/>
        </w:tabs>
        <w:spacing w:after="120"/>
        <w:ind w:left="700" w:hanging="700"/>
        <w:jc w:val="both"/>
        <w:rPr>
          <w:sz w:val="22"/>
          <w:szCs w:val="22"/>
          <w:lang w:val="sr-Cyrl-CS" w:eastAsia="ko-KR"/>
        </w:rPr>
      </w:pPr>
      <w:r w:rsidRPr="00B8655F">
        <w:rPr>
          <w:sz w:val="22"/>
          <w:szCs w:val="22"/>
          <w:lang w:val="sr-Cyrl-CS" w:eastAsia="ko-KR"/>
        </w:rPr>
        <w:t>Ако одредбе корисника ИПА III предвиђају поверљивост истраге, преношење информација подлеже овлашћењу надлежног трибунала (суда посебне надлежности) или суда.</w:t>
      </w:r>
    </w:p>
    <w:p w14:paraId="36C86680" w14:textId="77777777" w:rsidR="0018207C" w:rsidRPr="00B8655F" w:rsidRDefault="0018207C" w:rsidP="0018207C">
      <w:pPr>
        <w:widowControl w:val="0"/>
        <w:tabs>
          <w:tab w:val="left" w:pos="1440"/>
        </w:tabs>
        <w:spacing w:before="240" w:after="240"/>
        <w:ind w:left="1440" w:hanging="1440"/>
        <w:jc w:val="both"/>
        <w:rPr>
          <w:sz w:val="22"/>
          <w:szCs w:val="22"/>
          <w:lang w:val="sr-Cyrl-CS" w:eastAsia="ko-KR"/>
        </w:rPr>
      </w:pPr>
      <w:r w:rsidRPr="00B8655F">
        <w:rPr>
          <w:sz w:val="22"/>
          <w:szCs w:val="22"/>
          <w:lang w:val="sr-Cyrl-CS" w:eastAsia="ko-KR"/>
        </w:rPr>
        <w:t>Члан 3</w:t>
      </w:r>
      <w:r w:rsidRPr="00B8655F">
        <w:rPr>
          <w:sz w:val="22"/>
          <w:szCs w:val="22"/>
          <w:lang w:val="sr-Cyrl-CS" w:eastAsia="ko-KR"/>
        </w:rPr>
        <w:tab/>
        <w:t>Информације о казнама</w:t>
      </w:r>
    </w:p>
    <w:p w14:paraId="41110601" w14:textId="77777777" w:rsidR="0018207C" w:rsidRPr="00B8655F" w:rsidRDefault="0018207C" w:rsidP="006A340A">
      <w:pPr>
        <w:widowControl w:val="0"/>
        <w:numPr>
          <w:ilvl w:val="0"/>
          <w:numId w:val="368"/>
        </w:numPr>
        <w:tabs>
          <w:tab w:val="left" w:pos="706"/>
        </w:tabs>
        <w:spacing w:after="120"/>
        <w:ind w:hanging="630"/>
        <w:jc w:val="both"/>
        <w:rPr>
          <w:sz w:val="22"/>
          <w:szCs w:val="22"/>
          <w:lang w:val="sr-Cyrl-CS" w:eastAsia="ko-KR"/>
        </w:rPr>
      </w:pPr>
      <w:r w:rsidRPr="00B8655F">
        <w:rPr>
          <w:sz w:val="22"/>
          <w:szCs w:val="22"/>
          <w:lang w:val="sr-Cyrl-CS" w:eastAsia="ko-KR"/>
        </w:rPr>
        <w:t>Корисник ИПА III ће без одлагања доставити Комисији, уз позивање на сваки претходни извештај сачињен у складу са тачком 2. овог члана, детаље о покретању, окончању или одустајању од било којих процедура за изрицање административних или кривичних казни у вези са пријављеним неправилностима</w:t>
      </w:r>
      <w:r w:rsidRPr="00B8655F">
        <w:rPr>
          <w:sz w:val="22"/>
          <w:szCs w:val="22"/>
          <w:lang w:val="en-US" w:eastAsia="ko-KR"/>
        </w:rPr>
        <w:t>, као и о исходу ових п</w:t>
      </w:r>
      <w:r w:rsidRPr="00B8655F">
        <w:rPr>
          <w:sz w:val="22"/>
          <w:szCs w:val="22"/>
          <w:lang w:val="sr-Cyrl-RS" w:eastAsia="ko-KR"/>
        </w:rPr>
        <w:t>роцедура.</w:t>
      </w:r>
      <w:r w:rsidRPr="00B8655F">
        <w:rPr>
          <w:sz w:val="22"/>
          <w:szCs w:val="22"/>
          <w:lang w:val="sr-Cyrl-CS" w:eastAsia="ko-KR"/>
        </w:rPr>
        <w:t xml:space="preserve"> </w:t>
      </w:r>
    </w:p>
    <w:p w14:paraId="45203578" w14:textId="77777777" w:rsidR="0018207C" w:rsidRPr="00B8655F" w:rsidRDefault="0018207C" w:rsidP="0018207C">
      <w:pPr>
        <w:widowControl w:val="0"/>
        <w:tabs>
          <w:tab w:val="left" w:pos="706"/>
        </w:tabs>
        <w:spacing w:after="120"/>
        <w:ind w:left="724"/>
        <w:jc w:val="both"/>
        <w:rPr>
          <w:sz w:val="22"/>
          <w:szCs w:val="22"/>
          <w:lang w:val="sr-Cyrl-CS" w:eastAsia="ko-KR"/>
        </w:rPr>
      </w:pPr>
      <w:r w:rsidRPr="00B8655F">
        <w:rPr>
          <w:sz w:val="22"/>
          <w:szCs w:val="22"/>
          <w:lang w:val="sr-Cyrl-CS" w:eastAsia="ko-KR"/>
        </w:rPr>
        <w:t>У вези са неправилностима за које су изречене казне, корисник ИПА III ће навести и следеће:</w:t>
      </w:r>
    </w:p>
    <w:p w14:paraId="7FB02604" w14:textId="77777777" w:rsidR="0018207C" w:rsidRPr="00B8655F" w:rsidRDefault="0018207C" w:rsidP="006A340A">
      <w:pPr>
        <w:widowControl w:val="0"/>
        <w:numPr>
          <w:ilvl w:val="0"/>
          <w:numId w:val="336"/>
        </w:numPr>
        <w:tabs>
          <w:tab w:val="left" w:pos="1391"/>
        </w:tabs>
        <w:spacing w:after="120"/>
        <w:ind w:firstLine="700"/>
        <w:jc w:val="both"/>
        <w:rPr>
          <w:sz w:val="22"/>
          <w:szCs w:val="22"/>
          <w:lang w:val="sr-Cyrl-CS" w:eastAsia="ko-KR"/>
        </w:rPr>
      </w:pPr>
      <w:r w:rsidRPr="00B8655F">
        <w:rPr>
          <w:sz w:val="22"/>
          <w:szCs w:val="22"/>
          <w:lang w:val="sr-Cyrl-CS" w:eastAsia="ko-KR"/>
        </w:rPr>
        <w:t xml:space="preserve">да ли су казне административне или кривичне природе; </w:t>
      </w:r>
    </w:p>
    <w:p w14:paraId="23AF5719" w14:textId="77777777" w:rsidR="0018207C" w:rsidRPr="00B8655F" w:rsidRDefault="0018207C" w:rsidP="0018207C">
      <w:pPr>
        <w:widowControl w:val="0"/>
        <w:tabs>
          <w:tab w:val="left" w:pos="1391"/>
        </w:tabs>
        <w:spacing w:after="120"/>
        <w:ind w:left="1440" w:hanging="720"/>
        <w:jc w:val="both"/>
        <w:rPr>
          <w:sz w:val="22"/>
          <w:szCs w:val="22"/>
          <w:lang w:val="sr-Cyrl-CS" w:eastAsia="ko-KR"/>
        </w:rPr>
      </w:pPr>
      <w:r w:rsidRPr="00B8655F">
        <w:rPr>
          <w:sz w:val="22"/>
          <w:szCs w:val="22"/>
          <w:lang w:val="sr-Cyrl-CS" w:eastAsia="ko-KR"/>
        </w:rPr>
        <w:t>(б)</w:t>
      </w:r>
      <w:r w:rsidRPr="00B8655F">
        <w:rPr>
          <w:sz w:val="22"/>
          <w:szCs w:val="22"/>
          <w:lang w:val="sr-Cyrl-CS" w:eastAsia="ko-KR"/>
        </w:rPr>
        <w:tab/>
        <w:t xml:space="preserve">да ли казне произилазе из кршења закона Уније или корисника ИПА III; </w:t>
      </w:r>
    </w:p>
    <w:p w14:paraId="18AD2670" w14:textId="77777777" w:rsidR="0018207C" w:rsidRPr="00B8655F" w:rsidRDefault="0018207C" w:rsidP="0018207C">
      <w:pPr>
        <w:widowControl w:val="0"/>
        <w:tabs>
          <w:tab w:val="left" w:pos="1391"/>
        </w:tabs>
        <w:spacing w:after="120"/>
        <w:ind w:left="1440" w:hanging="720"/>
        <w:jc w:val="both"/>
        <w:rPr>
          <w:sz w:val="22"/>
          <w:szCs w:val="22"/>
          <w:lang w:val="sr-Cyrl-CS" w:eastAsia="ko-KR"/>
        </w:rPr>
      </w:pPr>
      <w:r w:rsidRPr="00B8655F">
        <w:rPr>
          <w:sz w:val="22"/>
          <w:szCs w:val="22"/>
          <w:lang w:val="sr-Cyrl-CS" w:eastAsia="ko-KR"/>
        </w:rPr>
        <w:t>(в)</w:t>
      </w:r>
      <w:r w:rsidRPr="00B8655F">
        <w:rPr>
          <w:sz w:val="22"/>
          <w:szCs w:val="22"/>
          <w:lang w:val="sr-Cyrl-CS" w:eastAsia="ko-KR"/>
        </w:rPr>
        <w:tab/>
        <w:t xml:space="preserve">одредбе у којима су прописане казне; </w:t>
      </w:r>
    </w:p>
    <w:p w14:paraId="45A84DAF" w14:textId="77777777" w:rsidR="0018207C" w:rsidRPr="00B8655F" w:rsidRDefault="0018207C" w:rsidP="0018207C">
      <w:pPr>
        <w:widowControl w:val="0"/>
        <w:tabs>
          <w:tab w:val="left" w:pos="1391"/>
        </w:tabs>
        <w:spacing w:after="120"/>
        <w:ind w:left="1440" w:hanging="720"/>
        <w:jc w:val="both"/>
        <w:rPr>
          <w:sz w:val="22"/>
          <w:szCs w:val="22"/>
          <w:lang w:val="sr-Cyrl-CS" w:eastAsia="ko-KR"/>
        </w:rPr>
      </w:pPr>
      <w:r w:rsidRPr="00B8655F">
        <w:rPr>
          <w:sz w:val="22"/>
          <w:szCs w:val="22"/>
          <w:lang w:val="sr-Cyrl-CS" w:eastAsia="ko-KR"/>
        </w:rPr>
        <w:t>(г)</w:t>
      </w:r>
      <w:r w:rsidRPr="00B8655F">
        <w:rPr>
          <w:sz w:val="22"/>
          <w:szCs w:val="22"/>
          <w:lang w:val="sr-Cyrl-CS" w:eastAsia="ko-KR"/>
        </w:rPr>
        <w:tab/>
        <w:t xml:space="preserve">да ли је утврђена превара. </w:t>
      </w:r>
      <w:r w:rsidRPr="00B8655F">
        <w:rPr>
          <w:sz w:val="22"/>
          <w:szCs w:val="22"/>
          <w:lang w:val="sr-Cyrl-CS" w:eastAsia="ko-KR"/>
        </w:rPr>
        <w:tab/>
      </w:r>
    </w:p>
    <w:p w14:paraId="64B918D9" w14:textId="77777777" w:rsidR="0018207C" w:rsidRPr="00B8655F" w:rsidRDefault="0018207C" w:rsidP="006A340A">
      <w:pPr>
        <w:widowControl w:val="0"/>
        <w:numPr>
          <w:ilvl w:val="0"/>
          <w:numId w:val="368"/>
        </w:numPr>
        <w:tabs>
          <w:tab w:val="left" w:pos="724"/>
        </w:tabs>
        <w:spacing w:after="120"/>
        <w:ind w:hanging="630"/>
        <w:jc w:val="both"/>
        <w:rPr>
          <w:sz w:val="22"/>
          <w:szCs w:val="22"/>
          <w:lang w:val="sr-Cyrl-CS" w:eastAsia="ko-KR"/>
        </w:rPr>
      </w:pPr>
      <w:r w:rsidRPr="00B8655F">
        <w:rPr>
          <w:sz w:val="22"/>
          <w:szCs w:val="22"/>
          <w:lang w:val="sr-Cyrl-CS" w:eastAsia="ko-KR"/>
        </w:rPr>
        <w:t>На писани захтев Комисије, корисник ИПА III даје додатне информације у вези са одређеном неправилношћу или групом неправилности.</w:t>
      </w:r>
    </w:p>
    <w:p w14:paraId="2BFB3AB7" w14:textId="77777777" w:rsidR="0018207C" w:rsidRPr="00B8655F" w:rsidRDefault="0018207C" w:rsidP="0018207C">
      <w:pPr>
        <w:widowControl w:val="0"/>
        <w:tabs>
          <w:tab w:val="left" w:pos="1440"/>
        </w:tabs>
        <w:spacing w:before="240" w:after="240"/>
        <w:ind w:left="1440" w:hanging="1440"/>
        <w:jc w:val="both"/>
        <w:rPr>
          <w:rFonts w:ascii="Arial" w:hAnsi="Arial"/>
          <w:sz w:val="17"/>
          <w:szCs w:val="22"/>
          <w:lang w:val="en-US" w:eastAsia="ko-KR"/>
        </w:rPr>
      </w:pPr>
      <w:r w:rsidRPr="00B8655F">
        <w:rPr>
          <w:sz w:val="22"/>
          <w:szCs w:val="22"/>
          <w:lang w:val="sr-Cyrl-CS" w:eastAsia="ko-KR"/>
        </w:rPr>
        <w:t>Члан 4</w:t>
      </w:r>
      <w:r w:rsidRPr="00B8655F">
        <w:rPr>
          <w:sz w:val="22"/>
          <w:szCs w:val="22"/>
          <w:lang w:val="sr-Cyrl-CS" w:eastAsia="ko-KR"/>
        </w:rPr>
        <w:tab/>
        <w:t>Електронско пријављивање преко система за управљање неправилностима (</w:t>
      </w:r>
      <w:r w:rsidRPr="00B8655F">
        <w:rPr>
          <w:i/>
          <w:sz w:val="22"/>
          <w:szCs w:val="22"/>
          <w:lang w:val="en-US" w:eastAsia="ko-KR"/>
        </w:rPr>
        <w:t>IMS</w:t>
      </w:r>
      <w:r w:rsidRPr="00B8655F">
        <w:rPr>
          <w:sz w:val="22"/>
          <w:szCs w:val="22"/>
          <w:lang w:val="en-US" w:eastAsia="ko-KR"/>
        </w:rPr>
        <w:t>)</w:t>
      </w:r>
    </w:p>
    <w:p w14:paraId="600837F3" w14:textId="77777777" w:rsidR="0018207C" w:rsidRPr="00B8655F" w:rsidRDefault="0018207C" w:rsidP="0018207C">
      <w:pPr>
        <w:widowControl w:val="0"/>
        <w:tabs>
          <w:tab w:val="left" w:pos="1391"/>
        </w:tabs>
        <w:spacing w:after="120"/>
        <w:jc w:val="both"/>
        <w:rPr>
          <w:sz w:val="22"/>
          <w:szCs w:val="22"/>
          <w:lang w:val="sr-Cyrl-CS" w:eastAsia="ko-KR"/>
        </w:rPr>
      </w:pPr>
      <w:r w:rsidRPr="00B8655F">
        <w:rPr>
          <w:sz w:val="22"/>
          <w:szCs w:val="22"/>
          <w:lang w:val="en-US" w:eastAsia="ko-KR"/>
        </w:rPr>
        <w:t xml:space="preserve">Информације наведене у </w:t>
      </w:r>
      <w:r w:rsidRPr="00B8655F">
        <w:rPr>
          <w:sz w:val="22"/>
          <w:szCs w:val="22"/>
          <w:lang w:val="sr-Cyrl-RS" w:eastAsia="ko-KR"/>
        </w:rPr>
        <w:t>члану</w:t>
      </w:r>
      <w:r w:rsidRPr="00B8655F">
        <w:rPr>
          <w:sz w:val="22"/>
          <w:szCs w:val="22"/>
          <w:lang w:val="en-US" w:eastAsia="ko-KR"/>
        </w:rPr>
        <w:t xml:space="preserve"> 2</w:t>
      </w:r>
      <w:r w:rsidRPr="00B8655F">
        <w:rPr>
          <w:sz w:val="22"/>
          <w:szCs w:val="22"/>
          <w:lang w:val="sr-Cyrl-RS" w:eastAsia="ko-KR"/>
        </w:rPr>
        <w:t>.</w:t>
      </w:r>
      <w:r w:rsidRPr="00B8655F">
        <w:rPr>
          <w:sz w:val="22"/>
          <w:szCs w:val="22"/>
          <w:lang w:val="en-US" w:eastAsia="ko-KR"/>
        </w:rPr>
        <w:t xml:space="preserve"> и </w:t>
      </w:r>
      <w:r w:rsidRPr="00B8655F">
        <w:rPr>
          <w:sz w:val="22"/>
          <w:szCs w:val="22"/>
          <w:lang w:val="sr-Cyrl-RS" w:eastAsia="ko-KR"/>
        </w:rPr>
        <w:t>члану</w:t>
      </w:r>
      <w:r w:rsidRPr="00B8655F">
        <w:rPr>
          <w:sz w:val="22"/>
          <w:szCs w:val="22"/>
          <w:lang w:val="en-US" w:eastAsia="ko-KR"/>
        </w:rPr>
        <w:t xml:space="preserve"> </w:t>
      </w:r>
      <w:r w:rsidRPr="00B8655F">
        <w:rPr>
          <w:sz w:val="22"/>
          <w:szCs w:val="22"/>
          <w:lang w:val="sr-Cyrl-CS" w:eastAsia="ko-KR"/>
        </w:rPr>
        <w:t xml:space="preserve">3. овог Анекса </w:t>
      </w:r>
      <w:r w:rsidRPr="00B8655F">
        <w:rPr>
          <w:sz w:val="22"/>
          <w:szCs w:val="22"/>
          <w:lang w:val="en-US" w:eastAsia="ko-KR"/>
        </w:rPr>
        <w:t xml:space="preserve">слаће се на енглеском језику, електронским средствима, коришћењем Система за управљање негеруларношћу </w:t>
      </w:r>
      <w:r w:rsidRPr="00B8655F">
        <w:rPr>
          <w:sz w:val="22"/>
          <w:szCs w:val="22"/>
          <w:lang w:val="sr-Cyrl-CS" w:eastAsia="ko-KR"/>
        </w:rPr>
        <w:t xml:space="preserve">(ИМС) </w:t>
      </w:r>
      <w:r w:rsidRPr="00B8655F">
        <w:rPr>
          <w:sz w:val="22"/>
          <w:szCs w:val="22"/>
          <w:lang w:val="en-US" w:eastAsia="ko-KR"/>
        </w:rPr>
        <w:t xml:space="preserve">који успостаља Комисија за ову сврху. </w:t>
      </w:r>
    </w:p>
    <w:p w14:paraId="36574B55" w14:textId="77777777" w:rsidR="0018207C" w:rsidRPr="00B8655F" w:rsidRDefault="0018207C" w:rsidP="0018207C">
      <w:pPr>
        <w:widowControl w:val="0"/>
        <w:tabs>
          <w:tab w:val="left" w:pos="1418"/>
        </w:tabs>
        <w:spacing w:before="240" w:after="240"/>
        <w:ind w:left="1440" w:hanging="1440"/>
        <w:jc w:val="both"/>
        <w:rPr>
          <w:sz w:val="22"/>
          <w:szCs w:val="22"/>
          <w:lang w:val="sr-Cyrl-CS" w:eastAsia="ko-KR"/>
        </w:rPr>
      </w:pPr>
      <w:r w:rsidRPr="00B8655F">
        <w:rPr>
          <w:sz w:val="22"/>
          <w:szCs w:val="22"/>
          <w:lang w:val="sr-Cyrl-CS" w:eastAsia="ko-KR"/>
        </w:rPr>
        <w:t>Члан 5</w:t>
      </w:r>
      <w:r w:rsidRPr="00B8655F">
        <w:rPr>
          <w:sz w:val="22"/>
          <w:szCs w:val="22"/>
          <w:lang w:val="sr-Cyrl-CS" w:eastAsia="ko-KR"/>
        </w:rPr>
        <w:tab/>
        <w:t xml:space="preserve">Коришћење информација </w:t>
      </w:r>
    </w:p>
    <w:p w14:paraId="4DF1BE7D"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Комисија може користити било коју информацију опште или оперативне природе коју саопште корисници ИПА III у складу са овим одредбама за обављање анализе ризика и може, на основу добијених информација, да саставља извештаје и развија системе који служе за ефикасније идентификовање ризика</w:t>
      </w:r>
      <w:r w:rsidRPr="00B8655F">
        <w:rPr>
          <w:rFonts w:ascii="Arial" w:hAnsi="Arial" w:cs="Arial"/>
          <w:sz w:val="17"/>
          <w:szCs w:val="17"/>
          <w:lang w:val="sr-Cyrl-CS" w:eastAsia="ko-KR"/>
        </w:rPr>
        <w:t>.</w:t>
      </w:r>
    </w:p>
    <w:p w14:paraId="4E25AD9B" w14:textId="77777777" w:rsidR="007C3558" w:rsidRPr="00B8655F" w:rsidRDefault="007C3558" w:rsidP="0018207C">
      <w:pPr>
        <w:widowControl w:val="0"/>
        <w:tabs>
          <w:tab w:val="left" w:pos="1418"/>
        </w:tabs>
        <w:spacing w:before="240" w:after="240"/>
        <w:ind w:left="1440" w:hanging="1440"/>
        <w:jc w:val="both"/>
        <w:rPr>
          <w:sz w:val="22"/>
          <w:szCs w:val="22"/>
          <w:lang w:val="sr-Cyrl-CS" w:eastAsia="ko-KR"/>
        </w:rPr>
      </w:pPr>
    </w:p>
    <w:p w14:paraId="1681F83D" w14:textId="77777777" w:rsidR="0018207C" w:rsidRPr="00B8655F" w:rsidRDefault="0018207C" w:rsidP="0018207C">
      <w:pPr>
        <w:widowControl w:val="0"/>
        <w:tabs>
          <w:tab w:val="left" w:pos="1418"/>
        </w:tabs>
        <w:spacing w:before="240" w:after="240"/>
        <w:ind w:left="1440" w:hanging="1440"/>
        <w:jc w:val="both"/>
        <w:rPr>
          <w:sz w:val="22"/>
          <w:szCs w:val="22"/>
          <w:lang w:val="sr-Cyrl-CS" w:eastAsia="ko-KR"/>
        </w:rPr>
      </w:pPr>
      <w:r w:rsidRPr="00B8655F">
        <w:rPr>
          <w:sz w:val="22"/>
          <w:szCs w:val="22"/>
          <w:lang w:val="sr-Cyrl-CS" w:eastAsia="ko-KR"/>
        </w:rPr>
        <w:lastRenderedPageBreak/>
        <w:t>Члан 6</w:t>
      </w:r>
      <w:r w:rsidRPr="00B8655F">
        <w:rPr>
          <w:sz w:val="22"/>
          <w:szCs w:val="22"/>
          <w:lang w:val="sr-Cyrl-CS" w:eastAsia="ko-KR"/>
        </w:rPr>
        <w:tab/>
        <w:t>Коришћење валуте евро</w:t>
      </w:r>
    </w:p>
    <w:p w14:paraId="131D0957"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Евро ће се користити као валута за пријављивање неправилности. Корисник ИПА III конвертује износе трошкова насталих у његовој валути у евре, те износе конвертује у евре по месечном обрачунском курсу Комисије у месецу у коме је трошак евидентиран на рачунима Рачуноводственог</w:t>
      </w:r>
      <w:r w:rsidRPr="00B8655F">
        <w:rPr>
          <w:sz w:val="22"/>
          <w:szCs w:val="22"/>
          <w:lang w:val="sr-Cyrl-RS" w:eastAsia="ko-KR"/>
        </w:rPr>
        <w:t xml:space="preserve"> тела </w:t>
      </w:r>
      <w:r w:rsidRPr="00B8655F">
        <w:rPr>
          <w:sz w:val="22"/>
          <w:szCs w:val="22"/>
          <w:lang w:val="sr-Cyrl-CS" w:eastAsia="ko-KR"/>
        </w:rPr>
        <w:t xml:space="preserve">, Посредничких тела за финансијско управљање и ИПАРД Агенције предметних програма. Комисија ће електронским путем објављивати курс сваког месеца. </w:t>
      </w:r>
    </w:p>
    <w:p w14:paraId="5BFC0587" w14:textId="77777777" w:rsidR="0018207C" w:rsidRPr="00B8655F" w:rsidRDefault="0018207C" w:rsidP="0018207C">
      <w:pPr>
        <w:widowControl w:val="0"/>
        <w:spacing w:after="120"/>
        <w:jc w:val="both"/>
        <w:rPr>
          <w:sz w:val="22"/>
          <w:szCs w:val="22"/>
          <w:lang w:val="sr-Cyrl-CS" w:eastAsia="ko-KR"/>
        </w:rPr>
      </w:pPr>
      <w:r w:rsidRPr="00B8655F">
        <w:rPr>
          <w:sz w:val="22"/>
          <w:szCs w:val="22"/>
          <w:lang w:val="sr-Cyrl-CS" w:eastAsia="ko-KR"/>
        </w:rPr>
        <w:t xml:space="preserve">Када се износи односе на трошкове евидентиране на рачунима тела корисника ИПА III током периода дужег од једног месеца, може се користити курс у месецу у коме је трошак последњи пут регистрован. Ако трошак није евидентиран у рачунима органа корисника ИПА III, користиће се најновији </w:t>
      </w:r>
      <w:r w:rsidRPr="00B8655F">
        <w:rPr>
          <w:sz w:val="22"/>
          <w:szCs w:val="22"/>
          <w:lang w:val="en-US" w:eastAsia="ko-KR"/>
        </w:rPr>
        <w:t xml:space="preserve">обрачунски </w:t>
      </w:r>
      <w:r w:rsidRPr="00B8655F">
        <w:rPr>
          <w:sz w:val="22"/>
          <w:szCs w:val="22"/>
          <w:lang w:val="sr-Cyrl-CS" w:eastAsia="ko-KR"/>
        </w:rPr>
        <w:t>курс који је Комисија електронски објавила.</w:t>
      </w:r>
    </w:p>
    <w:p w14:paraId="6E6CEB59" w14:textId="77777777" w:rsidR="0018207C" w:rsidRPr="00B8655F" w:rsidRDefault="0018207C" w:rsidP="0018207C">
      <w:pPr>
        <w:widowControl w:val="0"/>
        <w:tabs>
          <w:tab w:val="left" w:pos="1418"/>
        </w:tabs>
        <w:spacing w:before="240" w:after="240"/>
        <w:ind w:left="1440" w:hanging="1440"/>
        <w:jc w:val="both"/>
        <w:rPr>
          <w:sz w:val="22"/>
          <w:szCs w:val="22"/>
          <w:lang w:val="sr-Cyrl-CS" w:eastAsia="ko-KR"/>
        </w:rPr>
      </w:pPr>
      <w:r w:rsidRPr="00B8655F">
        <w:rPr>
          <w:sz w:val="22"/>
          <w:szCs w:val="22"/>
          <w:lang w:val="sr-Cyrl-CS" w:eastAsia="ko-KR"/>
        </w:rPr>
        <w:t>Члан 7</w:t>
      </w:r>
      <w:r w:rsidRPr="00B8655F">
        <w:rPr>
          <w:sz w:val="22"/>
          <w:szCs w:val="22"/>
          <w:lang w:val="sr-Cyrl-CS" w:eastAsia="ko-KR"/>
        </w:rPr>
        <w:tab/>
        <w:t>Заштита личних података</w:t>
      </w:r>
    </w:p>
    <w:p w14:paraId="638DB755" w14:textId="77777777" w:rsidR="0018207C" w:rsidRPr="00B8655F" w:rsidRDefault="0018207C" w:rsidP="006A340A">
      <w:pPr>
        <w:widowControl w:val="0"/>
        <w:numPr>
          <w:ilvl w:val="0"/>
          <w:numId w:val="337"/>
        </w:numPr>
        <w:spacing w:after="120"/>
        <w:ind w:left="700" w:hanging="700"/>
        <w:jc w:val="both"/>
        <w:rPr>
          <w:sz w:val="22"/>
          <w:szCs w:val="22"/>
          <w:lang w:val="sr-Cyrl-CS" w:eastAsia="ko-KR"/>
        </w:rPr>
      </w:pPr>
      <w:r w:rsidRPr="00B8655F">
        <w:rPr>
          <w:sz w:val="22"/>
          <w:szCs w:val="22"/>
          <w:lang w:val="sr-Cyrl-CS" w:eastAsia="ko-KR"/>
        </w:rPr>
        <w:t xml:space="preserve">Корисници ИПА III и Комисија ће предузети све неопходне мере да спрече било какво неовлашћено </w:t>
      </w:r>
      <w:r w:rsidRPr="00B8655F">
        <w:rPr>
          <w:sz w:val="22"/>
          <w:szCs w:val="22"/>
          <w:lang w:val="en-US" w:eastAsia="ko-KR"/>
        </w:rPr>
        <w:t>обелодањивање</w:t>
      </w:r>
      <w:r w:rsidRPr="00B8655F">
        <w:rPr>
          <w:sz w:val="22"/>
          <w:szCs w:val="22"/>
          <w:lang w:val="sr-Cyrl-CS" w:eastAsia="ko-KR"/>
        </w:rPr>
        <w:t xml:space="preserve"> или приступ информацијама из члана 2. и члана 3. овог Анекса. </w:t>
      </w:r>
    </w:p>
    <w:p w14:paraId="4EBF1769" w14:textId="77777777" w:rsidR="0018207C" w:rsidRPr="00B8655F" w:rsidRDefault="0018207C" w:rsidP="006A340A">
      <w:pPr>
        <w:widowControl w:val="0"/>
        <w:numPr>
          <w:ilvl w:val="0"/>
          <w:numId w:val="337"/>
        </w:numPr>
        <w:spacing w:after="120"/>
        <w:ind w:left="700" w:hanging="700"/>
        <w:jc w:val="both"/>
        <w:rPr>
          <w:sz w:val="22"/>
          <w:szCs w:val="22"/>
          <w:lang w:val="sr-Cyrl-CS" w:eastAsia="ko-KR"/>
        </w:rPr>
      </w:pPr>
      <w:r w:rsidRPr="00B8655F">
        <w:rPr>
          <w:sz w:val="22"/>
          <w:szCs w:val="22"/>
          <w:lang w:val="sr-Cyrl-CS" w:eastAsia="ko-KR"/>
        </w:rPr>
        <w:t xml:space="preserve">Информације из члана 2. и члана 3. овог Анекса не могу се слати лицима </w:t>
      </w:r>
      <w:r w:rsidRPr="00B8655F">
        <w:rPr>
          <w:sz w:val="22"/>
          <w:szCs w:val="22"/>
          <w:lang w:val="en-US" w:eastAsia="ko-KR"/>
        </w:rPr>
        <w:t xml:space="preserve">која нису лица у кориснику </w:t>
      </w:r>
      <w:r w:rsidRPr="00B8655F">
        <w:rPr>
          <w:sz w:val="22"/>
          <w:szCs w:val="22"/>
          <w:lang w:val="sr-Cyrl-CS" w:eastAsia="ko-KR"/>
        </w:rPr>
        <w:t xml:space="preserve">ИПА III или у институцијама, агенцијама, </w:t>
      </w:r>
      <w:r w:rsidRPr="00B8655F">
        <w:rPr>
          <w:sz w:val="22"/>
          <w:szCs w:val="22"/>
          <w:lang w:val="en-US" w:eastAsia="ko-KR"/>
        </w:rPr>
        <w:t>службама</w:t>
      </w:r>
      <w:r w:rsidRPr="00B8655F">
        <w:rPr>
          <w:sz w:val="22"/>
          <w:szCs w:val="22"/>
          <w:lang w:val="sr-Cyrl-CS" w:eastAsia="ko-KR"/>
        </w:rPr>
        <w:t xml:space="preserve"> и телима Уније чије дужности захтевају да имају приступ, осим ако корисник ИПА III који доставља такве информације није изричито пристао на то. </w:t>
      </w:r>
    </w:p>
    <w:p w14:paraId="13F207B1" w14:textId="77777777" w:rsidR="0018207C" w:rsidRPr="00B8655F" w:rsidRDefault="0018207C" w:rsidP="006A340A">
      <w:pPr>
        <w:widowControl w:val="0"/>
        <w:numPr>
          <w:ilvl w:val="0"/>
          <w:numId w:val="337"/>
        </w:numPr>
        <w:spacing w:after="120"/>
        <w:ind w:left="700" w:hanging="700"/>
        <w:jc w:val="both"/>
        <w:rPr>
          <w:sz w:val="22"/>
          <w:szCs w:val="22"/>
          <w:lang w:val="sr-Cyrl-CS" w:eastAsia="ko-KR"/>
        </w:rPr>
      </w:pPr>
      <w:r w:rsidRPr="00B8655F">
        <w:rPr>
          <w:sz w:val="22"/>
          <w:szCs w:val="22"/>
          <w:lang w:val="sr-Cyrl-CS" w:eastAsia="ko-KR"/>
        </w:rPr>
        <w:t>Сви лични подаци укључени у информације из члана2. и 3. овог Анекса ће се обрађивати само у сврхе наведене у тим одредбама.</w:t>
      </w:r>
    </w:p>
    <w:p w14:paraId="471DBE08" w14:textId="77777777" w:rsidR="006A0841" w:rsidRPr="00B8655F" w:rsidRDefault="006A0841"/>
    <w:p w14:paraId="5B10239A" w14:textId="77777777" w:rsidR="006A0841" w:rsidRPr="00B8655F" w:rsidRDefault="006A0841"/>
    <w:sectPr w:rsidR="006A0841" w:rsidRPr="00B8655F" w:rsidSect="00417C00">
      <w:headerReference w:type="default" r:id="rId14"/>
      <w:type w:val="nextColumn"/>
      <w:pgSz w:w="11906" w:h="16838" w:code="9"/>
      <w:pgMar w:top="1417" w:right="1417" w:bottom="1417" w:left="1417" w:header="708"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88159" w14:textId="77777777" w:rsidR="00264BDE" w:rsidRDefault="00264BDE" w:rsidP="00B90A5E">
      <w:r>
        <w:separator/>
      </w:r>
    </w:p>
  </w:endnote>
  <w:endnote w:type="continuationSeparator" w:id="0">
    <w:p w14:paraId="234CE275" w14:textId="77777777" w:rsidR="00264BDE" w:rsidRDefault="00264BDE" w:rsidP="00B90A5E">
      <w:r>
        <w:continuationSeparator/>
      </w:r>
    </w:p>
  </w:endnote>
  <w:endnote w:type="continuationNotice" w:id="1">
    <w:p w14:paraId="0B88DFF4" w14:textId="77777777" w:rsidR="00264BDE" w:rsidRDefault="00264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 Albertina">
    <w:altName w:val="MV Bol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000768"/>
      <w:docPartObj>
        <w:docPartGallery w:val="Page Numbers (Bottom of Page)"/>
        <w:docPartUnique/>
      </w:docPartObj>
    </w:sdtPr>
    <w:sdtEndPr>
      <w:rPr>
        <w:noProof/>
      </w:rPr>
    </w:sdtEndPr>
    <w:sdtContent>
      <w:p w14:paraId="582B8F81" w14:textId="77777777" w:rsidR="00185211" w:rsidRDefault="00185211">
        <w:pPr>
          <w:pStyle w:val="Footer"/>
          <w:jc w:val="center"/>
        </w:pPr>
        <w:r>
          <w:fldChar w:fldCharType="begin"/>
        </w:r>
        <w:r>
          <w:instrText xml:space="preserve"> PAGE   \* MERGEFORMAT </w:instrText>
        </w:r>
        <w:r>
          <w:fldChar w:fldCharType="separate"/>
        </w:r>
        <w:r w:rsidR="003B4161">
          <w:rPr>
            <w:noProof/>
          </w:rPr>
          <w:t>24</w:t>
        </w:r>
        <w:r>
          <w:rPr>
            <w:noProof/>
          </w:rPr>
          <w:fldChar w:fldCharType="end"/>
        </w:r>
      </w:p>
    </w:sdtContent>
  </w:sdt>
  <w:p w14:paraId="1A2D2B39" w14:textId="77777777" w:rsidR="00377BCD" w:rsidRDefault="00377B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535883"/>
      <w:docPartObj>
        <w:docPartGallery w:val="Page Numbers (Bottom of Page)"/>
        <w:docPartUnique/>
      </w:docPartObj>
    </w:sdtPr>
    <w:sdtEndPr>
      <w:rPr>
        <w:noProof/>
      </w:rPr>
    </w:sdtEndPr>
    <w:sdtContent>
      <w:p w14:paraId="13606F52" w14:textId="77777777" w:rsidR="00377BCD" w:rsidRDefault="00377BCD">
        <w:pPr>
          <w:pStyle w:val="Footer"/>
          <w:jc w:val="center"/>
        </w:pPr>
        <w:r>
          <w:fldChar w:fldCharType="begin"/>
        </w:r>
        <w:r>
          <w:instrText xml:space="preserve"> PAGE   \* MERGEFORMAT </w:instrText>
        </w:r>
        <w:r>
          <w:fldChar w:fldCharType="separate"/>
        </w:r>
        <w:r w:rsidR="003B4161">
          <w:rPr>
            <w:noProof/>
          </w:rPr>
          <w:t>25</w:t>
        </w:r>
        <w:r>
          <w:rPr>
            <w:noProof/>
          </w:rPr>
          <w:fldChar w:fldCharType="end"/>
        </w:r>
      </w:p>
    </w:sdtContent>
  </w:sdt>
  <w:p w14:paraId="759B4DDD" w14:textId="77777777" w:rsidR="00377BCD" w:rsidRDefault="00377BCD">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89EA" w14:textId="77777777" w:rsidR="00553456" w:rsidRDefault="00553456">
    <w:pPr>
      <w:pStyle w:val="Footer"/>
      <w:jc w:val="center"/>
    </w:pPr>
  </w:p>
  <w:p w14:paraId="6772A62E" w14:textId="77777777" w:rsidR="00377BCD" w:rsidRDefault="00377B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775C" w14:textId="77777777" w:rsidR="00377BCD" w:rsidRDefault="00377BCD">
    <w:pPr>
      <w:spacing w:line="1" w:lineRule="exact"/>
    </w:pPr>
    <w:r>
      <w:rPr>
        <w:noProof/>
        <w:lang w:val="en-US"/>
      </w:rPr>
      <mc:AlternateContent>
        <mc:Choice Requires="wps">
          <w:drawing>
            <wp:anchor distT="0" distB="0" distL="0" distR="0" simplePos="0" relativeHeight="251659264" behindDoc="1" locked="0" layoutInCell="1" allowOverlap="1" wp14:anchorId="18C79A8D" wp14:editId="3C80CB6B">
              <wp:simplePos x="0" y="0"/>
              <wp:positionH relativeFrom="page">
                <wp:posOffset>5215255</wp:posOffset>
              </wp:positionH>
              <wp:positionV relativeFrom="page">
                <wp:posOffset>6934200</wp:posOffset>
              </wp:positionV>
              <wp:extent cx="140335" cy="160655"/>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C7988" w14:textId="77777777" w:rsidR="00377BCD" w:rsidRDefault="00377BCD">
                          <w:pPr>
                            <w:pStyle w:val="Headerorfooter0"/>
                          </w:pPr>
                          <w:r>
                            <w:fldChar w:fldCharType="begin"/>
                          </w:r>
                          <w:r>
                            <w:instrText xml:space="preserve"> PAGE \* MERGEFORMAT </w:instrText>
                          </w:r>
                          <w:r>
                            <w:fldChar w:fldCharType="separate"/>
                          </w:r>
                          <w:r>
                            <w:rPr>
                              <w:noProof/>
                            </w:rPr>
                            <w:t>77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0F6F1C" id="_x0000_t202" coordsize="21600,21600" o:spt="202" path="m,l,21600r21600,l21600,xe">
              <v:stroke joinstyle="miter"/>
              <v:path gradientshapeok="t" o:connecttype="rect"/>
            </v:shapetype>
            <v:shape id="Text Box 2" o:spid="_x0000_s1026" type="#_x0000_t202" style="position:absolute;margin-left:410.65pt;margin-top:546pt;width:11.05pt;height:12.6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6reqAIAAKY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" filled="f" stroked="f">
              <v:textbox style="mso-fit-shape-to-text:t" inset="0,0,0,0">
                <w:txbxContent>
                  <w:p w:rsidR="00377BCD" w:rsidRDefault="00377BCD">
                    <w:pPr>
                      <w:pStyle w:val="Headerorfooter0"/>
                    </w:pPr>
                    <w:r>
                      <w:fldChar w:fldCharType="begin"/>
                    </w:r>
                    <w:r>
                      <w:instrText xml:space="preserve"> PAGE \* MERGEFORMAT </w:instrText>
                    </w:r>
                    <w:r>
                      <w:fldChar w:fldCharType="separate"/>
                    </w:r>
                    <w:r>
                      <w:rPr>
                        <w:noProof/>
                      </w:rPr>
                      <w:t>77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273338"/>
      <w:docPartObj>
        <w:docPartGallery w:val="Page Numbers (Bottom of Page)"/>
        <w:docPartUnique/>
      </w:docPartObj>
    </w:sdtPr>
    <w:sdtEndPr>
      <w:rPr>
        <w:noProof/>
      </w:rPr>
    </w:sdtEndPr>
    <w:sdtContent>
      <w:p w14:paraId="2249A742" w14:textId="77777777" w:rsidR="00377BCD" w:rsidRDefault="00377BCD">
        <w:pPr>
          <w:pStyle w:val="Footer"/>
          <w:jc w:val="center"/>
        </w:pPr>
        <w:r>
          <w:fldChar w:fldCharType="begin"/>
        </w:r>
        <w:r>
          <w:instrText xml:space="preserve"> PAGE   \* MERGEFORMAT </w:instrText>
        </w:r>
        <w:r>
          <w:fldChar w:fldCharType="separate"/>
        </w:r>
        <w:r w:rsidR="003B4161">
          <w:rPr>
            <w:noProof/>
          </w:rPr>
          <w:t>89</w:t>
        </w:r>
        <w:r>
          <w:rPr>
            <w:noProof/>
          </w:rPr>
          <w:fldChar w:fldCharType="end"/>
        </w:r>
      </w:p>
    </w:sdtContent>
  </w:sdt>
  <w:p w14:paraId="7EA265F7" w14:textId="77777777" w:rsidR="00377BCD" w:rsidRDefault="00377BCD">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66E21" w14:textId="77777777" w:rsidR="00377BCD" w:rsidRDefault="00377BCD">
    <w:pPr>
      <w:spacing w:line="1" w:lineRule="exact"/>
    </w:pPr>
    <w:r>
      <w:rPr>
        <w:noProof/>
        <w:lang w:val="en-US"/>
      </w:rPr>
      <mc:AlternateContent>
        <mc:Choice Requires="wps">
          <w:drawing>
            <wp:anchor distT="0" distB="0" distL="0" distR="0" simplePos="0" relativeHeight="251661312" behindDoc="1" locked="0" layoutInCell="1" allowOverlap="1" wp14:anchorId="3408AA8D" wp14:editId="4B83C587">
              <wp:simplePos x="0" y="0"/>
              <wp:positionH relativeFrom="page">
                <wp:posOffset>3691255</wp:posOffset>
              </wp:positionH>
              <wp:positionV relativeFrom="page">
                <wp:posOffset>9836150</wp:posOffset>
              </wp:positionV>
              <wp:extent cx="140335" cy="160655"/>
              <wp:effectExtent l="0" t="0" r="0" b="444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B2AAF" w14:textId="77777777" w:rsidR="00377BCD" w:rsidRDefault="00377BCD">
                          <w:pPr>
                            <w:pStyle w:val="Headerorfooter0"/>
                          </w:pPr>
                          <w:r>
                            <w:fldChar w:fldCharType="begin"/>
                          </w:r>
                          <w:r>
                            <w:instrText xml:space="preserve"> PAGE \* MERGEFORMAT </w:instrText>
                          </w:r>
                          <w:r>
                            <w:fldChar w:fldCharType="separate"/>
                          </w:r>
                          <w:r w:rsidR="003B4161">
                            <w:rPr>
                              <w:noProof/>
                            </w:rPr>
                            <w:t>87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BBDD2B" id="_x0000_t202" coordsize="21600,21600" o:spt="202" path="m,l,21600r21600,l21600,xe">
              <v:stroke joinstyle="miter"/>
              <v:path gradientshapeok="t" o:connecttype="rect"/>
            </v:shapetype>
            <v:shape id="Text Box 4" o:spid="_x0000_s1027" type="#_x0000_t202" style="position:absolute;margin-left:290.65pt;margin-top:774.5pt;width:11.05pt;height:12.65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" filled="f" stroked="f">
              <v:textbox style="mso-fit-shape-to-text:t" inset="0,0,0,0">
                <w:txbxContent>
                  <w:p w:rsidR="00377BCD" w:rsidRDefault="00377BCD">
                    <w:pPr>
                      <w:pStyle w:val="Headerorfooter0"/>
                    </w:pPr>
                    <w:r>
                      <w:fldChar w:fldCharType="begin"/>
                    </w:r>
                    <w:r>
                      <w:instrText xml:space="preserve"> PAGE \* MERGEFORMAT </w:instrText>
                    </w:r>
                    <w:r>
                      <w:fldChar w:fldCharType="separate"/>
                    </w:r>
                    <w:r w:rsidR="003B4161">
                      <w:rPr>
                        <w:noProof/>
                      </w:rPr>
                      <w:t>87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174C3" w14:textId="77777777" w:rsidR="00264BDE" w:rsidRDefault="00264BDE" w:rsidP="00B90A5E">
      <w:r>
        <w:separator/>
      </w:r>
    </w:p>
  </w:footnote>
  <w:footnote w:type="continuationSeparator" w:id="0">
    <w:p w14:paraId="45320798" w14:textId="77777777" w:rsidR="00264BDE" w:rsidRDefault="00264BDE" w:rsidP="00B90A5E">
      <w:r>
        <w:continuationSeparator/>
      </w:r>
    </w:p>
  </w:footnote>
  <w:footnote w:type="continuationNotice" w:id="1">
    <w:p w14:paraId="3F3357C8" w14:textId="77777777" w:rsidR="00264BDE" w:rsidRDefault="00264BDE"/>
  </w:footnote>
  <w:footnote w:id="2">
    <w:p w14:paraId="193DB1E0" w14:textId="77777777" w:rsidR="00377BCD" w:rsidRPr="00AE6392" w:rsidRDefault="00377BCD" w:rsidP="002E7921">
      <w:pPr>
        <w:pStyle w:val="FootnoteText"/>
        <w:ind w:left="0" w:firstLine="0"/>
        <w:rPr>
          <w:sz w:val="18"/>
          <w:szCs w:val="18"/>
        </w:rPr>
      </w:pPr>
      <w:r w:rsidRPr="00693D5C">
        <w:rPr>
          <w:rStyle w:val="FootnoteReference"/>
          <w:sz w:val="18"/>
          <w:szCs w:val="18"/>
        </w:rPr>
        <w:t>1</w:t>
      </w:r>
      <w:r w:rsidRPr="00693D5C">
        <w:rPr>
          <w:sz w:val="18"/>
          <w:szCs w:val="18"/>
        </w:rPr>
        <w:t xml:space="preserve"> </w:t>
      </w:r>
      <w:r w:rsidRPr="00C60C03">
        <w:rPr>
          <w:color w:val="3C4043"/>
          <w:sz w:val="18"/>
          <w:szCs w:val="18"/>
          <w:lang w:val="sr-Cyrl-CS"/>
        </w:rPr>
        <w:t>Уредба (ЕУ) 2021/1529 Европског парламента и Савета од 15. септембра 2021</w:t>
      </w:r>
      <w:r w:rsidRPr="00C60C03">
        <w:rPr>
          <w:color w:val="3C4043"/>
          <w:sz w:val="18"/>
          <w:szCs w:val="18"/>
        </w:rPr>
        <w:t>. године</w:t>
      </w:r>
      <w:r w:rsidRPr="00C60C03">
        <w:rPr>
          <w:color w:val="3C4043"/>
          <w:sz w:val="18"/>
          <w:szCs w:val="18"/>
          <w:lang w:val="sr-Cyrl-CS"/>
        </w:rPr>
        <w:t xml:space="preserve"> о успостављању Инструмента за претприступну помоћ (ИПА III) </w:t>
      </w:r>
      <w:r w:rsidRPr="00C25FCB">
        <w:rPr>
          <w:color w:val="3C4043"/>
          <w:sz w:val="18"/>
          <w:szCs w:val="18"/>
          <w:lang w:val="sr-Cyrl-CS"/>
        </w:rPr>
        <w:t>(</w:t>
      </w:r>
      <w:r w:rsidRPr="004F1279">
        <w:rPr>
          <w:color w:val="3C4043"/>
          <w:sz w:val="18"/>
          <w:szCs w:val="18"/>
          <w:lang w:val="sr-Cyrl-RS"/>
        </w:rPr>
        <w:t>СЛ Л</w:t>
      </w:r>
      <w:r w:rsidRPr="00C25FCB">
        <w:rPr>
          <w:color w:val="3C4043"/>
          <w:sz w:val="18"/>
          <w:szCs w:val="18"/>
          <w:lang w:val="sr-Cyrl-CS"/>
        </w:rPr>
        <w:t xml:space="preserve"> 330, 20.9.2021</w:t>
      </w:r>
      <w:r w:rsidRPr="005D0B2F">
        <w:rPr>
          <w:color w:val="3C4043"/>
          <w:sz w:val="18"/>
          <w:szCs w:val="18"/>
          <w:lang w:val="sr-Cyrl-CS"/>
        </w:rPr>
        <w:t>,</w:t>
      </w:r>
      <w:r w:rsidRPr="00DA57BC">
        <w:rPr>
          <w:color w:val="3C4043"/>
          <w:sz w:val="18"/>
          <w:szCs w:val="18"/>
          <w:lang w:val="sr-Cyrl-CS"/>
        </w:rPr>
        <w:t xml:space="preserve"> стр.</w:t>
      </w:r>
      <w:r w:rsidRPr="00DA57BC">
        <w:rPr>
          <w:color w:val="3C4043"/>
          <w:sz w:val="18"/>
          <w:szCs w:val="18"/>
        </w:rPr>
        <w:t xml:space="preserve"> 1).</w:t>
      </w:r>
    </w:p>
  </w:footnote>
  <w:footnote w:id="3">
    <w:p w14:paraId="6EDD8C14" w14:textId="77777777" w:rsidR="00377BCD" w:rsidRPr="00693D5C" w:rsidRDefault="00377BCD" w:rsidP="002E7921">
      <w:pPr>
        <w:pStyle w:val="FootnoteText"/>
        <w:ind w:left="0" w:firstLine="0"/>
        <w:rPr>
          <w:sz w:val="18"/>
          <w:szCs w:val="18"/>
        </w:rPr>
      </w:pPr>
      <w:r w:rsidRPr="008763B3">
        <w:rPr>
          <w:rStyle w:val="FootnoteReference"/>
          <w:sz w:val="18"/>
          <w:szCs w:val="18"/>
          <w:lang w:val="sr-Cyrl-CS"/>
        </w:rPr>
        <w:t>2</w:t>
      </w:r>
      <w:r w:rsidRPr="006F4F54">
        <w:rPr>
          <w:sz w:val="18"/>
          <w:szCs w:val="18"/>
          <w:lang w:val="sr-Cyrl-CS"/>
        </w:rPr>
        <w:t xml:space="preserve"> </w:t>
      </w:r>
      <w:r w:rsidRPr="006F4F54">
        <w:rPr>
          <w:color w:val="3C4043"/>
          <w:sz w:val="18"/>
          <w:szCs w:val="18"/>
          <w:lang w:val="sr-Cyrl-CS"/>
        </w:rPr>
        <w:t xml:space="preserve">Уредба (ЕУ) 2021/947 Европског парламента и Савета од 9. јуна 2021. </w:t>
      </w:r>
      <w:r w:rsidRPr="00044673">
        <w:rPr>
          <w:color w:val="3C4043"/>
          <w:sz w:val="18"/>
          <w:szCs w:val="18"/>
        </w:rPr>
        <w:t>године</w:t>
      </w:r>
      <w:r w:rsidRPr="004F1279">
        <w:rPr>
          <w:color w:val="3C4043"/>
          <w:sz w:val="18"/>
          <w:szCs w:val="18"/>
        </w:rPr>
        <w:t xml:space="preserve"> </w:t>
      </w:r>
      <w:r w:rsidRPr="004F1279">
        <w:rPr>
          <w:color w:val="3C4043"/>
          <w:sz w:val="18"/>
          <w:szCs w:val="18"/>
          <w:lang w:val="sr-Cyrl-CS"/>
        </w:rPr>
        <w:t>о успостављању Инструмента за суседство, развој и међународну сарадњу – Глобална Европа</w:t>
      </w:r>
      <w:r w:rsidRPr="00C25FCB">
        <w:rPr>
          <w:color w:val="3C4043"/>
          <w:sz w:val="18"/>
          <w:szCs w:val="18"/>
        </w:rPr>
        <w:t>,</w:t>
      </w:r>
      <w:r w:rsidRPr="00C60C03">
        <w:rPr>
          <w:color w:val="3C4043"/>
          <w:sz w:val="18"/>
          <w:szCs w:val="18"/>
          <w:lang w:val="sr-Cyrl-CS"/>
        </w:rPr>
        <w:t xml:space="preserve"> </w:t>
      </w:r>
      <w:r w:rsidRPr="00C60C03">
        <w:rPr>
          <w:color w:val="3C4043"/>
          <w:sz w:val="18"/>
          <w:szCs w:val="18"/>
        </w:rPr>
        <w:t xml:space="preserve">којим се мења </w:t>
      </w:r>
      <w:r w:rsidRPr="00C60C03">
        <w:rPr>
          <w:color w:val="3C4043"/>
          <w:sz w:val="18"/>
          <w:szCs w:val="18"/>
          <w:lang w:val="sr-Cyrl-CS"/>
        </w:rPr>
        <w:t>и ставља ван снаге Одлук</w:t>
      </w:r>
      <w:r w:rsidRPr="00693D5C">
        <w:rPr>
          <w:color w:val="3C4043"/>
          <w:sz w:val="18"/>
          <w:szCs w:val="18"/>
          <w:lang w:val="en-US"/>
        </w:rPr>
        <w:t>a</w:t>
      </w:r>
      <w:r w:rsidRPr="00C60C03">
        <w:rPr>
          <w:color w:val="3C4043"/>
          <w:sz w:val="18"/>
          <w:szCs w:val="18"/>
          <w:lang w:val="sr-Cyrl-CS"/>
        </w:rPr>
        <w:t xml:space="preserve"> бр. 446/2014/ЕУ Европског парламента и Савета и ставља</w:t>
      </w:r>
      <w:r w:rsidRPr="00693D5C">
        <w:rPr>
          <w:color w:val="3C4043"/>
          <w:sz w:val="18"/>
          <w:szCs w:val="18"/>
          <w:lang w:val="sr-Cyrl-CS"/>
        </w:rPr>
        <w:t>ју</w:t>
      </w:r>
      <w:r w:rsidRPr="00C60C03">
        <w:rPr>
          <w:color w:val="3C4043"/>
          <w:sz w:val="18"/>
          <w:szCs w:val="18"/>
          <w:lang w:val="sr-Cyrl-CS"/>
        </w:rPr>
        <w:t xml:space="preserve"> ван снаге Уредб</w:t>
      </w:r>
      <w:r w:rsidRPr="00C60C03">
        <w:rPr>
          <w:color w:val="3C4043"/>
          <w:sz w:val="18"/>
          <w:szCs w:val="18"/>
        </w:rPr>
        <w:t>а</w:t>
      </w:r>
      <w:r w:rsidRPr="00C60C03">
        <w:rPr>
          <w:color w:val="3C4043"/>
          <w:sz w:val="18"/>
          <w:szCs w:val="18"/>
          <w:lang w:val="sr-Cyrl-CS"/>
        </w:rPr>
        <w:t xml:space="preserve"> (ЕУ) 2017/1601 Европског парламента и Савета и </w:t>
      </w:r>
      <w:r w:rsidRPr="00693D5C">
        <w:rPr>
          <w:color w:val="3C4043"/>
          <w:sz w:val="18"/>
          <w:szCs w:val="18"/>
          <w:lang w:val="sr-Cyrl-RS"/>
        </w:rPr>
        <w:t>У</w:t>
      </w:r>
      <w:r w:rsidRPr="00C60C03">
        <w:rPr>
          <w:color w:val="3C4043"/>
          <w:sz w:val="18"/>
          <w:szCs w:val="18"/>
        </w:rPr>
        <w:t xml:space="preserve">редба </w:t>
      </w:r>
      <w:r w:rsidRPr="00C60C03">
        <w:rPr>
          <w:color w:val="3C4043"/>
          <w:sz w:val="18"/>
          <w:szCs w:val="18"/>
          <w:lang w:val="sr-Cyrl-CS"/>
        </w:rPr>
        <w:t>Савета (ЕЗ</w:t>
      </w:r>
      <w:r w:rsidRPr="00C60C03">
        <w:rPr>
          <w:color w:val="3C4043"/>
          <w:sz w:val="18"/>
          <w:szCs w:val="18"/>
        </w:rPr>
        <w:t>,</w:t>
      </w:r>
      <w:r w:rsidRPr="00C60C03">
        <w:rPr>
          <w:color w:val="3C4043"/>
          <w:sz w:val="18"/>
          <w:szCs w:val="18"/>
          <w:lang w:val="sr-Cyrl-CS"/>
        </w:rPr>
        <w:t xml:space="preserve"> Еуратом) бр. 480/2009 (СЛ Л 209</w:t>
      </w:r>
      <w:r w:rsidRPr="00693D5C">
        <w:rPr>
          <w:color w:val="3C4043"/>
          <w:sz w:val="18"/>
          <w:szCs w:val="18"/>
          <w:lang w:val="sr-Cyrl-CS"/>
        </w:rPr>
        <w:t>,</w:t>
      </w:r>
      <w:r w:rsidRPr="00C60C03">
        <w:rPr>
          <w:color w:val="3C4043"/>
          <w:sz w:val="18"/>
          <w:szCs w:val="18"/>
          <w:lang w:val="sr-Cyrl-CS"/>
        </w:rPr>
        <w:t xml:space="preserve"> 14.6.2021</w:t>
      </w:r>
      <w:r w:rsidRPr="00693D5C">
        <w:rPr>
          <w:color w:val="3C4043"/>
          <w:sz w:val="18"/>
          <w:szCs w:val="18"/>
          <w:lang w:val="sr-Cyrl-CS"/>
        </w:rPr>
        <w:t>,</w:t>
      </w:r>
      <w:r w:rsidRPr="00C60C03">
        <w:rPr>
          <w:color w:val="3C4043"/>
          <w:sz w:val="18"/>
          <w:szCs w:val="18"/>
          <w:lang w:val="sr-Cyrl-CS"/>
        </w:rPr>
        <w:t xml:space="preserve"> стр 1</w:t>
      </w:r>
      <w:r w:rsidRPr="00693D5C">
        <w:rPr>
          <w:sz w:val="18"/>
          <w:szCs w:val="18"/>
          <w:lang w:val="sr-Cyrl-CS"/>
        </w:rPr>
        <w:t>).</w:t>
      </w:r>
    </w:p>
  </w:footnote>
  <w:footnote w:id="4">
    <w:p w14:paraId="4453D3D3" w14:textId="77777777" w:rsidR="00377BCD" w:rsidRPr="00693D5C" w:rsidRDefault="00377BCD" w:rsidP="002E7921">
      <w:pPr>
        <w:pStyle w:val="FootnoteText"/>
        <w:ind w:left="0" w:firstLine="0"/>
        <w:rPr>
          <w:sz w:val="18"/>
          <w:szCs w:val="18"/>
        </w:rPr>
      </w:pPr>
      <w:r w:rsidRPr="00693D5C">
        <w:rPr>
          <w:rStyle w:val="FootnoteReference"/>
          <w:sz w:val="18"/>
          <w:szCs w:val="18"/>
          <w:lang w:val="sr-Cyrl-CS"/>
        </w:rPr>
        <w:t>3</w:t>
      </w:r>
      <w:r w:rsidRPr="00693D5C">
        <w:rPr>
          <w:sz w:val="18"/>
          <w:szCs w:val="18"/>
          <w:lang w:val="sr-Cyrl-CS"/>
        </w:rPr>
        <w:t xml:space="preserve"> </w:t>
      </w:r>
      <w:r w:rsidRPr="00C60C03">
        <w:rPr>
          <w:color w:val="3C4043"/>
          <w:sz w:val="18"/>
          <w:szCs w:val="18"/>
          <w:lang w:val="sr-Cyrl-CS"/>
        </w:rPr>
        <w:t>Уредба (ЕУ</w:t>
      </w:r>
      <w:r w:rsidRPr="00C60C03">
        <w:rPr>
          <w:color w:val="3C4043"/>
          <w:sz w:val="18"/>
          <w:szCs w:val="18"/>
        </w:rPr>
        <w:t>,</w:t>
      </w:r>
      <w:r w:rsidRPr="00C60C03">
        <w:rPr>
          <w:color w:val="3C4043"/>
          <w:sz w:val="18"/>
          <w:szCs w:val="18"/>
          <w:lang w:val="sr-Cyrl-CS"/>
        </w:rPr>
        <w:t xml:space="preserve"> Еуратом) 2018/1046 Европског парламента и Савета од 18. јула 2018.</w:t>
      </w:r>
      <w:r w:rsidRPr="00693D5C">
        <w:rPr>
          <w:color w:val="3C4043"/>
          <w:sz w:val="18"/>
          <w:szCs w:val="18"/>
          <w:lang w:val="sr-Cyrl-CS"/>
        </w:rPr>
        <w:t xml:space="preserve"> године</w:t>
      </w:r>
      <w:r w:rsidRPr="00C60C03">
        <w:rPr>
          <w:color w:val="3C4043"/>
          <w:sz w:val="18"/>
          <w:szCs w:val="18"/>
          <w:lang w:val="sr-Cyrl-CS"/>
        </w:rPr>
        <w:t xml:space="preserve"> о финансијским правилима која се примењују на општи буџет Уније </w:t>
      </w:r>
      <w:r w:rsidRPr="00693D5C">
        <w:rPr>
          <w:color w:val="3C4043"/>
          <w:sz w:val="18"/>
          <w:szCs w:val="18"/>
          <w:lang w:val="sr-Cyrl-CS"/>
        </w:rPr>
        <w:t>којом се мењају</w:t>
      </w:r>
      <w:r w:rsidRPr="00C60C03">
        <w:rPr>
          <w:color w:val="3C4043"/>
          <w:sz w:val="18"/>
          <w:szCs w:val="18"/>
          <w:lang w:val="sr-Cyrl-CS"/>
        </w:rPr>
        <w:t xml:space="preserve"> Уредб</w:t>
      </w:r>
      <w:r w:rsidRPr="00693D5C">
        <w:rPr>
          <w:color w:val="3C4043"/>
          <w:sz w:val="18"/>
          <w:szCs w:val="18"/>
          <w:lang w:val="sr-Cyrl-CS"/>
        </w:rPr>
        <w:t>е</w:t>
      </w:r>
      <w:r w:rsidRPr="00C60C03">
        <w:rPr>
          <w:color w:val="3C4043"/>
          <w:sz w:val="18"/>
          <w:szCs w:val="18"/>
          <w:lang w:val="sr-Cyrl-CS"/>
        </w:rPr>
        <w:t xml:space="preserve"> (ЕУ) бр. 1296/2013</w:t>
      </w:r>
      <w:r w:rsidRPr="00C60C03">
        <w:rPr>
          <w:color w:val="3C4043"/>
          <w:sz w:val="18"/>
          <w:szCs w:val="18"/>
        </w:rPr>
        <w:t>,</w:t>
      </w:r>
      <w:r w:rsidRPr="00C60C03">
        <w:rPr>
          <w:color w:val="3C4043"/>
          <w:sz w:val="18"/>
          <w:szCs w:val="18"/>
          <w:lang w:val="sr-Cyrl-CS"/>
        </w:rPr>
        <w:t xml:space="preserve"> (ЕУ) бр. 1301/2013</w:t>
      </w:r>
      <w:r w:rsidRPr="00693D5C">
        <w:rPr>
          <w:color w:val="3C4043"/>
          <w:sz w:val="18"/>
          <w:szCs w:val="18"/>
          <w:lang w:val="sr-Cyrl-CS"/>
        </w:rPr>
        <w:t>,</w:t>
      </w:r>
      <w:r w:rsidRPr="00C60C03">
        <w:rPr>
          <w:color w:val="3C4043"/>
          <w:sz w:val="18"/>
          <w:szCs w:val="18"/>
          <w:lang w:val="sr-Cyrl-CS"/>
        </w:rPr>
        <w:t xml:space="preserve"> (ЕУ) бр. 1303/2013</w:t>
      </w:r>
      <w:r w:rsidRPr="00C60C03">
        <w:rPr>
          <w:color w:val="3C4043"/>
          <w:sz w:val="18"/>
          <w:szCs w:val="18"/>
        </w:rPr>
        <w:t>,</w:t>
      </w:r>
      <w:r w:rsidRPr="00C60C03">
        <w:rPr>
          <w:color w:val="3C4043"/>
          <w:sz w:val="18"/>
          <w:szCs w:val="18"/>
          <w:lang w:val="sr-Cyrl-CS"/>
        </w:rPr>
        <w:t xml:space="preserve"> (ЕУ) бр. 1304/2013</w:t>
      </w:r>
      <w:r w:rsidRPr="00693D5C">
        <w:rPr>
          <w:color w:val="3C4043"/>
          <w:sz w:val="18"/>
          <w:szCs w:val="18"/>
          <w:lang w:val="sr-Cyrl-CS"/>
        </w:rPr>
        <w:t>,</w:t>
      </w:r>
      <w:r w:rsidRPr="00C60C03">
        <w:rPr>
          <w:color w:val="3C4043"/>
          <w:sz w:val="18"/>
          <w:szCs w:val="18"/>
          <w:lang w:val="sr-Cyrl-CS"/>
        </w:rPr>
        <w:t xml:space="preserve"> (ЕУ) бр. 1309/2013</w:t>
      </w:r>
      <w:r w:rsidRPr="00C60C03">
        <w:rPr>
          <w:color w:val="3C4043"/>
          <w:sz w:val="18"/>
          <w:szCs w:val="18"/>
        </w:rPr>
        <w:t>,</w:t>
      </w:r>
      <w:r w:rsidRPr="00C60C03">
        <w:rPr>
          <w:color w:val="3C4043"/>
          <w:sz w:val="18"/>
          <w:szCs w:val="18"/>
          <w:lang w:val="sr-Cyrl-CS"/>
        </w:rPr>
        <w:t xml:space="preserve"> (ЕУ) бр. 1316/2013</w:t>
      </w:r>
      <w:r w:rsidRPr="00C60C03">
        <w:rPr>
          <w:color w:val="3C4043"/>
          <w:sz w:val="18"/>
          <w:szCs w:val="18"/>
        </w:rPr>
        <w:t>,</w:t>
      </w:r>
      <w:r w:rsidRPr="00C60C03">
        <w:rPr>
          <w:color w:val="3C4043"/>
          <w:sz w:val="18"/>
          <w:szCs w:val="18"/>
          <w:lang w:val="sr-Cyrl-CS"/>
        </w:rPr>
        <w:t xml:space="preserve"> (ЕУ) бр. 223/2014</w:t>
      </w:r>
      <w:r w:rsidRPr="00693D5C">
        <w:rPr>
          <w:color w:val="3C4043"/>
          <w:sz w:val="18"/>
          <w:szCs w:val="18"/>
          <w:lang w:val="sr-Cyrl-CS"/>
        </w:rPr>
        <w:t>,</w:t>
      </w:r>
      <w:r w:rsidRPr="00C60C03">
        <w:rPr>
          <w:color w:val="3C4043"/>
          <w:sz w:val="18"/>
          <w:szCs w:val="18"/>
          <w:lang w:val="sr-Cyrl-CS"/>
        </w:rPr>
        <w:t xml:space="preserve"> (ЕУ) бр. 283/2014 и Одлук</w:t>
      </w:r>
      <w:r w:rsidRPr="00693D5C">
        <w:rPr>
          <w:color w:val="3C4043"/>
          <w:sz w:val="18"/>
          <w:szCs w:val="18"/>
          <w:lang w:val="sr-Cyrl-CS"/>
        </w:rPr>
        <w:t>а</w:t>
      </w:r>
      <w:r w:rsidRPr="00C60C03">
        <w:rPr>
          <w:color w:val="3C4043"/>
          <w:sz w:val="18"/>
          <w:szCs w:val="18"/>
          <w:lang w:val="sr-Cyrl-CS"/>
        </w:rPr>
        <w:t xml:space="preserve"> бр. 541/2014/ЕУ </w:t>
      </w:r>
      <w:r w:rsidRPr="00693D5C">
        <w:rPr>
          <w:color w:val="3C4043"/>
          <w:sz w:val="18"/>
          <w:szCs w:val="18"/>
          <w:lang w:val="sr-Cyrl-RS"/>
        </w:rPr>
        <w:t>и</w:t>
      </w:r>
      <w:r w:rsidRPr="00C60C03">
        <w:rPr>
          <w:color w:val="3C4043"/>
          <w:sz w:val="18"/>
          <w:szCs w:val="18"/>
          <w:lang w:val="sr-Cyrl-CS"/>
        </w:rPr>
        <w:t xml:space="preserve"> ставља ван снаге Уредб</w:t>
      </w:r>
      <w:r w:rsidRPr="00693D5C">
        <w:rPr>
          <w:color w:val="3C4043"/>
          <w:sz w:val="18"/>
          <w:szCs w:val="18"/>
          <w:lang w:val="sr-Cyrl-CS"/>
        </w:rPr>
        <w:t>а</w:t>
      </w:r>
      <w:r w:rsidRPr="00C60C03">
        <w:rPr>
          <w:color w:val="3C4043"/>
          <w:sz w:val="18"/>
          <w:szCs w:val="18"/>
          <w:lang w:val="sr-Cyrl-CS"/>
        </w:rPr>
        <w:t xml:space="preserve"> (ЕУ</w:t>
      </w:r>
      <w:r w:rsidRPr="00C60C03">
        <w:rPr>
          <w:color w:val="3C4043"/>
          <w:sz w:val="18"/>
          <w:szCs w:val="18"/>
        </w:rPr>
        <w:t>,</w:t>
      </w:r>
      <w:r w:rsidRPr="00C60C03">
        <w:rPr>
          <w:color w:val="3C4043"/>
          <w:sz w:val="18"/>
          <w:szCs w:val="18"/>
          <w:lang w:val="sr-Cyrl-CS"/>
        </w:rPr>
        <w:t xml:space="preserve"> Еуратом) бр. 966/2012 (СЛ Л 193</w:t>
      </w:r>
      <w:r w:rsidRPr="00C60C03">
        <w:rPr>
          <w:color w:val="3C4043"/>
          <w:sz w:val="18"/>
          <w:szCs w:val="18"/>
        </w:rPr>
        <w:t>,</w:t>
      </w:r>
      <w:r w:rsidRPr="00C60C03">
        <w:rPr>
          <w:color w:val="3C4043"/>
          <w:sz w:val="18"/>
          <w:szCs w:val="18"/>
          <w:lang w:val="sr-Cyrl-CS"/>
        </w:rPr>
        <w:t xml:space="preserve"> 30.7.2018</w:t>
      </w:r>
      <w:r w:rsidRPr="00693D5C">
        <w:rPr>
          <w:color w:val="3C4043"/>
          <w:sz w:val="18"/>
          <w:szCs w:val="18"/>
          <w:lang w:val="sr-Cyrl-CS"/>
        </w:rPr>
        <w:t>,</w:t>
      </w:r>
      <w:r w:rsidRPr="00C60C03">
        <w:rPr>
          <w:color w:val="3C4043"/>
          <w:sz w:val="18"/>
          <w:szCs w:val="18"/>
          <w:lang w:val="sr-Cyrl-CS"/>
        </w:rPr>
        <w:t xml:space="preserve"> стр. 1</w:t>
      </w:r>
      <w:r w:rsidRPr="00C60C03">
        <w:rPr>
          <w:color w:val="3C4043"/>
          <w:sz w:val="18"/>
          <w:szCs w:val="18"/>
        </w:rPr>
        <w:t>).</w:t>
      </w:r>
    </w:p>
  </w:footnote>
  <w:footnote w:id="5">
    <w:p w14:paraId="5EF22988" w14:textId="77777777" w:rsidR="00377BCD" w:rsidRDefault="00377BCD" w:rsidP="002E7921">
      <w:pPr>
        <w:pStyle w:val="FootnoteText"/>
        <w:ind w:left="0" w:firstLine="0"/>
      </w:pPr>
      <w:r w:rsidRPr="00693D5C">
        <w:rPr>
          <w:rStyle w:val="FootnoteReference"/>
          <w:sz w:val="18"/>
          <w:szCs w:val="18"/>
          <w:lang w:val="sr-Cyrl-CS"/>
        </w:rPr>
        <w:t>4</w:t>
      </w:r>
      <w:r w:rsidRPr="00693D5C">
        <w:rPr>
          <w:sz w:val="18"/>
          <w:szCs w:val="18"/>
          <w:lang w:val="sr-Cyrl-CS"/>
        </w:rPr>
        <w:t xml:space="preserve"> </w:t>
      </w:r>
      <w:r w:rsidRPr="00FF6EF7">
        <w:rPr>
          <w:color w:val="3C4043"/>
          <w:sz w:val="18"/>
          <w:szCs w:val="18"/>
        </w:rPr>
        <w:t>У</w:t>
      </w:r>
      <w:r w:rsidRPr="00FF6EF7">
        <w:rPr>
          <w:color w:val="3C4043"/>
          <w:sz w:val="18"/>
          <w:szCs w:val="18"/>
          <w:lang w:val="sr-Cyrl-CS"/>
        </w:rPr>
        <w:t>редба Комисије</w:t>
      </w:r>
      <w:r w:rsidRPr="00FF6EF7">
        <w:rPr>
          <w:color w:val="3C4043"/>
          <w:sz w:val="18"/>
          <w:szCs w:val="18"/>
        </w:rPr>
        <w:t xml:space="preserve"> о спровођењу </w:t>
      </w:r>
      <w:r w:rsidRPr="00FF6EF7">
        <w:rPr>
          <w:color w:val="3C4043"/>
          <w:sz w:val="18"/>
          <w:szCs w:val="18"/>
          <w:lang w:val="sr-Cyrl-CS"/>
        </w:rPr>
        <w:t>(ЕУ) 2021/2236 о посебним правилима за спровођење Уредбе (ЕУ) 2021/1529 Европског парламента и Савета о успостављању Инструмента за претприступну помоћ (ИПА III), СЛ Л 450/10</w:t>
      </w:r>
      <w:r w:rsidRPr="00FF6EF7">
        <w:rPr>
          <w:color w:val="3C4043"/>
          <w:sz w:val="18"/>
          <w:szCs w:val="18"/>
        </w:rPr>
        <w:t>,</w:t>
      </w:r>
      <w:r w:rsidRPr="00FF6EF7">
        <w:rPr>
          <w:color w:val="3C4043"/>
          <w:sz w:val="18"/>
          <w:szCs w:val="18"/>
          <w:lang w:val="sr-Cyrl-CS"/>
        </w:rPr>
        <w:t xml:space="preserve"> 16.12.2021</w:t>
      </w:r>
      <w:r w:rsidRPr="00C60C03">
        <w:rPr>
          <w:color w:val="3C4043"/>
          <w:sz w:val="18"/>
          <w:szCs w:val="18"/>
        </w:rPr>
        <w:t>,</w:t>
      </w:r>
      <w:r w:rsidRPr="00C60C03">
        <w:rPr>
          <w:color w:val="3C4043"/>
          <w:sz w:val="18"/>
          <w:szCs w:val="18"/>
          <w:lang w:val="sr-Cyrl-CS"/>
        </w:rPr>
        <w:t xml:space="preserve"> стр. 10</w:t>
      </w:r>
      <w:r w:rsidRPr="00C60C03">
        <w:rPr>
          <w:color w:val="3C4043"/>
          <w:sz w:val="18"/>
          <w:szCs w:val="18"/>
        </w:rPr>
        <w:t>.</w:t>
      </w:r>
    </w:p>
  </w:footnote>
  <w:footnote w:id="6">
    <w:p w14:paraId="0B30251F" w14:textId="77777777" w:rsidR="00377BCD" w:rsidRDefault="00377BCD" w:rsidP="002E7921">
      <w:pPr>
        <w:pStyle w:val="FootnoteText"/>
        <w:ind w:left="0" w:firstLine="0"/>
      </w:pPr>
      <w:r w:rsidRPr="00012D73">
        <w:rPr>
          <w:rStyle w:val="FootnoteReference"/>
          <w:sz w:val="18"/>
          <w:szCs w:val="18"/>
        </w:rPr>
        <w:t>5</w:t>
      </w:r>
      <w:r w:rsidRPr="00012D73">
        <w:rPr>
          <w:sz w:val="18"/>
          <w:szCs w:val="18"/>
        </w:rPr>
        <w:t xml:space="preserve"> </w:t>
      </w:r>
      <w:r w:rsidRPr="00012D73">
        <w:rPr>
          <w:color w:val="3C4043"/>
          <w:sz w:val="18"/>
          <w:szCs w:val="18"/>
        </w:rPr>
        <w:t>Уредба (ЕУ) 2021/1059 Европског парламента и Савета од 24. јуна 2021.</w:t>
      </w:r>
      <w:r>
        <w:rPr>
          <w:color w:val="3C4043"/>
          <w:sz w:val="18"/>
          <w:szCs w:val="18"/>
        </w:rPr>
        <w:t xml:space="preserve"> </w:t>
      </w:r>
      <w:r w:rsidRPr="00DA57BC">
        <w:rPr>
          <w:color w:val="3C4043"/>
          <w:sz w:val="18"/>
          <w:szCs w:val="18"/>
        </w:rPr>
        <w:t>године о посебним одредбама за циљ Eвропске територијалне сарадње (</w:t>
      </w:r>
      <w:r w:rsidRPr="0004416E">
        <w:rPr>
          <w:i/>
          <w:color w:val="3C4043"/>
          <w:sz w:val="18"/>
          <w:szCs w:val="18"/>
        </w:rPr>
        <w:t>Interreg</w:t>
      </w:r>
      <w:r w:rsidRPr="00DA57BC">
        <w:rPr>
          <w:color w:val="3C4043"/>
          <w:sz w:val="18"/>
          <w:szCs w:val="18"/>
        </w:rPr>
        <w:t>) подржан од стране Европског фонда за регионални развој и ексте</w:t>
      </w:r>
      <w:r w:rsidRPr="00AE6392">
        <w:rPr>
          <w:color w:val="3C4043"/>
          <w:sz w:val="18"/>
          <w:szCs w:val="18"/>
        </w:rPr>
        <w:t>рних</w:t>
      </w:r>
      <w:r w:rsidRPr="00012D73">
        <w:rPr>
          <w:color w:val="3C4043"/>
          <w:sz w:val="18"/>
          <w:szCs w:val="18"/>
        </w:rPr>
        <w:t xml:space="preserve"> инструмената финансирања (СЛ Л 231, 30.6.2021</w:t>
      </w:r>
      <w:r>
        <w:rPr>
          <w:color w:val="3C4043"/>
          <w:sz w:val="18"/>
          <w:szCs w:val="18"/>
        </w:rPr>
        <w:t>,</w:t>
      </w:r>
      <w:r w:rsidRPr="00012D73">
        <w:rPr>
          <w:color w:val="3C4043"/>
          <w:sz w:val="18"/>
          <w:szCs w:val="18"/>
        </w:rPr>
        <w:t xml:space="preserve"> стр.</w:t>
      </w:r>
      <w:r>
        <w:rPr>
          <w:color w:val="3C4043"/>
          <w:sz w:val="18"/>
          <w:szCs w:val="18"/>
        </w:rPr>
        <w:t xml:space="preserve"> </w:t>
      </w:r>
      <w:r w:rsidRPr="00012D73">
        <w:rPr>
          <w:color w:val="3C4043"/>
          <w:sz w:val="18"/>
          <w:szCs w:val="18"/>
        </w:rPr>
        <w:t>94</w:t>
      </w:r>
      <w:r>
        <w:t>).</w:t>
      </w:r>
    </w:p>
  </w:footnote>
  <w:footnote w:id="7">
    <w:p w14:paraId="510CBA27" w14:textId="77777777" w:rsidR="00377BCD" w:rsidRDefault="00377BCD" w:rsidP="002E7921">
      <w:pPr>
        <w:pStyle w:val="FootnoteText"/>
        <w:ind w:left="0" w:firstLine="0"/>
      </w:pPr>
      <w:r w:rsidRPr="00693D5C">
        <w:rPr>
          <w:rStyle w:val="FootnoteReference"/>
          <w:sz w:val="18"/>
        </w:rPr>
        <w:t>6</w:t>
      </w:r>
      <w:r w:rsidRPr="00693D5C">
        <w:rPr>
          <w:sz w:val="18"/>
        </w:rPr>
        <w:t xml:space="preserve"> </w:t>
      </w:r>
      <w:r w:rsidRPr="00AE3CB7">
        <w:rPr>
          <w:color w:val="3C4043"/>
          <w:sz w:val="18"/>
          <w:szCs w:val="18"/>
          <w:lang w:val="sr-Cyrl-CS"/>
        </w:rPr>
        <w:t>Уредба (ЕУ) 2018/1725 Европског парламента и Савета од 23. октобра 2018.</w:t>
      </w:r>
      <w:r w:rsidRPr="00AE3CB7">
        <w:rPr>
          <w:color w:val="3C4043"/>
          <w:sz w:val="18"/>
          <w:szCs w:val="18"/>
          <w:lang w:val="en-US"/>
        </w:rPr>
        <w:t xml:space="preserve"> </w:t>
      </w:r>
      <w:r w:rsidRPr="00AE3CB7">
        <w:rPr>
          <w:color w:val="3C4043"/>
          <w:sz w:val="18"/>
          <w:szCs w:val="18"/>
          <w:lang w:val="sr-Cyrl-RS"/>
        </w:rPr>
        <w:t>године</w:t>
      </w:r>
      <w:r w:rsidRPr="00AE3CB7">
        <w:rPr>
          <w:color w:val="3C4043"/>
          <w:sz w:val="18"/>
          <w:szCs w:val="18"/>
          <w:lang w:val="sr-Cyrl-CS"/>
        </w:rPr>
        <w:t xml:space="preserve"> о заштити физичких лица у погледу обраде личних података од стране институција, тела, канцеларија и агенција Уније, и о слободном кретању таквих података, и стављању ван снаге Уредбе (ЕЗ) бр. 45/2001 и Одлуке бр. 1247/2002 (</w:t>
      </w:r>
      <w:r w:rsidRPr="00AE3CB7">
        <w:rPr>
          <w:color w:val="3C4043"/>
          <w:sz w:val="18"/>
          <w:szCs w:val="18"/>
        </w:rPr>
        <w:t>С</w:t>
      </w:r>
      <w:r w:rsidRPr="00AE3CB7">
        <w:rPr>
          <w:color w:val="3C4043"/>
          <w:sz w:val="18"/>
          <w:szCs w:val="18"/>
          <w:lang w:val="sr-Cyrl-RS"/>
        </w:rPr>
        <w:t>Л</w:t>
      </w:r>
      <w:r w:rsidRPr="00AE3CB7">
        <w:rPr>
          <w:color w:val="3C4043"/>
          <w:sz w:val="18"/>
          <w:szCs w:val="18"/>
        </w:rPr>
        <w:t xml:space="preserve"> Л</w:t>
      </w:r>
      <w:r w:rsidRPr="00AE3CB7">
        <w:rPr>
          <w:color w:val="3C4043"/>
          <w:sz w:val="18"/>
          <w:szCs w:val="18"/>
          <w:lang w:val="sr-Cyrl-CS"/>
        </w:rPr>
        <w:t xml:space="preserve"> 295, 21.11.2018</w:t>
      </w:r>
      <w:r w:rsidRPr="00AE3CB7">
        <w:rPr>
          <w:sz w:val="18"/>
          <w:szCs w:val="18"/>
          <w:lang w:val="sr-Cyrl-CS"/>
        </w:rPr>
        <w:t>).</w:t>
      </w:r>
    </w:p>
  </w:footnote>
  <w:footnote w:id="8">
    <w:p w14:paraId="704E443B" w14:textId="77777777" w:rsidR="00377BCD" w:rsidRDefault="00377BCD" w:rsidP="002E7921">
      <w:pPr>
        <w:pStyle w:val="Footnote10"/>
        <w:ind w:left="0"/>
        <w:jc w:val="both"/>
      </w:pPr>
      <w:r w:rsidRPr="00AE3CB7">
        <w:rPr>
          <w:sz w:val="18"/>
          <w:szCs w:val="18"/>
          <w:vertAlign w:val="superscript"/>
          <w:lang w:val="sr-Cyrl-CS"/>
        </w:rPr>
        <w:t>7</w:t>
      </w:r>
      <w:r w:rsidRPr="00AE3CB7">
        <w:rPr>
          <w:sz w:val="18"/>
          <w:szCs w:val="18"/>
          <w:lang w:val="sr-Cyrl-CS"/>
        </w:rPr>
        <w:t xml:space="preserve"> </w:t>
      </w:r>
      <w:r w:rsidRPr="00AE3CB7">
        <w:rPr>
          <w:color w:val="3C4043"/>
          <w:sz w:val="18"/>
          <w:szCs w:val="18"/>
          <w:lang w:val="sr-Cyrl-CS"/>
        </w:rPr>
        <w:t>Уредба (ЕУ) 2016/679 од 27. априла 2016. године о заштити физичких лица у вези са обрадом личних података и о слободном кретању тих података</w:t>
      </w:r>
      <w:r>
        <w:rPr>
          <w:color w:val="3C4043"/>
          <w:sz w:val="16"/>
          <w:szCs w:val="18"/>
          <w:lang w:val="sr-Cyrl-CS"/>
        </w:rPr>
        <w:t>,</w:t>
      </w:r>
      <w:r w:rsidRPr="00AE3CB7">
        <w:rPr>
          <w:color w:val="3C4043"/>
          <w:sz w:val="18"/>
          <w:szCs w:val="18"/>
          <w:lang w:val="sr-Cyrl-CS"/>
        </w:rPr>
        <w:t xml:space="preserve"> и стављању ван снаге Директиве 95/46/Е</w:t>
      </w:r>
      <w:r>
        <w:rPr>
          <w:color w:val="3C4043"/>
          <w:sz w:val="18"/>
          <w:szCs w:val="18"/>
          <w:lang w:val="sr-Cyrl-CS"/>
        </w:rPr>
        <w:t>З</w:t>
      </w:r>
      <w:r w:rsidRPr="00AE3CB7">
        <w:rPr>
          <w:color w:val="3C4043"/>
          <w:sz w:val="18"/>
          <w:szCs w:val="18"/>
          <w:lang w:val="sr-Cyrl-CS"/>
        </w:rPr>
        <w:t xml:space="preserve"> (Општа уредба о заштити података) (С</w:t>
      </w:r>
      <w:r>
        <w:rPr>
          <w:color w:val="3C4043"/>
          <w:sz w:val="18"/>
          <w:szCs w:val="18"/>
          <w:lang w:val="sr-Cyrl-CS"/>
        </w:rPr>
        <w:t>Л</w:t>
      </w:r>
      <w:r w:rsidRPr="00AE3CB7">
        <w:rPr>
          <w:color w:val="3C4043"/>
          <w:sz w:val="18"/>
          <w:szCs w:val="18"/>
          <w:lang w:val="sr-Cyrl-CS"/>
        </w:rPr>
        <w:t xml:space="preserve"> Л 119</w:t>
      </w:r>
      <w:r>
        <w:rPr>
          <w:color w:val="3C4043"/>
          <w:sz w:val="16"/>
          <w:szCs w:val="18"/>
          <w:lang w:val="sr-Cyrl-CS"/>
        </w:rPr>
        <w:t>,</w:t>
      </w:r>
      <w:r w:rsidRPr="00AE3CB7">
        <w:rPr>
          <w:color w:val="3C4043"/>
          <w:sz w:val="18"/>
          <w:szCs w:val="18"/>
          <w:lang w:val="sr-Cyrl-CS"/>
        </w:rPr>
        <w:t xml:space="preserve"> 4.5.2016</w:t>
      </w:r>
      <w:r>
        <w:rPr>
          <w:color w:val="3C4043"/>
          <w:sz w:val="16"/>
          <w:szCs w:val="18"/>
          <w:lang w:val="sr-Cyrl-CS"/>
        </w:rPr>
        <w:t>).</w:t>
      </w:r>
    </w:p>
  </w:footnote>
  <w:footnote w:id="9">
    <w:p w14:paraId="059C7204" w14:textId="77777777" w:rsidR="00377BCD" w:rsidRDefault="00377BCD" w:rsidP="002E7921">
      <w:pPr>
        <w:pStyle w:val="FootnoteText"/>
        <w:ind w:left="0" w:firstLine="0"/>
      </w:pPr>
      <w:r w:rsidRPr="004A2B7A">
        <w:rPr>
          <w:rStyle w:val="FootnoteReference"/>
          <w:lang w:val="sr-Cyrl-CS"/>
        </w:rPr>
        <w:t>8</w:t>
      </w:r>
      <w:r w:rsidRPr="004A2B7A">
        <w:rPr>
          <w:lang w:val="sr-Cyrl-CS"/>
        </w:rPr>
        <w:t xml:space="preserve"> </w:t>
      </w:r>
      <w:r w:rsidRPr="004A2B7A">
        <w:rPr>
          <w:color w:val="3C4043"/>
          <w:sz w:val="18"/>
          <w:szCs w:val="18"/>
          <w:lang w:val="sr-Cyrl-CS"/>
        </w:rPr>
        <w:t xml:space="preserve">Уредба (ЕУ) бр. 231/2014 Европског парламента и Савета од 11. марта 2014. </w:t>
      </w:r>
      <w:r>
        <w:rPr>
          <w:color w:val="3C4043"/>
          <w:sz w:val="18"/>
          <w:szCs w:val="18"/>
          <w:lang w:val="sr-Cyrl-CS"/>
        </w:rPr>
        <w:t xml:space="preserve">године </w:t>
      </w:r>
      <w:r w:rsidRPr="004A2B7A">
        <w:rPr>
          <w:color w:val="3C4043"/>
          <w:sz w:val="18"/>
          <w:szCs w:val="18"/>
          <w:lang w:val="sr-Cyrl-CS"/>
        </w:rPr>
        <w:t xml:space="preserve">о успостављању Инструмента за претприступну помоћ (ИПА </w:t>
      </w:r>
      <w:r w:rsidRPr="00D4062F">
        <w:rPr>
          <w:color w:val="3C4043"/>
          <w:lang w:val="sr-Cyrl-CS"/>
        </w:rPr>
        <w:t>II</w:t>
      </w:r>
      <w:r w:rsidRPr="004A2B7A">
        <w:rPr>
          <w:color w:val="3C4043"/>
          <w:sz w:val="18"/>
          <w:szCs w:val="18"/>
          <w:lang w:val="sr-Cyrl-CS"/>
        </w:rPr>
        <w:t>) (С</w:t>
      </w:r>
      <w:r>
        <w:rPr>
          <w:color w:val="3C4043"/>
          <w:sz w:val="18"/>
          <w:szCs w:val="18"/>
          <w:lang w:val="sr-Cyrl-RS"/>
        </w:rPr>
        <w:t>Л</w:t>
      </w:r>
      <w:r w:rsidRPr="004A2B7A">
        <w:rPr>
          <w:color w:val="3C4043"/>
          <w:sz w:val="18"/>
          <w:szCs w:val="18"/>
          <w:lang w:val="sr-Cyrl-CS"/>
        </w:rPr>
        <w:t xml:space="preserve"> Л</w:t>
      </w:r>
      <w:r>
        <w:rPr>
          <w:color w:val="3C4043"/>
          <w:sz w:val="18"/>
          <w:szCs w:val="18"/>
        </w:rPr>
        <w:t xml:space="preserve"> </w:t>
      </w:r>
      <w:r w:rsidRPr="004A2B7A">
        <w:rPr>
          <w:color w:val="3C4043"/>
          <w:sz w:val="18"/>
          <w:szCs w:val="18"/>
          <w:lang w:val="sr-Cyrl-CS"/>
        </w:rPr>
        <w:t>77, 15. март 2014</w:t>
      </w:r>
      <w:r>
        <w:rPr>
          <w:color w:val="3C4043"/>
          <w:sz w:val="18"/>
          <w:szCs w:val="18"/>
          <w:lang w:val="sr-Cyrl-CS"/>
        </w:rPr>
        <w:t>,</w:t>
      </w:r>
      <w:r w:rsidRPr="004A2B7A">
        <w:rPr>
          <w:color w:val="3C4043"/>
          <w:sz w:val="18"/>
          <w:szCs w:val="18"/>
          <w:lang w:val="sr-Cyrl-CS"/>
        </w:rPr>
        <w:t xml:space="preserve"> стр. 11)</w:t>
      </w:r>
    </w:p>
  </w:footnote>
  <w:footnote w:id="10">
    <w:p w14:paraId="5DCEAA31" w14:textId="77777777" w:rsidR="00377BCD" w:rsidRPr="00693D5C" w:rsidRDefault="00377BCD" w:rsidP="002E7921">
      <w:pPr>
        <w:pStyle w:val="FootnoteText"/>
        <w:ind w:left="0" w:firstLine="0"/>
        <w:rPr>
          <w:lang w:val="sr-Cyrl-RS"/>
        </w:rPr>
      </w:pPr>
      <w:r>
        <w:rPr>
          <w:rStyle w:val="FootnoteReference"/>
        </w:rPr>
        <w:t>9</w:t>
      </w:r>
      <w:r>
        <w:t xml:space="preserve"> </w:t>
      </w:r>
      <w:r w:rsidRPr="00005A67">
        <w:rPr>
          <w:color w:val="3C4043"/>
          <w:sz w:val="18"/>
          <w:szCs w:val="18"/>
        </w:rPr>
        <w:t xml:space="preserve">Директива 2014/24/ЕУ Европског парламента и Савета од 26. фебруара 2014. </w:t>
      </w:r>
      <w:r>
        <w:rPr>
          <w:color w:val="3C4043"/>
          <w:sz w:val="18"/>
          <w:szCs w:val="18"/>
          <w:lang w:val="sr-Cyrl-RS"/>
        </w:rPr>
        <w:t xml:space="preserve">године </w:t>
      </w:r>
      <w:r w:rsidRPr="00005A67">
        <w:rPr>
          <w:color w:val="3C4043"/>
          <w:sz w:val="18"/>
          <w:szCs w:val="18"/>
        </w:rPr>
        <w:t>о јавним набавкама и стављању ван снаге Директиве 2004/18/Е</w:t>
      </w:r>
      <w:r>
        <w:rPr>
          <w:color w:val="3C4043"/>
          <w:sz w:val="18"/>
          <w:szCs w:val="18"/>
          <w:lang w:val="sr-Cyrl-RS"/>
        </w:rPr>
        <w:t>З</w:t>
      </w:r>
      <w:r w:rsidRPr="00005A67">
        <w:rPr>
          <w:color w:val="3C4043"/>
          <w:sz w:val="18"/>
          <w:szCs w:val="18"/>
        </w:rPr>
        <w:t xml:space="preserve"> Европског парламента и Савета од 31. марта 2004. </w:t>
      </w:r>
      <w:r>
        <w:rPr>
          <w:color w:val="3C4043"/>
          <w:sz w:val="18"/>
          <w:szCs w:val="18"/>
        </w:rPr>
        <w:t xml:space="preserve">године </w:t>
      </w:r>
      <w:r w:rsidRPr="00005A67">
        <w:rPr>
          <w:color w:val="3C4043"/>
          <w:sz w:val="18"/>
          <w:szCs w:val="18"/>
        </w:rPr>
        <w:t>о координацији поступака за доделу уговор</w:t>
      </w:r>
      <w:r>
        <w:rPr>
          <w:color w:val="3C4043"/>
          <w:sz w:val="18"/>
          <w:szCs w:val="18"/>
          <w:lang w:val="sr-Cyrl-RS"/>
        </w:rPr>
        <w:t>а</w:t>
      </w:r>
      <w:r w:rsidRPr="00005A67">
        <w:rPr>
          <w:color w:val="3C4043"/>
          <w:sz w:val="18"/>
          <w:szCs w:val="18"/>
        </w:rPr>
        <w:t xml:space="preserve"> о јавним радовима</w:t>
      </w:r>
      <w:r>
        <w:rPr>
          <w:color w:val="3C4043"/>
          <w:sz w:val="18"/>
          <w:szCs w:val="18"/>
          <w:lang w:val="sr-Cyrl-RS"/>
        </w:rPr>
        <w:t>,</w:t>
      </w:r>
      <w:r w:rsidRPr="00005A67">
        <w:rPr>
          <w:color w:val="3C4043"/>
          <w:sz w:val="18"/>
          <w:szCs w:val="18"/>
        </w:rPr>
        <w:t xml:space="preserve"> уговор</w:t>
      </w:r>
      <w:r>
        <w:rPr>
          <w:color w:val="3C4043"/>
          <w:sz w:val="18"/>
          <w:szCs w:val="18"/>
          <w:lang w:val="sr-Cyrl-RS"/>
        </w:rPr>
        <w:t>а</w:t>
      </w:r>
      <w:r w:rsidRPr="00005A67">
        <w:rPr>
          <w:color w:val="3C4043"/>
          <w:sz w:val="18"/>
          <w:szCs w:val="18"/>
        </w:rPr>
        <w:t xml:space="preserve"> о јавном снабдевању и уговор</w:t>
      </w:r>
      <w:r>
        <w:rPr>
          <w:color w:val="3C4043"/>
          <w:sz w:val="18"/>
          <w:szCs w:val="18"/>
          <w:lang w:val="sr-Cyrl-RS"/>
        </w:rPr>
        <w:t>а</w:t>
      </w:r>
      <w:r w:rsidRPr="00005A67">
        <w:rPr>
          <w:color w:val="3C4043"/>
          <w:sz w:val="18"/>
          <w:szCs w:val="18"/>
        </w:rPr>
        <w:t xml:space="preserve"> о јавним услугама</w:t>
      </w:r>
      <w:r>
        <w:rPr>
          <w:color w:val="3C4043"/>
          <w:sz w:val="18"/>
          <w:szCs w:val="18"/>
          <w:lang w:val="sr-Cyrl-RS"/>
        </w:rPr>
        <w:t>.</w:t>
      </w:r>
    </w:p>
  </w:footnote>
  <w:footnote w:id="11">
    <w:p w14:paraId="5C63F01E" w14:textId="77777777" w:rsidR="00377BCD" w:rsidRPr="005437A8" w:rsidRDefault="00377BCD" w:rsidP="002E7921">
      <w:pPr>
        <w:pStyle w:val="FootnoteText"/>
        <w:ind w:left="0" w:firstLine="0"/>
        <w:rPr>
          <w:sz w:val="18"/>
          <w:szCs w:val="18"/>
          <w:lang w:val="sr-Cyrl-RS"/>
        </w:rPr>
      </w:pPr>
      <w:r w:rsidRPr="005437A8">
        <w:rPr>
          <w:rStyle w:val="FootnoteReference"/>
          <w:sz w:val="18"/>
          <w:szCs w:val="18"/>
        </w:rPr>
        <w:t>10</w:t>
      </w:r>
      <w:r w:rsidRPr="005437A8">
        <w:rPr>
          <w:sz w:val="18"/>
          <w:szCs w:val="18"/>
        </w:rPr>
        <w:t xml:space="preserve"> </w:t>
      </w:r>
      <w:r w:rsidRPr="005437A8">
        <w:rPr>
          <w:color w:val="3C4043"/>
          <w:sz w:val="18"/>
          <w:szCs w:val="18"/>
        </w:rPr>
        <w:t xml:space="preserve">Међународне организације су међународне организације јавног сектора </w:t>
      </w:r>
      <w:r>
        <w:rPr>
          <w:color w:val="3C4043"/>
          <w:sz w:val="18"/>
          <w:szCs w:val="18"/>
          <w:lang w:val="sr-Cyrl-RS"/>
        </w:rPr>
        <w:t>успостављене</w:t>
      </w:r>
      <w:r w:rsidRPr="005437A8">
        <w:rPr>
          <w:color w:val="3C4043"/>
          <w:sz w:val="18"/>
          <w:szCs w:val="18"/>
        </w:rPr>
        <w:t>е међународним споразумима, специјализоване агенције које су успоставиле такве организације и друге непрофитне организације које су одлуком Комисије асимилиране са међународним организацијама</w:t>
      </w:r>
    </w:p>
  </w:footnote>
  <w:footnote w:id="12">
    <w:p w14:paraId="00FF9255" w14:textId="77777777" w:rsidR="00377BCD" w:rsidRPr="005437A8" w:rsidRDefault="00377BCD" w:rsidP="002E7921">
      <w:pPr>
        <w:pStyle w:val="FootnoteText"/>
        <w:ind w:left="0" w:firstLine="0"/>
        <w:rPr>
          <w:lang w:val="sr-Cyrl-RS"/>
        </w:rPr>
      </w:pPr>
      <w:r w:rsidRPr="00AE6392">
        <w:rPr>
          <w:rStyle w:val="FootnoteReference"/>
          <w:sz w:val="18"/>
          <w:szCs w:val="18"/>
        </w:rPr>
        <w:t>11</w:t>
      </w:r>
      <w:r w:rsidRPr="00AE6392">
        <w:rPr>
          <w:sz w:val="18"/>
          <w:szCs w:val="18"/>
        </w:rPr>
        <w:t xml:space="preserve"> </w:t>
      </w:r>
      <w:r w:rsidRPr="00AE6392">
        <w:rPr>
          <w:color w:val="3C4043"/>
          <w:sz w:val="18"/>
          <w:szCs w:val="18"/>
        </w:rPr>
        <w:t xml:space="preserve">Ова Служба није део структура из члана 10 и због тога њено успостављање није предуслов за поверавање задатака за </w:t>
      </w:r>
      <w:r w:rsidRPr="00AE6392">
        <w:rPr>
          <w:color w:val="3C4043"/>
          <w:sz w:val="18"/>
          <w:szCs w:val="18"/>
          <w:lang w:val="sr-Cyrl-RS"/>
        </w:rPr>
        <w:t>спровођење</w:t>
      </w:r>
      <w:r w:rsidRPr="00AE6392">
        <w:rPr>
          <w:color w:val="3C4043"/>
          <w:sz w:val="18"/>
          <w:szCs w:val="18"/>
        </w:rPr>
        <w:t xml:space="preserve"> буџета.</w:t>
      </w:r>
    </w:p>
  </w:footnote>
  <w:footnote w:id="13">
    <w:p w14:paraId="679D7BC7" w14:textId="77777777" w:rsidR="00377BCD" w:rsidRPr="00693D5C" w:rsidRDefault="00377BCD" w:rsidP="002E7921">
      <w:pPr>
        <w:pStyle w:val="FootnoteText"/>
        <w:ind w:left="0" w:firstLine="0"/>
        <w:rPr>
          <w:sz w:val="18"/>
          <w:szCs w:val="18"/>
          <w:lang w:val="sr-Cyrl-RS"/>
        </w:rPr>
      </w:pPr>
      <w:r w:rsidRPr="007011F0">
        <w:rPr>
          <w:rStyle w:val="FootnoteReference"/>
          <w:sz w:val="18"/>
          <w:szCs w:val="18"/>
        </w:rPr>
        <w:t>12</w:t>
      </w:r>
      <w:r w:rsidRPr="007011F0">
        <w:rPr>
          <w:sz w:val="18"/>
          <w:szCs w:val="18"/>
        </w:rPr>
        <w:t xml:space="preserve"> </w:t>
      </w:r>
      <w:r w:rsidRPr="007011F0">
        <w:rPr>
          <w:color w:val="3C4043"/>
          <w:sz w:val="18"/>
          <w:szCs w:val="18"/>
        </w:rPr>
        <w:t xml:space="preserve">Уредба (ЕУ, Еуратом) бр. 883/2013 Европског парламента и Савета од 11. септембра 2013. године о истрагама које је спровела Европска канцеларија за борбу против превара </w:t>
      </w:r>
      <w:r w:rsidRPr="00AE6392">
        <w:rPr>
          <w:color w:val="3C4043"/>
          <w:sz w:val="18"/>
          <w:szCs w:val="18"/>
        </w:rPr>
        <w:t>(</w:t>
      </w:r>
      <w:r w:rsidRPr="00AE6392">
        <w:rPr>
          <w:i/>
          <w:iCs/>
          <w:color w:val="3C4043"/>
          <w:sz w:val="18"/>
          <w:szCs w:val="18"/>
        </w:rPr>
        <w:t>OLAF</w:t>
      </w:r>
      <w:r w:rsidRPr="00AE6392">
        <w:rPr>
          <w:color w:val="3C4043"/>
          <w:sz w:val="18"/>
          <w:szCs w:val="18"/>
        </w:rPr>
        <w:t>)</w:t>
      </w:r>
      <w:r w:rsidRPr="007011F0">
        <w:rPr>
          <w:color w:val="3C4043"/>
          <w:sz w:val="18"/>
          <w:szCs w:val="18"/>
        </w:rPr>
        <w:t xml:space="preserve"> и стављању ван снаге Уредбе (ЕЗ) бр. 1073/1999 Европског парламента и Савета и </w:t>
      </w:r>
      <w:r w:rsidRPr="007011F0">
        <w:rPr>
          <w:color w:val="3C4043"/>
          <w:sz w:val="18"/>
          <w:szCs w:val="18"/>
          <w:lang w:val="sr-Cyrl-RS"/>
        </w:rPr>
        <w:t>У</w:t>
      </w:r>
      <w:r w:rsidRPr="007011F0">
        <w:rPr>
          <w:color w:val="3C4043"/>
          <w:sz w:val="18"/>
          <w:szCs w:val="18"/>
        </w:rPr>
        <w:t>редбе Савета (Еуратом) бр. 1074/1999 (С</w:t>
      </w:r>
      <w:r w:rsidRPr="007011F0">
        <w:rPr>
          <w:color w:val="3C4043"/>
          <w:sz w:val="18"/>
          <w:szCs w:val="18"/>
          <w:lang w:val="sr-Cyrl-RS"/>
        </w:rPr>
        <w:t>Л</w:t>
      </w:r>
      <w:r w:rsidRPr="007011F0">
        <w:rPr>
          <w:color w:val="3C4043"/>
          <w:sz w:val="18"/>
          <w:szCs w:val="18"/>
        </w:rPr>
        <w:t xml:space="preserve"> Л 248, 18. септембар 2013, стр. 1</w:t>
      </w:r>
      <w:r w:rsidRPr="007011F0">
        <w:rPr>
          <w:sz w:val="18"/>
          <w:szCs w:val="18"/>
        </w:rPr>
        <w:t>)</w:t>
      </w:r>
      <w:r w:rsidRPr="007011F0">
        <w:rPr>
          <w:sz w:val="18"/>
          <w:szCs w:val="18"/>
          <w:lang w:val="sr-Cyrl-RS"/>
        </w:rPr>
        <w:t>.</w:t>
      </w:r>
    </w:p>
  </w:footnote>
  <w:footnote w:id="14">
    <w:p w14:paraId="1FA26447" w14:textId="77777777" w:rsidR="00377BCD" w:rsidRPr="00693D5C" w:rsidRDefault="00377BCD" w:rsidP="002E7921">
      <w:pPr>
        <w:pStyle w:val="FootnoteText"/>
        <w:ind w:left="0" w:firstLine="0"/>
        <w:rPr>
          <w:sz w:val="18"/>
          <w:szCs w:val="18"/>
          <w:lang w:val="sr-Cyrl-RS"/>
        </w:rPr>
      </w:pPr>
      <w:r w:rsidRPr="007011F0">
        <w:rPr>
          <w:rStyle w:val="FootnoteReference"/>
          <w:sz w:val="18"/>
          <w:szCs w:val="18"/>
        </w:rPr>
        <w:t>13</w:t>
      </w:r>
      <w:r w:rsidRPr="007011F0">
        <w:rPr>
          <w:sz w:val="18"/>
          <w:szCs w:val="18"/>
        </w:rPr>
        <w:t xml:space="preserve"> Уредба Савета (</w:t>
      </w:r>
      <w:r w:rsidRPr="007011F0">
        <w:rPr>
          <w:sz w:val="18"/>
          <w:szCs w:val="18"/>
          <w:lang w:val="sr-Cyrl-RS"/>
        </w:rPr>
        <w:t>ЕЗ</w:t>
      </w:r>
      <w:r w:rsidRPr="007011F0">
        <w:rPr>
          <w:sz w:val="18"/>
          <w:szCs w:val="18"/>
        </w:rPr>
        <w:t>,</w:t>
      </w:r>
      <w:r w:rsidRPr="007011F0">
        <w:rPr>
          <w:sz w:val="18"/>
          <w:szCs w:val="18"/>
          <w:lang w:val="sr-Cyrl-RS"/>
        </w:rPr>
        <w:t xml:space="preserve"> Еуратом</w:t>
      </w:r>
      <w:r w:rsidRPr="007011F0">
        <w:rPr>
          <w:sz w:val="18"/>
          <w:szCs w:val="18"/>
        </w:rPr>
        <w:t>) број 2988/1995 oд 18. децембра 1995</w:t>
      </w:r>
      <w:r w:rsidRPr="007011F0">
        <w:rPr>
          <w:sz w:val="18"/>
          <w:szCs w:val="18"/>
          <w:lang w:val="sr-Cyrl-RS"/>
        </w:rPr>
        <w:t>. године</w:t>
      </w:r>
      <w:r w:rsidRPr="007011F0">
        <w:rPr>
          <w:sz w:val="18"/>
          <w:szCs w:val="18"/>
        </w:rPr>
        <w:t xml:space="preserve"> о заштити финансијских интереса Европских заједница (С</w:t>
      </w:r>
      <w:r w:rsidRPr="007011F0">
        <w:rPr>
          <w:sz w:val="18"/>
          <w:szCs w:val="18"/>
          <w:lang w:val="sr-Cyrl-RS"/>
        </w:rPr>
        <w:t>Л</w:t>
      </w:r>
      <w:r w:rsidRPr="007011F0">
        <w:rPr>
          <w:sz w:val="18"/>
          <w:szCs w:val="18"/>
        </w:rPr>
        <w:t xml:space="preserve"> Л 312</w:t>
      </w:r>
      <w:r w:rsidRPr="007011F0">
        <w:rPr>
          <w:sz w:val="18"/>
          <w:szCs w:val="18"/>
          <w:lang w:val="sr-Cyrl-RS"/>
        </w:rPr>
        <w:t>,</w:t>
      </w:r>
      <w:r w:rsidRPr="007011F0">
        <w:rPr>
          <w:sz w:val="18"/>
          <w:szCs w:val="18"/>
        </w:rPr>
        <w:t xml:space="preserve"> 23</w:t>
      </w:r>
      <w:r w:rsidRPr="007011F0">
        <w:rPr>
          <w:sz w:val="18"/>
          <w:szCs w:val="18"/>
          <w:lang w:val="sr-Cyrl-RS"/>
        </w:rPr>
        <w:t xml:space="preserve">. децембар </w:t>
      </w:r>
      <w:r w:rsidRPr="007011F0">
        <w:rPr>
          <w:sz w:val="18"/>
          <w:szCs w:val="18"/>
        </w:rPr>
        <w:t>1995, стр. l).</w:t>
      </w:r>
    </w:p>
  </w:footnote>
  <w:footnote w:id="15">
    <w:p w14:paraId="33EDB4B6" w14:textId="77777777" w:rsidR="00377BCD" w:rsidRPr="00693D5C" w:rsidRDefault="00377BCD" w:rsidP="002E7921">
      <w:pPr>
        <w:pStyle w:val="FootnoteText"/>
        <w:ind w:left="0" w:firstLine="0"/>
        <w:rPr>
          <w:sz w:val="18"/>
          <w:szCs w:val="18"/>
          <w:lang w:val="sr-Cyrl-RS"/>
        </w:rPr>
      </w:pPr>
      <w:r w:rsidRPr="00693D5C">
        <w:rPr>
          <w:rStyle w:val="FootnoteReference"/>
          <w:sz w:val="18"/>
          <w:szCs w:val="18"/>
        </w:rPr>
        <w:t>14</w:t>
      </w:r>
      <w:r w:rsidRPr="00693D5C">
        <w:rPr>
          <w:sz w:val="18"/>
          <w:szCs w:val="18"/>
        </w:rPr>
        <w:t xml:space="preserve"> </w:t>
      </w:r>
      <w:r w:rsidRPr="007011F0">
        <w:rPr>
          <w:color w:val="3C4043"/>
          <w:sz w:val="18"/>
          <w:szCs w:val="18"/>
          <w:lang w:val="sr-Cyrl-CS"/>
        </w:rPr>
        <w:t xml:space="preserve">Уредба Савета (Еуратом, ЕЗ) бр. 2185/96 од 11. новембра 1996. године о </w:t>
      </w:r>
      <w:r w:rsidRPr="00901264">
        <w:rPr>
          <w:color w:val="3C4043"/>
          <w:sz w:val="18"/>
          <w:szCs w:val="18"/>
          <w:lang w:val="sr-Cyrl-CS"/>
        </w:rPr>
        <w:t>теренским</w:t>
      </w:r>
      <w:r>
        <w:rPr>
          <w:color w:val="3C4043"/>
          <w:sz w:val="18"/>
          <w:szCs w:val="18"/>
          <w:lang w:val="sr-Cyrl-CS"/>
        </w:rPr>
        <w:t xml:space="preserve"> </w:t>
      </w:r>
      <w:r w:rsidRPr="007011F0">
        <w:rPr>
          <w:color w:val="3C4043"/>
          <w:sz w:val="18"/>
          <w:szCs w:val="18"/>
          <w:lang w:val="sr-Cyrl-CS"/>
        </w:rPr>
        <w:t>проверама и инспекцијама које спроводи Комисија у циљу заштите финансијских интереса Европске заједнице од превара и других неправилности (</w:t>
      </w:r>
      <w:r w:rsidRPr="00693D5C">
        <w:rPr>
          <w:sz w:val="18"/>
          <w:szCs w:val="18"/>
          <w:lang w:val="sr-Cyrl-CS"/>
        </w:rPr>
        <w:t>С</w:t>
      </w:r>
      <w:r w:rsidRPr="007011F0">
        <w:rPr>
          <w:sz w:val="18"/>
          <w:szCs w:val="18"/>
          <w:lang w:val="sr-Cyrl-CS"/>
        </w:rPr>
        <w:t>Л</w:t>
      </w:r>
      <w:r w:rsidRPr="00693D5C">
        <w:rPr>
          <w:sz w:val="18"/>
          <w:szCs w:val="18"/>
          <w:lang w:val="sr-Cyrl-CS"/>
        </w:rPr>
        <w:t xml:space="preserve"> Л</w:t>
      </w:r>
      <w:r w:rsidRPr="007011F0">
        <w:rPr>
          <w:color w:val="3C4043"/>
          <w:sz w:val="18"/>
          <w:szCs w:val="18"/>
          <w:lang w:val="sr-Cyrl-CS"/>
        </w:rPr>
        <w:t xml:space="preserve"> 292, 15. новембар 1996, стр.</w:t>
      </w:r>
      <w:r w:rsidRPr="007011F0">
        <w:rPr>
          <w:color w:val="3C4043"/>
          <w:sz w:val="18"/>
          <w:szCs w:val="18"/>
        </w:rPr>
        <w:t xml:space="preserve"> </w:t>
      </w:r>
      <w:r w:rsidRPr="007011F0">
        <w:rPr>
          <w:color w:val="3C4043"/>
          <w:sz w:val="18"/>
          <w:szCs w:val="18"/>
          <w:lang w:val="sr-Cyrl-CS"/>
        </w:rPr>
        <w:t>2).</w:t>
      </w:r>
    </w:p>
  </w:footnote>
  <w:footnote w:id="16">
    <w:p w14:paraId="413A7772" w14:textId="77777777" w:rsidR="00377BCD" w:rsidRPr="00693D5C" w:rsidRDefault="00377BCD" w:rsidP="0018207C">
      <w:pPr>
        <w:pStyle w:val="FootnoteText"/>
        <w:ind w:left="0" w:firstLine="0"/>
        <w:rPr>
          <w:sz w:val="18"/>
          <w:szCs w:val="18"/>
          <w:lang w:val="sr-Cyrl-RS"/>
        </w:rPr>
      </w:pPr>
      <w:r w:rsidRPr="008523EF">
        <w:rPr>
          <w:rStyle w:val="FootnoteReference"/>
          <w:sz w:val="18"/>
          <w:szCs w:val="18"/>
        </w:rPr>
        <w:t>15</w:t>
      </w:r>
      <w:r w:rsidRPr="008523EF">
        <w:rPr>
          <w:sz w:val="18"/>
          <w:szCs w:val="18"/>
        </w:rPr>
        <w:t xml:space="preserve"> </w:t>
      </w:r>
      <w:r w:rsidRPr="008523EF">
        <w:rPr>
          <w:color w:val="3C4043"/>
          <w:sz w:val="18"/>
          <w:szCs w:val="18"/>
        </w:rPr>
        <w:t>Уредба Савета (</w:t>
      </w:r>
      <w:r w:rsidRPr="00CB59EC">
        <w:rPr>
          <w:color w:val="3C4043"/>
          <w:sz w:val="18"/>
          <w:szCs w:val="18"/>
        </w:rPr>
        <w:t>ЕЗ</w:t>
      </w:r>
      <w:r w:rsidRPr="008523EF">
        <w:rPr>
          <w:color w:val="3C4043"/>
          <w:sz w:val="18"/>
          <w:szCs w:val="18"/>
        </w:rPr>
        <w:t>) бр. 1085/2006 од 17. јула 2006</w:t>
      </w:r>
      <w:r>
        <w:rPr>
          <w:color w:val="3C4043"/>
          <w:sz w:val="18"/>
          <w:szCs w:val="18"/>
          <w:lang w:val="sr-Cyrl-RS"/>
        </w:rPr>
        <w:t>. године</w:t>
      </w:r>
      <w:r w:rsidRPr="008523EF">
        <w:rPr>
          <w:color w:val="3C4043"/>
          <w:sz w:val="18"/>
          <w:szCs w:val="18"/>
        </w:rPr>
        <w:t xml:space="preserve"> о успостављању Инструмента за претприступну помоћ (ИПА)</w:t>
      </w:r>
      <w:r>
        <w:rPr>
          <w:color w:val="3C4043"/>
          <w:sz w:val="18"/>
          <w:szCs w:val="18"/>
          <w:lang w:val="sr-Cyrl-RS"/>
        </w:rPr>
        <w:t>,</w:t>
      </w:r>
      <w:r w:rsidRPr="008523EF">
        <w:rPr>
          <w:color w:val="3C4043"/>
          <w:sz w:val="18"/>
          <w:szCs w:val="18"/>
        </w:rPr>
        <w:t xml:space="preserve"> (С</w:t>
      </w:r>
      <w:r>
        <w:rPr>
          <w:color w:val="3C4043"/>
          <w:sz w:val="18"/>
          <w:szCs w:val="18"/>
          <w:lang w:val="sr-Cyrl-RS"/>
        </w:rPr>
        <w:t>Л</w:t>
      </w:r>
      <w:r w:rsidRPr="008523EF">
        <w:rPr>
          <w:color w:val="3C4043"/>
          <w:sz w:val="18"/>
          <w:szCs w:val="18"/>
        </w:rPr>
        <w:t xml:space="preserve"> Л 210, 3. јул 2006, стр. 82)</w:t>
      </w:r>
      <w:r>
        <w:rPr>
          <w:color w:val="3C4043"/>
          <w:sz w:val="18"/>
          <w:szCs w:val="18"/>
          <w:lang w:val="sr-Cyrl-RS"/>
        </w:rPr>
        <w:t>.</w:t>
      </w:r>
    </w:p>
  </w:footnote>
  <w:footnote w:id="17">
    <w:p w14:paraId="7B051545" w14:textId="77777777" w:rsidR="00377BCD" w:rsidRPr="008523EF" w:rsidRDefault="00377BCD" w:rsidP="0018207C">
      <w:pPr>
        <w:pStyle w:val="FootnoteText"/>
        <w:ind w:left="0" w:firstLine="0"/>
        <w:rPr>
          <w:lang w:val="sr-Cyrl-RS"/>
        </w:rPr>
      </w:pPr>
      <w:r>
        <w:rPr>
          <w:rStyle w:val="FootnoteReference"/>
        </w:rPr>
        <w:t>16</w:t>
      </w:r>
      <w:r>
        <w:t xml:space="preserve"> </w:t>
      </w:r>
      <w:r w:rsidRPr="00BA61FE">
        <w:rPr>
          <w:color w:val="3C4043"/>
          <w:sz w:val="18"/>
          <w:szCs w:val="18"/>
        </w:rPr>
        <w:t>У</w:t>
      </w:r>
      <w:r>
        <w:rPr>
          <w:color w:val="3C4043"/>
          <w:sz w:val="18"/>
          <w:szCs w:val="18"/>
        </w:rPr>
        <w:t xml:space="preserve"> складу са </w:t>
      </w:r>
      <w:r>
        <w:rPr>
          <w:color w:val="3C4043"/>
          <w:sz w:val="18"/>
          <w:szCs w:val="18"/>
          <w:lang w:val="sr-Cyrl-RS"/>
        </w:rPr>
        <w:t>принципима</w:t>
      </w:r>
      <w:r>
        <w:rPr>
          <w:color w:val="3C4043"/>
          <w:sz w:val="18"/>
          <w:szCs w:val="18"/>
        </w:rPr>
        <w:t xml:space="preserve"> </w:t>
      </w:r>
      <w:r w:rsidRPr="003F75A1">
        <w:rPr>
          <w:i/>
          <w:color w:val="3C4043"/>
          <w:sz w:val="18"/>
          <w:szCs w:val="18"/>
        </w:rPr>
        <w:t>Better Regulations</w:t>
      </w:r>
      <w:r>
        <w:rPr>
          <w:color w:val="3C4043"/>
          <w:sz w:val="18"/>
          <w:szCs w:val="18"/>
        </w:rPr>
        <w:t xml:space="preserve"> </w:t>
      </w:r>
      <w:r w:rsidRPr="000F55BA">
        <w:rPr>
          <w:color w:val="3C4043"/>
          <w:sz w:val="18"/>
          <w:szCs w:val="18"/>
        </w:rPr>
        <w:t>и критеријима оцењивања</w:t>
      </w:r>
      <w:r w:rsidRPr="000207CA">
        <w:rPr>
          <w:color w:val="3C4043"/>
          <w:sz w:val="18"/>
          <w:szCs w:val="18"/>
        </w:rPr>
        <w:t xml:space="preserve"> </w:t>
      </w:r>
      <w:r w:rsidRPr="000207CA">
        <w:rPr>
          <w:i/>
          <w:color w:val="3C4043"/>
          <w:sz w:val="18"/>
          <w:szCs w:val="18"/>
        </w:rPr>
        <w:t>OECD/DAC</w:t>
      </w:r>
      <w:r>
        <w:rPr>
          <w:i/>
          <w:color w:val="3C4043"/>
          <w:sz w:val="18"/>
          <w:szCs w:val="18"/>
        </w:rPr>
        <w:t xml:space="preserve"> </w:t>
      </w:r>
      <w:r w:rsidRPr="00BA61FE">
        <w:rPr>
          <w:color w:val="3C4043"/>
          <w:sz w:val="18"/>
          <w:szCs w:val="18"/>
        </w:rPr>
        <w:t xml:space="preserve">и добрим методама и техникама </w:t>
      </w:r>
      <w:r>
        <w:rPr>
          <w:color w:val="3C4043"/>
          <w:sz w:val="18"/>
          <w:szCs w:val="18"/>
          <w:lang w:val="sr-Cyrl-RS"/>
        </w:rPr>
        <w:t>оцењивања</w:t>
      </w:r>
      <w:r>
        <w:rPr>
          <w:color w:val="3C4043"/>
          <w:sz w:val="18"/>
          <w:szCs w:val="18"/>
        </w:rPr>
        <w:t>.</w:t>
      </w:r>
    </w:p>
  </w:footnote>
  <w:footnote w:id="18">
    <w:p w14:paraId="0D0DF580" w14:textId="77777777" w:rsidR="00377BCD" w:rsidRPr="00A03D09" w:rsidRDefault="00377BCD" w:rsidP="0018207C">
      <w:pPr>
        <w:pStyle w:val="FootnoteText"/>
        <w:ind w:left="0" w:firstLine="0"/>
        <w:rPr>
          <w:lang w:val="sr-Cyrl-RS"/>
        </w:rPr>
      </w:pPr>
      <w:r w:rsidRPr="00A03D09">
        <w:rPr>
          <w:rStyle w:val="FootnoteReference"/>
          <w:sz w:val="18"/>
          <w:szCs w:val="18"/>
        </w:rPr>
        <w:t>17</w:t>
      </w:r>
      <w:r w:rsidRPr="00A03D09">
        <w:rPr>
          <w:sz w:val="18"/>
          <w:szCs w:val="18"/>
        </w:rPr>
        <w:t xml:space="preserve"> </w:t>
      </w:r>
      <w:hyperlink r:id="rId1" w:history="1">
        <w:r w:rsidRPr="00A03D09">
          <w:rPr>
            <w:color w:val="0705DA"/>
            <w:sz w:val="18"/>
            <w:szCs w:val="18"/>
            <w:u w:val="single"/>
          </w:rPr>
          <w:t>www.sanctionsmap.eu</w:t>
        </w:r>
      </w:hyperlink>
      <w:r w:rsidRPr="00A03D09">
        <w:rPr>
          <w:color w:val="0705DA"/>
          <w:sz w:val="18"/>
          <w:szCs w:val="18"/>
        </w:rPr>
        <w:t xml:space="preserve">. </w:t>
      </w:r>
      <w:r w:rsidRPr="00A03D09">
        <w:rPr>
          <w:color w:val="3C4043"/>
          <w:sz w:val="18"/>
          <w:szCs w:val="18"/>
        </w:rPr>
        <w:t>Мапа санкција је ИТ алат за идентификацију режима санкција. Извор санкција произилази из правних аката објављених у Службеном листу Европске уније (ОЈ). У случају неслагања између објављених правних аката и ажурирања на веб страници, превагу има је верзија</w:t>
      </w:r>
      <w:r w:rsidRPr="00A03D09">
        <w:rPr>
          <w:rFonts w:ascii="Arial" w:hAnsi="Arial" w:cs="Arial"/>
          <w:color w:val="3C4043"/>
          <w:sz w:val="18"/>
          <w:szCs w:val="18"/>
        </w:rPr>
        <w:t xml:space="preserve"> </w:t>
      </w:r>
      <w:r w:rsidRPr="00A03D09">
        <w:rPr>
          <w:color w:val="3C4043"/>
          <w:sz w:val="18"/>
          <w:szCs w:val="18"/>
        </w:rPr>
        <w:t>ОЈ</w:t>
      </w:r>
      <w:r w:rsidRPr="00A03D09">
        <w:rPr>
          <w:sz w:val="18"/>
          <w:szCs w:val="18"/>
        </w:rPr>
        <w:t>.</w:t>
      </w:r>
    </w:p>
  </w:footnote>
  <w:footnote w:id="19">
    <w:p w14:paraId="6B8FE5AC" w14:textId="77777777" w:rsidR="00377BCD" w:rsidRPr="0013166D" w:rsidRDefault="00377BCD" w:rsidP="0018207C">
      <w:pPr>
        <w:pStyle w:val="FootnoteText"/>
        <w:rPr>
          <w:sz w:val="18"/>
          <w:szCs w:val="18"/>
          <w:lang w:val="sr-Cyrl-RS"/>
        </w:rPr>
      </w:pPr>
      <w:r w:rsidRPr="00A025EE">
        <w:rPr>
          <w:rStyle w:val="FootnoteReference"/>
          <w:sz w:val="18"/>
          <w:szCs w:val="18"/>
        </w:rPr>
        <w:t>18</w:t>
      </w:r>
      <w:r w:rsidRPr="00AA63F6">
        <w:rPr>
          <w:color w:val="3C4043"/>
          <w:sz w:val="18"/>
          <w:szCs w:val="18"/>
        </w:rPr>
        <w:t xml:space="preserve"> У овом анексу, </w:t>
      </w:r>
      <w:r w:rsidRPr="00AA63F6">
        <w:rPr>
          <w:color w:val="3C4043"/>
          <w:sz w:val="18"/>
          <w:szCs w:val="18"/>
          <w:lang w:val="sr-Cyrl-RS"/>
        </w:rPr>
        <w:t>о</w:t>
      </w:r>
      <w:r w:rsidRPr="00AA63F6">
        <w:rPr>
          <w:color w:val="3C4043"/>
          <w:sz w:val="18"/>
          <w:szCs w:val="18"/>
        </w:rPr>
        <w:t xml:space="preserve">рганизација означава цео </w:t>
      </w:r>
      <w:r w:rsidRPr="00541BEE">
        <w:rPr>
          <w:color w:val="3C4043"/>
          <w:sz w:val="18"/>
          <w:szCs w:val="18"/>
          <w:lang w:val="sr-Cyrl-RS"/>
        </w:rPr>
        <w:t>с</w:t>
      </w:r>
      <w:r w:rsidRPr="00541BEE">
        <w:rPr>
          <w:color w:val="3C4043"/>
          <w:sz w:val="18"/>
          <w:szCs w:val="18"/>
        </w:rPr>
        <w:t>истем управљањ</w:t>
      </w:r>
      <w:r w:rsidRPr="00A34E90">
        <w:rPr>
          <w:color w:val="3C4043"/>
          <w:sz w:val="18"/>
          <w:szCs w:val="18"/>
          <w:lang w:val="sr-Cyrl-RS"/>
        </w:rPr>
        <w:t>а</w:t>
      </w:r>
      <w:r w:rsidRPr="00DC48BE">
        <w:rPr>
          <w:color w:val="3C4043"/>
          <w:sz w:val="18"/>
          <w:szCs w:val="18"/>
        </w:rPr>
        <w:t xml:space="preserve"> и контрол</w:t>
      </w:r>
      <w:r w:rsidRPr="00DC48BE">
        <w:rPr>
          <w:color w:val="3C4043"/>
          <w:sz w:val="18"/>
          <w:szCs w:val="18"/>
          <w:lang w:val="sr-Cyrl-RS"/>
        </w:rPr>
        <w:t>е</w:t>
      </w:r>
      <w:r w:rsidRPr="001208A3">
        <w:rPr>
          <w:color w:val="3C4043"/>
          <w:sz w:val="18"/>
          <w:szCs w:val="18"/>
        </w:rPr>
        <w:t xml:space="preserve"> ИПА </w:t>
      </w:r>
      <w:r w:rsidRPr="00792E85">
        <w:rPr>
          <w:color w:val="3C4043"/>
          <w:sz w:val="18"/>
          <w:szCs w:val="18"/>
          <w:lang w:val="sr-Cyrl-CS"/>
        </w:rPr>
        <w:t>III</w:t>
      </w:r>
      <w:r w:rsidRPr="00D01D9C">
        <w:rPr>
          <w:color w:val="3C4043"/>
          <w:sz w:val="18"/>
          <w:szCs w:val="18"/>
        </w:rPr>
        <w:t xml:space="preserve"> </w:t>
      </w:r>
      <w:r w:rsidRPr="0013166D">
        <w:rPr>
          <w:color w:val="3C4043"/>
          <w:sz w:val="18"/>
          <w:szCs w:val="18"/>
        </w:rPr>
        <w:t xml:space="preserve">успостављен у </w:t>
      </w:r>
      <w:r w:rsidRPr="0013166D">
        <w:rPr>
          <w:color w:val="3C4043"/>
          <w:sz w:val="18"/>
          <w:szCs w:val="18"/>
          <w:lang w:val="sr-Cyrl-RS"/>
        </w:rPr>
        <w:t>држави</w:t>
      </w:r>
      <w:r w:rsidRPr="0013166D">
        <w:rPr>
          <w:color w:val="3C4043"/>
          <w:sz w:val="18"/>
          <w:szCs w:val="18"/>
        </w:rPr>
        <w:t xml:space="preserve"> корисници.</w:t>
      </w:r>
      <w:r w:rsidRPr="0013166D">
        <w:rPr>
          <w:color w:val="3C4043"/>
          <w:sz w:val="18"/>
          <w:szCs w:val="18"/>
          <w:lang w:val="sr-Cyrl-RS"/>
        </w:rPr>
        <w:t xml:space="preserve"> </w:t>
      </w:r>
      <w:r w:rsidRPr="0013166D">
        <w:rPr>
          <w:sz w:val="18"/>
          <w:szCs w:val="18"/>
        </w:rPr>
        <w:t xml:space="preserve"> </w:t>
      </w:r>
    </w:p>
  </w:footnote>
  <w:footnote w:id="20">
    <w:p w14:paraId="0A6ADDD7" w14:textId="77777777" w:rsidR="00377BCD" w:rsidRPr="00A03D09" w:rsidRDefault="00377BCD" w:rsidP="0018207C">
      <w:pPr>
        <w:pStyle w:val="FootnoteText"/>
        <w:rPr>
          <w:sz w:val="18"/>
          <w:szCs w:val="18"/>
          <w:lang w:val="sr-Cyrl-RS"/>
        </w:rPr>
      </w:pPr>
      <w:r w:rsidRPr="008A6C07">
        <w:rPr>
          <w:rStyle w:val="FootnoteReference"/>
          <w:sz w:val="18"/>
          <w:szCs w:val="18"/>
        </w:rPr>
        <w:t>19</w:t>
      </w:r>
      <w:r w:rsidRPr="008A6C07">
        <w:rPr>
          <w:sz w:val="18"/>
          <w:szCs w:val="18"/>
        </w:rPr>
        <w:t xml:space="preserve"> У овом Анексу </w:t>
      </w:r>
      <w:r w:rsidRPr="003F75A1">
        <w:rPr>
          <w:sz w:val="18"/>
          <w:szCs w:val="18"/>
        </w:rPr>
        <w:t>виш</w:t>
      </w:r>
      <w:r w:rsidRPr="003F75A1">
        <w:rPr>
          <w:sz w:val="18"/>
          <w:szCs w:val="18"/>
          <w:lang w:val="sr-Cyrl-RS"/>
        </w:rPr>
        <w:t>е руководство</w:t>
      </w:r>
      <w:r w:rsidRPr="008A6C07">
        <w:rPr>
          <w:sz w:val="18"/>
          <w:szCs w:val="18"/>
        </w:rPr>
        <w:t xml:space="preserve"> обухвата НАО и </w:t>
      </w:r>
      <w:r w:rsidRPr="003F75A1">
        <w:rPr>
          <w:sz w:val="18"/>
          <w:szCs w:val="18"/>
          <w:lang w:val="sr-Cyrl-RS"/>
        </w:rPr>
        <w:t>руководиоце</w:t>
      </w:r>
      <w:r w:rsidRPr="008A6C07">
        <w:rPr>
          <w:sz w:val="18"/>
          <w:szCs w:val="18"/>
        </w:rPr>
        <w:t xml:space="preserve"> Управљачк</w:t>
      </w:r>
      <w:r w:rsidRPr="00943B16">
        <w:rPr>
          <w:sz w:val="18"/>
        </w:rPr>
        <w:t xml:space="preserve">ог </w:t>
      </w:r>
      <w:r w:rsidRPr="008A6C07">
        <w:rPr>
          <w:sz w:val="18"/>
          <w:szCs w:val="18"/>
        </w:rPr>
        <w:t>органа</w:t>
      </w:r>
      <w:r w:rsidRPr="008A6C07">
        <w:rPr>
          <w:sz w:val="18"/>
          <w:szCs w:val="18"/>
          <w:lang w:val="sr-Cyrl-RS"/>
        </w:rPr>
        <w:t>.</w:t>
      </w:r>
    </w:p>
  </w:footnote>
  <w:footnote w:id="21">
    <w:p w14:paraId="40CD3960" w14:textId="77777777" w:rsidR="00377BCD" w:rsidRPr="00A03D09" w:rsidRDefault="00377BCD" w:rsidP="0018207C">
      <w:pPr>
        <w:pStyle w:val="FootnoteText"/>
        <w:rPr>
          <w:sz w:val="18"/>
          <w:szCs w:val="18"/>
          <w:lang w:val="sr-Cyrl-RS"/>
        </w:rPr>
      </w:pPr>
      <w:r w:rsidRPr="00A03D09">
        <w:rPr>
          <w:rStyle w:val="FootnoteReference"/>
          <w:sz w:val="18"/>
          <w:szCs w:val="18"/>
        </w:rPr>
        <w:t>20</w:t>
      </w:r>
      <w:r w:rsidRPr="00A03D09">
        <w:rPr>
          <w:sz w:val="18"/>
          <w:szCs w:val="18"/>
        </w:rPr>
        <w:t xml:space="preserve"> Циљеви морају бити </w:t>
      </w:r>
      <w:r w:rsidRPr="00A025EE">
        <w:rPr>
          <w:i/>
          <w:iCs/>
          <w:sz w:val="18"/>
          <w:szCs w:val="18"/>
        </w:rPr>
        <w:t>SMART</w:t>
      </w:r>
      <w:r w:rsidRPr="00A03D09">
        <w:rPr>
          <w:sz w:val="18"/>
          <w:szCs w:val="18"/>
        </w:rPr>
        <w:t>.</w:t>
      </w:r>
    </w:p>
  </w:footnote>
  <w:footnote w:id="22">
    <w:p w14:paraId="1C1F0187" w14:textId="77777777" w:rsidR="00377BCD" w:rsidRPr="00A03D09" w:rsidRDefault="00377BCD" w:rsidP="0018207C">
      <w:pPr>
        <w:pStyle w:val="FootnoteText"/>
        <w:rPr>
          <w:sz w:val="18"/>
          <w:szCs w:val="18"/>
          <w:lang w:val="sr-Cyrl-RS"/>
        </w:rPr>
      </w:pPr>
      <w:r w:rsidRPr="00A03D09">
        <w:rPr>
          <w:rStyle w:val="FootnoteReference"/>
          <w:sz w:val="18"/>
          <w:szCs w:val="18"/>
        </w:rPr>
        <w:t>21</w:t>
      </w:r>
      <w:r w:rsidRPr="00A03D09">
        <w:rPr>
          <w:sz w:val="18"/>
          <w:szCs w:val="18"/>
        </w:rPr>
        <w:t xml:space="preserve"> </w:t>
      </w:r>
      <w:r>
        <w:rPr>
          <w:sz w:val="18"/>
          <w:szCs w:val="18"/>
          <w:lang w:val="sr-Cyrl-RS"/>
        </w:rPr>
        <w:t>Показатељи</w:t>
      </w:r>
      <w:r w:rsidRPr="00A03D09">
        <w:rPr>
          <w:sz w:val="18"/>
          <w:szCs w:val="18"/>
        </w:rPr>
        <w:t xml:space="preserve">морају бити </w:t>
      </w:r>
      <w:r w:rsidRPr="00A025EE">
        <w:rPr>
          <w:i/>
          <w:iCs/>
          <w:sz w:val="18"/>
          <w:szCs w:val="18"/>
        </w:rPr>
        <w:t>RACER</w:t>
      </w:r>
      <w:r w:rsidRPr="00A03D09">
        <w:rPr>
          <w:sz w:val="18"/>
          <w:szCs w:val="18"/>
        </w:rPr>
        <w:t>.</w:t>
      </w:r>
    </w:p>
  </w:footnote>
  <w:footnote w:id="23">
    <w:p w14:paraId="6C8A4FDD" w14:textId="77777777" w:rsidR="00377BCD" w:rsidRPr="004F1279" w:rsidRDefault="00377BCD" w:rsidP="0018207C">
      <w:pPr>
        <w:pStyle w:val="FootnoteText"/>
        <w:rPr>
          <w:sz w:val="18"/>
          <w:szCs w:val="18"/>
          <w:lang w:val="sr-Cyrl-RS"/>
        </w:rPr>
      </w:pPr>
      <w:r w:rsidRPr="002F27B2">
        <w:rPr>
          <w:rStyle w:val="FootnoteReference"/>
          <w:sz w:val="18"/>
          <w:szCs w:val="18"/>
        </w:rPr>
        <w:t>1</w:t>
      </w:r>
      <w:r w:rsidRPr="002F27B2">
        <w:rPr>
          <w:sz w:val="18"/>
          <w:szCs w:val="18"/>
        </w:rPr>
        <w:t xml:space="preserve"> </w:t>
      </w:r>
      <w:r w:rsidRPr="002F27B2">
        <w:rPr>
          <w:sz w:val="18"/>
          <w:szCs w:val="18"/>
          <w:lang w:val="sr-Cyrl-CS"/>
        </w:rPr>
        <w:t>У</w:t>
      </w:r>
      <w:r w:rsidRPr="002F27B2">
        <w:rPr>
          <w:sz w:val="18"/>
          <w:szCs w:val="18"/>
        </w:rPr>
        <w:t xml:space="preserve"> </w:t>
      </w:r>
      <w:r w:rsidRPr="002F27B2">
        <w:rPr>
          <w:sz w:val="18"/>
          <w:szCs w:val="18"/>
          <w:lang w:val="sr-Cyrl-CS"/>
        </w:rPr>
        <w:t>складу са чланом 63</w:t>
      </w:r>
      <w:r>
        <w:rPr>
          <w:sz w:val="18"/>
          <w:szCs w:val="18"/>
          <w:lang w:val="sr-Cyrl-CS"/>
        </w:rPr>
        <w:t xml:space="preserve">. став </w:t>
      </w:r>
      <w:r w:rsidRPr="002F27B2">
        <w:rPr>
          <w:sz w:val="18"/>
          <w:szCs w:val="18"/>
          <w:lang w:val="sr-Cyrl-CS"/>
        </w:rPr>
        <w:t>2</w:t>
      </w:r>
      <w:r>
        <w:rPr>
          <w:sz w:val="18"/>
          <w:szCs w:val="18"/>
          <w:lang w:val="sr-Cyrl-CS"/>
        </w:rPr>
        <w:t>.</w:t>
      </w:r>
      <w:r w:rsidRPr="002F27B2">
        <w:rPr>
          <w:sz w:val="18"/>
          <w:szCs w:val="18"/>
          <w:lang w:val="sr-Cyrl-CS"/>
        </w:rPr>
        <w:t xml:space="preserve"> Оквирног </w:t>
      </w:r>
      <w:r w:rsidRPr="004F1279">
        <w:rPr>
          <w:sz w:val="18"/>
          <w:szCs w:val="18"/>
          <w:lang w:val="sr-Cyrl-CS"/>
        </w:rPr>
        <w:t>споразума о финансијском партнерству</w:t>
      </w:r>
    </w:p>
  </w:footnote>
  <w:footnote w:id="24">
    <w:p w14:paraId="1126B77E" w14:textId="77777777" w:rsidR="00377BCD" w:rsidRPr="002F27B2" w:rsidRDefault="00377BCD" w:rsidP="002E7921">
      <w:pPr>
        <w:pStyle w:val="FootnoteText"/>
        <w:ind w:left="0" w:firstLine="0"/>
        <w:rPr>
          <w:lang w:val="sr-Cyrl-RS"/>
        </w:rPr>
      </w:pPr>
      <w:r w:rsidRPr="00951191">
        <w:rPr>
          <w:rStyle w:val="FootnoteReference"/>
          <w:sz w:val="18"/>
          <w:szCs w:val="18"/>
        </w:rPr>
        <w:t>2</w:t>
      </w:r>
      <w:r w:rsidRPr="00A025EE">
        <w:rPr>
          <w:sz w:val="18"/>
          <w:szCs w:val="18"/>
        </w:rPr>
        <w:t xml:space="preserve"> </w:t>
      </w:r>
      <w:r w:rsidRPr="00A025EE">
        <w:rPr>
          <w:color w:val="3C4043"/>
          <w:sz w:val="18"/>
          <w:szCs w:val="18"/>
          <w:lang w:val="sr-Cyrl-CS"/>
        </w:rPr>
        <w:t>Питања треба да одговарају онима наведеним у стратегији ревизије (али не искључиво). као што су провере квалитета менаџмента. укључујући и у вези са поштовањем јавних набавки. Државна помоћ</w:t>
      </w:r>
      <w:r w:rsidRPr="00A025EE">
        <w:rPr>
          <w:color w:val="3C4043"/>
          <w:sz w:val="18"/>
          <w:szCs w:val="18"/>
        </w:rPr>
        <w:t>,</w:t>
      </w:r>
      <w:r w:rsidRPr="00A025EE">
        <w:rPr>
          <w:color w:val="3C4043"/>
          <w:sz w:val="18"/>
          <w:szCs w:val="18"/>
          <w:lang w:val="sr-Cyrl-CS"/>
        </w:rPr>
        <w:t xml:space="preserve"> еколошки захтеви. једнаке шансе. Имплементација финансијских инструмената, ефикасност ИТ система, извештавање о исплатама и повраћајима. Спровођење процене ризика</w:t>
      </w:r>
      <w:r w:rsidRPr="002F27B2">
        <w:rPr>
          <w:color w:val="3C4043"/>
          <w:sz w:val="18"/>
          <w:szCs w:val="18"/>
          <w:lang w:val="sr-Cyrl-CS"/>
        </w:rPr>
        <w:t xml:space="preserve"> од преваре; поузданост података који се односе на индикаторе и прекретнице и на напредак Програма у постизању његових циљ</w:t>
      </w:r>
      <w:r w:rsidRPr="002F27B2">
        <w:rPr>
          <w:color w:val="3C4043"/>
          <w:sz w:val="18"/>
          <w:szCs w:val="18"/>
        </w:rPr>
        <w:t>ева</w:t>
      </w:r>
      <w:r w:rsidRPr="002F27B2">
        <w:rPr>
          <w:sz w:val="18"/>
          <w:szCs w:val="18"/>
        </w:rPr>
        <w:t>.</w:t>
      </w:r>
    </w:p>
  </w:footnote>
  <w:footnote w:id="25">
    <w:p w14:paraId="155A06F6" w14:textId="77777777" w:rsidR="00377BCD" w:rsidRPr="0004206B" w:rsidRDefault="00377BCD" w:rsidP="002E7921">
      <w:pPr>
        <w:pStyle w:val="FootnoteText"/>
        <w:ind w:left="0" w:firstLine="0"/>
        <w:rPr>
          <w:sz w:val="18"/>
          <w:szCs w:val="18"/>
          <w:lang w:val="sr-Cyrl-RS"/>
        </w:rPr>
      </w:pPr>
      <w:r w:rsidRPr="0004206B">
        <w:rPr>
          <w:rStyle w:val="FootnoteReference"/>
          <w:sz w:val="18"/>
          <w:szCs w:val="18"/>
        </w:rPr>
        <w:t>3</w:t>
      </w:r>
      <w:r w:rsidRPr="0004206B">
        <w:rPr>
          <w:sz w:val="18"/>
          <w:szCs w:val="18"/>
        </w:rPr>
        <w:t xml:space="preserve"> </w:t>
      </w:r>
      <w:r w:rsidRPr="0004206B">
        <w:rPr>
          <w:color w:val="3C4043"/>
          <w:sz w:val="18"/>
          <w:szCs w:val="18"/>
          <w:lang w:val="sr-Cyrl-CS"/>
        </w:rPr>
        <w:t>Списак органа који су извршили ревизију система. укључујући и сам Ревизорски орган</w:t>
      </w:r>
      <w:r w:rsidRPr="0004206B">
        <w:rPr>
          <w:sz w:val="18"/>
          <w:szCs w:val="18"/>
          <w:lang w:val="sr-Cyrl-CS"/>
        </w:rPr>
        <w:t>.</w:t>
      </w:r>
    </w:p>
  </w:footnote>
  <w:footnote w:id="26">
    <w:p w14:paraId="39C9C8F5" w14:textId="77777777" w:rsidR="00377BCD" w:rsidRPr="0004206B" w:rsidRDefault="00377BCD" w:rsidP="002E7921">
      <w:pPr>
        <w:pStyle w:val="FootnoteText"/>
        <w:ind w:left="0" w:firstLine="0"/>
        <w:rPr>
          <w:sz w:val="18"/>
          <w:szCs w:val="18"/>
          <w:lang w:val="sr-Cyrl-RS"/>
        </w:rPr>
      </w:pPr>
      <w:r w:rsidRPr="0004206B">
        <w:rPr>
          <w:rStyle w:val="FootnoteReference"/>
          <w:sz w:val="18"/>
          <w:szCs w:val="18"/>
        </w:rPr>
        <w:t>4</w:t>
      </w:r>
      <w:r w:rsidRPr="0004206B">
        <w:rPr>
          <w:sz w:val="18"/>
          <w:szCs w:val="18"/>
        </w:rPr>
        <w:t xml:space="preserve"> </w:t>
      </w:r>
      <w:r w:rsidRPr="0004206B">
        <w:rPr>
          <w:sz w:val="18"/>
          <w:szCs w:val="18"/>
          <w:lang w:val="sr-Cyrl-CS"/>
        </w:rPr>
        <w:t>Датум рада ревизије на терену.</w:t>
      </w:r>
    </w:p>
  </w:footnote>
  <w:footnote w:id="27">
    <w:p w14:paraId="0D2F44AF" w14:textId="77777777" w:rsidR="00377BCD" w:rsidRPr="0004206B" w:rsidRDefault="00377BCD" w:rsidP="002E7921">
      <w:pPr>
        <w:pStyle w:val="FootnoteText"/>
        <w:ind w:left="0" w:firstLine="0"/>
        <w:rPr>
          <w:lang w:val="sr-Cyrl-RS"/>
        </w:rPr>
      </w:pPr>
      <w:r w:rsidRPr="0004206B">
        <w:rPr>
          <w:rStyle w:val="FootnoteReference"/>
          <w:sz w:val="18"/>
          <w:szCs w:val="18"/>
        </w:rPr>
        <w:t>5</w:t>
      </w:r>
      <w:r w:rsidRPr="0004206B">
        <w:rPr>
          <w:sz w:val="18"/>
          <w:szCs w:val="18"/>
        </w:rPr>
        <w:t xml:space="preserve"> </w:t>
      </w:r>
      <w:r w:rsidRPr="0004206B">
        <w:rPr>
          <w:sz w:val="18"/>
          <w:szCs w:val="18"/>
          <w:lang w:val="sr-Cyrl-RS"/>
        </w:rPr>
        <w:t xml:space="preserve">Органи који су предмет ревизије, </w:t>
      </w:r>
      <w:r w:rsidRPr="0004206B">
        <w:rPr>
          <w:sz w:val="18"/>
          <w:szCs w:val="18"/>
          <w:lang w:val="sr-Cyrl-CS"/>
        </w:rPr>
        <w:t>хоризонта</w:t>
      </w:r>
      <w:r w:rsidRPr="0004206B">
        <w:rPr>
          <w:sz w:val="18"/>
          <w:szCs w:val="18"/>
        </w:rPr>
        <w:t>л</w:t>
      </w:r>
      <w:r w:rsidRPr="0004206B">
        <w:rPr>
          <w:sz w:val="18"/>
          <w:szCs w:val="18"/>
          <w:lang w:val="sr-Cyrl-CS"/>
        </w:rPr>
        <w:t>на тематика која је предмет ревизије, ограничења у обиму, …</w:t>
      </w:r>
    </w:p>
  </w:footnote>
  <w:footnote w:id="28">
    <w:p w14:paraId="696AB3B4" w14:textId="77777777" w:rsidR="00377BCD" w:rsidRPr="00A81525" w:rsidRDefault="00377BCD" w:rsidP="002E7921">
      <w:pPr>
        <w:pStyle w:val="FootnoteText"/>
        <w:ind w:left="0" w:firstLine="0"/>
        <w:rPr>
          <w:sz w:val="18"/>
          <w:szCs w:val="18"/>
          <w:lang w:val="sr-Cyrl-RS"/>
        </w:rPr>
      </w:pPr>
      <w:r w:rsidRPr="00A81525">
        <w:rPr>
          <w:rStyle w:val="FootnoteReference"/>
          <w:sz w:val="18"/>
          <w:szCs w:val="18"/>
        </w:rPr>
        <w:t>6</w:t>
      </w:r>
      <w:r w:rsidRPr="00A81525">
        <w:rPr>
          <w:sz w:val="18"/>
          <w:szCs w:val="18"/>
        </w:rPr>
        <w:t xml:space="preserve"> </w:t>
      </w:r>
      <w:r w:rsidRPr="00F35FC0">
        <w:rPr>
          <w:sz w:val="18"/>
          <w:szCs w:val="18"/>
          <w:lang w:val="sr-Cyrl-RS"/>
        </w:rPr>
        <w:t>Произвољне</w:t>
      </w:r>
      <w:r w:rsidRPr="002028BF">
        <w:rPr>
          <w:sz w:val="18"/>
          <w:szCs w:val="18"/>
          <w:lang w:val="sr-Cyrl-RS"/>
        </w:rPr>
        <w:t xml:space="preserve">, системске, </w:t>
      </w:r>
      <w:r>
        <w:rPr>
          <w:sz w:val="18"/>
          <w:szCs w:val="18"/>
          <w:lang w:val="sr-Cyrl-RS"/>
        </w:rPr>
        <w:t>са грешком</w:t>
      </w:r>
    </w:p>
  </w:footnote>
  <w:footnote w:id="29">
    <w:p w14:paraId="3D7D0131" w14:textId="77777777" w:rsidR="00377BCD" w:rsidRPr="002028BF" w:rsidRDefault="00377BCD" w:rsidP="002E7921">
      <w:pPr>
        <w:pStyle w:val="FootnoteText"/>
        <w:ind w:left="0" w:firstLine="0"/>
        <w:rPr>
          <w:sz w:val="18"/>
          <w:szCs w:val="18"/>
          <w:lang w:val="sr-Cyrl-RS"/>
        </w:rPr>
      </w:pPr>
      <w:r w:rsidRPr="00A81525">
        <w:rPr>
          <w:rStyle w:val="FootnoteReference"/>
          <w:sz w:val="18"/>
          <w:szCs w:val="18"/>
        </w:rPr>
        <w:t>7</w:t>
      </w:r>
      <w:r w:rsidRPr="00A81525">
        <w:rPr>
          <w:sz w:val="18"/>
          <w:szCs w:val="18"/>
        </w:rPr>
        <w:t xml:space="preserve"> </w:t>
      </w:r>
      <w:r>
        <w:rPr>
          <w:sz w:val="18"/>
          <w:szCs w:val="18"/>
          <w:lang w:val="sr-Cyrl-RS"/>
        </w:rPr>
        <w:t xml:space="preserve">„Укупне грешке“ означавају суму пројектованих </w:t>
      </w:r>
      <w:r w:rsidRPr="00F35FC0">
        <w:rPr>
          <w:sz w:val="18"/>
          <w:szCs w:val="18"/>
          <w:lang w:val="sr-Cyrl-RS"/>
        </w:rPr>
        <w:t>произвољних</w:t>
      </w:r>
      <w:r w:rsidRPr="002028BF">
        <w:rPr>
          <w:sz w:val="18"/>
          <w:szCs w:val="18"/>
          <w:lang w:val="sr-Cyrl-RS"/>
        </w:rPr>
        <w:t xml:space="preserve"> грешака и, уколико је применљиво, системских грешака и некоригованих аномалијских грешака.</w:t>
      </w:r>
    </w:p>
  </w:footnote>
  <w:footnote w:id="30">
    <w:p w14:paraId="7FA397DA" w14:textId="77777777" w:rsidR="00377BCD" w:rsidRPr="00A81525" w:rsidRDefault="00377BCD" w:rsidP="002E7921">
      <w:pPr>
        <w:pStyle w:val="FootnoteText"/>
        <w:ind w:left="0" w:firstLine="0"/>
        <w:rPr>
          <w:sz w:val="18"/>
          <w:szCs w:val="18"/>
          <w:lang w:val="sr-Cyrl-RS"/>
        </w:rPr>
      </w:pPr>
      <w:r w:rsidRPr="002028BF">
        <w:rPr>
          <w:rStyle w:val="FootnoteReference"/>
          <w:sz w:val="18"/>
          <w:szCs w:val="18"/>
        </w:rPr>
        <w:t>8</w:t>
      </w:r>
      <w:r w:rsidRPr="002028BF">
        <w:rPr>
          <w:sz w:val="18"/>
          <w:szCs w:val="18"/>
        </w:rPr>
        <w:t xml:space="preserve"> </w:t>
      </w:r>
      <w:r w:rsidRPr="002028BF">
        <w:rPr>
          <w:sz w:val="18"/>
          <w:szCs w:val="18"/>
          <w:lang w:val="sr-Cyrl-RS"/>
        </w:rPr>
        <w:t xml:space="preserve">На пример: </w:t>
      </w:r>
      <w:r w:rsidRPr="00F35FC0">
        <w:rPr>
          <w:sz w:val="18"/>
          <w:szCs w:val="18"/>
          <w:lang w:val="sr-Cyrl-RS"/>
        </w:rPr>
        <w:t>квалификованост</w:t>
      </w:r>
      <w:r w:rsidRPr="002028BF">
        <w:rPr>
          <w:sz w:val="18"/>
          <w:szCs w:val="18"/>
          <w:lang w:val="sr-Cyrl-RS"/>
        </w:rPr>
        <w:t>, јавне набавке, државна помоћ</w:t>
      </w:r>
    </w:p>
  </w:footnote>
  <w:footnote w:id="31">
    <w:p w14:paraId="42058B58" w14:textId="77777777" w:rsidR="00377BCD" w:rsidRPr="00CC0B6A" w:rsidRDefault="00377BCD" w:rsidP="002E7921">
      <w:pPr>
        <w:pStyle w:val="FootnoteText"/>
        <w:ind w:left="0" w:firstLine="0"/>
        <w:rPr>
          <w:sz w:val="18"/>
          <w:szCs w:val="18"/>
          <w:lang w:val="sr-Cyrl-RS"/>
        </w:rPr>
      </w:pPr>
      <w:r w:rsidRPr="00A81525">
        <w:rPr>
          <w:rStyle w:val="FootnoteReference"/>
          <w:sz w:val="18"/>
          <w:szCs w:val="18"/>
        </w:rPr>
        <w:t>9</w:t>
      </w:r>
      <w:r w:rsidRPr="00A81525">
        <w:rPr>
          <w:sz w:val="18"/>
          <w:szCs w:val="18"/>
        </w:rPr>
        <w:t xml:space="preserve"> </w:t>
      </w:r>
      <w:r>
        <w:rPr>
          <w:sz w:val="18"/>
          <w:szCs w:val="18"/>
          <w:lang w:val="sr-Cyrl-RS"/>
        </w:rPr>
        <w:t>„Укупна стопа грешке“ означава износ укупних грешака подељен износом популације.</w:t>
      </w:r>
    </w:p>
  </w:footnote>
  <w:footnote w:id="32">
    <w:p w14:paraId="69BF8044" w14:textId="77777777" w:rsidR="00377BCD" w:rsidRPr="00D87B03" w:rsidRDefault="00377BCD" w:rsidP="002E7921">
      <w:pPr>
        <w:pStyle w:val="FootnoteText"/>
        <w:ind w:left="0" w:firstLine="0"/>
        <w:rPr>
          <w:lang w:val="sr-Cyrl-RS"/>
        </w:rPr>
      </w:pPr>
      <w:r w:rsidRPr="00A81525">
        <w:rPr>
          <w:rStyle w:val="FootnoteReference"/>
          <w:sz w:val="18"/>
          <w:szCs w:val="18"/>
        </w:rPr>
        <w:t>1</w:t>
      </w:r>
      <w:r w:rsidRPr="00D87B03">
        <w:rPr>
          <w:rStyle w:val="FootnoteReference"/>
          <w:sz w:val="18"/>
          <w:szCs w:val="18"/>
        </w:rPr>
        <w:t>0</w:t>
      </w:r>
      <w:r w:rsidRPr="00D87B03">
        <w:rPr>
          <w:sz w:val="18"/>
          <w:szCs w:val="18"/>
        </w:rPr>
        <w:t xml:space="preserve"> </w:t>
      </w:r>
      <w:r w:rsidRPr="00D87B03">
        <w:rPr>
          <w:sz w:val="18"/>
          <w:szCs w:val="18"/>
          <w:lang w:val="sr-Cyrl-RS"/>
        </w:rPr>
        <w:t>„Стопа преостале грешке“ означава износ уку</w:t>
      </w:r>
      <w:r>
        <w:rPr>
          <w:sz w:val="18"/>
          <w:szCs w:val="18"/>
          <w:lang w:val="sr-Cyrl-RS"/>
        </w:rPr>
        <w:t>пне грешке умањен за финансијске корекције примењено</w:t>
      </w:r>
      <w:r w:rsidRPr="00D87B03">
        <w:rPr>
          <w:sz w:val="18"/>
          <w:szCs w:val="18"/>
          <w:lang w:val="sr-Cyrl-RS"/>
        </w:rPr>
        <w:t xml:space="preserve"> од стране ИПА </w:t>
      </w:r>
      <w:r w:rsidRPr="00D87B03">
        <w:rPr>
          <w:sz w:val="18"/>
          <w:szCs w:val="18"/>
          <w:lang w:val="en-US"/>
        </w:rPr>
        <w:t>III</w:t>
      </w:r>
      <w:r w:rsidRPr="00D87B03">
        <w:rPr>
          <w:sz w:val="18"/>
          <w:szCs w:val="18"/>
          <w:lang w:val="sr-Cyrl-RS"/>
        </w:rPr>
        <w:t xml:space="preserve"> корисни</w:t>
      </w:r>
      <w:r>
        <w:rPr>
          <w:sz w:val="18"/>
          <w:szCs w:val="18"/>
          <w:lang w:val="sr-Cyrl-RS"/>
        </w:rPr>
        <w:t>це</w:t>
      </w:r>
      <w:r w:rsidRPr="00D87B03">
        <w:rPr>
          <w:sz w:val="18"/>
          <w:szCs w:val="18"/>
          <w:lang w:val="sr-Cyrl-RS"/>
        </w:rPr>
        <w:t xml:space="preserve"> (</w:t>
      </w:r>
      <w:r w:rsidRPr="002028BF">
        <w:rPr>
          <w:sz w:val="18"/>
          <w:szCs w:val="18"/>
          <w:lang w:val="sr-Cyrl-RS"/>
        </w:rPr>
        <w:t xml:space="preserve">поменуте у </w:t>
      </w:r>
      <w:r w:rsidRPr="00F35FC0">
        <w:rPr>
          <w:sz w:val="18"/>
          <w:szCs w:val="18"/>
          <w:lang w:val="sr-Cyrl-RS"/>
        </w:rPr>
        <w:t>oдељку</w:t>
      </w:r>
      <w:r w:rsidRPr="002028BF">
        <w:rPr>
          <w:sz w:val="18"/>
          <w:szCs w:val="18"/>
          <w:lang w:val="sr-Cyrl-RS"/>
        </w:rPr>
        <w:t xml:space="preserve"> 5.11), подељен </w:t>
      </w:r>
      <w:r w:rsidRPr="0083603B">
        <w:rPr>
          <w:sz w:val="18"/>
          <w:szCs w:val="18"/>
          <w:lang w:val="sr-Cyrl-RS"/>
        </w:rPr>
        <w:t>износом</w:t>
      </w:r>
      <w:r w:rsidRPr="00D87B03">
        <w:rPr>
          <w:sz w:val="18"/>
          <w:szCs w:val="18"/>
          <w:lang w:val="sr-Cyrl-RS"/>
        </w:rPr>
        <w:t xml:space="preserve"> популације.</w:t>
      </w:r>
    </w:p>
  </w:footnote>
  <w:footnote w:id="33">
    <w:p w14:paraId="72A88D9D" w14:textId="77777777" w:rsidR="00377BCD" w:rsidRPr="00510997" w:rsidRDefault="00377BCD" w:rsidP="002E7921">
      <w:pPr>
        <w:pStyle w:val="FootnoteText"/>
        <w:ind w:left="0" w:firstLine="0"/>
        <w:rPr>
          <w:lang w:val="sr-Cyrl-RS"/>
        </w:rPr>
      </w:pPr>
      <w:r w:rsidRPr="005260EC">
        <w:rPr>
          <w:rStyle w:val="FootnoteReference"/>
          <w:sz w:val="18"/>
          <w:szCs w:val="18"/>
        </w:rPr>
        <w:footnoteRef/>
      </w:r>
      <w:r w:rsidRPr="005260EC">
        <w:rPr>
          <w:sz w:val="18"/>
          <w:szCs w:val="18"/>
        </w:rPr>
        <w:t xml:space="preserve"> </w:t>
      </w:r>
      <w:r>
        <w:rPr>
          <w:sz w:val="18"/>
          <w:szCs w:val="18"/>
          <w:lang w:val="sr-Cyrl-RS"/>
        </w:rPr>
        <w:t>Стопа грешке стратума треба да буде обелодањена у случајевима где се примењује стратификација, која покрива под-популације са сличним карактеристикама, ставке високих вредности, програме (у случајевима груписања програма).</w:t>
      </w:r>
    </w:p>
  </w:footnote>
  <w:footnote w:id="34">
    <w:p w14:paraId="474DA2DE" w14:textId="77777777" w:rsidR="00377BCD" w:rsidRPr="005445C2" w:rsidRDefault="00377BCD" w:rsidP="002E7921">
      <w:pPr>
        <w:pStyle w:val="FootnoteText"/>
        <w:ind w:left="0" w:firstLine="0"/>
        <w:rPr>
          <w:sz w:val="18"/>
          <w:szCs w:val="18"/>
          <w:lang w:val="en-US"/>
        </w:rPr>
      </w:pPr>
      <w:r w:rsidRPr="005445C2">
        <w:rPr>
          <w:rStyle w:val="FootnoteReference"/>
          <w:sz w:val="18"/>
          <w:szCs w:val="18"/>
        </w:rPr>
        <w:t>1</w:t>
      </w:r>
      <w:r w:rsidRPr="005445C2">
        <w:rPr>
          <w:sz w:val="18"/>
          <w:szCs w:val="18"/>
        </w:rPr>
        <w:t xml:space="preserve"> </w:t>
      </w:r>
      <w:r w:rsidRPr="005445C2">
        <w:rPr>
          <w:color w:val="3C4043"/>
          <w:sz w:val="18"/>
          <w:szCs w:val="18"/>
        </w:rPr>
        <w:t>Колона „Б“ односи се на популацију из које је узет насумични узорак, односно на укупан износ признатих трошкова пријављених Комисији за период од 12 месеци од 1. јула (</w:t>
      </w:r>
      <w:r w:rsidRPr="005445C2">
        <w:rPr>
          <w:i/>
          <w:color w:val="3C4043"/>
          <w:sz w:val="18"/>
          <w:szCs w:val="18"/>
        </w:rPr>
        <w:t>година</w:t>
      </w:r>
      <w:r w:rsidRPr="005445C2">
        <w:rPr>
          <w:color w:val="3C4043"/>
          <w:sz w:val="18"/>
          <w:szCs w:val="18"/>
        </w:rPr>
        <w:t>) до 30. јуна (</w:t>
      </w:r>
      <w:r w:rsidRPr="005445C2">
        <w:rPr>
          <w:i/>
          <w:color w:val="3C4043"/>
          <w:sz w:val="18"/>
          <w:szCs w:val="18"/>
        </w:rPr>
        <w:t>година</w:t>
      </w:r>
      <w:r w:rsidRPr="005445C2">
        <w:rPr>
          <w:color w:val="3C4043"/>
          <w:sz w:val="18"/>
          <w:szCs w:val="18"/>
        </w:rPr>
        <w:t>), осим ако је другачије предвиђено у секторском споразуму или</w:t>
      </w:r>
      <w:r w:rsidRPr="005445C2">
        <w:rPr>
          <w:color w:val="3C4043"/>
          <w:sz w:val="18"/>
          <w:szCs w:val="18"/>
          <w:lang w:val="sr-Cyrl-RS"/>
        </w:rPr>
        <w:t xml:space="preserve"> финансијском</w:t>
      </w:r>
      <w:r w:rsidRPr="005445C2">
        <w:rPr>
          <w:color w:val="3C4043"/>
          <w:sz w:val="18"/>
          <w:szCs w:val="18"/>
        </w:rPr>
        <w:t xml:space="preserve"> споразуму. Тамо где је примењиво, објашњења ће бити дата у одељку</w:t>
      </w:r>
      <w:r w:rsidRPr="005445C2">
        <w:rPr>
          <w:sz w:val="18"/>
          <w:szCs w:val="18"/>
        </w:rPr>
        <w:t xml:space="preserve"> 5.4.</w:t>
      </w:r>
    </w:p>
  </w:footnote>
  <w:footnote w:id="35">
    <w:p w14:paraId="086DE89B" w14:textId="77777777" w:rsidR="00377BCD" w:rsidRPr="005445C2" w:rsidRDefault="00377BCD" w:rsidP="002E7921">
      <w:pPr>
        <w:pStyle w:val="FootnoteText"/>
        <w:ind w:left="0" w:firstLine="0"/>
        <w:rPr>
          <w:sz w:val="18"/>
          <w:szCs w:val="18"/>
          <w:lang w:val="sr-Cyrl-RS"/>
        </w:rPr>
      </w:pPr>
      <w:r w:rsidRPr="005445C2">
        <w:rPr>
          <w:rStyle w:val="FootnoteReference"/>
          <w:sz w:val="18"/>
          <w:szCs w:val="18"/>
        </w:rPr>
        <w:t>2</w:t>
      </w:r>
      <w:r w:rsidRPr="005445C2">
        <w:rPr>
          <w:sz w:val="18"/>
          <w:szCs w:val="18"/>
        </w:rPr>
        <w:t xml:space="preserve"> </w:t>
      </w:r>
      <w:r w:rsidRPr="005445C2">
        <w:rPr>
          <w:color w:val="3C4043"/>
          <w:sz w:val="18"/>
          <w:szCs w:val="18"/>
        </w:rPr>
        <w:t xml:space="preserve">Укупна стопа грешке се израчунава пре него што се примене било каква финансијска прилагођавања у односу на ревидирани узорак или популацију из које је насумични узорак извучен. Када насумични узорак покрива више од једног програма, укупна стопа грешке (израчуната) представљена у колони „G“ односи се на целу популацију. Када се користи стратификација, додатне информације по стратуму ће </w:t>
      </w:r>
      <w:r w:rsidRPr="005445C2">
        <w:rPr>
          <w:color w:val="3C4043"/>
          <w:sz w:val="18"/>
          <w:szCs w:val="18"/>
          <w:lang w:val="sr-Cyrl-RS"/>
        </w:rPr>
        <w:t>бити изложене</w:t>
      </w:r>
      <w:r w:rsidRPr="005445C2">
        <w:rPr>
          <w:color w:val="3C4043"/>
          <w:sz w:val="18"/>
          <w:szCs w:val="18"/>
        </w:rPr>
        <w:t xml:space="preserve"> у одељку</w:t>
      </w:r>
      <w:r w:rsidRPr="005445C2">
        <w:rPr>
          <w:sz w:val="18"/>
          <w:szCs w:val="18"/>
        </w:rPr>
        <w:t xml:space="preserve"> 5.9.</w:t>
      </w:r>
    </w:p>
  </w:footnote>
  <w:footnote w:id="36">
    <w:p w14:paraId="7B81407F" w14:textId="77777777" w:rsidR="00377BCD" w:rsidRPr="0004416E" w:rsidRDefault="00377BCD" w:rsidP="002E7921">
      <w:pPr>
        <w:pStyle w:val="FootnoteText"/>
        <w:ind w:left="0" w:firstLine="0"/>
        <w:rPr>
          <w:sz w:val="18"/>
          <w:szCs w:val="18"/>
        </w:rPr>
      </w:pPr>
      <w:r w:rsidRPr="005445C2">
        <w:rPr>
          <w:rStyle w:val="FootnoteReference"/>
          <w:sz w:val="18"/>
          <w:szCs w:val="18"/>
        </w:rPr>
        <w:t>3</w:t>
      </w:r>
      <w:r w:rsidRPr="005445C2">
        <w:rPr>
          <w:sz w:val="18"/>
          <w:szCs w:val="18"/>
        </w:rPr>
        <w:t xml:space="preserve"> </w:t>
      </w:r>
      <w:r w:rsidRPr="005445C2">
        <w:rPr>
          <w:color w:val="3C4043"/>
          <w:sz w:val="18"/>
          <w:szCs w:val="18"/>
        </w:rPr>
        <w:t>Колона „</w:t>
      </w:r>
      <w:r>
        <w:rPr>
          <w:color w:val="3C4043"/>
          <w:sz w:val="18"/>
          <w:szCs w:val="18"/>
          <w:lang w:val="sr-Cyrl-RS"/>
        </w:rPr>
        <w:t>И</w:t>
      </w:r>
      <w:r w:rsidRPr="005445C2">
        <w:rPr>
          <w:color w:val="3C4043"/>
          <w:sz w:val="18"/>
          <w:szCs w:val="18"/>
        </w:rPr>
        <w:t>“ односи се на признате трошкове, предмет ревизије, у контексту комплементарног узорка</w:t>
      </w:r>
      <w:r w:rsidRPr="005445C2">
        <w:rPr>
          <w:sz w:val="18"/>
          <w:szCs w:val="18"/>
        </w:rPr>
        <w:t>.</w:t>
      </w:r>
    </w:p>
  </w:footnote>
  <w:footnote w:id="37">
    <w:p w14:paraId="28943F33" w14:textId="77777777" w:rsidR="00377BCD" w:rsidRPr="003B19E1" w:rsidRDefault="00377BCD" w:rsidP="002E7921">
      <w:pPr>
        <w:pStyle w:val="FootnoteText"/>
        <w:ind w:left="0" w:firstLine="0"/>
        <w:rPr>
          <w:lang w:val="sr-Cyrl-RS"/>
        </w:rPr>
      </w:pPr>
      <w:r w:rsidRPr="003B19E1">
        <w:rPr>
          <w:rStyle w:val="FootnoteReference"/>
          <w:sz w:val="18"/>
          <w:szCs w:val="18"/>
        </w:rPr>
        <w:t>4</w:t>
      </w:r>
      <w:r w:rsidRPr="003B19E1">
        <w:rPr>
          <w:sz w:val="18"/>
          <w:szCs w:val="18"/>
          <w:lang w:val="sr-Cyrl-RS"/>
        </w:rPr>
        <w:t xml:space="preserve"> </w:t>
      </w:r>
      <w:r w:rsidRPr="00510997">
        <w:t xml:space="preserve"> </w:t>
      </w:r>
      <w:r w:rsidRPr="00510997">
        <w:rPr>
          <w:sz w:val="18"/>
          <w:szCs w:val="18"/>
        </w:rPr>
        <w:t>Износ признатих трошкова</w:t>
      </w:r>
      <w:r w:rsidRPr="00FD2FBF">
        <w:rPr>
          <w:sz w:val="18"/>
          <w:szCs w:val="18"/>
        </w:rPr>
        <w:t xml:space="preserve"> </w:t>
      </w:r>
      <w:r w:rsidRPr="003B19E1">
        <w:rPr>
          <w:sz w:val="18"/>
          <w:szCs w:val="18"/>
        </w:rPr>
        <w:t>предмет ревизије (у случају да се примењује подузорак, само износ признатих трошкова ефективно ревидираних, биће укључен у ову колону)</w:t>
      </w:r>
    </w:p>
  </w:footnote>
  <w:footnote w:id="38">
    <w:p w14:paraId="5A495321" w14:textId="77777777" w:rsidR="00377BCD" w:rsidRPr="003B19E1" w:rsidRDefault="00377BCD" w:rsidP="002E7921">
      <w:pPr>
        <w:pStyle w:val="FootnoteText"/>
        <w:ind w:left="0" w:firstLine="0"/>
        <w:rPr>
          <w:lang w:val="en-US"/>
        </w:rPr>
      </w:pPr>
      <w:r w:rsidRPr="003B19E1">
        <w:rPr>
          <w:sz w:val="18"/>
          <w:szCs w:val="18"/>
          <w:vertAlign w:val="superscript"/>
          <w:lang w:val="sr-Cyrl-RS"/>
        </w:rPr>
        <w:t xml:space="preserve">5 </w:t>
      </w:r>
      <w:r w:rsidRPr="00510997">
        <w:rPr>
          <w:sz w:val="18"/>
          <w:szCs w:val="18"/>
          <w:lang w:val="sr-Cyrl-RS"/>
        </w:rPr>
        <w:t xml:space="preserve">Проценат </w:t>
      </w:r>
      <w:r>
        <w:rPr>
          <w:sz w:val="18"/>
          <w:szCs w:val="18"/>
          <w:lang w:val="sr-Cyrl-RS"/>
        </w:rPr>
        <w:t xml:space="preserve">признатих </w:t>
      </w:r>
      <w:r w:rsidRPr="00510997">
        <w:rPr>
          <w:sz w:val="18"/>
          <w:szCs w:val="18"/>
          <w:lang w:val="sr-Cyrl-RS"/>
        </w:rPr>
        <w:t>трошкова, предмет ревизије, у односу на популацију</w:t>
      </w:r>
      <w:r>
        <w:rPr>
          <w:sz w:val="18"/>
          <w:szCs w:val="18"/>
          <w:lang w:val="en-US"/>
        </w:rPr>
        <w:t>.</w:t>
      </w:r>
    </w:p>
  </w:footnote>
  <w:footnote w:id="39">
    <w:p w14:paraId="4A06FD64" w14:textId="77777777" w:rsidR="00377BCD" w:rsidRPr="00510997" w:rsidRDefault="00377BCD" w:rsidP="0018207C">
      <w:pPr>
        <w:pStyle w:val="FootnoteText"/>
        <w:rPr>
          <w:lang w:val="sr-Cyrl-RS"/>
        </w:rPr>
      </w:pPr>
      <w:r w:rsidRPr="0004416E">
        <w:rPr>
          <w:color w:val="3C4043"/>
          <w:sz w:val="18"/>
          <w:szCs w:val="18"/>
          <w:vertAlign w:val="superscript"/>
          <w:lang w:val="sr-Cyrl-RS"/>
        </w:rPr>
        <w:t>1</w:t>
      </w:r>
      <w:r w:rsidRPr="005445C2">
        <w:rPr>
          <w:color w:val="3C4043"/>
          <w:sz w:val="18"/>
          <w:szCs w:val="18"/>
        </w:rPr>
        <w:t xml:space="preserve"> </w:t>
      </w:r>
      <w:r>
        <w:rPr>
          <w:color w:val="3C4043"/>
          <w:sz w:val="18"/>
          <w:szCs w:val="18"/>
          <w:lang w:val="sr-Cyrl-RS"/>
        </w:rPr>
        <w:t>У складу са чланом 63 став 1 Оквирног споразума о финансијском партнерству</w:t>
      </w:r>
    </w:p>
  </w:footnote>
  <w:footnote w:id="40">
    <w:p w14:paraId="0933CE75" w14:textId="77777777" w:rsidR="00377BCD" w:rsidRPr="00E359F0" w:rsidRDefault="00377BCD" w:rsidP="002E7921">
      <w:pPr>
        <w:pStyle w:val="FootnoteText"/>
        <w:ind w:left="0" w:firstLine="0"/>
        <w:rPr>
          <w:lang w:val="sr-Cyrl-RS"/>
        </w:rPr>
      </w:pPr>
      <w:r w:rsidRPr="0004416E">
        <w:rPr>
          <w:color w:val="3C4043"/>
          <w:sz w:val="18"/>
          <w:szCs w:val="18"/>
          <w:vertAlign w:val="superscript"/>
          <w:lang w:val="sr-Cyrl-RS"/>
        </w:rPr>
        <w:t>2</w:t>
      </w:r>
      <w:r>
        <w:rPr>
          <w:color w:val="3C4043"/>
          <w:sz w:val="18"/>
          <w:szCs w:val="18"/>
          <w:vertAlign w:val="superscript"/>
          <w:lang w:val="sr-Cyrl-RS"/>
        </w:rPr>
        <w:t xml:space="preserve"> </w:t>
      </w:r>
      <w:r w:rsidRPr="0004416E">
        <w:rPr>
          <w:color w:val="3C4043"/>
          <w:sz w:val="18"/>
          <w:szCs w:val="18"/>
          <w:lang w:val="sr-Cyrl-RS"/>
        </w:rPr>
        <w:t xml:space="preserve">У случају </w:t>
      </w:r>
      <w:r w:rsidRPr="00510997">
        <w:rPr>
          <w:color w:val="3C4043"/>
          <w:sz w:val="18"/>
          <w:szCs w:val="18"/>
        </w:rPr>
        <w:t xml:space="preserve">да су угрожени систем управљања и контроле, тело или тела и аспект(и) њихових система који </w:t>
      </w:r>
      <w:r w:rsidRPr="003B19E1">
        <w:rPr>
          <w:color w:val="3C4043"/>
          <w:sz w:val="18"/>
          <w:szCs w:val="18"/>
        </w:rPr>
        <w:t xml:space="preserve">нису били у складу са захтевима и/или нису правилно функционисали биће идентификовани у мишљењу, осим када су ове информације већ јасне. обелодањено у годишњем извештају о ревизијским активностима, а став мишљења се односи на посебне одељке овог извештаја </w:t>
      </w:r>
      <w:r w:rsidRPr="0004416E">
        <w:rPr>
          <w:color w:val="3C4043"/>
          <w:sz w:val="18"/>
          <w:szCs w:val="18"/>
        </w:rPr>
        <w:t>где су такве информације обелодањене</w:t>
      </w:r>
      <w:r w:rsidRPr="0004416E">
        <w:t>.</w:t>
      </w:r>
    </w:p>
  </w:footnote>
  <w:footnote w:id="41">
    <w:p w14:paraId="23840BEA" w14:textId="77777777" w:rsidR="00377BCD" w:rsidRPr="00E359F0" w:rsidRDefault="00377BCD" w:rsidP="002E7921">
      <w:pPr>
        <w:pStyle w:val="FootnoteText"/>
        <w:ind w:left="0" w:firstLine="0"/>
        <w:rPr>
          <w:sz w:val="18"/>
          <w:szCs w:val="18"/>
          <w:lang w:val="sr-Cyrl-RS"/>
        </w:rPr>
      </w:pPr>
      <w:r w:rsidRPr="00E359F0">
        <w:rPr>
          <w:rStyle w:val="FootnoteReference"/>
          <w:sz w:val="18"/>
          <w:szCs w:val="18"/>
        </w:rPr>
        <w:t>3</w:t>
      </w:r>
      <w:r w:rsidRPr="00E359F0">
        <w:rPr>
          <w:sz w:val="18"/>
          <w:szCs w:val="18"/>
        </w:rPr>
        <w:t xml:space="preserve"> </w:t>
      </w:r>
      <w:r w:rsidRPr="00E359F0">
        <w:rPr>
          <w:color w:val="3C4043"/>
          <w:sz w:val="18"/>
          <w:szCs w:val="18"/>
        </w:rPr>
        <w:t>У случају да су угрожени систем управљања и контроле, тело или тела и аспект(и) њихових система који нису били у складу са захтевима и/или нису правилно функционисали биће идентификовани у мишљењу, осим када су ове информације већ јасн</w:t>
      </w:r>
      <w:r w:rsidRPr="00E359F0">
        <w:rPr>
          <w:color w:val="3C4043"/>
          <w:sz w:val="18"/>
          <w:szCs w:val="18"/>
          <w:lang w:val="sr-Cyrl-RS"/>
        </w:rPr>
        <w:t>о</w:t>
      </w:r>
      <w:r w:rsidRPr="0076486D">
        <w:rPr>
          <w:color w:val="3C4043"/>
          <w:sz w:val="18"/>
          <w:lang w:val="sr-Cyrl-RS"/>
        </w:rPr>
        <w:t xml:space="preserve"> </w:t>
      </w:r>
      <w:r w:rsidRPr="00E359F0">
        <w:rPr>
          <w:color w:val="3C4043"/>
          <w:sz w:val="18"/>
          <w:szCs w:val="18"/>
        </w:rPr>
        <w:t xml:space="preserve">обелодањене у годишњем извештају о </w:t>
      </w:r>
      <w:r>
        <w:rPr>
          <w:color w:val="3C4043"/>
          <w:sz w:val="18"/>
          <w:szCs w:val="18"/>
          <w:lang w:val="sr-Cyrl-RS"/>
        </w:rPr>
        <w:t>ревизорској активности</w:t>
      </w:r>
      <w:r w:rsidRPr="00E359F0">
        <w:rPr>
          <w:color w:val="3C4043"/>
          <w:sz w:val="18"/>
          <w:szCs w:val="18"/>
        </w:rPr>
        <w:t>, а став мишљења се односи на посебне одељке овог извештаја где су такве информације обелодањене.</w:t>
      </w:r>
    </w:p>
  </w:footnote>
  <w:footnote w:id="42">
    <w:p w14:paraId="1BC9C655" w14:textId="77777777" w:rsidR="00377BCD" w:rsidRPr="00E359F0" w:rsidRDefault="00377BCD" w:rsidP="002E7921">
      <w:pPr>
        <w:pStyle w:val="FootnoteText"/>
        <w:ind w:left="0" w:firstLine="0"/>
        <w:rPr>
          <w:lang w:val="sr-Cyrl-RS"/>
        </w:rPr>
      </w:pPr>
      <w:r w:rsidRPr="00E359F0">
        <w:rPr>
          <w:rStyle w:val="FootnoteReference"/>
          <w:sz w:val="18"/>
          <w:szCs w:val="18"/>
        </w:rPr>
        <w:t>4</w:t>
      </w:r>
      <w:r w:rsidRPr="00E359F0">
        <w:rPr>
          <w:sz w:val="18"/>
          <w:szCs w:val="18"/>
        </w:rPr>
        <w:t xml:space="preserve"> </w:t>
      </w:r>
      <w:r w:rsidRPr="00E359F0">
        <w:rPr>
          <w:color w:val="3C4043"/>
          <w:sz w:val="18"/>
          <w:szCs w:val="18"/>
        </w:rPr>
        <w:t xml:space="preserve">Ови изузетни случајеви треба да се односе на непредвидиве, спољне факторе који су ван надлежности </w:t>
      </w:r>
      <w:r w:rsidRPr="00E359F0">
        <w:rPr>
          <w:sz w:val="18"/>
          <w:szCs w:val="18"/>
          <w:lang w:val="sr-Cyrl-CS"/>
        </w:rPr>
        <w:t>Ревизорски орган</w:t>
      </w:r>
    </w:p>
  </w:footnote>
  <w:footnote w:id="43">
    <w:p w14:paraId="26CA78CE" w14:textId="77777777" w:rsidR="00377BCD" w:rsidRPr="00206EC3" w:rsidRDefault="00377BCD" w:rsidP="0018207C">
      <w:pPr>
        <w:pStyle w:val="FootnoteText"/>
        <w:rPr>
          <w:lang w:val="sr-Cyrl-RS"/>
        </w:rPr>
      </w:pPr>
      <w:r>
        <w:rPr>
          <w:rStyle w:val="FootnoteReference"/>
        </w:rPr>
        <w:t>1</w:t>
      </w:r>
      <w:r>
        <w:t xml:space="preserve"> Сходно члану 63</w:t>
      </w:r>
      <w:r>
        <w:rPr>
          <w:lang w:val="sr-Cyrl-RS"/>
        </w:rPr>
        <w:t xml:space="preserve">. став </w:t>
      </w:r>
      <w:r>
        <w:t>4</w:t>
      </w:r>
      <w:r>
        <w:rPr>
          <w:lang w:val="sr-Cyrl-RS"/>
        </w:rPr>
        <w:t>.</w:t>
      </w:r>
      <w:r>
        <w:t xml:space="preserve"> </w:t>
      </w:r>
      <w:r>
        <w:rPr>
          <w:color w:val="3C4043"/>
          <w:lang w:val="sr-Cyrl-RS"/>
        </w:rPr>
        <w:t>О</w:t>
      </w:r>
      <w:r>
        <w:rPr>
          <w:color w:val="3C4043"/>
        </w:rPr>
        <w:t xml:space="preserve">квирног </w:t>
      </w:r>
      <w:r w:rsidRPr="0061123D">
        <w:rPr>
          <w:color w:val="3C4043"/>
          <w:lang w:val="sr-Cyrl-CS"/>
        </w:rPr>
        <w:t>споразума о финансијско</w:t>
      </w:r>
      <w:r>
        <w:rPr>
          <w:color w:val="3C4043"/>
        </w:rPr>
        <w:t>м</w:t>
      </w:r>
      <w:r w:rsidRPr="0061123D">
        <w:rPr>
          <w:color w:val="3C4043"/>
          <w:lang w:val="sr-Cyrl-CS"/>
        </w:rPr>
        <w:t xml:space="preserve"> партнерству</w:t>
      </w:r>
    </w:p>
  </w:footnote>
  <w:footnote w:id="44">
    <w:p w14:paraId="40894D14" w14:textId="77777777" w:rsidR="00377BCD" w:rsidRPr="00206EC3" w:rsidRDefault="00377BCD" w:rsidP="002E7921">
      <w:pPr>
        <w:pStyle w:val="FootnoteText"/>
        <w:ind w:left="0" w:firstLine="0"/>
        <w:rPr>
          <w:sz w:val="18"/>
          <w:szCs w:val="18"/>
          <w:lang w:val="sr-Cyrl-RS"/>
        </w:rPr>
      </w:pPr>
      <w:r w:rsidRPr="00206EC3">
        <w:rPr>
          <w:rStyle w:val="FootnoteReference"/>
          <w:sz w:val="18"/>
          <w:szCs w:val="18"/>
        </w:rPr>
        <w:t>2</w:t>
      </w:r>
      <w:r w:rsidRPr="00206EC3">
        <w:rPr>
          <w:sz w:val="18"/>
          <w:szCs w:val="18"/>
        </w:rPr>
        <w:t xml:space="preserve"> </w:t>
      </w:r>
      <w:r w:rsidRPr="00206EC3">
        <w:rPr>
          <w:color w:val="3C4043"/>
          <w:sz w:val="18"/>
          <w:szCs w:val="18"/>
        </w:rPr>
        <w:t>У случају да су угрожени системи управљања и контроле, тело или тела и аспект(и) њихових система који нису били у складу са захтевима и/или нису функционисали како треба, биће идентификовани у мишљењу, осим када су ове информације већ јасно обелодањен</w:t>
      </w:r>
      <w:r>
        <w:rPr>
          <w:color w:val="3C4043"/>
          <w:sz w:val="18"/>
          <w:szCs w:val="18"/>
          <w:lang w:val="sr-Cyrl-RS"/>
        </w:rPr>
        <w:t>е</w:t>
      </w:r>
      <w:r w:rsidRPr="00206EC3">
        <w:rPr>
          <w:color w:val="3C4043"/>
          <w:sz w:val="18"/>
          <w:szCs w:val="18"/>
        </w:rPr>
        <w:t xml:space="preserve"> у завршном извештају о ревиз</w:t>
      </w:r>
      <w:r>
        <w:rPr>
          <w:color w:val="3C4043"/>
          <w:sz w:val="18"/>
          <w:szCs w:val="18"/>
          <w:lang w:val="sr-Cyrl-RS"/>
        </w:rPr>
        <w:t>орској</w:t>
      </w:r>
      <w:r w:rsidRPr="00206EC3">
        <w:rPr>
          <w:color w:val="3C4043"/>
          <w:sz w:val="18"/>
          <w:szCs w:val="18"/>
        </w:rPr>
        <w:t xml:space="preserve"> активности, а став мишљења се односи на посебан(е) одељак(е) овог извештаја где су такве информације обелодањене</w:t>
      </w:r>
      <w:r w:rsidRPr="00206EC3">
        <w:rPr>
          <w:sz w:val="18"/>
          <w:szCs w:val="18"/>
          <w:lang w:val="sr-Cyrl-RS"/>
        </w:rPr>
        <w:t>.</w:t>
      </w:r>
    </w:p>
  </w:footnote>
  <w:footnote w:id="45">
    <w:p w14:paraId="6E5ED4BA" w14:textId="77777777" w:rsidR="00377BCD" w:rsidRPr="00206EC3" w:rsidRDefault="00377BCD" w:rsidP="002E7921">
      <w:pPr>
        <w:pStyle w:val="FootnoteText"/>
        <w:ind w:left="0" w:firstLine="0"/>
        <w:rPr>
          <w:sz w:val="18"/>
          <w:szCs w:val="18"/>
          <w:lang w:val="sr-Cyrl-RS"/>
        </w:rPr>
      </w:pPr>
      <w:r w:rsidRPr="00206EC3">
        <w:rPr>
          <w:rStyle w:val="FootnoteReference"/>
          <w:sz w:val="18"/>
          <w:szCs w:val="18"/>
        </w:rPr>
        <w:t>3</w:t>
      </w:r>
      <w:r w:rsidRPr="00206EC3">
        <w:rPr>
          <w:sz w:val="18"/>
          <w:szCs w:val="18"/>
        </w:rPr>
        <w:t xml:space="preserve"> </w:t>
      </w:r>
      <w:r w:rsidRPr="00206EC3">
        <w:rPr>
          <w:color w:val="3C4043"/>
          <w:sz w:val="18"/>
          <w:szCs w:val="18"/>
        </w:rPr>
        <w:t>У случају да су угрожени системи управљања и контроле, тело или тела и аспект(и) њихових система који нису били у складу са захтевима и/или нису функционисали како треба, биће идентификовани у мишљењу, осим када су ове информације већ јасно обелодањен</w:t>
      </w:r>
      <w:r w:rsidRPr="00206EC3">
        <w:rPr>
          <w:color w:val="3C4043"/>
          <w:sz w:val="18"/>
          <w:szCs w:val="18"/>
          <w:lang w:val="sr-Cyrl-RS"/>
        </w:rPr>
        <w:t>е</w:t>
      </w:r>
      <w:r w:rsidRPr="00206EC3">
        <w:rPr>
          <w:color w:val="3C4043"/>
          <w:sz w:val="18"/>
          <w:szCs w:val="18"/>
        </w:rPr>
        <w:t xml:space="preserve"> у завршном извештају о ревиз</w:t>
      </w:r>
      <w:r>
        <w:rPr>
          <w:color w:val="3C4043"/>
          <w:sz w:val="18"/>
          <w:szCs w:val="18"/>
          <w:lang w:val="sr-Cyrl-RS"/>
        </w:rPr>
        <w:t>орској</w:t>
      </w:r>
      <w:r w:rsidRPr="00206EC3">
        <w:rPr>
          <w:color w:val="3C4043"/>
          <w:sz w:val="18"/>
          <w:szCs w:val="18"/>
        </w:rPr>
        <w:t xml:space="preserve"> активности, а став мишљења се односи на посебан(е) одељак(е) овог извештаја где су такве информације обелодањене.</w:t>
      </w:r>
    </w:p>
  </w:footnote>
  <w:footnote w:id="46">
    <w:p w14:paraId="4713C2F4" w14:textId="77777777" w:rsidR="00377BCD" w:rsidRPr="00206EC3" w:rsidRDefault="00377BCD" w:rsidP="0018207C">
      <w:pPr>
        <w:pStyle w:val="FootnoteText"/>
        <w:rPr>
          <w:lang w:val="sr-Cyrl-RS"/>
        </w:rPr>
      </w:pPr>
      <w:r w:rsidRPr="00206EC3">
        <w:rPr>
          <w:rStyle w:val="FootnoteReference"/>
          <w:sz w:val="18"/>
          <w:szCs w:val="18"/>
        </w:rPr>
        <w:t>4</w:t>
      </w:r>
      <w:r w:rsidRPr="00206EC3">
        <w:rPr>
          <w:sz w:val="18"/>
          <w:szCs w:val="18"/>
        </w:rPr>
        <w:t xml:space="preserve"> </w:t>
      </w:r>
      <w:r w:rsidRPr="00206EC3">
        <w:rPr>
          <w:sz w:val="18"/>
          <w:szCs w:val="18"/>
          <w:lang w:val="sr-Cyrl-CS"/>
        </w:rPr>
        <w:t>Ови случајеви морају да се односе на непредвидиве спољне факторе ван надлежности Ревизорски орган.</w:t>
      </w:r>
    </w:p>
  </w:footnote>
  <w:footnote w:id="47">
    <w:p w14:paraId="5C2AED52" w14:textId="77777777" w:rsidR="00377BCD" w:rsidRPr="009D0C2E" w:rsidRDefault="00377BCD" w:rsidP="0018207C">
      <w:pPr>
        <w:pStyle w:val="FootnoteText"/>
        <w:rPr>
          <w:sz w:val="18"/>
          <w:szCs w:val="18"/>
          <w:lang w:val="sr-Cyrl-RS"/>
        </w:rPr>
      </w:pPr>
      <w:r w:rsidRPr="009D0C2E">
        <w:rPr>
          <w:rStyle w:val="FootnoteReference"/>
          <w:sz w:val="18"/>
          <w:szCs w:val="18"/>
        </w:rPr>
        <w:t>1</w:t>
      </w:r>
      <w:r w:rsidRPr="009D0C2E">
        <w:rPr>
          <w:sz w:val="18"/>
          <w:szCs w:val="18"/>
        </w:rPr>
        <w:t xml:space="preserve"> </w:t>
      </w:r>
      <w:r w:rsidRPr="009D0C2E">
        <w:rPr>
          <w:sz w:val="18"/>
          <w:szCs w:val="18"/>
          <w:lang w:val="sr-Cyrl-CS"/>
        </w:rPr>
        <w:t xml:space="preserve">Сходно </w:t>
      </w:r>
      <w:r>
        <w:rPr>
          <w:sz w:val="18"/>
          <w:szCs w:val="18"/>
          <w:lang w:val="sr-Cyrl-CS"/>
        </w:rPr>
        <w:t>члану</w:t>
      </w:r>
      <w:r w:rsidRPr="009D0C2E">
        <w:rPr>
          <w:sz w:val="18"/>
          <w:szCs w:val="18"/>
          <w:lang w:val="sr-Cyrl-CS"/>
        </w:rPr>
        <w:t xml:space="preserve"> 9</w:t>
      </w:r>
      <w:r>
        <w:rPr>
          <w:sz w:val="18"/>
          <w:szCs w:val="18"/>
          <w:lang w:val="sr-Cyrl-CS"/>
        </w:rPr>
        <w:t>.</w:t>
      </w:r>
      <w:r w:rsidRPr="009D0C2E">
        <w:rPr>
          <w:sz w:val="18"/>
          <w:szCs w:val="18"/>
          <w:lang w:val="sr-Cyrl-CS"/>
        </w:rPr>
        <w:t xml:space="preserve"> </w:t>
      </w:r>
      <w:r>
        <w:rPr>
          <w:sz w:val="18"/>
          <w:szCs w:val="18"/>
          <w:lang w:val="sr-Cyrl-CS"/>
        </w:rPr>
        <w:t xml:space="preserve"> став </w:t>
      </w:r>
      <w:r w:rsidRPr="009D0C2E">
        <w:rPr>
          <w:sz w:val="18"/>
          <w:szCs w:val="18"/>
          <w:lang w:val="sr-Cyrl-CS"/>
        </w:rPr>
        <w:t>4</w:t>
      </w:r>
      <w:r>
        <w:rPr>
          <w:sz w:val="18"/>
          <w:szCs w:val="18"/>
          <w:lang w:val="sr-Cyrl-CS"/>
        </w:rPr>
        <w:t>.</w:t>
      </w:r>
      <w:r w:rsidRPr="009D0C2E">
        <w:rPr>
          <w:sz w:val="18"/>
          <w:szCs w:val="18"/>
          <w:lang w:val="sr-Cyrl-CS"/>
        </w:rPr>
        <w:t xml:space="preserve"> Анекса A Оквирн</w:t>
      </w:r>
      <w:r>
        <w:rPr>
          <w:sz w:val="18"/>
          <w:szCs w:val="18"/>
          <w:lang w:val="sr-Cyrl-CS"/>
        </w:rPr>
        <w:t>ог</w:t>
      </w:r>
      <w:r w:rsidRPr="009D0C2E">
        <w:rPr>
          <w:sz w:val="18"/>
          <w:szCs w:val="18"/>
          <w:lang w:val="sr-Cyrl-CS"/>
        </w:rPr>
        <w:t xml:space="preserve"> споразум</w:t>
      </w:r>
      <w:r>
        <w:rPr>
          <w:sz w:val="18"/>
          <w:szCs w:val="18"/>
          <w:lang w:val="sr-Cyrl-CS"/>
        </w:rPr>
        <w:t>а</w:t>
      </w:r>
      <w:r w:rsidRPr="009D0C2E">
        <w:rPr>
          <w:sz w:val="18"/>
          <w:szCs w:val="18"/>
          <w:lang w:val="sr-Cyrl-CS"/>
        </w:rPr>
        <w:t xml:space="preserve"> о финансијском партнерству</w:t>
      </w:r>
    </w:p>
  </w:footnote>
  <w:footnote w:id="48">
    <w:p w14:paraId="75DF4518" w14:textId="77777777" w:rsidR="00377BCD" w:rsidRPr="009D0C2E" w:rsidRDefault="00377BCD" w:rsidP="002E7921">
      <w:pPr>
        <w:pStyle w:val="FootnoteText"/>
        <w:ind w:left="0" w:firstLine="0"/>
        <w:rPr>
          <w:lang w:val="sr-Cyrl-RS"/>
        </w:rPr>
      </w:pPr>
      <w:r w:rsidRPr="009D0C2E">
        <w:rPr>
          <w:rStyle w:val="FootnoteReference"/>
          <w:sz w:val="18"/>
          <w:szCs w:val="18"/>
        </w:rPr>
        <w:t>2</w:t>
      </w:r>
      <w:r w:rsidRPr="009D0C2E">
        <w:rPr>
          <w:sz w:val="18"/>
          <w:szCs w:val="18"/>
        </w:rPr>
        <w:t xml:space="preserve"> </w:t>
      </w:r>
      <w:r w:rsidRPr="009D0C2E">
        <w:rPr>
          <w:sz w:val="18"/>
          <w:szCs w:val="18"/>
          <w:lang w:val="sr-Cyrl-CS"/>
        </w:rPr>
        <w:t>Навести програме обухваћене заједничким уп</w:t>
      </w:r>
      <w:r w:rsidRPr="009D0C2E">
        <w:rPr>
          <w:sz w:val="18"/>
          <w:szCs w:val="18"/>
        </w:rPr>
        <w:t>р</w:t>
      </w:r>
      <w:r w:rsidRPr="009D0C2E">
        <w:rPr>
          <w:sz w:val="18"/>
          <w:szCs w:val="18"/>
          <w:lang w:val="sr-Cyrl-CS"/>
        </w:rPr>
        <w:t>ављањем и системом контроле у случају да се једна стратегија ревизије припрема за неколико програма.</w:t>
      </w:r>
    </w:p>
  </w:footnote>
  <w:footnote w:id="49">
    <w:p w14:paraId="116A8F8D" w14:textId="77777777" w:rsidR="00377BCD" w:rsidRPr="002D3BBF" w:rsidRDefault="00377BCD" w:rsidP="0018207C">
      <w:pPr>
        <w:pStyle w:val="FootnoteText"/>
        <w:rPr>
          <w:lang w:val="sr-Cyrl-RS"/>
        </w:rPr>
      </w:pPr>
      <w:r>
        <w:rPr>
          <w:rStyle w:val="FootnoteReference"/>
        </w:rPr>
        <w:t>48</w:t>
      </w:r>
      <w:r>
        <w:t xml:space="preserve"> </w:t>
      </w:r>
      <w:r w:rsidRPr="00592633">
        <w:rPr>
          <w:sz w:val="18"/>
        </w:rPr>
        <w:t>Номенклатура територијалних јединица за статистику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8004D" w14:textId="77777777" w:rsidR="00377BCD" w:rsidRDefault="00377B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AC2"/>
    <w:multiLevelType w:val="multilevel"/>
    <w:tmpl w:val="EF760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4173AD"/>
    <w:multiLevelType w:val="hybridMultilevel"/>
    <w:tmpl w:val="0A56C7E4"/>
    <w:lvl w:ilvl="0" w:tplc="BE680D5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0269D9"/>
    <w:multiLevelType w:val="multilevel"/>
    <w:tmpl w:val="A0D0E188"/>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1A24068"/>
    <w:multiLevelType w:val="multilevel"/>
    <w:tmpl w:val="4254DE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25E7F25"/>
    <w:multiLevelType w:val="multilevel"/>
    <w:tmpl w:val="0DACC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2A93509"/>
    <w:multiLevelType w:val="multilevel"/>
    <w:tmpl w:val="FFFFFFFF"/>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3895D3F"/>
    <w:multiLevelType w:val="hybridMultilevel"/>
    <w:tmpl w:val="75F22E14"/>
    <w:lvl w:ilvl="0" w:tplc="0DA0062E">
      <w:start w:val="1"/>
      <w:numFmt w:val="lowerRoman"/>
      <w:lvlText w:val="(%1)"/>
      <w:lvlJc w:val="left"/>
      <w:pPr>
        <w:ind w:left="1797" w:hanging="360"/>
      </w:pPr>
      <w:rPr>
        <w:rFonts w:ascii="Times New Roman" w:hAnsi="Times New Roman" w:hint="default"/>
        <w:caps w:val="0"/>
        <w:strike w:val="0"/>
        <w:dstrike w:val="0"/>
        <w:vanish w:val="0"/>
        <w:color w:val="000000"/>
        <w:sz w:val="24"/>
        <w:vertAlign w:val="baseline"/>
      </w:rPr>
    </w:lvl>
    <w:lvl w:ilvl="1" w:tplc="08090019" w:tentative="1">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7" w15:restartNumberingAfterBreak="0">
    <w:nsid w:val="03E776F6"/>
    <w:multiLevelType w:val="multilevel"/>
    <w:tmpl w:val="2DBCE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48B042B"/>
    <w:multiLevelType w:val="multilevel"/>
    <w:tmpl w:val="4C3C1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4E91287"/>
    <w:multiLevelType w:val="multilevel"/>
    <w:tmpl w:val="07441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052D45D4"/>
    <w:multiLevelType w:val="multilevel"/>
    <w:tmpl w:val="50E85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05537C11"/>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57757E8"/>
    <w:multiLevelType w:val="multilevel"/>
    <w:tmpl w:val="DE88892E"/>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62C08A5"/>
    <w:multiLevelType w:val="hybridMultilevel"/>
    <w:tmpl w:val="88C45F48"/>
    <w:lvl w:ilvl="0" w:tplc="1946E29C">
      <w:start w:val="1"/>
      <w:numFmt w:val="decimal"/>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DC5278"/>
    <w:multiLevelType w:val="hybridMultilevel"/>
    <w:tmpl w:val="232CB2C4"/>
    <w:lvl w:ilvl="0" w:tplc="9A7E53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7573D40"/>
    <w:multiLevelType w:val="multilevel"/>
    <w:tmpl w:val="146483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7661704"/>
    <w:multiLevelType w:val="multilevel"/>
    <w:tmpl w:val="5078A20C"/>
    <w:lvl w:ilvl="0">
      <w:start w:val="5"/>
      <w:numFmt w:val="decimal"/>
      <w:lvlText w:val="%1"/>
      <w:lvlJc w:val="left"/>
      <w:pPr>
        <w:ind w:left="360" w:hanging="360"/>
      </w:pPr>
      <w:rPr>
        <w:rFonts w:hint="default"/>
        <w:i/>
      </w:rPr>
    </w:lvl>
    <w:lvl w:ilvl="1">
      <w:start w:val="1"/>
      <w:numFmt w:val="decimal"/>
      <w:lvlText w:val="%1.%2"/>
      <w:lvlJc w:val="left"/>
      <w:pPr>
        <w:ind w:left="920" w:hanging="360"/>
      </w:pPr>
      <w:rPr>
        <w:rFonts w:hint="default"/>
        <w:i/>
      </w:rPr>
    </w:lvl>
    <w:lvl w:ilvl="2">
      <w:start w:val="1"/>
      <w:numFmt w:val="decimal"/>
      <w:lvlText w:val="%1.%2.%3"/>
      <w:lvlJc w:val="left"/>
      <w:pPr>
        <w:ind w:left="1840" w:hanging="720"/>
      </w:pPr>
      <w:rPr>
        <w:rFonts w:hint="default"/>
        <w:i/>
      </w:rPr>
    </w:lvl>
    <w:lvl w:ilvl="3">
      <w:start w:val="1"/>
      <w:numFmt w:val="decimal"/>
      <w:lvlText w:val="%1.%2.%3.%4"/>
      <w:lvlJc w:val="left"/>
      <w:pPr>
        <w:ind w:left="2400" w:hanging="720"/>
      </w:pPr>
      <w:rPr>
        <w:rFonts w:hint="default"/>
        <w:i/>
      </w:rPr>
    </w:lvl>
    <w:lvl w:ilvl="4">
      <w:start w:val="1"/>
      <w:numFmt w:val="decimal"/>
      <w:lvlText w:val="%1.%2.%3.%4.%5"/>
      <w:lvlJc w:val="left"/>
      <w:pPr>
        <w:ind w:left="3320" w:hanging="1080"/>
      </w:pPr>
      <w:rPr>
        <w:rFonts w:hint="default"/>
        <w:i/>
      </w:rPr>
    </w:lvl>
    <w:lvl w:ilvl="5">
      <w:start w:val="1"/>
      <w:numFmt w:val="decimal"/>
      <w:lvlText w:val="%1.%2.%3.%4.%5.%6"/>
      <w:lvlJc w:val="left"/>
      <w:pPr>
        <w:ind w:left="3880" w:hanging="1080"/>
      </w:pPr>
      <w:rPr>
        <w:rFonts w:hint="default"/>
        <w:i/>
      </w:rPr>
    </w:lvl>
    <w:lvl w:ilvl="6">
      <w:start w:val="1"/>
      <w:numFmt w:val="decimal"/>
      <w:lvlText w:val="%1.%2.%3.%4.%5.%6.%7"/>
      <w:lvlJc w:val="left"/>
      <w:pPr>
        <w:ind w:left="4800" w:hanging="1440"/>
      </w:pPr>
      <w:rPr>
        <w:rFonts w:hint="default"/>
        <w:i/>
      </w:rPr>
    </w:lvl>
    <w:lvl w:ilvl="7">
      <w:start w:val="1"/>
      <w:numFmt w:val="decimal"/>
      <w:lvlText w:val="%1.%2.%3.%4.%5.%6.%7.%8"/>
      <w:lvlJc w:val="left"/>
      <w:pPr>
        <w:ind w:left="5360" w:hanging="1440"/>
      </w:pPr>
      <w:rPr>
        <w:rFonts w:hint="default"/>
        <w:i/>
      </w:rPr>
    </w:lvl>
    <w:lvl w:ilvl="8">
      <w:start w:val="1"/>
      <w:numFmt w:val="decimal"/>
      <w:lvlText w:val="%1.%2.%3.%4.%5.%6.%7.%8.%9"/>
      <w:lvlJc w:val="left"/>
      <w:pPr>
        <w:ind w:left="5920" w:hanging="1440"/>
      </w:pPr>
      <w:rPr>
        <w:rFonts w:hint="default"/>
        <w:i/>
      </w:rPr>
    </w:lvl>
  </w:abstractNum>
  <w:abstractNum w:abstractNumId="17" w15:restartNumberingAfterBreak="0">
    <w:nsid w:val="082F15FE"/>
    <w:multiLevelType w:val="hybridMultilevel"/>
    <w:tmpl w:val="F8848E0C"/>
    <w:lvl w:ilvl="0" w:tplc="3B90849C">
      <w:start w:val="1"/>
      <w:numFmt w:val="lowerLetter"/>
      <w:lvlText w:val="(%1)"/>
      <w:lvlJc w:val="left"/>
      <w:pPr>
        <w:ind w:left="1440" w:hanging="360"/>
      </w:pPr>
      <w:rPr>
        <w:rFonts w:ascii="Times New Roman" w:hAnsi="Times New Roman" w:hint="default"/>
        <w:b w:val="0"/>
        <w:i w:val="0"/>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090A769D"/>
    <w:multiLevelType w:val="multilevel"/>
    <w:tmpl w:val="63B69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091B11BB"/>
    <w:multiLevelType w:val="multilevel"/>
    <w:tmpl w:val="B9E03B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2041" w:hanging="68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09664AF6"/>
    <w:multiLevelType w:val="multilevel"/>
    <w:tmpl w:val="233295C0"/>
    <w:lvl w:ilvl="0">
      <w:start w:val="6"/>
      <w:numFmt w:val="decimal"/>
      <w:lvlText w:val="%1"/>
      <w:lvlJc w:val="left"/>
      <w:pPr>
        <w:tabs>
          <w:tab w:val="num" w:pos="360"/>
        </w:tabs>
        <w:ind w:left="360" w:hanging="360"/>
      </w:pPr>
      <w:rPr>
        <w:rFonts w:cs="Times New Roman" w:hint="default"/>
        <w:color w:val="3C4043"/>
      </w:rPr>
    </w:lvl>
    <w:lvl w:ilvl="1">
      <w:start w:val="1"/>
      <w:numFmt w:val="decimal"/>
      <w:lvlText w:val="%1.%2"/>
      <w:lvlJc w:val="left"/>
      <w:pPr>
        <w:tabs>
          <w:tab w:val="num" w:pos="1380"/>
        </w:tabs>
        <w:ind w:left="1380" w:hanging="360"/>
      </w:pPr>
      <w:rPr>
        <w:rFonts w:cs="Times New Roman" w:hint="default"/>
        <w:color w:val="3C4043"/>
      </w:rPr>
    </w:lvl>
    <w:lvl w:ilvl="2">
      <w:start w:val="1"/>
      <w:numFmt w:val="decimal"/>
      <w:lvlText w:val="%1.%2.%3"/>
      <w:lvlJc w:val="left"/>
      <w:pPr>
        <w:tabs>
          <w:tab w:val="num" w:pos="2760"/>
        </w:tabs>
        <w:ind w:left="2760" w:hanging="720"/>
      </w:pPr>
      <w:rPr>
        <w:rFonts w:cs="Times New Roman" w:hint="default"/>
        <w:color w:val="3C4043"/>
      </w:rPr>
    </w:lvl>
    <w:lvl w:ilvl="3">
      <w:start w:val="1"/>
      <w:numFmt w:val="decimal"/>
      <w:lvlText w:val="%1.%2.%3.%4"/>
      <w:lvlJc w:val="left"/>
      <w:pPr>
        <w:tabs>
          <w:tab w:val="num" w:pos="3780"/>
        </w:tabs>
        <w:ind w:left="3780" w:hanging="720"/>
      </w:pPr>
      <w:rPr>
        <w:rFonts w:cs="Times New Roman" w:hint="default"/>
        <w:color w:val="3C4043"/>
      </w:rPr>
    </w:lvl>
    <w:lvl w:ilvl="4">
      <w:start w:val="1"/>
      <w:numFmt w:val="decimal"/>
      <w:lvlText w:val="%1.%2.%3.%4.%5"/>
      <w:lvlJc w:val="left"/>
      <w:pPr>
        <w:tabs>
          <w:tab w:val="num" w:pos="5160"/>
        </w:tabs>
        <w:ind w:left="5160" w:hanging="1080"/>
      </w:pPr>
      <w:rPr>
        <w:rFonts w:cs="Times New Roman" w:hint="default"/>
        <w:color w:val="3C4043"/>
      </w:rPr>
    </w:lvl>
    <w:lvl w:ilvl="5">
      <w:start w:val="1"/>
      <w:numFmt w:val="decimal"/>
      <w:lvlText w:val="%1.%2.%3.%4.%5.%6"/>
      <w:lvlJc w:val="left"/>
      <w:pPr>
        <w:tabs>
          <w:tab w:val="num" w:pos="6180"/>
        </w:tabs>
        <w:ind w:left="6180" w:hanging="1080"/>
      </w:pPr>
      <w:rPr>
        <w:rFonts w:cs="Times New Roman" w:hint="default"/>
        <w:color w:val="3C4043"/>
      </w:rPr>
    </w:lvl>
    <w:lvl w:ilvl="6">
      <w:start w:val="1"/>
      <w:numFmt w:val="decimal"/>
      <w:lvlText w:val="%1.%2.%3.%4.%5.%6.%7"/>
      <w:lvlJc w:val="left"/>
      <w:pPr>
        <w:tabs>
          <w:tab w:val="num" w:pos="7560"/>
        </w:tabs>
        <w:ind w:left="7560" w:hanging="1440"/>
      </w:pPr>
      <w:rPr>
        <w:rFonts w:cs="Times New Roman" w:hint="default"/>
        <w:color w:val="3C4043"/>
      </w:rPr>
    </w:lvl>
    <w:lvl w:ilvl="7">
      <w:start w:val="1"/>
      <w:numFmt w:val="decimal"/>
      <w:lvlText w:val="%1.%2.%3.%4.%5.%6.%7.%8"/>
      <w:lvlJc w:val="left"/>
      <w:pPr>
        <w:tabs>
          <w:tab w:val="num" w:pos="8580"/>
        </w:tabs>
        <w:ind w:left="8580" w:hanging="1440"/>
      </w:pPr>
      <w:rPr>
        <w:rFonts w:cs="Times New Roman" w:hint="default"/>
        <w:color w:val="3C4043"/>
      </w:rPr>
    </w:lvl>
    <w:lvl w:ilvl="8">
      <w:start w:val="1"/>
      <w:numFmt w:val="decimal"/>
      <w:lvlText w:val="%1.%2.%3.%4.%5.%6.%7.%8.%9"/>
      <w:lvlJc w:val="left"/>
      <w:pPr>
        <w:tabs>
          <w:tab w:val="num" w:pos="9600"/>
        </w:tabs>
        <w:ind w:left="9600" w:hanging="1440"/>
      </w:pPr>
      <w:rPr>
        <w:rFonts w:cs="Times New Roman" w:hint="default"/>
        <w:color w:val="3C4043"/>
      </w:rPr>
    </w:lvl>
  </w:abstractNum>
  <w:abstractNum w:abstractNumId="21" w15:restartNumberingAfterBreak="0">
    <w:nsid w:val="09680D26"/>
    <w:multiLevelType w:val="multilevel"/>
    <w:tmpl w:val="27B6D9A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0A311A51"/>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B223600"/>
    <w:multiLevelType w:val="multilevel"/>
    <w:tmpl w:val="AE84A6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0B501F1E"/>
    <w:multiLevelType w:val="multilevel"/>
    <w:tmpl w:val="DF3457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0B6E2171"/>
    <w:multiLevelType w:val="multilevel"/>
    <w:tmpl w:val="31DC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0BAF71ED"/>
    <w:multiLevelType w:val="multilevel"/>
    <w:tmpl w:val="C0089A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0BF86944"/>
    <w:multiLevelType w:val="hybridMultilevel"/>
    <w:tmpl w:val="518AA8A8"/>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0C8F0AC2"/>
    <w:multiLevelType w:val="multilevel"/>
    <w:tmpl w:val="01324986"/>
    <w:lvl w:ilvl="0">
      <w:start w:val="4"/>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0D396F47"/>
    <w:multiLevelType w:val="multilevel"/>
    <w:tmpl w:val="B0646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0D48474C"/>
    <w:multiLevelType w:val="hybridMultilevel"/>
    <w:tmpl w:val="C17EB7A0"/>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0EA20D76"/>
    <w:multiLevelType w:val="hybridMultilevel"/>
    <w:tmpl w:val="1C2ABE08"/>
    <w:lvl w:ilvl="0" w:tplc="FFFFFFFF">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0ECD03ED"/>
    <w:multiLevelType w:val="multilevel"/>
    <w:tmpl w:val="71F8B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0ED23C8F"/>
    <w:multiLevelType w:val="multilevel"/>
    <w:tmpl w:val="112AC3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0F4446AB"/>
    <w:multiLevelType w:val="multilevel"/>
    <w:tmpl w:val="BBD2105A"/>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0F7413E4"/>
    <w:multiLevelType w:val="multilevel"/>
    <w:tmpl w:val="F9385DC2"/>
    <w:lvl w:ilvl="0">
      <w:start w:val="9"/>
      <w:numFmt w:val="decimal"/>
      <w:lvlText w:val="%1"/>
      <w:lvlJc w:val="left"/>
      <w:pPr>
        <w:ind w:left="360" w:hanging="360"/>
      </w:pPr>
      <w:rPr>
        <w:rFonts w:hint="default"/>
        <w:i/>
      </w:rPr>
    </w:lvl>
    <w:lvl w:ilvl="1">
      <w:start w:val="1"/>
      <w:numFmt w:val="decimal"/>
      <w:lvlText w:val="1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36" w15:restartNumberingAfterBreak="0">
    <w:nsid w:val="0FB3061A"/>
    <w:multiLevelType w:val="multilevel"/>
    <w:tmpl w:val="6172C4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101A72E0"/>
    <w:multiLevelType w:val="multilevel"/>
    <w:tmpl w:val="B67C2522"/>
    <w:lvl w:ilvl="0">
      <w:start w:val="4"/>
      <w:numFmt w:val="decimal"/>
      <w:lvlText w:val="%1."/>
      <w:lvlJc w:val="left"/>
      <w:pPr>
        <w:ind w:left="360" w:hanging="360"/>
      </w:pPr>
    </w:lvl>
    <w:lvl w:ilvl="1">
      <w:start w:val="1"/>
      <w:numFmt w:val="decimal"/>
      <w:lvlText w:val="%1.%2."/>
      <w:lvlJc w:val="left"/>
      <w:pPr>
        <w:ind w:left="840" w:hanging="36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38" w15:restartNumberingAfterBreak="0">
    <w:nsid w:val="10BD511E"/>
    <w:multiLevelType w:val="hybridMultilevel"/>
    <w:tmpl w:val="05B44BD4"/>
    <w:lvl w:ilvl="0" w:tplc="753E3A2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11A812F7"/>
    <w:multiLevelType w:val="multilevel"/>
    <w:tmpl w:val="66D8F0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11B6297E"/>
    <w:multiLevelType w:val="multilevel"/>
    <w:tmpl w:val="347ABA6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11D713A7"/>
    <w:multiLevelType w:val="multilevel"/>
    <w:tmpl w:val="E4C8839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2" w15:restartNumberingAfterBreak="0">
    <w:nsid w:val="13653F81"/>
    <w:multiLevelType w:val="hybridMultilevel"/>
    <w:tmpl w:val="622CC4AE"/>
    <w:lvl w:ilvl="0" w:tplc="1946E29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142E60DE"/>
    <w:multiLevelType w:val="multilevel"/>
    <w:tmpl w:val="E5D47280"/>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4" w15:restartNumberingAfterBreak="0">
    <w:nsid w:val="144F4DDC"/>
    <w:multiLevelType w:val="hybridMultilevel"/>
    <w:tmpl w:val="35D8E900"/>
    <w:lvl w:ilvl="0" w:tplc="3C421FC2">
      <w:start w:val="3"/>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454168D"/>
    <w:multiLevelType w:val="hybridMultilevel"/>
    <w:tmpl w:val="1D78D79A"/>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147B5527"/>
    <w:multiLevelType w:val="multilevel"/>
    <w:tmpl w:val="0C10414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15370466"/>
    <w:multiLevelType w:val="multilevel"/>
    <w:tmpl w:val="BAFC0E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15:restartNumberingAfterBreak="0">
    <w:nsid w:val="166259C7"/>
    <w:multiLevelType w:val="multilevel"/>
    <w:tmpl w:val="C6AC5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17D73EBE"/>
    <w:multiLevelType w:val="hybridMultilevel"/>
    <w:tmpl w:val="57887B60"/>
    <w:lvl w:ilvl="0" w:tplc="976EBA7C">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18036B87"/>
    <w:multiLevelType w:val="multilevel"/>
    <w:tmpl w:val="F69EA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182D3D36"/>
    <w:multiLevelType w:val="multilevel"/>
    <w:tmpl w:val="0258361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15:restartNumberingAfterBreak="0">
    <w:nsid w:val="18413C38"/>
    <w:multiLevelType w:val="multilevel"/>
    <w:tmpl w:val="0E820BB2"/>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53" w15:restartNumberingAfterBreak="0">
    <w:nsid w:val="19586D70"/>
    <w:multiLevelType w:val="hybridMultilevel"/>
    <w:tmpl w:val="85D24D4C"/>
    <w:lvl w:ilvl="0" w:tplc="AC70E2C6">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A29570F"/>
    <w:multiLevelType w:val="multilevel"/>
    <w:tmpl w:val="20AA6AA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15:restartNumberingAfterBreak="0">
    <w:nsid w:val="1A6D02CA"/>
    <w:multiLevelType w:val="multilevel"/>
    <w:tmpl w:val="5C908B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15:restartNumberingAfterBreak="0">
    <w:nsid w:val="1ACC49AB"/>
    <w:multiLevelType w:val="multilevel"/>
    <w:tmpl w:val="AF8E6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1AD756F0"/>
    <w:multiLevelType w:val="multilevel"/>
    <w:tmpl w:val="05643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15:restartNumberingAfterBreak="0">
    <w:nsid w:val="1B3C78B8"/>
    <w:multiLevelType w:val="multilevel"/>
    <w:tmpl w:val="313C324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9" w15:restartNumberingAfterBreak="0">
    <w:nsid w:val="1BB2270E"/>
    <w:multiLevelType w:val="multilevel"/>
    <w:tmpl w:val="BF08185A"/>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 w:ilvl="2">
      <w:start w:val="1"/>
      <w:numFmt w:val="lowerRoman"/>
      <w:lvlText w:val="(%3)"/>
      <w:lvlJc w:val="left"/>
      <w:pPr>
        <w:ind w:left="204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1BD91660"/>
    <w:multiLevelType w:val="multilevel"/>
    <w:tmpl w:val="1D5A7224"/>
    <w:lvl w:ilvl="0">
      <w:start w:val="9"/>
      <w:numFmt w:val="decimal"/>
      <w:lvlText w:val="%1"/>
      <w:lvlJc w:val="left"/>
      <w:pPr>
        <w:ind w:left="360" w:hanging="360"/>
      </w:pPr>
      <w:rPr>
        <w:rFonts w:hint="default"/>
        <w:i/>
      </w:rPr>
    </w:lvl>
    <w:lvl w:ilvl="1">
      <w:start w:val="1"/>
      <w:numFmt w:val="decimal"/>
      <w:lvlText w:val="16.%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61" w15:restartNumberingAfterBreak="0">
    <w:nsid w:val="1C495226"/>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1C906500"/>
    <w:multiLevelType w:val="multilevel"/>
    <w:tmpl w:val="F1EEEE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15:restartNumberingAfterBreak="0">
    <w:nsid w:val="1CDA0281"/>
    <w:multiLevelType w:val="multilevel"/>
    <w:tmpl w:val="5BDC90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1CEA6B90"/>
    <w:multiLevelType w:val="multilevel"/>
    <w:tmpl w:val="0B52AF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Times New Roman" w:eastAsia="Times New Roman" w:hAnsi="Times New Roman"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15:restartNumberingAfterBreak="0">
    <w:nsid w:val="1DEF1E84"/>
    <w:multiLevelType w:val="multilevel"/>
    <w:tmpl w:val="B9FEE3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6" w15:restartNumberingAfterBreak="0">
    <w:nsid w:val="1DFA361F"/>
    <w:multiLevelType w:val="multilevel"/>
    <w:tmpl w:val="0218B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7" w15:restartNumberingAfterBreak="0">
    <w:nsid w:val="1E624B4D"/>
    <w:multiLevelType w:val="multilevel"/>
    <w:tmpl w:val="036C9B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8" w15:restartNumberingAfterBreak="0">
    <w:nsid w:val="1E74085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1EA84970"/>
    <w:multiLevelType w:val="multilevel"/>
    <w:tmpl w:val="481A5A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0" w15:restartNumberingAfterBreak="0">
    <w:nsid w:val="1F5126D7"/>
    <w:multiLevelType w:val="hybridMultilevel"/>
    <w:tmpl w:val="CDB06144"/>
    <w:lvl w:ilvl="0" w:tplc="F604BD56">
      <w:start w:val="1"/>
      <w:numFmt w:val="decimal"/>
      <w:lvlText w:val="(%1)"/>
      <w:lvlJc w:val="left"/>
      <w:pPr>
        <w:ind w:left="1440" w:hanging="360"/>
      </w:pPr>
      <w:rPr>
        <w:rFonts w:hint="default"/>
      </w:rPr>
    </w:lvl>
    <w:lvl w:ilvl="1" w:tplc="F604BD5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1F6F2CA0"/>
    <w:multiLevelType w:val="multilevel"/>
    <w:tmpl w:val="3DECF00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2" w15:restartNumberingAfterBreak="0">
    <w:nsid w:val="1FAE7F86"/>
    <w:multiLevelType w:val="multilevel"/>
    <w:tmpl w:val="FDE831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1FD2604C"/>
    <w:multiLevelType w:val="hybridMultilevel"/>
    <w:tmpl w:val="0EC0414C"/>
    <w:lvl w:ilvl="0" w:tplc="753E3A2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1FEE1ACC"/>
    <w:multiLevelType w:val="multilevel"/>
    <w:tmpl w:val="DD824C7C"/>
    <w:lvl w:ilvl="0">
      <w:start w:val="9"/>
      <w:numFmt w:val="decimal"/>
      <w:lvlText w:val="%1"/>
      <w:lvlJc w:val="left"/>
      <w:pPr>
        <w:ind w:left="360" w:hanging="360"/>
      </w:pPr>
      <w:rPr>
        <w:rFonts w:hint="default"/>
        <w:i/>
      </w:rPr>
    </w:lvl>
    <w:lvl w:ilvl="1">
      <w:start w:val="1"/>
      <w:numFmt w:val="decimal"/>
      <w:lvlText w:val="13.%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75" w15:restartNumberingAfterBreak="0">
    <w:nsid w:val="205B75F3"/>
    <w:multiLevelType w:val="multilevel"/>
    <w:tmpl w:val="A006B3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6" w15:restartNumberingAfterBreak="0">
    <w:nsid w:val="20701FA4"/>
    <w:multiLevelType w:val="multilevel"/>
    <w:tmpl w:val="40EE4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7" w15:restartNumberingAfterBreak="0">
    <w:nsid w:val="210151CC"/>
    <w:multiLevelType w:val="hybridMultilevel"/>
    <w:tmpl w:val="F1803F3A"/>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8" w15:restartNumberingAfterBreak="0">
    <w:nsid w:val="2285735B"/>
    <w:multiLevelType w:val="multilevel"/>
    <w:tmpl w:val="927878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9" w15:restartNumberingAfterBreak="0">
    <w:nsid w:val="22E44180"/>
    <w:multiLevelType w:val="multilevel"/>
    <w:tmpl w:val="7A908DC0"/>
    <w:name w:val="0.2730175"/>
    <w:lvl w:ilvl="0">
      <w:start w:val="1"/>
      <w:numFmt w:val="decimal"/>
      <w:lvlText w:val="%1."/>
      <w:lvlJc w:val="left"/>
      <w:pPr>
        <w:tabs>
          <w:tab w:val="num" w:pos="992"/>
        </w:tabs>
        <w:ind w:left="992" w:hanging="850"/>
      </w:pPr>
      <w:rPr>
        <w:rFonts w:hint="default"/>
      </w:rPr>
    </w:lvl>
    <w:lvl w:ilvl="1">
      <w:start w:val="1"/>
      <w:numFmt w:val="decimal"/>
      <w:lvlText w:val="%1.%2."/>
      <w:lvlJc w:val="left"/>
      <w:pPr>
        <w:tabs>
          <w:tab w:val="num" w:pos="708"/>
        </w:tabs>
        <w:ind w:left="708" w:hanging="850"/>
      </w:pPr>
      <w:rPr>
        <w:rFonts w:hint="default"/>
      </w:rPr>
    </w:lvl>
    <w:lvl w:ilvl="2">
      <w:start w:val="1"/>
      <w:numFmt w:val="decimal"/>
      <w:lvlText w:val="%1.%2.%3."/>
      <w:lvlJc w:val="left"/>
      <w:pPr>
        <w:tabs>
          <w:tab w:val="num" w:pos="708"/>
        </w:tabs>
        <w:ind w:left="708" w:hanging="850"/>
      </w:pPr>
      <w:rPr>
        <w:rFonts w:hint="default"/>
      </w:rPr>
    </w:lvl>
    <w:lvl w:ilvl="3">
      <w:start w:val="1"/>
      <w:numFmt w:val="decimal"/>
      <w:lvlText w:val="%1.%2.%3.%4."/>
      <w:lvlJc w:val="left"/>
      <w:pPr>
        <w:tabs>
          <w:tab w:val="num" w:pos="708"/>
        </w:tabs>
        <w:ind w:left="708" w:hanging="850"/>
      </w:pPr>
      <w:rPr>
        <w:rFonts w:hint="default"/>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80" w15:restartNumberingAfterBreak="0">
    <w:nsid w:val="2347043B"/>
    <w:multiLevelType w:val="multilevel"/>
    <w:tmpl w:val="0E2042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1" w15:restartNumberingAfterBreak="0">
    <w:nsid w:val="2388575D"/>
    <w:multiLevelType w:val="hybridMultilevel"/>
    <w:tmpl w:val="83D4DBFC"/>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82" w15:restartNumberingAfterBreak="0">
    <w:nsid w:val="23A93454"/>
    <w:multiLevelType w:val="multilevel"/>
    <w:tmpl w:val="86A00F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3" w15:restartNumberingAfterBreak="0">
    <w:nsid w:val="25B421DA"/>
    <w:multiLevelType w:val="multilevel"/>
    <w:tmpl w:val="A126A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4" w15:restartNumberingAfterBreak="0">
    <w:nsid w:val="265F55F0"/>
    <w:multiLevelType w:val="multilevel"/>
    <w:tmpl w:val="59905D34"/>
    <w:lvl w:ilvl="0">
      <w:start w:val="6"/>
      <w:numFmt w:val="decimal"/>
      <w:lvlText w:val="%1"/>
      <w:lvlJc w:val="left"/>
      <w:pPr>
        <w:ind w:left="360" w:hanging="360"/>
      </w:pPr>
      <w:rPr>
        <w:rFonts w:hint="default"/>
        <w:i/>
      </w:rPr>
    </w:lvl>
    <w:lvl w:ilvl="1">
      <w:start w:val="1"/>
      <w:numFmt w:val="decimal"/>
      <w:lvlText w:val="%1.%2"/>
      <w:lvlJc w:val="left"/>
      <w:pPr>
        <w:ind w:left="920" w:hanging="360"/>
      </w:pPr>
      <w:rPr>
        <w:rFonts w:hint="default"/>
        <w:b w:val="0"/>
        <w:i w:val="0"/>
      </w:rPr>
    </w:lvl>
    <w:lvl w:ilvl="2">
      <w:start w:val="1"/>
      <w:numFmt w:val="decimal"/>
      <w:lvlText w:val="%1.%2.%3"/>
      <w:lvlJc w:val="left"/>
      <w:pPr>
        <w:ind w:left="1840" w:hanging="720"/>
      </w:pPr>
      <w:rPr>
        <w:rFonts w:hint="default"/>
        <w:i/>
      </w:rPr>
    </w:lvl>
    <w:lvl w:ilvl="3">
      <w:start w:val="1"/>
      <w:numFmt w:val="decimal"/>
      <w:lvlText w:val="%1.%2.%3.%4"/>
      <w:lvlJc w:val="left"/>
      <w:pPr>
        <w:ind w:left="2400" w:hanging="720"/>
      </w:pPr>
      <w:rPr>
        <w:rFonts w:hint="default"/>
        <w:i/>
      </w:rPr>
    </w:lvl>
    <w:lvl w:ilvl="4">
      <w:start w:val="1"/>
      <w:numFmt w:val="decimal"/>
      <w:lvlText w:val="%1.%2.%3.%4.%5"/>
      <w:lvlJc w:val="left"/>
      <w:pPr>
        <w:ind w:left="3320" w:hanging="1080"/>
      </w:pPr>
      <w:rPr>
        <w:rFonts w:hint="default"/>
        <w:i/>
      </w:rPr>
    </w:lvl>
    <w:lvl w:ilvl="5">
      <w:start w:val="1"/>
      <w:numFmt w:val="decimal"/>
      <w:lvlText w:val="%1.%2.%3.%4.%5.%6"/>
      <w:lvlJc w:val="left"/>
      <w:pPr>
        <w:ind w:left="3880" w:hanging="1080"/>
      </w:pPr>
      <w:rPr>
        <w:rFonts w:hint="default"/>
        <w:i/>
      </w:rPr>
    </w:lvl>
    <w:lvl w:ilvl="6">
      <w:start w:val="1"/>
      <w:numFmt w:val="decimal"/>
      <w:lvlText w:val="%1.%2.%3.%4.%5.%6.%7"/>
      <w:lvlJc w:val="left"/>
      <w:pPr>
        <w:ind w:left="4800" w:hanging="1440"/>
      </w:pPr>
      <w:rPr>
        <w:rFonts w:hint="default"/>
        <w:i/>
      </w:rPr>
    </w:lvl>
    <w:lvl w:ilvl="7">
      <w:start w:val="1"/>
      <w:numFmt w:val="decimal"/>
      <w:lvlText w:val="%1.%2.%3.%4.%5.%6.%7.%8"/>
      <w:lvlJc w:val="left"/>
      <w:pPr>
        <w:ind w:left="5360" w:hanging="1440"/>
      </w:pPr>
      <w:rPr>
        <w:rFonts w:hint="default"/>
        <w:i/>
      </w:rPr>
    </w:lvl>
    <w:lvl w:ilvl="8">
      <w:start w:val="1"/>
      <w:numFmt w:val="decimal"/>
      <w:lvlText w:val="%1.%2.%3.%4.%5.%6.%7.%8.%9"/>
      <w:lvlJc w:val="left"/>
      <w:pPr>
        <w:ind w:left="5920" w:hanging="1440"/>
      </w:pPr>
      <w:rPr>
        <w:rFonts w:hint="default"/>
        <w:i/>
      </w:rPr>
    </w:lvl>
  </w:abstractNum>
  <w:abstractNum w:abstractNumId="85" w15:restartNumberingAfterBreak="0">
    <w:nsid w:val="270C357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6" w15:restartNumberingAfterBreak="0">
    <w:nsid w:val="270F1302"/>
    <w:multiLevelType w:val="multilevel"/>
    <w:tmpl w:val="FFFFFFFF"/>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7" w15:restartNumberingAfterBreak="0">
    <w:nsid w:val="2733065B"/>
    <w:multiLevelType w:val="singleLevel"/>
    <w:tmpl w:val="51A0C2B8"/>
    <w:lvl w:ilvl="0">
      <w:start w:val="1"/>
      <w:numFmt w:val="bullet"/>
      <w:lvlRestart w:val="0"/>
      <w:pStyle w:val="ListDash"/>
      <w:lvlText w:val="–"/>
      <w:lvlJc w:val="left"/>
      <w:pPr>
        <w:tabs>
          <w:tab w:val="num" w:pos="2443"/>
        </w:tabs>
        <w:ind w:left="2443" w:hanging="283"/>
      </w:pPr>
      <w:rPr>
        <w:rFonts w:ascii="Times New Roman" w:hAnsi="Times New Roman"/>
      </w:rPr>
    </w:lvl>
  </w:abstractNum>
  <w:abstractNum w:abstractNumId="88" w15:restartNumberingAfterBreak="0">
    <w:nsid w:val="27AA4D49"/>
    <w:multiLevelType w:val="multilevel"/>
    <w:tmpl w:val="F552DD20"/>
    <w:lvl w:ilvl="0">
      <w:start w:val="1"/>
      <w:numFmt w:val="decimal"/>
      <w:lvlRestart w:val="0"/>
      <w:pStyle w:val="ListNumber1"/>
      <w:lvlText w:val="(%1)"/>
      <w:lvlJc w:val="left"/>
      <w:pPr>
        <w:tabs>
          <w:tab w:val="num" w:pos="3000"/>
        </w:tabs>
        <w:ind w:left="3000" w:hanging="709"/>
      </w:pPr>
    </w:lvl>
    <w:lvl w:ilvl="1">
      <w:start w:val="1"/>
      <w:numFmt w:val="lowerLetter"/>
      <w:pStyle w:val="ListNumber2Level2"/>
      <w:lvlText w:val="(%2)"/>
      <w:lvlJc w:val="left"/>
      <w:pPr>
        <w:tabs>
          <w:tab w:val="num" w:pos="3708"/>
        </w:tabs>
        <w:ind w:left="3708" w:hanging="708"/>
      </w:pPr>
      <w:rPr>
        <w:i w:val="0"/>
      </w:rPr>
    </w:lvl>
    <w:lvl w:ilvl="2">
      <w:start w:val="1"/>
      <w:numFmt w:val="bullet"/>
      <w:pStyle w:val="ListNumber1Level3"/>
      <w:lvlText w:val="–"/>
      <w:lvlJc w:val="left"/>
      <w:pPr>
        <w:tabs>
          <w:tab w:val="num" w:pos="4417"/>
        </w:tabs>
        <w:ind w:left="4417" w:hanging="709"/>
      </w:pPr>
      <w:rPr>
        <w:rFonts w:ascii="Times New Roman" w:hAnsi="Times New Roman"/>
      </w:rPr>
    </w:lvl>
    <w:lvl w:ilvl="3">
      <w:start w:val="1"/>
      <w:numFmt w:val="bullet"/>
      <w:pStyle w:val="ListNumber1Level4"/>
      <w:lvlText w:val=""/>
      <w:lvlJc w:val="left"/>
      <w:pPr>
        <w:tabs>
          <w:tab w:val="num" w:pos="5126"/>
        </w:tabs>
        <w:ind w:left="5126" w:hanging="709"/>
      </w:pPr>
      <w:rPr>
        <w:rFonts w:ascii="Symbol" w:hAnsi="Symbol"/>
      </w:rPr>
    </w:lvl>
    <w:lvl w:ilvl="4">
      <w:start w:val="1"/>
      <w:numFmt w:val="lowerLetter"/>
      <w:lvlText w:val="(%5)"/>
      <w:lvlJc w:val="left"/>
      <w:pPr>
        <w:tabs>
          <w:tab w:val="num" w:pos="3240"/>
        </w:tabs>
        <w:ind w:left="3240" w:hanging="360"/>
      </w:pPr>
    </w:lvl>
    <w:lvl w:ilvl="5">
      <w:start w:val="1"/>
      <w:numFmt w:val="lowerRoman"/>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lowerLetter"/>
      <w:lvlText w:val="%8."/>
      <w:lvlJc w:val="left"/>
      <w:pPr>
        <w:tabs>
          <w:tab w:val="num" w:pos="4320"/>
        </w:tabs>
        <w:ind w:left="4320" w:hanging="360"/>
      </w:pPr>
    </w:lvl>
    <w:lvl w:ilvl="8">
      <w:start w:val="1"/>
      <w:numFmt w:val="lowerRoman"/>
      <w:lvlText w:val="%9."/>
      <w:lvlJc w:val="left"/>
      <w:pPr>
        <w:tabs>
          <w:tab w:val="num" w:pos="4680"/>
        </w:tabs>
        <w:ind w:left="4680" w:hanging="360"/>
      </w:pPr>
    </w:lvl>
  </w:abstractNum>
  <w:abstractNum w:abstractNumId="89" w15:restartNumberingAfterBreak="0">
    <w:nsid w:val="27BE601B"/>
    <w:multiLevelType w:val="multilevel"/>
    <w:tmpl w:val="587A9F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0" w15:restartNumberingAfterBreak="0">
    <w:nsid w:val="28405F85"/>
    <w:multiLevelType w:val="multilevel"/>
    <w:tmpl w:val="F56EFFD6"/>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15:restartNumberingAfterBreak="0">
    <w:nsid w:val="29362CF9"/>
    <w:multiLevelType w:val="multilevel"/>
    <w:tmpl w:val="1134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2" w15:restartNumberingAfterBreak="0">
    <w:nsid w:val="295B3E66"/>
    <w:multiLevelType w:val="multilevel"/>
    <w:tmpl w:val="4CDE495A"/>
    <w:lvl w:ilvl="0">
      <w:start w:val="1"/>
      <w:numFmt w:val="lowerRoman"/>
      <w:lvlText w:val="(%1)"/>
      <w:lvlJc w:val="left"/>
      <w:rPr>
        <w:rFonts w:ascii="Times New Roman" w:eastAsia="Times New Roman" w:hAnsi="Times New Roman" w:cs="Times New Roman"/>
        <w:b w:val="0"/>
        <w:bCs w:val="0"/>
        <w:i w:val="0"/>
        <w:iCs w:val="0"/>
        <w:caps/>
        <w:smallCaps w:val="0"/>
        <w:strike w:val="0"/>
        <w:color w:val="000000" w:themeColor="text1"/>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3" w15:restartNumberingAfterBreak="0">
    <w:nsid w:val="29694DA4"/>
    <w:multiLevelType w:val="multilevel"/>
    <w:tmpl w:val="D652820C"/>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4" w15:restartNumberingAfterBreak="0">
    <w:nsid w:val="29706473"/>
    <w:multiLevelType w:val="hybridMultilevel"/>
    <w:tmpl w:val="80E6901C"/>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29D63711"/>
    <w:multiLevelType w:val="hybridMultilevel"/>
    <w:tmpl w:val="6F2C78B2"/>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96" w15:restartNumberingAfterBreak="0">
    <w:nsid w:val="29E26DCF"/>
    <w:multiLevelType w:val="multilevel"/>
    <w:tmpl w:val="F3F006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2AF06778"/>
    <w:multiLevelType w:val="hybridMultilevel"/>
    <w:tmpl w:val="B7A8414E"/>
    <w:lvl w:ilvl="0" w:tplc="0096C6FC">
      <w:start w:val="1"/>
      <w:numFmt w:val="lowerLetter"/>
      <w:lvlText w:val="(%1)"/>
      <w:lvlJc w:val="left"/>
      <w:pPr>
        <w:ind w:left="720" w:hanging="360"/>
      </w:pPr>
      <w:rPr>
        <w:rFonts w:ascii="Times New Roman" w:hAnsi="Times New Roman" w:hint="default"/>
        <w:b w:val="0"/>
        <w:i w:val="0"/>
        <w:sz w:val="24"/>
      </w:rPr>
    </w:lvl>
    <w:lvl w:ilvl="1" w:tplc="D10AE29A">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2B2C0425"/>
    <w:multiLevelType w:val="multilevel"/>
    <w:tmpl w:val="64CC66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2B55261A"/>
    <w:multiLevelType w:val="multilevel"/>
    <w:tmpl w:val="CF601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0" w15:restartNumberingAfterBreak="0">
    <w:nsid w:val="2BF77032"/>
    <w:multiLevelType w:val="hybridMultilevel"/>
    <w:tmpl w:val="82324BD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1946E29C">
      <w:start w:val="1"/>
      <w:numFmt w:val="decimal"/>
      <w:lvlText w:val="(%3)"/>
      <w:lvlJc w:val="left"/>
      <w:pPr>
        <w:ind w:left="2160" w:hanging="180"/>
      </w:pPr>
      <w:rPr>
        <w:rFonts w:hint="default"/>
        <w:b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2C267ADF"/>
    <w:multiLevelType w:val="multilevel"/>
    <w:tmpl w:val="0F104E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2" w15:restartNumberingAfterBreak="0">
    <w:nsid w:val="2C3F352E"/>
    <w:multiLevelType w:val="multilevel"/>
    <w:tmpl w:val="07441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3" w15:restartNumberingAfterBreak="0">
    <w:nsid w:val="2C8C2C2B"/>
    <w:multiLevelType w:val="multilevel"/>
    <w:tmpl w:val="40C05A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4" w15:restartNumberingAfterBreak="0">
    <w:nsid w:val="2CB302BB"/>
    <w:multiLevelType w:val="hybridMultilevel"/>
    <w:tmpl w:val="D2020E16"/>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2D72343E"/>
    <w:multiLevelType w:val="hybridMultilevel"/>
    <w:tmpl w:val="CC86B90C"/>
    <w:lvl w:ilvl="0" w:tplc="FFFFFFFF">
      <w:start w:val="1"/>
      <w:numFmt w:val="bullet"/>
      <w:lvlText w:val="–"/>
      <w:lvlJc w:val="left"/>
      <w:pPr>
        <w:ind w:left="360" w:hanging="360"/>
      </w:pPr>
      <w:rPr>
        <w:rFonts w:ascii="Times New Roman" w:hAnsi="Times New Roman" w:cs="Times New Roman" w:hint="default"/>
        <w:caps w:val="0"/>
        <w:strike w:val="0"/>
        <w:dstrike w:val="0"/>
        <w:vanish w:val="0"/>
        <w:color w:val="000000"/>
        <w:sz w:val="24"/>
        <w:vertAlign w:val="baseline"/>
      </w:rPr>
    </w:lvl>
    <w:lvl w:ilvl="1" w:tplc="FFFFFFFF">
      <w:start w:val="1"/>
      <w:numFmt w:val="bullet"/>
      <w:lvlText w:val="–"/>
      <w:lvlJc w:val="left"/>
      <w:pPr>
        <w:ind w:left="1080" w:hanging="360"/>
      </w:pPr>
      <w:rPr>
        <w:rFonts w:ascii="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6" w15:restartNumberingAfterBreak="0">
    <w:nsid w:val="2D9D25B5"/>
    <w:multiLevelType w:val="multilevel"/>
    <w:tmpl w:val="48182BC2"/>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7" w15:restartNumberingAfterBreak="0">
    <w:nsid w:val="2DB06C59"/>
    <w:multiLevelType w:val="multilevel"/>
    <w:tmpl w:val="0409001D"/>
    <w:styleLink w:val="Style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2DC353CF"/>
    <w:multiLevelType w:val="hybridMultilevel"/>
    <w:tmpl w:val="7E249F2C"/>
    <w:lvl w:ilvl="0" w:tplc="1946E29C">
      <w:start w:val="1"/>
      <w:numFmt w:val="decimal"/>
      <w:lvlText w:val="(%1)"/>
      <w:lvlJc w:val="left"/>
      <w:pPr>
        <w:ind w:left="720" w:hanging="360"/>
      </w:pPr>
      <w:rPr>
        <w:rFonts w:hint="default"/>
        <w:b w:val="0"/>
      </w:rPr>
    </w:lvl>
    <w:lvl w:ilvl="1" w:tplc="BB320D94">
      <w:start w:val="1"/>
      <w:numFmt w:val="lowerLetter"/>
      <w:lvlText w:val="(%2)"/>
      <w:lvlJc w:val="left"/>
      <w:pPr>
        <w:ind w:left="1440" w:hanging="360"/>
      </w:pPr>
      <w:rPr>
        <w:rFonts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9" w15:restartNumberingAfterBreak="0">
    <w:nsid w:val="2E826DAC"/>
    <w:multiLevelType w:val="multilevel"/>
    <w:tmpl w:val="A0D0E18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0" w15:restartNumberingAfterBreak="0">
    <w:nsid w:val="2F742B1C"/>
    <w:multiLevelType w:val="multilevel"/>
    <w:tmpl w:val="3B8E3D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300579ED"/>
    <w:multiLevelType w:val="multilevel"/>
    <w:tmpl w:val="B2F847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2" w15:restartNumberingAfterBreak="0">
    <w:nsid w:val="31511A88"/>
    <w:multiLevelType w:val="multilevel"/>
    <w:tmpl w:val="2EFCFE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31763857"/>
    <w:multiLevelType w:val="multilevel"/>
    <w:tmpl w:val="298C4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4" w15:restartNumberingAfterBreak="0">
    <w:nsid w:val="327F6488"/>
    <w:multiLevelType w:val="multilevel"/>
    <w:tmpl w:val="472E47A0"/>
    <w:name w:val="List Bullet 2"/>
    <w:lvl w:ilvl="0">
      <w:numFmt w:val="none"/>
      <w:pStyle w:val="ListNumber3"/>
      <w:lvlText w:val=""/>
      <w:lvlJc w:val="left"/>
      <w:pPr>
        <w:tabs>
          <w:tab w:val="num" w:pos="1080"/>
        </w:tabs>
        <w:ind w:left="720" w:firstLine="0"/>
      </w:pPr>
      <w:rPr>
        <w:rFonts w:hint="default"/>
      </w:rPr>
    </w:lvl>
    <w:lvl w:ilvl="1">
      <w:start w:val="1"/>
      <w:numFmt w:val="lowerLetter"/>
      <w:pStyle w:val="ListNumber3Level2"/>
      <w:lvlText w:val="(%2)"/>
      <w:lvlJc w:val="left"/>
      <w:pPr>
        <w:tabs>
          <w:tab w:val="num" w:pos="2868"/>
        </w:tabs>
        <w:ind w:left="2868" w:hanging="708"/>
      </w:pPr>
      <w:rPr>
        <w:rFonts w:ascii="Times New Roman" w:eastAsia="Times New Roman" w:hAnsi="Times New Roman" w:cs="Times New Roman"/>
        <w:b w:val="0"/>
      </w:rPr>
    </w:lvl>
    <w:lvl w:ilvl="2">
      <w:start w:val="1"/>
      <w:numFmt w:val="bullet"/>
      <w:pStyle w:val="ListNumber3Level3"/>
      <w:lvlText w:val="–"/>
      <w:lvlJc w:val="left"/>
      <w:pPr>
        <w:tabs>
          <w:tab w:val="num" w:pos="3697"/>
        </w:tabs>
        <w:ind w:left="3697" w:hanging="709"/>
      </w:pPr>
      <w:rPr>
        <w:rFonts w:ascii="Times New Roman" w:hAnsi="Times New Roman" w:hint="default"/>
      </w:rPr>
    </w:lvl>
    <w:lvl w:ilvl="3">
      <w:start w:val="1"/>
      <w:numFmt w:val="bullet"/>
      <w:pStyle w:val="ListNumber3Level4"/>
      <w:lvlText w:val=""/>
      <w:lvlJc w:val="left"/>
      <w:pPr>
        <w:tabs>
          <w:tab w:val="num" w:pos="4406"/>
        </w:tabs>
        <w:ind w:left="4406" w:hanging="709"/>
      </w:pPr>
      <w:rPr>
        <w:rFonts w:ascii="Symbol" w:hAnsi="Symbol"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15" w15:restartNumberingAfterBreak="0">
    <w:nsid w:val="32B34725"/>
    <w:multiLevelType w:val="multilevel"/>
    <w:tmpl w:val="5344C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32BC0A05"/>
    <w:multiLevelType w:val="multilevel"/>
    <w:tmpl w:val="3BD60C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32F809F3"/>
    <w:multiLevelType w:val="hybridMultilevel"/>
    <w:tmpl w:val="606A2A80"/>
    <w:lvl w:ilvl="0" w:tplc="EDC09F6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343A4D72"/>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9" w15:restartNumberingAfterBreak="0">
    <w:nsid w:val="35566053"/>
    <w:multiLevelType w:val="multilevel"/>
    <w:tmpl w:val="31EA5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368B442E"/>
    <w:multiLevelType w:val="multilevel"/>
    <w:tmpl w:val="C73AB3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1" w15:restartNumberingAfterBreak="0">
    <w:nsid w:val="373A5BCE"/>
    <w:multiLevelType w:val="multilevel"/>
    <w:tmpl w:val="7DA0C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2" w15:restartNumberingAfterBreak="0">
    <w:nsid w:val="37974A1D"/>
    <w:multiLevelType w:val="multilevel"/>
    <w:tmpl w:val="FFFFFFFF"/>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3" w15:restartNumberingAfterBreak="0">
    <w:nsid w:val="37C427A1"/>
    <w:multiLevelType w:val="multilevel"/>
    <w:tmpl w:val="EF88C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4" w15:restartNumberingAfterBreak="0">
    <w:nsid w:val="37D17911"/>
    <w:multiLevelType w:val="multilevel"/>
    <w:tmpl w:val="F89ACFC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5" w15:restartNumberingAfterBreak="0">
    <w:nsid w:val="37D77CA8"/>
    <w:multiLevelType w:val="multilevel"/>
    <w:tmpl w:val="36E67D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6" w15:restartNumberingAfterBreak="0">
    <w:nsid w:val="383473DC"/>
    <w:multiLevelType w:val="multilevel"/>
    <w:tmpl w:val="6C5ED8AE"/>
    <w:lvl w:ilvl="0">
      <w:start w:val="1"/>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387D60C7"/>
    <w:multiLevelType w:val="multilevel"/>
    <w:tmpl w:val="202EEF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8" w15:restartNumberingAfterBreak="0">
    <w:nsid w:val="38B25242"/>
    <w:multiLevelType w:val="multilevel"/>
    <w:tmpl w:val="AA62EB4E"/>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29" w15:restartNumberingAfterBreak="0">
    <w:nsid w:val="39715131"/>
    <w:multiLevelType w:val="multilevel"/>
    <w:tmpl w:val="0484A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0" w15:restartNumberingAfterBreak="0">
    <w:nsid w:val="39E07502"/>
    <w:multiLevelType w:val="multilevel"/>
    <w:tmpl w:val="633A3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1" w15:restartNumberingAfterBreak="0">
    <w:nsid w:val="3A0C0F1C"/>
    <w:multiLevelType w:val="multilevel"/>
    <w:tmpl w:val="C0306C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2" w15:restartNumberingAfterBreak="0">
    <w:nsid w:val="3A5459E8"/>
    <w:multiLevelType w:val="singleLevel"/>
    <w:tmpl w:val="2188C922"/>
    <w:name w:val="Bullet 1"/>
    <w:lvl w:ilvl="0">
      <w:start w:val="1"/>
      <w:numFmt w:val="bullet"/>
      <w:lvlRestart w:val="0"/>
      <w:pStyle w:val="Tiret1"/>
      <w:lvlText w:val="–"/>
      <w:lvlJc w:val="left"/>
      <w:pPr>
        <w:tabs>
          <w:tab w:val="num" w:pos="1417"/>
        </w:tabs>
        <w:ind w:left="1417" w:hanging="567"/>
      </w:pPr>
    </w:lvl>
  </w:abstractNum>
  <w:abstractNum w:abstractNumId="133" w15:restartNumberingAfterBreak="0">
    <w:nsid w:val="3A8839CE"/>
    <w:multiLevelType w:val="multilevel"/>
    <w:tmpl w:val="58F640BC"/>
    <w:lvl w:ilvl="0">
      <w:start w:val="9"/>
      <w:numFmt w:val="decimal"/>
      <w:lvlText w:val="%1"/>
      <w:lvlJc w:val="left"/>
      <w:pPr>
        <w:ind w:left="360" w:hanging="360"/>
      </w:pPr>
      <w:rPr>
        <w:rFonts w:hint="default"/>
        <w:i/>
      </w:rPr>
    </w:lvl>
    <w:lvl w:ilvl="1">
      <w:start w:val="1"/>
      <w:numFmt w:val="decimal"/>
      <w:lvlText w:val="14.%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134" w15:restartNumberingAfterBreak="0">
    <w:nsid w:val="3AE76F34"/>
    <w:multiLevelType w:val="multilevel"/>
    <w:tmpl w:val="EFF29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5" w15:restartNumberingAfterBreak="0">
    <w:nsid w:val="3B352299"/>
    <w:multiLevelType w:val="multilevel"/>
    <w:tmpl w:val="1C647A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6" w15:restartNumberingAfterBreak="0">
    <w:nsid w:val="3B6270C4"/>
    <w:multiLevelType w:val="multilevel"/>
    <w:tmpl w:val="D86A1CD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7" w15:restartNumberingAfterBreak="0">
    <w:nsid w:val="3B766C4F"/>
    <w:multiLevelType w:val="hybridMultilevel"/>
    <w:tmpl w:val="DFA4153E"/>
    <w:lvl w:ilvl="0" w:tplc="0DA0062E">
      <w:start w:val="1"/>
      <w:numFmt w:val="lowerRoman"/>
      <w:lvlText w:val="(%1)"/>
      <w:lvlJc w:val="left"/>
      <w:pPr>
        <w:ind w:left="720" w:hanging="360"/>
      </w:pPr>
      <w:rPr>
        <w:rFonts w:ascii="Times New Roman" w:hAnsi="Times New Roman" w:hint="default"/>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B770461"/>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9" w15:restartNumberingAfterBreak="0">
    <w:nsid w:val="3C14178D"/>
    <w:multiLevelType w:val="multilevel"/>
    <w:tmpl w:val="DE0610F2"/>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 w:ilvl="2">
      <w:start w:val="1"/>
      <w:numFmt w:val="lowerRoman"/>
      <w:lvlText w:val="(%3)"/>
      <w:lvlJc w:val="left"/>
      <w:pPr>
        <w:ind w:left="204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0" w15:restartNumberingAfterBreak="0">
    <w:nsid w:val="3C2B0705"/>
    <w:multiLevelType w:val="multilevel"/>
    <w:tmpl w:val="19A05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1" w15:restartNumberingAfterBreak="0">
    <w:nsid w:val="3C4C634E"/>
    <w:multiLevelType w:val="multilevel"/>
    <w:tmpl w:val="EACEA7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2" w15:restartNumberingAfterBreak="0">
    <w:nsid w:val="3C652A1A"/>
    <w:multiLevelType w:val="multilevel"/>
    <w:tmpl w:val="B2561542"/>
    <w:lvl w:ilvl="0">
      <w:start w:val="8"/>
      <w:numFmt w:val="decimal"/>
      <w:lvlText w:val="%1"/>
      <w:lvlJc w:val="left"/>
      <w:pPr>
        <w:ind w:left="360" w:hanging="360"/>
      </w:pPr>
      <w:rPr>
        <w:rFonts w:eastAsia="Times New Roman"/>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143" w15:restartNumberingAfterBreak="0">
    <w:nsid w:val="3C746E5B"/>
    <w:multiLevelType w:val="multilevel"/>
    <w:tmpl w:val="DFC41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4" w15:restartNumberingAfterBreak="0">
    <w:nsid w:val="3D231FC4"/>
    <w:multiLevelType w:val="hybridMultilevel"/>
    <w:tmpl w:val="B9208682"/>
    <w:lvl w:ilvl="0" w:tplc="3676D7AC">
      <w:start w:val="55"/>
      <w:numFmt w:val="bullet"/>
      <w:lvlText w:val="-"/>
      <w:lvlJc w:val="left"/>
      <w:pPr>
        <w:ind w:left="1440" w:hanging="360"/>
      </w:pPr>
      <w:rPr>
        <w:rFonts w:ascii="Times New Roman" w:eastAsia="Times New Roman" w:hAnsi="Times New Roman" w:cs="Times New Roman"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45" w15:restartNumberingAfterBreak="0">
    <w:nsid w:val="3D2622B4"/>
    <w:multiLevelType w:val="multilevel"/>
    <w:tmpl w:val="8056D206"/>
    <w:lvl w:ilvl="0">
      <w:start w:val="8"/>
      <w:numFmt w:val="decimal"/>
      <w:lvlText w:val="%1.1"/>
      <w:lvlJc w:val="left"/>
      <w:pPr>
        <w:ind w:left="360" w:hanging="360"/>
      </w:pPr>
      <w:rPr>
        <w:rFonts w:hint="default"/>
      </w:rPr>
    </w:lvl>
    <w:lvl w:ilvl="1">
      <w:start w:val="1"/>
      <w:numFmt w:val="none"/>
      <w:lvlText w:val="8.2"/>
      <w:lvlJc w:val="left"/>
      <w:pPr>
        <w:ind w:left="720" w:hanging="360"/>
      </w:pPr>
      <w:rPr>
        <w:rFonts w:hint="default"/>
      </w:rPr>
    </w:lvl>
    <w:lvl w:ilvl="2">
      <w:start w:val="1"/>
      <w:numFmt w:val="none"/>
      <w:lvlText w:val="8.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6" w15:restartNumberingAfterBreak="0">
    <w:nsid w:val="3D274BB3"/>
    <w:multiLevelType w:val="multilevel"/>
    <w:tmpl w:val="AAFAE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7" w15:restartNumberingAfterBreak="0">
    <w:nsid w:val="3D4079AA"/>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8" w15:restartNumberingAfterBreak="0">
    <w:nsid w:val="3E7D0E70"/>
    <w:multiLevelType w:val="multilevel"/>
    <w:tmpl w:val="1436B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9" w15:restartNumberingAfterBreak="0">
    <w:nsid w:val="3E8C42B1"/>
    <w:multiLevelType w:val="multilevel"/>
    <w:tmpl w:val="88220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0" w15:restartNumberingAfterBreak="0">
    <w:nsid w:val="3F514850"/>
    <w:multiLevelType w:val="multilevel"/>
    <w:tmpl w:val="C2C0CB40"/>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4.%2"/>
      <w:lvlJc w:val="left"/>
      <w:pPr>
        <w:ind w:left="9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51" w15:restartNumberingAfterBreak="0">
    <w:nsid w:val="3FAA2C47"/>
    <w:multiLevelType w:val="hybridMultilevel"/>
    <w:tmpl w:val="D2663358"/>
    <w:lvl w:ilvl="0" w:tplc="49B4DB5C">
      <w:start w:val="1"/>
      <w:numFmt w:val="decimal"/>
      <w:lvlText w:val="(%1)"/>
      <w:lvlJc w:val="left"/>
      <w:pPr>
        <w:tabs>
          <w:tab w:val="num" w:pos="990"/>
        </w:tabs>
        <w:ind w:left="990" w:hanging="360"/>
      </w:pPr>
      <w:rPr>
        <w:rFonts w:cs="Times New Roman" w:hint="default"/>
        <w:color w:val="00000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152" w15:restartNumberingAfterBreak="0">
    <w:nsid w:val="40136871"/>
    <w:multiLevelType w:val="multilevel"/>
    <w:tmpl w:val="1FE4A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3" w15:restartNumberingAfterBreak="0">
    <w:nsid w:val="4024562F"/>
    <w:multiLevelType w:val="multilevel"/>
    <w:tmpl w:val="38A09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4" w15:restartNumberingAfterBreak="0">
    <w:nsid w:val="408F7B15"/>
    <w:multiLevelType w:val="multilevel"/>
    <w:tmpl w:val="A0D0E18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5" w15:restartNumberingAfterBreak="0">
    <w:nsid w:val="40A70603"/>
    <w:multiLevelType w:val="hybridMultilevel"/>
    <w:tmpl w:val="469C1A70"/>
    <w:lvl w:ilvl="0" w:tplc="87321272">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156" w15:restartNumberingAfterBreak="0">
    <w:nsid w:val="40E72584"/>
    <w:multiLevelType w:val="multilevel"/>
    <w:tmpl w:val="E962D2BE"/>
    <w:lvl w:ilvl="0">
      <w:start w:val="1"/>
      <w:numFmt w:val="decimal"/>
      <w:pStyle w:val="NumPar1"/>
      <w:lvlText w:val="(%1)"/>
      <w:lvlJc w:val="left"/>
      <w:pPr>
        <w:tabs>
          <w:tab w:val="num" w:pos="850"/>
        </w:tabs>
        <w:ind w:left="850" w:hanging="850"/>
      </w:pPr>
      <w:rPr>
        <w:rFonts w:hint="default"/>
        <w:b w:val="0"/>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7" w15:restartNumberingAfterBreak="0">
    <w:nsid w:val="40FD695B"/>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8" w15:restartNumberingAfterBreak="0">
    <w:nsid w:val="40FF2E6D"/>
    <w:multiLevelType w:val="multilevel"/>
    <w:tmpl w:val="AEFA1D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9" w15:restartNumberingAfterBreak="0">
    <w:nsid w:val="412F588E"/>
    <w:multiLevelType w:val="multilevel"/>
    <w:tmpl w:val="26084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0" w15:restartNumberingAfterBreak="0">
    <w:nsid w:val="418673F2"/>
    <w:multiLevelType w:val="hybridMultilevel"/>
    <w:tmpl w:val="A9FCD9C6"/>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1" w15:restartNumberingAfterBreak="0">
    <w:nsid w:val="41A0680F"/>
    <w:multiLevelType w:val="multilevel"/>
    <w:tmpl w:val="A358F9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2" w15:restartNumberingAfterBreak="0">
    <w:nsid w:val="41B574F4"/>
    <w:multiLevelType w:val="multilevel"/>
    <w:tmpl w:val="F8FEE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3" w15:restartNumberingAfterBreak="0">
    <w:nsid w:val="41BC14FD"/>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4" w15:restartNumberingAfterBreak="0">
    <w:nsid w:val="42131F13"/>
    <w:multiLevelType w:val="hybridMultilevel"/>
    <w:tmpl w:val="7640FC74"/>
    <w:lvl w:ilvl="0" w:tplc="7A3CBF20">
      <w:start w:val="1"/>
      <w:numFmt w:val="lowerLetter"/>
      <w:lvlText w:val="(%1)"/>
      <w:lvlJc w:val="left"/>
      <w:pPr>
        <w:ind w:left="1080" w:hanging="360"/>
      </w:pPr>
      <w:rPr>
        <w:rFonts w:ascii="Times New Roman" w:eastAsia="Times New Roman" w:hAnsi="Times New Roman" w:cs="Times New Roman"/>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66" w15:restartNumberingAfterBreak="0">
    <w:nsid w:val="42782C8B"/>
    <w:multiLevelType w:val="multilevel"/>
    <w:tmpl w:val="DA9630F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361" w:hanging="681"/>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7" w15:restartNumberingAfterBreak="0">
    <w:nsid w:val="427C5C5F"/>
    <w:multiLevelType w:val="hybridMultilevel"/>
    <w:tmpl w:val="E2F8D916"/>
    <w:lvl w:ilvl="0" w:tplc="A40CD02A">
      <w:start w:val="2"/>
      <w:numFmt w:val="decimal"/>
      <w:lvlText w:val="(%1)"/>
      <w:lvlJc w:val="left"/>
      <w:pPr>
        <w:ind w:left="142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42A85838"/>
    <w:multiLevelType w:val="multilevel"/>
    <w:tmpl w:val="5F2A6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9" w15:restartNumberingAfterBreak="0">
    <w:nsid w:val="43606BC1"/>
    <w:multiLevelType w:val="multilevel"/>
    <w:tmpl w:val="9BF20382"/>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3.%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70" w15:restartNumberingAfterBreak="0">
    <w:nsid w:val="44790EAF"/>
    <w:multiLevelType w:val="multilevel"/>
    <w:tmpl w:val="117E7E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1" w15:restartNumberingAfterBreak="0">
    <w:nsid w:val="4496014D"/>
    <w:multiLevelType w:val="multilevel"/>
    <w:tmpl w:val="505652B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2" w15:restartNumberingAfterBreak="0">
    <w:nsid w:val="44B646EA"/>
    <w:multiLevelType w:val="multilevel"/>
    <w:tmpl w:val="76008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3" w15:restartNumberingAfterBreak="0">
    <w:nsid w:val="44FE101C"/>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4" w15:restartNumberingAfterBreak="0">
    <w:nsid w:val="45686F3D"/>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5" w15:restartNumberingAfterBreak="0">
    <w:nsid w:val="46B37AFA"/>
    <w:multiLevelType w:val="hybridMultilevel"/>
    <w:tmpl w:val="DE8AE706"/>
    <w:lvl w:ilvl="0" w:tplc="1946E29C">
      <w:start w:val="1"/>
      <w:numFmt w:val="decimal"/>
      <w:lvlText w:val="(%1)"/>
      <w:lvlJc w:val="left"/>
      <w:pPr>
        <w:ind w:left="360" w:hanging="360"/>
      </w:pPr>
      <w:rPr>
        <w:rFonts w:hint="default"/>
        <w:b w:val="0"/>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76" w15:restartNumberingAfterBreak="0">
    <w:nsid w:val="46BC5CE7"/>
    <w:multiLevelType w:val="hybridMultilevel"/>
    <w:tmpl w:val="226A8E72"/>
    <w:lvl w:ilvl="0" w:tplc="F604BD5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7" w15:restartNumberingAfterBreak="0">
    <w:nsid w:val="47AC42A9"/>
    <w:multiLevelType w:val="multilevel"/>
    <w:tmpl w:val="039A8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8" w15:restartNumberingAfterBreak="0">
    <w:nsid w:val="481809FC"/>
    <w:multiLevelType w:val="multilevel"/>
    <w:tmpl w:val="6C7C72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9" w15:restartNumberingAfterBreak="0">
    <w:nsid w:val="481E5E65"/>
    <w:multiLevelType w:val="multilevel"/>
    <w:tmpl w:val="0AEEAA14"/>
    <w:lvl w:ilvl="0">
      <w:start w:val="1"/>
      <w:numFmt w:val="decimal"/>
      <w:lvlText w:val="%1,"/>
      <w:lvlJc w:val="left"/>
      <w:pPr>
        <w:ind w:left="0" w:firstLine="0"/>
      </w:pPr>
      <w:rPr>
        <w:rFonts w:cs="Times New Roman" w:hint="default"/>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3.3.%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80" w15:restartNumberingAfterBreak="0">
    <w:nsid w:val="492674D0"/>
    <w:multiLevelType w:val="multilevel"/>
    <w:tmpl w:val="66960BD0"/>
    <w:lvl w:ilvl="0">
      <w:start w:val="1"/>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498F42D3"/>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2" w15:restartNumberingAfterBreak="0">
    <w:nsid w:val="4A722E30"/>
    <w:multiLevelType w:val="multilevel"/>
    <w:tmpl w:val="48182BC2"/>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3" w15:restartNumberingAfterBreak="0">
    <w:nsid w:val="4AC47754"/>
    <w:multiLevelType w:val="multilevel"/>
    <w:tmpl w:val="37064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4" w15:restartNumberingAfterBreak="0">
    <w:nsid w:val="4AC47D51"/>
    <w:multiLevelType w:val="multilevel"/>
    <w:tmpl w:val="E392F36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5" w15:restartNumberingAfterBreak="0">
    <w:nsid w:val="4AF44346"/>
    <w:multiLevelType w:val="multilevel"/>
    <w:tmpl w:val="17A8D0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6" w15:restartNumberingAfterBreak="0">
    <w:nsid w:val="4AF563AB"/>
    <w:multiLevelType w:val="multilevel"/>
    <w:tmpl w:val="9582390E"/>
    <w:lvl w:ilvl="0">
      <w:start w:val="1"/>
      <w:numFmt w:val="decimal"/>
      <w:lvlText w:val="%1,"/>
      <w:lvlJc w:val="left"/>
      <w:pPr>
        <w:ind w:left="0" w:firstLine="0"/>
      </w:pPr>
      <w:rPr>
        <w:rFonts w:cs="Times New Roman" w:hint="default"/>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3.%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87" w15:restartNumberingAfterBreak="0">
    <w:nsid w:val="4B1F2215"/>
    <w:multiLevelType w:val="multilevel"/>
    <w:tmpl w:val="6E983F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8" w15:restartNumberingAfterBreak="0">
    <w:nsid w:val="4B3859A7"/>
    <w:multiLevelType w:val="multilevel"/>
    <w:tmpl w:val="2CC6F666"/>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9" w15:restartNumberingAfterBreak="0">
    <w:nsid w:val="4BA946D1"/>
    <w:multiLevelType w:val="multilevel"/>
    <w:tmpl w:val="A622DAC0"/>
    <w:lvl w:ilvl="0">
      <w:start w:val="1"/>
      <w:numFmt w:val="lowerLetter"/>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4C2B65B7"/>
    <w:multiLevelType w:val="hybridMultilevel"/>
    <w:tmpl w:val="3B3248F2"/>
    <w:lvl w:ilvl="0" w:tplc="1800087E">
      <w:start w:val="1"/>
      <w:numFmt w:val="decimal"/>
      <w:lvlText w:val="(%1)"/>
      <w:lvlJc w:val="left"/>
      <w:pPr>
        <w:ind w:left="720" w:hanging="72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91" w15:restartNumberingAfterBreak="0">
    <w:nsid w:val="4C522725"/>
    <w:multiLevelType w:val="multilevel"/>
    <w:tmpl w:val="C936B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2" w15:restartNumberingAfterBreak="0">
    <w:nsid w:val="4C687283"/>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3" w15:restartNumberingAfterBreak="0">
    <w:nsid w:val="4CB908A5"/>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4" w15:restartNumberingAfterBreak="0">
    <w:nsid w:val="4D0E5B01"/>
    <w:multiLevelType w:val="multilevel"/>
    <w:tmpl w:val="DDB02A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5" w15:restartNumberingAfterBreak="0">
    <w:nsid w:val="4D492722"/>
    <w:multiLevelType w:val="multilevel"/>
    <w:tmpl w:val="DC80AA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6" w15:restartNumberingAfterBreak="0">
    <w:nsid w:val="4DB97A90"/>
    <w:multiLevelType w:val="multilevel"/>
    <w:tmpl w:val="5EB854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7" w15:restartNumberingAfterBreak="0">
    <w:nsid w:val="4DF32452"/>
    <w:multiLevelType w:val="multilevel"/>
    <w:tmpl w:val="6CC8965A"/>
    <w:lvl w:ilvl="0">
      <w:start w:val="9"/>
      <w:numFmt w:val="decimal"/>
      <w:lvlText w:val="%1"/>
      <w:lvlJc w:val="left"/>
      <w:pPr>
        <w:ind w:left="360" w:hanging="360"/>
      </w:pPr>
      <w:rPr>
        <w:rFonts w:hint="default"/>
        <w:i/>
      </w:rPr>
    </w:lvl>
    <w:lvl w:ilvl="1">
      <w:start w:val="1"/>
      <w:numFmt w:val="decimal"/>
      <w:lvlText w:val="17.%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198" w15:restartNumberingAfterBreak="0">
    <w:nsid w:val="4E11167F"/>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4E1D74CA"/>
    <w:multiLevelType w:val="hybridMultilevel"/>
    <w:tmpl w:val="62EED65E"/>
    <w:lvl w:ilvl="0" w:tplc="1946E29C">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0" w15:restartNumberingAfterBreak="0">
    <w:nsid w:val="4E5F4B9A"/>
    <w:multiLevelType w:val="multilevel"/>
    <w:tmpl w:val="2DA45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1" w15:restartNumberingAfterBreak="0">
    <w:nsid w:val="4E623B77"/>
    <w:multiLevelType w:val="multilevel"/>
    <w:tmpl w:val="2C6A4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2" w15:restartNumberingAfterBreak="0">
    <w:nsid w:val="4E6A6D91"/>
    <w:multiLevelType w:val="multilevel"/>
    <w:tmpl w:val="877AC456"/>
    <w:lvl w:ilvl="0">
      <w:start w:val="4"/>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3" w15:restartNumberingAfterBreak="0">
    <w:nsid w:val="4E9E4B56"/>
    <w:multiLevelType w:val="multilevel"/>
    <w:tmpl w:val="CF7C7DF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4" w15:restartNumberingAfterBreak="0">
    <w:nsid w:val="4EF00622"/>
    <w:multiLevelType w:val="multilevel"/>
    <w:tmpl w:val="D2360C28"/>
    <w:name w:val="List Dash 233"/>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5" w15:restartNumberingAfterBreak="0">
    <w:nsid w:val="4F48454C"/>
    <w:multiLevelType w:val="hybridMultilevel"/>
    <w:tmpl w:val="32147B58"/>
    <w:lvl w:ilvl="0" w:tplc="5EF8A5BC">
      <w:start w:val="1"/>
      <w:numFmt w:val="lowerRoman"/>
      <w:lvlText w:val="(%1)"/>
      <w:lvlJc w:val="left"/>
      <w:pPr>
        <w:tabs>
          <w:tab w:val="num" w:pos="2100"/>
        </w:tabs>
        <w:ind w:left="2100" w:hanging="720"/>
      </w:pPr>
      <w:rPr>
        <w:rFonts w:cs="Times New Roman" w:hint="default"/>
        <w:cap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F610329"/>
    <w:multiLevelType w:val="hybridMultilevel"/>
    <w:tmpl w:val="E60E466A"/>
    <w:lvl w:ilvl="0" w:tplc="AB9E56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15:restartNumberingAfterBreak="0">
    <w:nsid w:val="4F7B5A66"/>
    <w:multiLevelType w:val="multilevel"/>
    <w:tmpl w:val="92E4B5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8" w15:restartNumberingAfterBreak="0">
    <w:nsid w:val="4FEC49E8"/>
    <w:multiLevelType w:val="hybridMultilevel"/>
    <w:tmpl w:val="7E3EAB4A"/>
    <w:lvl w:ilvl="0" w:tplc="3676D7AC">
      <w:start w:val="5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9" w15:restartNumberingAfterBreak="0">
    <w:nsid w:val="502E48E9"/>
    <w:multiLevelType w:val="hybridMultilevel"/>
    <w:tmpl w:val="C3A2B770"/>
    <w:lvl w:ilvl="0" w:tplc="8AAA194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15:restartNumberingAfterBreak="0">
    <w:nsid w:val="5080009A"/>
    <w:multiLevelType w:val="multilevel"/>
    <w:tmpl w:val="A344D996"/>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1" w15:restartNumberingAfterBreak="0">
    <w:nsid w:val="50905A79"/>
    <w:multiLevelType w:val="hybridMultilevel"/>
    <w:tmpl w:val="1D42D7E6"/>
    <w:lvl w:ilvl="0" w:tplc="1946E29C">
      <w:start w:val="1"/>
      <w:numFmt w:val="decimal"/>
      <w:lvlText w:val="(%1)"/>
      <w:lvlJc w:val="left"/>
      <w:pPr>
        <w:ind w:left="720" w:hanging="360"/>
      </w:pPr>
      <w:rPr>
        <w:rFonts w:hint="default"/>
        <w:b w:val="0"/>
      </w:rPr>
    </w:lvl>
    <w:lvl w:ilvl="1" w:tplc="BB320D94">
      <w:start w:val="1"/>
      <w:numFmt w:val="lowerLetter"/>
      <w:lvlText w:val="(%2)"/>
      <w:lvlJc w:val="left"/>
      <w:pPr>
        <w:ind w:left="1440" w:hanging="360"/>
      </w:pPr>
      <w:rPr>
        <w:rFonts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12" w15:restartNumberingAfterBreak="0">
    <w:nsid w:val="5164400B"/>
    <w:multiLevelType w:val="multilevel"/>
    <w:tmpl w:val="4550A064"/>
    <w:lvl w:ilvl="0">
      <w:start w:val="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13" w15:restartNumberingAfterBreak="0">
    <w:nsid w:val="5165644B"/>
    <w:multiLevelType w:val="multilevel"/>
    <w:tmpl w:val="DC600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4" w15:restartNumberingAfterBreak="0">
    <w:nsid w:val="51685C41"/>
    <w:multiLevelType w:val="hybridMultilevel"/>
    <w:tmpl w:val="00EE2502"/>
    <w:lvl w:ilvl="0" w:tplc="BE680D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15:restartNumberingAfterBreak="0">
    <w:nsid w:val="51A32A92"/>
    <w:multiLevelType w:val="hybridMultilevel"/>
    <w:tmpl w:val="380EBF02"/>
    <w:lvl w:ilvl="0" w:tplc="8E54B5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51B2584D"/>
    <w:multiLevelType w:val="multilevel"/>
    <w:tmpl w:val="ACD4C1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7" w15:restartNumberingAfterBreak="0">
    <w:nsid w:val="51B84CDA"/>
    <w:multiLevelType w:val="multilevel"/>
    <w:tmpl w:val="30D6FE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8" w15:restartNumberingAfterBreak="0">
    <w:nsid w:val="522C1922"/>
    <w:multiLevelType w:val="hybridMultilevel"/>
    <w:tmpl w:val="CA187328"/>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9" w15:restartNumberingAfterBreak="0">
    <w:nsid w:val="5436572B"/>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0" w15:restartNumberingAfterBreak="0">
    <w:nsid w:val="545F1327"/>
    <w:multiLevelType w:val="multilevel"/>
    <w:tmpl w:val="6EC0456A"/>
    <w:lvl w:ilvl="0">
      <w:start w:val="1"/>
      <w:numFmt w:val="lowerRoman"/>
      <w:lvlText w:val="(%1)"/>
      <w:lvlJc w:val="left"/>
      <w:rPr>
        <w:rFonts w:ascii="Times New Roman" w:eastAsia="Times New Roman" w:hAnsi="Times New Roman" w:cs="Times New Roman"/>
        <w:b w:val="0"/>
        <w:bCs w:val="0"/>
        <w:i w:val="0"/>
        <w:iCs w:val="0"/>
        <w:caps/>
        <w:smallCaps w:val="0"/>
        <w:strike w:val="0"/>
        <w:color w:val="000000" w:themeColor="text1"/>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1" w15:restartNumberingAfterBreak="0">
    <w:nsid w:val="547559F5"/>
    <w:multiLevelType w:val="multilevel"/>
    <w:tmpl w:val="A78E855E"/>
    <w:lvl w:ilvl="0">
      <w:start w:val="2"/>
      <w:numFmt w:val="decimal"/>
      <w:lvlText w:val="%1"/>
      <w:lvlJc w:val="left"/>
      <w:pPr>
        <w:ind w:left="360" w:hanging="360"/>
      </w:pPr>
    </w:lvl>
    <w:lvl w:ilvl="1">
      <w:start w:val="1"/>
      <w:numFmt w:val="decimal"/>
      <w:lvlText w:val="%1.%2"/>
      <w:lvlJc w:val="left"/>
      <w:pPr>
        <w:ind w:left="1434" w:hanging="360"/>
      </w:pPr>
    </w:lvl>
    <w:lvl w:ilvl="2">
      <w:start w:val="1"/>
      <w:numFmt w:val="decimal"/>
      <w:lvlText w:val="%1.%2.%3"/>
      <w:lvlJc w:val="left"/>
      <w:pPr>
        <w:ind w:left="2868" w:hanging="720"/>
      </w:pPr>
    </w:lvl>
    <w:lvl w:ilvl="3">
      <w:start w:val="1"/>
      <w:numFmt w:val="decimal"/>
      <w:lvlText w:val="%1.%2.%3.%4"/>
      <w:lvlJc w:val="left"/>
      <w:pPr>
        <w:ind w:left="3942" w:hanging="720"/>
      </w:pPr>
    </w:lvl>
    <w:lvl w:ilvl="4">
      <w:start w:val="1"/>
      <w:numFmt w:val="decimal"/>
      <w:lvlText w:val="%1.%2.%3.%4.%5"/>
      <w:lvlJc w:val="left"/>
      <w:pPr>
        <w:ind w:left="5376" w:hanging="1080"/>
      </w:pPr>
    </w:lvl>
    <w:lvl w:ilvl="5">
      <w:start w:val="1"/>
      <w:numFmt w:val="decimal"/>
      <w:lvlText w:val="%1.%2.%3.%4.%5.%6"/>
      <w:lvlJc w:val="left"/>
      <w:pPr>
        <w:ind w:left="6450" w:hanging="1080"/>
      </w:pPr>
    </w:lvl>
    <w:lvl w:ilvl="6">
      <w:start w:val="1"/>
      <w:numFmt w:val="decimal"/>
      <w:lvlText w:val="%1.%2.%3.%4.%5.%6.%7"/>
      <w:lvlJc w:val="left"/>
      <w:pPr>
        <w:ind w:left="7884" w:hanging="1440"/>
      </w:pPr>
    </w:lvl>
    <w:lvl w:ilvl="7">
      <w:start w:val="1"/>
      <w:numFmt w:val="decimal"/>
      <w:lvlText w:val="%1.%2.%3.%4.%5.%6.%7.%8"/>
      <w:lvlJc w:val="left"/>
      <w:pPr>
        <w:ind w:left="8958" w:hanging="1440"/>
      </w:pPr>
    </w:lvl>
    <w:lvl w:ilvl="8">
      <w:start w:val="1"/>
      <w:numFmt w:val="decimal"/>
      <w:lvlText w:val="%1.%2.%3.%4.%5.%6.%7.%8.%9"/>
      <w:lvlJc w:val="left"/>
      <w:pPr>
        <w:ind w:left="10392" w:hanging="1800"/>
      </w:pPr>
    </w:lvl>
  </w:abstractNum>
  <w:abstractNum w:abstractNumId="222" w15:restartNumberingAfterBreak="0">
    <w:nsid w:val="54A91766"/>
    <w:multiLevelType w:val="multilevel"/>
    <w:tmpl w:val="CB201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24" w15:restartNumberingAfterBreak="0">
    <w:nsid w:val="553F0C96"/>
    <w:multiLevelType w:val="multilevel"/>
    <w:tmpl w:val="8056D206"/>
    <w:lvl w:ilvl="0">
      <w:start w:val="8"/>
      <w:numFmt w:val="decimal"/>
      <w:lvlText w:val="%1.1"/>
      <w:lvlJc w:val="left"/>
      <w:pPr>
        <w:ind w:left="360" w:hanging="360"/>
      </w:pPr>
      <w:rPr>
        <w:rFonts w:hint="default"/>
        <w:b/>
        <w:bCs/>
        <w:i w:val="0"/>
        <w:iCs w:val="0"/>
        <w:smallCaps w:val="0"/>
        <w:strike w:val="0"/>
        <w:color w:val="000000"/>
        <w:spacing w:val="0"/>
        <w:w w:val="100"/>
        <w:position w:val="0"/>
        <w:sz w:val="22"/>
        <w:szCs w:val="22"/>
        <w:u w:val="none"/>
      </w:rPr>
    </w:lvl>
    <w:lvl w:ilvl="1">
      <w:start w:val="1"/>
      <w:numFmt w:val="none"/>
      <w:lvlText w:val="8.2"/>
      <w:lvlJc w:val="left"/>
      <w:pPr>
        <w:ind w:left="720" w:hanging="360"/>
      </w:pPr>
      <w:rPr>
        <w:rFonts w:hint="default"/>
        <w:b w:val="0"/>
        <w:bCs w:val="0"/>
        <w:i w:val="0"/>
        <w:iCs w:val="0"/>
        <w:smallCaps w:val="0"/>
        <w:strike w:val="0"/>
        <w:color w:val="000000"/>
        <w:spacing w:val="0"/>
        <w:w w:val="100"/>
        <w:position w:val="0"/>
        <w:sz w:val="22"/>
        <w:szCs w:val="22"/>
        <w:u w:val="none"/>
      </w:rPr>
    </w:lvl>
    <w:lvl w:ilvl="2">
      <w:start w:val="1"/>
      <w:numFmt w:val="none"/>
      <w:lvlText w:val="8.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5" w15:restartNumberingAfterBreak="0">
    <w:nsid w:val="55D228A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6" w15:restartNumberingAfterBreak="0">
    <w:nsid w:val="55F4305F"/>
    <w:multiLevelType w:val="multilevel"/>
    <w:tmpl w:val="DE48F21A"/>
    <w:lvl w:ilvl="0">
      <w:start w:val="2"/>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227" w15:restartNumberingAfterBreak="0">
    <w:nsid w:val="571B77FF"/>
    <w:multiLevelType w:val="hybridMultilevel"/>
    <w:tmpl w:val="EC1CB170"/>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77D1264"/>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9" w15:restartNumberingAfterBreak="0">
    <w:nsid w:val="57A228FB"/>
    <w:multiLevelType w:val="multilevel"/>
    <w:tmpl w:val="C5BAED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0" w15:restartNumberingAfterBreak="0">
    <w:nsid w:val="58657528"/>
    <w:multiLevelType w:val="multilevel"/>
    <w:tmpl w:val="938E48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1" w15:restartNumberingAfterBreak="0">
    <w:nsid w:val="59485E20"/>
    <w:multiLevelType w:val="multilevel"/>
    <w:tmpl w:val="8A6817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2" w15:restartNumberingAfterBreak="0">
    <w:nsid w:val="59B66C55"/>
    <w:multiLevelType w:val="hybridMultilevel"/>
    <w:tmpl w:val="2B443F2E"/>
    <w:lvl w:ilvl="0" w:tplc="1946E29C">
      <w:start w:val="1"/>
      <w:numFmt w:val="decimal"/>
      <w:lvlText w:val="(%1)"/>
      <w:lvlJc w:val="left"/>
      <w:pPr>
        <w:ind w:left="1004" w:hanging="360"/>
      </w:pPr>
      <w:rPr>
        <w:rFonts w:hint="default"/>
        <w:b w:val="0"/>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3" w15:restartNumberingAfterBreak="0">
    <w:nsid w:val="59EE3E5F"/>
    <w:multiLevelType w:val="hybridMultilevel"/>
    <w:tmpl w:val="F1224F5C"/>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4" w15:restartNumberingAfterBreak="0">
    <w:nsid w:val="5A9420DC"/>
    <w:multiLevelType w:val="multilevel"/>
    <w:tmpl w:val="AF84E7C8"/>
    <w:lvl w:ilvl="0">
      <w:start w:val="1"/>
      <w:numFmt w:val="decimal"/>
      <w:lvlText w:val="(%1)"/>
      <w:lvlJc w:val="left"/>
      <w:pPr>
        <w:tabs>
          <w:tab w:val="num" w:pos="850"/>
        </w:tabs>
        <w:ind w:left="850" w:hanging="850"/>
      </w:pPr>
      <w:rPr>
        <w:rFonts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5" w15:restartNumberingAfterBreak="0">
    <w:nsid w:val="5AFD7834"/>
    <w:multiLevelType w:val="multilevel"/>
    <w:tmpl w:val="624C6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6" w15:restartNumberingAfterBreak="0">
    <w:nsid w:val="5BCF6CBC"/>
    <w:multiLevelType w:val="hybridMultilevel"/>
    <w:tmpl w:val="CAA24C6A"/>
    <w:name w:val="List Dash 12"/>
    <w:lvl w:ilvl="0" w:tplc="FFFFFFFF">
      <w:start w:val="1"/>
      <w:numFmt w:val="bullet"/>
      <w:lvlText w:val="–"/>
      <w:lvlJc w:val="left"/>
      <w:pPr>
        <w:tabs>
          <w:tab w:val="num" w:pos="2268"/>
        </w:tabs>
        <w:ind w:left="2268" w:hanging="284"/>
      </w:pPr>
      <w:rPr>
        <w:rFonts w:ascii="Times New Roman" w:hAnsi="Times New Roman" w:cs="Times New Roman" w:hint="default"/>
      </w:rPr>
    </w:lvl>
    <w:lvl w:ilvl="1" w:tplc="0DA0062E">
      <w:start w:val="1"/>
      <w:numFmt w:val="lowerRoman"/>
      <w:lvlText w:val="(%2)"/>
      <w:lvlJc w:val="left"/>
      <w:pPr>
        <w:tabs>
          <w:tab w:val="num" w:pos="2214"/>
        </w:tabs>
        <w:ind w:left="2214" w:hanging="284"/>
      </w:pPr>
      <w:rPr>
        <w:rFonts w:ascii="Times New Roman" w:hAnsi="Times New Roman" w:hint="default"/>
        <w:caps w:val="0"/>
        <w:strike w:val="0"/>
        <w:dstrike w:val="0"/>
        <w:vanish w:val="0"/>
        <w:color w:val="000000"/>
        <w:sz w:val="24"/>
        <w:vertAlign w:val="baseline"/>
      </w:rPr>
    </w:lvl>
    <w:lvl w:ilvl="2" w:tplc="08090017">
      <w:start w:val="1"/>
      <w:numFmt w:val="lowerLetter"/>
      <w:lvlText w:val="%3)"/>
      <w:lvlJc w:val="left"/>
      <w:pPr>
        <w:tabs>
          <w:tab w:val="num" w:pos="3010"/>
        </w:tabs>
        <w:ind w:left="3010" w:hanging="360"/>
      </w:pPr>
      <w:rPr>
        <w:rFonts w:hint="default"/>
      </w:rPr>
    </w:lvl>
    <w:lvl w:ilvl="3" w:tplc="FFFFFFFF">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cs="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cs="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237" w15:restartNumberingAfterBreak="0">
    <w:nsid w:val="5BDD0633"/>
    <w:multiLevelType w:val="multilevel"/>
    <w:tmpl w:val="FF180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8" w15:restartNumberingAfterBreak="0">
    <w:nsid w:val="5C085C1C"/>
    <w:multiLevelType w:val="multilevel"/>
    <w:tmpl w:val="DC7E8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9" w15:restartNumberingAfterBreak="0">
    <w:nsid w:val="5C126BB6"/>
    <w:multiLevelType w:val="multilevel"/>
    <w:tmpl w:val="E55A4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0" w15:restartNumberingAfterBreak="0">
    <w:nsid w:val="5C6F505C"/>
    <w:multiLevelType w:val="multilevel"/>
    <w:tmpl w:val="297038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1" w15:restartNumberingAfterBreak="0">
    <w:nsid w:val="5C7A72CA"/>
    <w:multiLevelType w:val="multilevel"/>
    <w:tmpl w:val="694E5072"/>
    <w:lvl w:ilvl="0">
      <w:start w:val="9"/>
      <w:numFmt w:val="decimal"/>
      <w:lvlText w:val="%1"/>
      <w:lvlJc w:val="left"/>
      <w:pPr>
        <w:ind w:left="360" w:hanging="360"/>
      </w:pPr>
      <w:rPr>
        <w:rFonts w:hint="default"/>
        <w:i/>
      </w:rPr>
    </w:lvl>
    <w:lvl w:ilvl="1">
      <w:start w:val="1"/>
      <w:numFmt w:val="decimal"/>
      <w:lvlText w:val="10.%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242" w15:restartNumberingAfterBreak="0">
    <w:nsid w:val="5CC823A3"/>
    <w:multiLevelType w:val="hybridMultilevel"/>
    <w:tmpl w:val="98BC0C6A"/>
    <w:lvl w:ilvl="0" w:tplc="BB320D94">
      <w:start w:val="1"/>
      <w:numFmt w:val="lowerLetter"/>
      <w:lvlText w:val="(%1)"/>
      <w:lvlJc w:val="left"/>
      <w:pPr>
        <w:ind w:left="720" w:hanging="360"/>
      </w:pPr>
      <w:rPr>
        <w:rFonts w:hint="default"/>
      </w:rPr>
    </w:lvl>
    <w:lvl w:ilvl="1" w:tplc="BB320D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DBE018D"/>
    <w:multiLevelType w:val="multilevel"/>
    <w:tmpl w:val="3BA45F2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4" w15:restartNumberingAfterBreak="0">
    <w:nsid w:val="5F730594"/>
    <w:multiLevelType w:val="multilevel"/>
    <w:tmpl w:val="6AE8B1F0"/>
    <w:lvl w:ilvl="0">
      <w:start w:val="1"/>
      <w:numFmt w:val="lowerRoman"/>
      <w:lvlText w:val="(%1)"/>
      <w:lvlJc w:val="left"/>
      <w:rPr>
        <w:rFonts w:ascii="Times New Roman" w:eastAsia="Times New Roman" w:hAnsi="Times New Roman" w:cs="Times New Roman"/>
        <w:b w:val="0"/>
        <w:bCs w:val="0"/>
        <w:i w:val="0"/>
        <w:iCs w:val="0"/>
        <w:caps/>
        <w:smallCaps w:val="0"/>
        <w:strike w:val="0"/>
        <w:color w:val="000000" w:themeColor="text1"/>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5" w15:restartNumberingAfterBreak="0">
    <w:nsid w:val="5F865688"/>
    <w:multiLevelType w:val="multilevel"/>
    <w:tmpl w:val="E35CC45A"/>
    <w:lvl w:ilvl="0">
      <w:start w:val="7"/>
      <w:numFmt w:val="decimal"/>
      <w:lvlText w:val="%1"/>
      <w:lvlJc w:val="left"/>
      <w:pPr>
        <w:tabs>
          <w:tab w:val="num" w:pos="360"/>
        </w:tabs>
        <w:ind w:left="360" w:hanging="360"/>
      </w:pPr>
      <w:rPr>
        <w:rFonts w:cs="Times New Roman" w:hint="default"/>
        <w:i w:val="0"/>
        <w:color w:val="3C4043"/>
      </w:rPr>
    </w:lvl>
    <w:lvl w:ilvl="1">
      <w:start w:val="1"/>
      <w:numFmt w:val="decimal"/>
      <w:lvlText w:val="%1.%2"/>
      <w:lvlJc w:val="left"/>
      <w:pPr>
        <w:tabs>
          <w:tab w:val="num" w:pos="360"/>
        </w:tabs>
        <w:ind w:left="360" w:hanging="360"/>
      </w:pPr>
      <w:rPr>
        <w:rFonts w:cs="Times New Roman" w:hint="default"/>
        <w:i w:val="0"/>
        <w:color w:val="3C4043"/>
      </w:rPr>
    </w:lvl>
    <w:lvl w:ilvl="2">
      <w:start w:val="1"/>
      <w:numFmt w:val="decimal"/>
      <w:lvlText w:val="%1.%2.%3"/>
      <w:lvlJc w:val="left"/>
      <w:pPr>
        <w:tabs>
          <w:tab w:val="num" w:pos="720"/>
        </w:tabs>
        <w:ind w:left="720" w:hanging="720"/>
      </w:pPr>
      <w:rPr>
        <w:rFonts w:cs="Times New Roman" w:hint="default"/>
        <w:i/>
        <w:color w:val="3C4043"/>
      </w:rPr>
    </w:lvl>
    <w:lvl w:ilvl="3">
      <w:start w:val="1"/>
      <w:numFmt w:val="decimal"/>
      <w:lvlText w:val="%1.%2.%3.%4"/>
      <w:lvlJc w:val="left"/>
      <w:pPr>
        <w:tabs>
          <w:tab w:val="num" w:pos="720"/>
        </w:tabs>
        <w:ind w:left="720" w:hanging="720"/>
      </w:pPr>
      <w:rPr>
        <w:rFonts w:cs="Times New Roman" w:hint="default"/>
        <w:i/>
        <w:color w:val="3C4043"/>
      </w:rPr>
    </w:lvl>
    <w:lvl w:ilvl="4">
      <w:start w:val="1"/>
      <w:numFmt w:val="decimal"/>
      <w:lvlText w:val="%1.%2.%3.%4.%5"/>
      <w:lvlJc w:val="left"/>
      <w:pPr>
        <w:tabs>
          <w:tab w:val="num" w:pos="1080"/>
        </w:tabs>
        <w:ind w:left="1080" w:hanging="1080"/>
      </w:pPr>
      <w:rPr>
        <w:rFonts w:cs="Times New Roman" w:hint="default"/>
        <w:i/>
        <w:color w:val="3C4043"/>
      </w:rPr>
    </w:lvl>
    <w:lvl w:ilvl="5">
      <w:start w:val="1"/>
      <w:numFmt w:val="decimal"/>
      <w:lvlText w:val="%1.%2.%3.%4.%5.%6"/>
      <w:lvlJc w:val="left"/>
      <w:pPr>
        <w:tabs>
          <w:tab w:val="num" w:pos="1080"/>
        </w:tabs>
        <w:ind w:left="1080" w:hanging="1080"/>
      </w:pPr>
      <w:rPr>
        <w:rFonts w:cs="Times New Roman" w:hint="default"/>
        <w:i/>
        <w:color w:val="3C4043"/>
      </w:rPr>
    </w:lvl>
    <w:lvl w:ilvl="6">
      <w:start w:val="1"/>
      <w:numFmt w:val="decimal"/>
      <w:lvlText w:val="%1.%2.%3.%4.%5.%6.%7"/>
      <w:lvlJc w:val="left"/>
      <w:pPr>
        <w:tabs>
          <w:tab w:val="num" w:pos="1440"/>
        </w:tabs>
        <w:ind w:left="1440" w:hanging="1440"/>
      </w:pPr>
      <w:rPr>
        <w:rFonts w:cs="Times New Roman" w:hint="default"/>
        <w:i/>
        <w:color w:val="3C4043"/>
      </w:rPr>
    </w:lvl>
    <w:lvl w:ilvl="7">
      <w:start w:val="1"/>
      <w:numFmt w:val="decimal"/>
      <w:lvlText w:val="%1.%2.%3.%4.%5.%6.%7.%8"/>
      <w:lvlJc w:val="left"/>
      <w:pPr>
        <w:tabs>
          <w:tab w:val="num" w:pos="1440"/>
        </w:tabs>
        <w:ind w:left="1440" w:hanging="1440"/>
      </w:pPr>
      <w:rPr>
        <w:rFonts w:cs="Times New Roman" w:hint="default"/>
        <w:i/>
        <w:color w:val="3C4043"/>
      </w:rPr>
    </w:lvl>
    <w:lvl w:ilvl="8">
      <w:start w:val="1"/>
      <w:numFmt w:val="decimal"/>
      <w:lvlText w:val="%1.%2.%3.%4.%5.%6.%7.%8.%9"/>
      <w:lvlJc w:val="left"/>
      <w:pPr>
        <w:tabs>
          <w:tab w:val="num" w:pos="1440"/>
        </w:tabs>
        <w:ind w:left="1440" w:hanging="1440"/>
      </w:pPr>
      <w:rPr>
        <w:rFonts w:cs="Times New Roman" w:hint="default"/>
        <w:i/>
        <w:color w:val="3C4043"/>
      </w:rPr>
    </w:lvl>
  </w:abstractNum>
  <w:abstractNum w:abstractNumId="246" w15:restartNumberingAfterBreak="0">
    <w:nsid w:val="5FD405CA"/>
    <w:multiLevelType w:val="multilevel"/>
    <w:tmpl w:val="83EC64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7" w15:restartNumberingAfterBreak="0">
    <w:nsid w:val="600E3577"/>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8" w15:restartNumberingAfterBreak="0">
    <w:nsid w:val="603A678E"/>
    <w:multiLevelType w:val="multilevel"/>
    <w:tmpl w:val="FFFFFFFF"/>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9" w15:restartNumberingAfterBreak="0">
    <w:nsid w:val="609A462C"/>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0" w15:restartNumberingAfterBreak="0">
    <w:nsid w:val="61AD6DE3"/>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1" w15:restartNumberingAfterBreak="0">
    <w:nsid w:val="61B47A35"/>
    <w:multiLevelType w:val="multilevel"/>
    <w:tmpl w:val="415858BC"/>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right"/>
      <w:pPr>
        <w:ind w:left="2041" w:hanging="6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2" w15:restartNumberingAfterBreak="0">
    <w:nsid w:val="624249CB"/>
    <w:multiLevelType w:val="singleLevel"/>
    <w:tmpl w:val="3094F9D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53" w15:restartNumberingAfterBreak="0">
    <w:nsid w:val="6260582E"/>
    <w:multiLevelType w:val="multilevel"/>
    <w:tmpl w:val="4C4C8C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4" w15:restartNumberingAfterBreak="0">
    <w:nsid w:val="627D2EE1"/>
    <w:multiLevelType w:val="multilevel"/>
    <w:tmpl w:val="3460C4DC"/>
    <w:lvl w:ilvl="0">
      <w:start w:val="1"/>
      <w:numFmt w:val="decimal"/>
      <w:lvlText w:val="(%1)"/>
      <w:lvlJc w:val="left"/>
      <w:pPr>
        <w:tabs>
          <w:tab w:val="num" w:pos="709"/>
        </w:tabs>
        <w:ind w:left="709" w:hanging="709"/>
      </w:pPr>
      <w:rPr>
        <w:b w:val="0"/>
        <w:i w:val="0"/>
        <w:color w:val="auto"/>
      </w:rPr>
    </w:lvl>
    <w:lvl w:ilvl="1">
      <w:start w:val="1"/>
      <w:numFmt w:val="decimal"/>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5" w15:restartNumberingAfterBreak="0">
    <w:nsid w:val="63644F9C"/>
    <w:multiLevelType w:val="multilevel"/>
    <w:tmpl w:val="E8CA1312"/>
    <w:lvl w:ilvl="0">
      <w:start w:val="1"/>
      <w:numFmt w:val="decimal"/>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6" w15:restartNumberingAfterBreak="0">
    <w:nsid w:val="63C94FE1"/>
    <w:multiLevelType w:val="multilevel"/>
    <w:tmpl w:val="3CFE5B58"/>
    <w:lvl w:ilvl="0">
      <w:start w:val="8"/>
      <w:numFmt w:val="decimal"/>
      <w:lvlText w:val="%1"/>
      <w:lvlJc w:val="left"/>
      <w:pPr>
        <w:ind w:left="360" w:hanging="360"/>
      </w:pPr>
      <w:rPr>
        <w:rFonts w:hint="default"/>
        <w:i/>
      </w:rPr>
    </w:lvl>
    <w:lvl w:ilvl="1">
      <w:start w:val="1"/>
      <w:numFmt w:val="decimal"/>
      <w:lvlText w:val="%1.%2"/>
      <w:lvlJc w:val="left"/>
      <w:pPr>
        <w:ind w:left="720" w:hanging="360"/>
      </w:pPr>
      <w:rPr>
        <w:rFonts w:hint="default"/>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320" w:hanging="1440"/>
      </w:pPr>
      <w:rPr>
        <w:rFonts w:hint="default"/>
        <w:i/>
      </w:rPr>
    </w:lvl>
  </w:abstractNum>
  <w:abstractNum w:abstractNumId="257" w15:restartNumberingAfterBreak="0">
    <w:nsid w:val="63DD548F"/>
    <w:multiLevelType w:val="hybridMultilevel"/>
    <w:tmpl w:val="7F323B84"/>
    <w:lvl w:ilvl="0" w:tplc="E7926EF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15:restartNumberingAfterBreak="0">
    <w:nsid w:val="6447430D"/>
    <w:multiLevelType w:val="multilevel"/>
    <w:tmpl w:val="2034DE88"/>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9" w15:restartNumberingAfterBreak="0">
    <w:nsid w:val="65012121"/>
    <w:multiLevelType w:val="hybridMultilevel"/>
    <w:tmpl w:val="E40E6F12"/>
    <w:lvl w:ilvl="0" w:tplc="753E3A22">
      <w:start w:val="1"/>
      <w:numFmt w:val="decimal"/>
      <w:lvlText w:val="(%1)"/>
      <w:lvlJc w:val="left"/>
      <w:pPr>
        <w:ind w:left="363" w:hanging="360"/>
      </w:pPr>
      <w:rPr>
        <w:rFonts w:hint="default"/>
        <w:b w:val="0"/>
      </w:rPr>
    </w:lvl>
    <w:lvl w:ilvl="1" w:tplc="BB320D94">
      <w:start w:val="1"/>
      <w:numFmt w:val="lowerLetter"/>
      <w:lvlText w:val="(%2)"/>
      <w:lvlJc w:val="left"/>
      <w:pPr>
        <w:ind w:left="1083" w:hanging="360"/>
      </w:pPr>
      <w:rPr>
        <w:rFonts w:hint="default"/>
      </w:r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260" w15:restartNumberingAfterBreak="0">
    <w:nsid w:val="65304047"/>
    <w:multiLevelType w:val="hybridMultilevel"/>
    <w:tmpl w:val="32962F5C"/>
    <w:lvl w:ilvl="0" w:tplc="FFFFFFFF">
      <w:start w:val="1"/>
      <w:numFmt w:val="bullet"/>
      <w:lvlText w:val="–"/>
      <w:lvlJc w:val="left"/>
      <w:pPr>
        <w:ind w:left="360" w:hanging="360"/>
      </w:pPr>
      <w:rPr>
        <w:rFonts w:ascii="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1" w15:restartNumberingAfterBreak="0">
    <w:nsid w:val="65570D89"/>
    <w:multiLevelType w:val="multilevel"/>
    <w:tmpl w:val="0680AD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2" w15:restartNumberingAfterBreak="0">
    <w:nsid w:val="657C1D20"/>
    <w:multiLevelType w:val="multilevel"/>
    <w:tmpl w:val="FFFFFFFF"/>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3" w15:restartNumberingAfterBreak="0">
    <w:nsid w:val="65EE3644"/>
    <w:multiLevelType w:val="multilevel"/>
    <w:tmpl w:val="04C8D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4" w15:restartNumberingAfterBreak="0">
    <w:nsid w:val="66594388"/>
    <w:multiLevelType w:val="multilevel"/>
    <w:tmpl w:val="F69446B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5" w15:restartNumberingAfterBreak="0">
    <w:nsid w:val="669F3B7C"/>
    <w:multiLevelType w:val="multilevel"/>
    <w:tmpl w:val="740EC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6" w15:restartNumberingAfterBreak="0">
    <w:nsid w:val="67B859E7"/>
    <w:multiLevelType w:val="multilevel"/>
    <w:tmpl w:val="9354701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7" w15:restartNumberingAfterBreak="0">
    <w:nsid w:val="67F56BB9"/>
    <w:multiLevelType w:val="multilevel"/>
    <w:tmpl w:val="347ABA6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8" w15:restartNumberingAfterBreak="0">
    <w:nsid w:val="68682CEC"/>
    <w:multiLevelType w:val="multilevel"/>
    <w:tmpl w:val="271479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9" w15:restartNumberingAfterBreak="0">
    <w:nsid w:val="68CF2BF2"/>
    <w:multiLevelType w:val="multilevel"/>
    <w:tmpl w:val="3C808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0" w15:restartNumberingAfterBreak="0">
    <w:nsid w:val="69407844"/>
    <w:multiLevelType w:val="multilevel"/>
    <w:tmpl w:val="BAAAAE12"/>
    <w:lvl w:ilvl="0">
      <w:start w:val="9"/>
      <w:numFmt w:val="decimal"/>
      <w:lvlText w:val="%1"/>
      <w:lvlJc w:val="left"/>
      <w:pPr>
        <w:ind w:left="360" w:hanging="360"/>
      </w:pPr>
      <w:rPr>
        <w:rFonts w:hint="default"/>
        <w:i/>
      </w:rPr>
    </w:lvl>
    <w:lvl w:ilvl="1">
      <w:start w:val="1"/>
      <w:numFmt w:val="decimal"/>
      <w:lvlText w:val="12.%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271" w15:restartNumberingAfterBreak="0">
    <w:nsid w:val="69843634"/>
    <w:multiLevelType w:val="hybridMultilevel"/>
    <w:tmpl w:val="E1809930"/>
    <w:lvl w:ilvl="0" w:tplc="610EC86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2" w15:restartNumberingAfterBreak="0">
    <w:nsid w:val="69925F1C"/>
    <w:multiLevelType w:val="multilevel"/>
    <w:tmpl w:val="19AA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3" w15:restartNumberingAfterBreak="0">
    <w:nsid w:val="6A1505EC"/>
    <w:multiLevelType w:val="multilevel"/>
    <w:tmpl w:val="B64AA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4" w15:restartNumberingAfterBreak="0">
    <w:nsid w:val="6A2F6A3D"/>
    <w:multiLevelType w:val="multilevel"/>
    <w:tmpl w:val="F4AAD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5" w15:restartNumberingAfterBreak="0">
    <w:nsid w:val="6A6B5A77"/>
    <w:multiLevelType w:val="multilevel"/>
    <w:tmpl w:val="B1BAB2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6" w15:restartNumberingAfterBreak="0">
    <w:nsid w:val="6ACD162F"/>
    <w:multiLevelType w:val="multilevel"/>
    <w:tmpl w:val="86004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7" w15:restartNumberingAfterBreak="0">
    <w:nsid w:val="6B01588A"/>
    <w:multiLevelType w:val="multilevel"/>
    <w:tmpl w:val="D0D871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8" w15:restartNumberingAfterBreak="0">
    <w:nsid w:val="6BDE78F6"/>
    <w:multiLevelType w:val="multilevel"/>
    <w:tmpl w:val="EA624F3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9" w15:restartNumberingAfterBreak="0">
    <w:nsid w:val="6CA3707A"/>
    <w:multiLevelType w:val="multilevel"/>
    <w:tmpl w:val="9B20B4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0" w15:restartNumberingAfterBreak="0">
    <w:nsid w:val="6CAC4A6D"/>
    <w:multiLevelType w:val="hybridMultilevel"/>
    <w:tmpl w:val="F62A4B34"/>
    <w:lvl w:ilvl="0" w:tplc="1946E29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CB76A87"/>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2" w15:restartNumberingAfterBreak="0">
    <w:nsid w:val="6D0E0429"/>
    <w:multiLevelType w:val="multilevel"/>
    <w:tmpl w:val="50B4960A"/>
    <w:lvl w:ilvl="0">
      <w:start w:val="6"/>
      <w:numFmt w:val="lowerRoman"/>
      <w:lvlText w:val="(%1)"/>
      <w:lvlJc w:val="left"/>
      <w:pPr>
        <w:tabs>
          <w:tab w:val="num" w:pos="709"/>
        </w:tabs>
        <w:ind w:left="709" w:hanging="709"/>
      </w:pPr>
      <w:rPr>
        <w:rFonts w:ascii="Times New Roman" w:hAnsi="Times New Roman" w:hint="default"/>
        <w:i w:val="0"/>
        <w:caps w:val="0"/>
        <w:strike w:val="0"/>
        <w:dstrike w:val="0"/>
        <w:vanish w:val="0"/>
        <w:color w:val="000000"/>
        <w:sz w:val="24"/>
        <w:vertAlign w:val="baseline"/>
      </w:rPr>
    </w:lvl>
    <w:lvl w:ilvl="1">
      <w:start w:val="1"/>
      <w:numFmt w:val="lowerLetter"/>
      <w:pStyle w:val="ListNumberLevel2"/>
      <w:lvlText w:val="(%2)"/>
      <w:lvlJc w:val="left"/>
      <w:pPr>
        <w:tabs>
          <w:tab w:val="num" w:pos="1416"/>
        </w:tabs>
        <w:ind w:left="1416" w:hanging="708"/>
      </w:pPr>
      <w:rPr>
        <w:rFonts w:hint="default"/>
        <w:i w:val="0"/>
      </w:rPr>
    </w:lvl>
    <w:lvl w:ilvl="2">
      <w:start w:val="1"/>
      <w:numFmt w:val="lowerRoman"/>
      <w:pStyle w:val="ListNumberLevel3"/>
      <w:lvlText w:val="%3."/>
      <w:lvlJc w:val="right"/>
      <w:pPr>
        <w:tabs>
          <w:tab w:val="num" w:pos="2126"/>
        </w:tabs>
        <w:ind w:left="2126" w:hanging="709"/>
      </w:pPr>
      <w:rPr>
        <w:rFonts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3" w15:restartNumberingAfterBreak="0">
    <w:nsid w:val="6D371F03"/>
    <w:multiLevelType w:val="hybridMultilevel"/>
    <w:tmpl w:val="4E104A00"/>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4" w15:restartNumberingAfterBreak="0">
    <w:nsid w:val="6D9960E0"/>
    <w:multiLevelType w:val="multilevel"/>
    <w:tmpl w:val="C7082284"/>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tabs>
          <w:tab w:val="num" w:pos="1361"/>
        </w:tabs>
        <w:ind w:left="2041" w:hanging="680"/>
      </w:pPr>
      <w:rPr>
        <w:rFonts w:hint="default"/>
      </w:rPr>
    </w:lvl>
    <w:lvl w:ilvl="3">
      <w:start w:val="1"/>
      <w:numFmt w:val="decimal"/>
      <w:lvlText w:val="(%4)"/>
      <w:lvlJc w:val="left"/>
      <w:pPr>
        <w:tabs>
          <w:tab w:val="num" w:pos="2041"/>
        </w:tabs>
        <w:ind w:left="2722" w:hanging="681"/>
      </w:pPr>
      <w:rPr>
        <w:rFonts w:hint="default"/>
      </w:rPr>
    </w:lvl>
    <w:lvl w:ilvl="4">
      <w:start w:val="1"/>
      <w:numFmt w:val="lowerLetter"/>
      <w:lvlText w:val="(%5)"/>
      <w:lvlJc w:val="left"/>
      <w:pPr>
        <w:ind w:left="3402" w:hanging="68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5" w15:restartNumberingAfterBreak="0">
    <w:nsid w:val="6DA64A59"/>
    <w:multiLevelType w:val="multilevel"/>
    <w:tmpl w:val="ADCA98AE"/>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6" w15:restartNumberingAfterBreak="0">
    <w:nsid w:val="6DE23BAE"/>
    <w:multiLevelType w:val="multilevel"/>
    <w:tmpl w:val="67EEAE2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7" w15:restartNumberingAfterBreak="0">
    <w:nsid w:val="6E1E451A"/>
    <w:multiLevelType w:val="multilevel"/>
    <w:tmpl w:val="633A3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8" w15:restartNumberingAfterBreak="0">
    <w:nsid w:val="6E4E037D"/>
    <w:multiLevelType w:val="multilevel"/>
    <w:tmpl w:val="F858E0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9" w15:restartNumberingAfterBreak="0">
    <w:nsid w:val="6E7972AF"/>
    <w:multiLevelType w:val="hybridMultilevel"/>
    <w:tmpl w:val="222A134A"/>
    <w:lvl w:ilvl="0" w:tplc="F604BD56">
      <w:start w:val="1"/>
      <w:numFmt w:val="decimal"/>
      <w:lvlText w:val="(%1)"/>
      <w:lvlJc w:val="left"/>
      <w:pPr>
        <w:ind w:left="786" w:hanging="360"/>
      </w:pPr>
      <w:rPr>
        <w:rFonts w:hint="default"/>
      </w:r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290" w15:restartNumberingAfterBreak="0">
    <w:nsid w:val="6E7B31F4"/>
    <w:multiLevelType w:val="hybridMultilevel"/>
    <w:tmpl w:val="3FE6D99C"/>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1" w15:restartNumberingAfterBreak="0">
    <w:nsid w:val="6EDF33F5"/>
    <w:multiLevelType w:val="multilevel"/>
    <w:tmpl w:val="02FAAC18"/>
    <w:lvl w:ilvl="0">
      <w:start w:val="1"/>
      <w:numFmt w:val="lowerLetter"/>
      <w:lvlText w:val="(%1)"/>
      <w:lvlJc w:val="left"/>
      <w:pPr>
        <w:tabs>
          <w:tab w:val="num" w:pos="709"/>
        </w:tabs>
        <w:ind w:left="709" w:hanging="709"/>
      </w:pPr>
    </w:lvl>
    <w:lvl w:ilvl="1">
      <w:start w:val="1"/>
      <w:numFmt w:val="decimal"/>
      <w:lvlText w:val="(%2)"/>
      <w:lvlJc w:val="left"/>
      <w:pPr>
        <w:tabs>
          <w:tab w:val="num" w:pos="708"/>
        </w:tabs>
        <w:ind w:left="708" w:hanging="708"/>
      </w:pPr>
      <w:rPr>
        <w:rFonts w:hint="default"/>
        <w:color w:val="auto"/>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2" w15:restartNumberingAfterBreak="0">
    <w:nsid w:val="6F4B4EDC"/>
    <w:multiLevelType w:val="singleLevel"/>
    <w:tmpl w:val="14F4473E"/>
    <w:lvl w:ilvl="0">
      <w:start w:val="1"/>
      <w:numFmt w:val="bullet"/>
      <w:lvlRestart w:val="0"/>
      <w:pStyle w:val="ListDash2"/>
      <w:lvlText w:val="–"/>
      <w:lvlJc w:val="left"/>
      <w:pPr>
        <w:tabs>
          <w:tab w:val="num" w:pos="4423"/>
        </w:tabs>
        <w:ind w:left="4423" w:hanging="283"/>
      </w:pPr>
      <w:rPr>
        <w:rFonts w:ascii="Times New Roman" w:hAnsi="Times New Roman"/>
      </w:rPr>
    </w:lvl>
  </w:abstractNum>
  <w:abstractNum w:abstractNumId="293" w15:restartNumberingAfterBreak="0">
    <w:nsid w:val="6FC825C2"/>
    <w:multiLevelType w:val="multilevel"/>
    <w:tmpl w:val="8BEEA822"/>
    <w:lvl w:ilvl="0">
      <w:start w:val="1"/>
      <w:numFmt w:val="decimal"/>
      <w:lvlText w:val="(%1)"/>
      <w:lvlJc w:val="left"/>
      <w:pPr>
        <w:ind w:left="680" w:hanging="680"/>
      </w:pPr>
      <w:rPr>
        <w:rFonts w:hint="default"/>
      </w:rPr>
    </w:lvl>
    <w:lvl w:ilvl="1">
      <w:start w:val="1"/>
      <w:numFmt w:val="lowerLetter"/>
      <w:lvlText w:val="(%2)"/>
      <w:lvlJc w:val="left"/>
      <w:pPr>
        <w:ind w:left="1361" w:hanging="681"/>
      </w:pPr>
      <w:rPr>
        <w:rFonts w:hint="default"/>
      </w:rPr>
    </w:lvl>
    <w:lvl w:ilvl="2">
      <w:start w:val="1"/>
      <w:numFmt w:val="lowerRoman"/>
      <w:lvlText w:val="(%3)"/>
      <w:lvlJc w:val="left"/>
      <w:pPr>
        <w:ind w:left="2041" w:hanging="68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4" w15:restartNumberingAfterBreak="0">
    <w:nsid w:val="6FCE77A6"/>
    <w:multiLevelType w:val="multilevel"/>
    <w:tmpl w:val="000AE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5" w15:restartNumberingAfterBreak="0">
    <w:nsid w:val="6FF55B7B"/>
    <w:multiLevelType w:val="hybridMultilevel"/>
    <w:tmpl w:val="86B65C4C"/>
    <w:lvl w:ilvl="0" w:tplc="3676D7AC">
      <w:start w:val="55"/>
      <w:numFmt w:val="bullet"/>
      <w:lvlText w:val="-"/>
      <w:lvlJc w:val="left"/>
      <w:pPr>
        <w:ind w:left="1440" w:hanging="360"/>
      </w:pPr>
      <w:rPr>
        <w:rFonts w:ascii="Times New Roman" w:eastAsia="Times New Roman" w:hAnsi="Times New Roman" w:cs="Times New Roman"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96" w15:restartNumberingAfterBreak="0">
    <w:nsid w:val="70694D85"/>
    <w:multiLevelType w:val="multilevel"/>
    <w:tmpl w:val="747672E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7" w15:restartNumberingAfterBreak="0">
    <w:nsid w:val="70E853FA"/>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8" w15:restartNumberingAfterBreak="0">
    <w:nsid w:val="711221A9"/>
    <w:multiLevelType w:val="hybridMultilevel"/>
    <w:tmpl w:val="4E104A00"/>
    <w:lvl w:ilvl="0" w:tplc="F604BD5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9" w15:restartNumberingAfterBreak="0">
    <w:nsid w:val="714D62EA"/>
    <w:multiLevelType w:val="multilevel"/>
    <w:tmpl w:val="E968F3D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0" w15:restartNumberingAfterBreak="0">
    <w:nsid w:val="719414A9"/>
    <w:multiLevelType w:val="multilevel"/>
    <w:tmpl w:val="918E84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1" w15:restartNumberingAfterBreak="0">
    <w:nsid w:val="72050B61"/>
    <w:multiLevelType w:val="multilevel"/>
    <w:tmpl w:val="8D64D2E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02" w15:restartNumberingAfterBreak="0">
    <w:nsid w:val="721F71AF"/>
    <w:multiLevelType w:val="multilevel"/>
    <w:tmpl w:val="489045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3" w15:restartNumberingAfterBreak="0">
    <w:nsid w:val="72B42E26"/>
    <w:multiLevelType w:val="multilevel"/>
    <w:tmpl w:val="5F18B3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4" w15:restartNumberingAfterBreak="0">
    <w:nsid w:val="73485760"/>
    <w:multiLevelType w:val="multilevel"/>
    <w:tmpl w:val="9A866F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5" w15:restartNumberingAfterBreak="0">
    <w:nsid w:val="737F11AB"/>
    <w:multiLevelType w:val="multilevel"/>
    <w:tmpl w:val="F7A87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6" w15:restartNumberingAfterBreak="0">
    <w:nsid w:val="73CF0CCB"/>
    <w:multiLevelType w:val="multilevel"/>
    <w:tmpl w:val="D08ABD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7" w15:restartNumberingAfterBreak="0">
    <w:nsid w:val="744D6F2F"/>
    <w:multiLevelType w:val="singleLevel"/>
    <w:tmpl w:val="F94A0F7A"/>
    <w:lvl w:ilvl="0">
      <w:start w:val="1"/>
      <w:numFmt w:val="bullet"/>
      <w:lvlRestart w:val="0"/>
      <w:pStyle w:val="ListBullet1"/>
      <w:lvlText w:val=""/>
      <w:lvlJc w:val="left"/>
      <w:pPr>
        <w:tabs>
          <w:tab w:val="num" w:pos="1134"/>
        </w:tabs>
        <w:ind w:left="1134" w:hanging="283"/>
      </w:pPr>
      <w:rPr>
        <w:rFonts w:ascii="Symbol" w:hAnsi="Symbol"/>
      </w:rPr>
    </w:lvl>
  </w:abstractNum>
  <w:abstractNum w:abstractNumId="308" w15:restartNumberingAfterBreak="0">
    <w:nsid w:val="74647F17"/>
    <w:multiLevelType w:val="multilevel"/>
    <w:tmpl w:val="A59E3678"/>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09" w15:restartNumberingAfterBreak="0">
    <w:nsid w:val="74DD0E94"/>
    <w:multiLevelType w:val="multilevel"/>
    <w:tmpl w:val="D1228A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0" w15:restartNumberingAfterBreak="0">
    <w:nsid w:val="77137034"/>
    <w:multiLevelType w:val="multilevel"/>
    <w:tmpl w:val="7F102F64"/>
    <w:lvl w:ilvl="0">
      <w:start w:val="1"/>
      <w:numFmt w:val="decimal"/>
      <w:lvlText w:val="%1"/>
      <w:lvlJc w:val="left"/>
      <w:pPr>
        <w:ind w:left="360" w:hanging="360"/>
      </w:pPr>
    </w:lvl>
    <w:lvl w:ilvl="1">
      <w:start w:val="1"/>
      <w:numFmt w:val="decimal"/>
      <w:lvlText w:val="%1.%2"/>
      <w:lvlJc w:val="left"/>
      <w:pPr>
        <w:ind w:left="2160" w:hanging="360"/>
      </w:pPr>
    </w:lvl>
    <w:lvl w:ilvl="2">
      <w:start w:val="1"/>
      <w:numFmt w:val="decimal"/>
      <w:lvlText w:val="%1.%2.%3"/>
      <w:lvlJc w:val="left"/>
      <w:pPr>
        <w:ind w:left="4320" w:hanging="720"/>
      </w:pPr>
    </w:lvl>
    <w:lvl w:ilvl="3">
      <w:start w:val="1"/>
      <w:numFmt w:val="decimal"/>
      <w:lvlText w:val="%1.%2.%3.%4"/>
      <w:lvlJc w:val="left"/>
      <w:pPr>
        <w:ind w:left="6120" w:hanging="720"/>
      </w:pPr>
    </w:lvl>
    <w:lvl w:ilvl="4">
      <w:start w:val="1"/>
      <w:numFmt w:val="decimal"/>
      <w:lvlText w:val="%1.%2.%3.%4.%5"/>
      <w:lvlJc w:val="left"/>
      <w:pPr>
        <w:ind w:left="8280" w:hanging="1080"/>
      </w:pPr>
    </w:lvl>
    <w:lvl w:ilvl="5">
      <w:start w:val="1"/>
      <w:numFmt w:val="decimal"/>
      <w:lvlText w:val="%1.%2.%3.%4.%5.%6"/>
      <w:lvlJc w:val="left"/>
      <w:pPr>
        <w:ind w:left="10080" w:hanging="1080"/>
      </w:pPr>
    </w:lvl>
    <w:lvl w:ilvl="6">
      <w:start w:val="1"/>
      <w:numFmt w:val="decimal"/>
      <w:lvlText w:val="%1.%2.%3.%4.%5.%6.%7"/>
      <w:lvlJc w:val="left"/>
      <w:pPr>
        <w:ind w:left="12240" w:hanging="1440"/>
      </w:pPr>
    </w:lvl>
    <w:lvl w:ilvl="7">
      <w:start w:val="1"/>
      <w:numFmt w:val="decimal"/>
      <w:lvlText w:val="%1.%2.%3.%4.%5.%6.%7.%8"/>
      <w:lvlJc w:val="left"/>
      <w:pPr>
        <w:ind w:left="14040" w:hanging="1440"/>
      </w:pPr>
    </w:lvl>
    <w:lvl w:ilvl="8">
      <w:start w:val="1"/>
      <w:numFmt w:val="decimal"/>
      <w:lvlText w:val="%1.%2.%3.%4.%5.%6.%7.%8.%9"/>
      <w:lvlJc w:val="left"/>
      <w:pPr>
        <w:ind w:left="16200" w:hanging="1800"/>
      </w:pPr>
    </w:lvl>
  </w:abstractNum>
  <w:abstractNum w:abstractNumId="311" w15:restartNumberingAfterBreak="0">
    <w:nsid w:val="77986681"/>
    <w:multiLevelType w:val="multilevel"/>
    <w:tmpl w:val="58DEC4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2" w15:restartNumberingAfterBreak="0">
    <w:nsid w:val="77CD4633"/>
    <w:multiLevelType w:val="hybridMultilevel"/>
    <w:tmpl w:val="CF44FE44"/>
    <w:lvl w:ilvl="0" w:tplc="1946E29C">
      <w:start w:val="1"/>
      <w:numFmt w:val="decimal"/>
      <w:lvlText w:val="(%1)"/>
      <w:lvlJc w:val="left"/>
      <w:pPr>
        <w:ind w:left="360" w:hanging="360"/>
      </w:pPr>
      <w:rPr>
        <w:rFonts w:hint="default"/>
        <w:b w:val="0"/>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13" w15:restartNumberingAfterBreak="0">
    <w:nsid w:val="78657D5F"/>
    <w:multiLevelType w:val="multilevel"/>
    <w:tmpl w:val="BA06FC98"/>
    <w:lvl w:ilvl="0">
      <w:start w:val="3"/>
      <w:numFmt w:val="decimal"/>
      <w:lvlText w:val="(%1)"/>
      <w:lvlJc w:val="left"/>
      <w:pPr>
        <w:tabs>
          <w:tab w:val="num" w:pos="709"/>
        </w:tabs>
        <w:ind w:left="709" w:hanging="709"/>
      </w:pPr>
      <w:rPr>
        <w:rFonts w:hint="default"/>
        <w:color w:val="auto"/>
      </w:rPr>
    </w:lvl>
    <w:lvl w:ilvl="1">
      <w:start w:val="1"/>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4" w15:restartNumberingAfterBreak="0">
    <w:nsid w:val="78CB4898"/>
    <w:multiLevelType w:val="hybridMultilevel"/>
    <w:tmpl w:val="8F8EA68C"/>
    <w:lvl w:ilvl="0" w:tplc="1946E29C">
      <w:start w:val="1"/>
      <w:numFmt w:val="decimal"/>
      <w:lvlText w:val="(%1)"/>
      <w:lvlJc w:val="left"/>
      <w:pPr>
        <w:ind w:left="360" w:hanging="360"/>
      </w:pPr>
      <w:rPr>
        <w:rFonts w:hint="default"/>
        <w:b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15" w15:restartNumberingAfterBreak="0">
    <w:nsid w:val="79906D45"/>
    <w:multiLevelType w:val="multilevel"/>
    <w:tmpl w:val="9998E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6" w15:restartNumberingAfterBreak="0">
    <w:nsid w:val="7A8E6E70"/>
    <w:multiLevelType w:val="multilevel"/>
    <w:tmpl w:val="14A0C0F6"/>
    <w:lvl w:ilvl="0">
      <w:start w:val="9"/>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317" w15:restartNumberingAfterBreak="0">
    <w:nsid w:val="7B425F30"/>
    <w:multiLevelType w:val="multilevel"/>
    <w:tmpl w:val="E30A9A8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8" w15:restartNumberingAfterBreak="0">
    <w:nsid w:val="7BAA0142"/>
    <w:multiLevelType w:val="multilevel"/>
    <w:tmpl w:val="B56EF208"/>
    <w:lvl w:ilvl="0">
      <w:start w:val="1"/>
      <w:numFmt w:val="decimal"/>
      <w:lvlText w:val="(%1)"/>
      <w:lvlJc w:val="left"/>
      <w:pPr>
        <w:tabs>
          <w:tab w:val="num" w:pos="709"/>
        </w:tabs>
        <w:ind w:left="709" w:hanging="709"/>
      </w:pPr>
      <w:rPr>
        <w:rFonts w:hint="default"/>
        <w:color w:val="auto"/>
      </w:rPr>
    </w:lvl>
    <w:lvl w:ilvl="1">
      <w:start w:val="3"/>
      <w:numFmt w:val="lowerLetter"/>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9" w15:restartNumberingAfterBreak="0">
    <w:nsid w:val="7BEF4D5D"/>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0" w15:restartNumberingAfterBreak="0">
    <w:nsid w:val="7C45487A"/>
    <w:multiLevelType w:val="hybridMultilevel"/>
    <w:tmpl w:val="127C8470"/>
    <w:lvl w:ilvl="0" w:tplc="87321272">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321" w15:restartNumberingAfterBreak="0">
    <w:nsid w:val="7C9D772B"/>
    <w:multiLevelType w:val="hybridMultilevel"/>
    <w:tmpl w:val="03369D18"/>
    <w:lvl w:ilvl="0" w:tplc="BB320D94">
      <w:start w:val="1"/>
      <w:numFmt w:val="lowerLetter"/>
      <w:lvlText w:val="(%1)"/>
      <w:lvlJc w:val="left"/>
      <w:pPr>
        <w:ind w:left="720" w:hanging="360"/>
      </w:pPr>
      <w:rPr>
        <w:rFonts w:hint="default"/>
        <w:b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2" w15:restartNumberingAfterBreak="0">
    <w:nsid w:val="7C9E0256"/>
    <w:multiLevelType w:val="multilevel"/>
    <w:tmpl w:val="A784FE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3" w15:restartNumberingAfterBreak="0">
    <w:nsid w:val="7CCE44DF"/>
    <w:multiLevelType w:val="multilevel"/>
    <w:tmpl w:val="E8CA1312"/>
    <w:lvl w:ilvl="0">
      <w:start w:val="1"/>
      <w:numFmt w:val="decimal"/>
      <w:lvlText w:val="(%1)"/>
      <w:lvlJc w:val="left"/>
      <w:pPr>
        <w:tabs>
          <w:tab w:val="num" w:pos="709"/>
        </w:tabs>
        <w:ind w:left="709" w:hanging="709"/>
      </w:pPr>
      <w:rPr>
        <w:rFonts w:hint="default"/>
        <w:b w:val="0"/>
        <w:i w:val="0"/>
        <w:color w:val="auto"/>
      </w:rPr>
    </w:lvl>
    <w:lvl w:ilvl="1">
      <w:start w:val="1"/>
      <w:numFmt w:val="decimal"/>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4" w15:restartNumberingAfterBreak="0">
    <w:nsid w:val="7D1D257B"/>
    <w:multiLevelType w:val="hybridMultilevel"/>
    <w:tmpl w:val="232CB2C4"/>
    <w:lvl w:ilvl="0" w:tplc="9A7E53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5" w15:restartNumberingAfterBreak="0">
    <w:nsid w:val="7D493F81"/>
    <w:multiLevelType w:val="multilevel"/>
    <w:tmpl w:val="264EF6B0"/>
    <w:lvl w:ilvl="0">
      <w:start w:val="9"/>
      <w:numFmt w:val="decimal"/>
      <w:lvlText w:val="%1"/>
      <w:lvlJc w:val="left"/>
      <w:pPr>
        <w:ind w:left="360" w:hanging="360"/>
      </w:pPr>
      <w:rPr>
        <w:rFonts w:hint="default"/>
        <w:i/>
      </w:rPr>
    </w:lvl>
    <w:lvl w:ilvl="1">
      <w:start w:val="1"/>
      <w:numFmt w:val="decimal"/>
      <w:lvlText w:val="15.%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200" w:hanging="1440"/>
      </w:pPr>
      <w:rPr>
        <w:rFonts w:hint="default"/>
        <w:i/>
      </w:rPr>
    </w:lvl>
  </w:abstractNum>
  <w:abstractNum w:abstractNumId="326" w15:restartNumberingAfterBreak="0">
    <w:nsid w:val="7DBE2F80"/>
    <w:multiLevelType w:val="hybridMultilevel"/>
    <w:tmpl w:val="8DEAC786"/>
    <w:lvl w:ilvl="0" w:tplc="F604BD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7" w15:restartNumberingAfterBreak="0">
    <w:nsid w:val="7E96121F"/>
    <w:multiLevelType w:val="multilevel"/>
    <w:tmpl w:val="E7FEA044"/>
    <w:lvl w:ilvl="0">
      <w:start w:val="1"/>
      <w:numFmt w:val="decimal"/>
      <w:lvlText w:val="(%1)"/>
      <w:lvlJc w:val="left"/>
      <w:pPr>
        <w:ind w:left="70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700" w:firstLine="0"/>
      </w:pPr>
      <w:rPr>
        <w:rFonts w:cs="Times New Roman" w:hint="default"/>
      </w:rPr>
    </w:lvl>
    <w:lvl w:ilvl="2">
      <w:numFmt w:val="decimal"/>
      <w:lvlText w:val=""/>
      <w:lvlJc w:val="left"/>
      <w:pPr>
        <w:ind w:left="700" w:firstLine="0"/>
      </w:pPr>
      <w:rPr>
        <w:rFonts w:cs="Times New Roman" w:hint="default"/>
      </w:rPr>
    </w:lvl>
    <w:lvl w:ilvl="3">
      <w:numFmt w:val="decimal"/>
      <w:lvlText w:val=""/>
      <w:lvlJc w:val="left"/>
      <w:pPr>
        <w:ind w:left="700" w:firstLine="0"/>
      </w:pPr>
      <w:rPr>
        <w:rFonts w:cs="Times New Roman" w:hint="default"/>
      </w:rPr>
    </w:lvl>
    <w:lvl w:ilvl="4">
      <w:numFmt w:val="decimal"/>
      <w:lvlText w:val=""/>
      <w:lvlJc w:val="left"/>
      <w:pPr>
        <w:ind w:left="700" w:firstLine="0"/>
      </w:pPr>
      <w:rPr>
        <w:rFonts w:cs="Times New Roman" w:hint="default"/>
      </w:rPr>
    </w:lvl>
    <w:lvl w:ilvl="5">
      <w:numFmt w:val="decimal"/>
      <w:lvlText w:val=""/>
      <w:lvlJc w:val="left"/>
      <w:pPr>
        <w:ind w:left="700" w:firstLine="0"/>
      </w:pPr>
      <w:rPr>
        <w:rFonts w:cs="Times New Roman" w:hint="default"/>
      </w:rPr>
    </w:lvl>
    <w:lvl w:ilvl="6">
      <w:numFmt w:val="decimal"/>
      <w:lvlText w:val=""/>
      <w:lvlJc w:val="left"/>
      <w:pPr>
        <w:ind w:left="700" w:firstLine="0"/>
      </w:pPr>
      <w:rPr>
        <w:rFonts w:cs="Times New Roman" w:hint="default"/>
      </w:rPr>
    </w:lvl>
    <w:lvl w:ilvl="7">
      <w:numFmt w:val="decimal"/>
      <w:lvlText w:val=""/>
      <w:lvlJc w:val="left"/>
      <w:pPr>
        <w:ind w:left="700" w:firstLine="0"/>
      </w:pPr>
      <w:rPr>
        <w:rFonts w:cs="Times New Roman" w:hint="default"/>
      </w:rPr>
    </w:lvl>
    <w:lvl w:ilvl="8">
      <w:numFmt w:val="decimal"/>
      <w:lvlText w:val=""/>
      <w:lvlJc w:val="left"/>
      <w:pPr>
        <w:ind w:left="700" w:firstLine="0"/>
      </w:pPr>
      <w:rPr>
        <w:rFonts w:cs="Times New Roman" w:hint="default"/>
      </w:rPr>
    </w:lvl>
  </w:abstractNum>
  <w:abstractNum w:abstractNumId="328" w15:restartNumberingAfterBreak="0">
    <w:nsid w:val="7EB95F5E"/>
    <w:multiLevelType w:val="hybridMultilevel"/>
    <w:tmpl w:val="92D43448"/>
    <w:lvl w:ilvl="0" w:tplc="F604BD56">
      <w:start w:val="1"/>
      <w:numFmt w:val="decimal"/>
      <w:lvlText w:val="(%1)"/>
      <w:lvlJc w:val="left"/>
      <w:pPr>
        <w:ind w:left="1080" w:hanging="360"/>
      </w:pPr>
      <w:rPr>
        <w:rFonts w:hint="default"/>
      </w:rPr>
    </w:lvl>
    <w:lvl w:ilvl="1" w:tplc="BB320D94">
      <w:start w:val="1"/>
      <w:numFmt w:val="low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9" w15:restartNumberingAfterBreak="0">
    <w:nsid w:val="7F1B141D"/>
    <w:multiLevelType w:val="hybridMultilevel"/>
    <w:tmpl w:val="5A749DA6"/>
    <w:lvl w:ilvl="0" w:tplc="1946E29C">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0" w15:restartNumberingAfterBreak="0">
    <w:nsid w:val="7F7575D0"/>
    <w:multiLevelType w:val="singleLevel"/>
    <w:tmpl w:val="123E1F50"/>
    <w:lvl w:ilvl="0">
      <w:start w:val="1"/>
      <w:numFmt w:val="bullet"/>
      <w:lvlRestart w:val="0"/>
      <w:pStyle w:val="ListBullet2"/>
      <w:lvlText w:val="–"/>
      <w:lvlJc w:val="left"/>
      <w:pPr>
        <w:tabs>
          <w:tab w:val="num" w:pos="283"/>
        </w:tabs>
        <w:ind w:left="283" w:hanging="283"/>
      </w:pPr>
      <w:rPr>
        <w:rFonts w:ascii="Times New Roman" w:hAnsi="Times New Roman"/>
      </w:rPr>
    </w:lvl>
  </w:abstractNum>
  <w:abstractNum w:abstractNumId="331" w15:restartNumberingAfterBreak="0">
    <w:nsid w:val="7F861908"/>
    <w:multiLevelType w:val="hybridMultilevel"/>
    <w:tmpl w:val="041A974E"/>
    <w:lvl w:ilvl="0" w:tplc="F604BD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2" w15:restartNumberingAfterBreak="0">
    <w:nsid w:val="7F983E92"/>
    <w:multiLevelType w:val="hybridMultilevel"/>
    <w:tmpl w:val="FB00CC64"/>
    <w:lvl w:ilvl="0" w:tplc="F604BD5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067138983">
    <w:abstractNumId w:val="156"/>
  </w:num>
  <w:num w:numId="2" w16cid:durableId="1928028401">
    <w:abstractNumId w:val="204"/>
  </w:num>
  <w:num w:numId="3" w16cid:durableId="2038970105">
    <w:abstractNumId w:val="223"/>
  </w:num>
  <w:num w:numId="4" w16cid:durableId="1056007305">
    <w:abstractNumId w:val="87"/>
  </w:num>
  <w:num w:numId="5" w16cid:durableId="183709671">
    <w:abstractNumId w:val="292"/>
  </w:num>
  <w:num w:numId="6" w16cid:durableId="1113014951">
    <w:abstractNumId w:val="249"/>
  </w:num>
  <w:num w:numId="7" w16cid:durableId="178666066">
    <w:abstractNumId w:val="228"/>
  </w:num>
  <w:num w:numId="8" w16cid:durableId="1709449207">
    <w:abstractNumId w:val="138"/>
  </w:num>
  <w:num w:numId="9" w16cid:durableId="1750736111">
    <w:abstractNumId w:val="126"/>
  </w:num>
  <w:num w:numId="10" w16cid:durableId="1513836164">
    <w:abstractNumId w:val="114"/>
  </w:num>
  <w:num w:numId="11" w16cid:durableId="1704204989">
    <w:abstractNumId w:val="252"/>
  </w:num>
  <w:num w:numId="12" w16cid:durableId="429352950">
    <w:abstractNumId w:val="330"/>
  </w:num>
  <w:num w:numId="13" w16cid:durableId="1079903512">
    <w:abstractNumId w:val="285"/>
  </w:num>
  <w:num w:numId="14" w16cid:durableId="247545702">
    <w:abstractNumId w:val="88"/>
  </w:num>
  <w:num w:numId="15" w16cid:durableId="513230394">
    <w:abstractNumId w:val="307"/>
  </w:num>
  <w:num w:numId="16" w16cid:durableId="1517036661">
    <w:abstractNumId w:val="254"/>
  </w:num>
  <w:num w:numId="17" w16cid:durableId="526482243">
    <w:abstractNumId w:val="132"/>
  </w:num>
  <w:num w:numId="18" w16cid:durableId="1902249482">
    <w:abstractNumId w:val="73"/>
  </w:num>
  <w:num w:numId="19" w16cid:durableId="343676093">
    <w:abstractNumId w:val="234"/>
  </w:num>
  <w:num w:numId="20" w16cid:durableId="662582687">
    <w:abstractNumId w:val="42"/>
  </w:num>
  <w:num w:numId="21" w16cid:durableId="689717368">
    <w:abstractNumId w:val="70"/>
  </w:num>
  <w:num w:numId="22" w16cid:durableId="996150136">
    <w:abstractNumId w:val="49"/>
  </w:num>
  <w:num w:numId="23" w16cid:durableId="828323022">
    <w:abstractNumId w:val="283"/>
  </w:num>
  <w:num w:numId="24" w16cid:durableId="349185513">
    <w:abstractNumId w:val="206"/>
  </w:num>
  <w:num w:numId="25" w16cid:durableId="1308052683">
    <w:abstractNumId w:val="326"/>
  </w:num>
  <w:num w:numId="26" w16cid:durableId="1826513538">
    <w:abstractNumId w:val="227"/>
  </w:num>
  <w:num w:numId="27" w16cid:durableId="404303434">
    <w:abstractNumId w:val="324"/>
  </w:num>
  <w:num w:numId="28" w16cid:durableId="1860464747">
    <w:abstractNumId w:val="257"/>
  </w:num>
  <w:num w:numId="29" w16cid:durableId="1592205126">
    <w:abstractNumId w:val="117"/>
  </w:num>
  <w:num w:numId="30" w16cid:durableId="1359816349">
    <w:abstractNumId w:val="44"/>
  </w:num>
  <w:num w:numId="31" w16cid:durableId="1787263329">
    <w:abstractNumId w:val="209"/>
  </w:num>
  <w:num w:numId="32" w16cid:durableId="681510494">
    <w:abstractNumId w:val="6"/>
  </w:num>
  <w:num w:numId="33" w16cid:durableId="1084962011">
    <w:abstractNumId w:val="64"/>
  </w:num>
  <w:num w:numId="34" w16cid:durableId="556164203">
    <w:abstractNumId w:val="289"/>
  </w:num>
  <w:num w:numId="35" w16cid:durableId="6925315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2318557">
    <w:abstractNumId w:val="328"/>
  </w:num>
  <w:num w:numId="37" w16cid:durableId="694845368">
    <w:abstractNumId w:val="290"/>
  </w:num>
  <w:num w:numId="38" w16cid:durableId="51538970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8330222">
    <w:abstractNumId w:val="331"/>
  </w:num>
  <w:num w:numId="40" w16cid:durableId="1037197021">
    <w:abstractNumId w:val="232"/>
  </w:num>
  <w:num w:numId="41" w16cid:durableId="96220607">
    <w:abstractNumId w:val="291"/>
  </w:num>
  <w:num w:numId="42" w16cid:durableId="1904296379">
    <w:abstractNumId w:val="233"/>
  </w:num>
  <w:num w:numId="43" w16cid:durableId="845171508">
    <w:abstractNumId w:val="323"/>
  </w:num>
  <w:num w:numId="44" w16cid:durableId="1483304201">
    <w:abstractNumId w:val="167"/>
  </w:num>
  <w:num w:numId="45" w16cid:durableId="990788599">
    <w:abstractNumId w:val="255"/>
  </w:num>
  <w:num w:numId="46" w16cid:durableId="1450972046">
    <w:abstractNumId w:val="282"/>
  </w:num>
  <w:num w:numId="47" w16cid:durableId="248855834">
    <w:abstractNumId w:val="1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33754889">
    <w:abstractNumId w:val="332"/>
  </w:num>
  <w:num w:numId="49" w16cid:durableId="584799238">
    <w:abstractNumId w:val="176"/>
  </w:num>
  <w:num w:numId="50" w16cid:durableId="472409110">
    <w:abstractNumId w:val="278"/>
  </w:num>
  <w:num w:numId="51" w16cid:durableId="657155004">
    <w:abstractNumId w:val="58"/>
  </w:num>
  <w:num w:numId="52" w16cid:durableId="1970545996">
    <w:abstractNumId w:val="258"/>
  </w:num>
  <w:num w:numId="53" w16cid:durableId="1678579151">
    <w:abstractNumId w:val="147"/>
  </w:num>
  <w:num w:numId="54" w16cid:durableId="441800624">
    <w:abstractNumId w:val="94"/>
  </w:num>
  <w:num w:numId="55" w16cid:durableId="1551843260">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4770989">
    <w:abstractNumId w:val="318"/>
  </w:num>
  <w:num w:numId="57" w16cid:durableId="583992717">
    <w:abstractNumId w:val="13"/>
  </w:num>
  <w:num w:numId="58" w16cid:durableId="989138354">
    <w:abstractNumId w:val="208"/>
  </w:num>
  <w:num w:numId="59" w16cid:durableId="812523884">
    <w:abstractNumId w:val="198"/>
  </w:num>
  <w:num w:numId="60" w16cid:durableId="1107047088">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7116392">
    <w:abstractNumId w:val="190"/>
  </w:num>
  <w:num w:numId="62" w16cid:durableId="1742094128">
    <w:abstractNumId w:val="175"/>
  </w:num>
  <w:num w:numId="63" w16cid:durableId="185950388">
    <w:abstractNumId w:val="329"/>
  </w:num>
  <w:num w:numId="64" w16cid:durableId="1648164899">
    <w:abstractNumId w:val="199"/>
  </w:num>
  <w:num w:numId="65" w16cid:durableId="642319128">
    <w:abstractNumId w:val="314"/>
  </w:num>
  <w:num w:numId="66" w16cid:durableId="470363094">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39622082">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84967151">
    <w:abstractNumId w:val="312"/>
  </w:num>
  <w:num w:numId="69" w16cid:durableId="254898831">
    <w:abstractNumId w:val="81"/>
  </w:num>
  <w:num w:numId="70" w16cid:durableId="1636177792">
    <w:abstractNumId w:val="77"/>
  </w:num>
  <w:num w:numId="71" w16cid:durableId="926577911">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56274406">
    <w:abstractNumId w:val="17"/>
  </w:num>
  <w:num w:numId="73" w16cid:durableId="1094403140">
    <w:abstractNumId w:val="97"/>
  </w:num>
  <w:num w:numId="74" w16cid:durableId="119881553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17588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06367274">
    <w:abstractNumId w:val="189"/>
  </w:num>
  <w:num w:numId="77" w16cid:durableId="1388995297">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88075635">
    <w:abstractNumId w:val="180"/>
  </w:num>
  <w:num w:numId="79" w16cid:durableId="2072385751">
    <w:abstractNumId w:val="282"/>
  </w:num>
  <w:num w:numId="80" w16cid:durableId="1332954514">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36572744">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74526293">
    <w:abstractNumId w:val="165"/>
  </w:num>
  <w:num w:numId="83" w16cid:durableId="1581259439">
    <w:abstractNumId w:val="3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32077096">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05111023">
    <w:abstractNumId w:val="2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24891751">
    <w:abstractNumId w:val="1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70501265">
    <w:abstractNumId w:val="1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825624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12974503">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8450713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6183103">
    <w:abstractNumId w:val="1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5244144">
    <w:abstractNumId w:val="30"/>
  </w:num>
  <w:num w:numId="93" w16cid:durableId="133283687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87407483">
    <w:abstractNumId w:val="10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702245019">
    <w:abstractNumId w:val="160"/>
  </w:num>
  <w:num w:numId="96" w16cid:durableId="1831553450">
    <w:abstractNumId w:val="260"/>
  </w:num>
  <w:num w:numId="97" w16cid:durableId="2132748024">
    <w:abstractNumId w:val="31"/>
  </w:num>
  <w:num w:numId="98" w16cid:durableId="803356336">
    <w:abstractNumId w:val="218"/>
  </w:num>
  <w:num w:numId="99" w16cid:durableId="98304097">
    <w:abstractNumId w:val="104"/>
  </w:num>
  <w:num w:numId="100" w16cid:durableId="19322303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47728814">
    <w:abstractNumId w:val="2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16303197">
    <w:abstractNumId w:val="320"/>
  </w:num>
  <w:num w:numId="103" w16cid:durableId="1824658673">
    <w:abstractNumId w:val="214"/>
  </w:num>
  <w:num w:numId="104" w16cid:durableId="130816452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90453681">
    <w:abstractNumId w:val="155"/>
  </w:num>
  <w:num w:numId="106" w16cid:durableId="971902807">
    <w:abstractNumId w:val="1"/>
  </w:num>
  <w:num w:numId="107" w16cid:durableId="811286596">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738823509">
    <w:abstractNumId w:val="18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36881753">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26409409">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8324549">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598126743">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29009552">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01194383">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8203782">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703556805">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495561696">
    <w:abstractNumId w:val="139"/>
  </w:num>
  <w:num w:numId="118" w16cid:durableId="792986863">
    <w:abstractNumId w:val="19"/>
  </w:num>
  <w:num w:numId="119" w16cid:durableId="348139276">
    <w:abstractNumId w:val="166"/>
  </w:num>
  <w:num w:numId="120" w16cid:durableId="1122766294">
    <w:abstractNumId w:val="293"/>
  </w:num>
  <w:num w:numId="121" w16cid:durableId="11660452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9473139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55941049">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3831966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389377968">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5980250">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893539716">
    <w:abstractNumId w:val="163"/>
  </w:num>
  <w:num w:numId="128" w16cid:durableId="2106922950">
    <w:abstractNumId w:val="11"/>
  </w:num>
  <w:num w:numId="129" w16cid:durableId="1072972160">
    <w:abstractNumId w:val="157"/>
  </w:num>
  <w:num w:numId="130" w16cid:durableId="173612986">
    <w:abstractNumId w:val="173"/>
  </w:num>
  <w:num w:numId="131" w16cid:durableId="472020221">
    <w:abstractNumId w:val="251"/>
  </w:num>
  <w:num w:numId="132" w16cid:durableId="199171603">
    <w:abstractNumId w:val="61"/>
  </w:num>
  <w:num w:numId="133" w16cid:durableId="1295647137">
    <w:abstractNumId w:val="59"/>
  </w:num>
  <w:num w:numId="134" w16cid:durableId="1357316734">
    <w:abstractNumId w:val="59"/>
    <w:lvlOverride w:ilvl="0">
      <w:lvl w:ilvl="0">
        <w:start w:val="1"/>
        <w:numFmt w:val="decimal"/>
        <w:lvlText w:val="(%1)"/>
        <w:lvlJc w:val="left"/>
        <w:pPr>
          <w:ind w:left="680" w:hanging="680"/>
        </w:pPr>
        <w:rPr>
          <w:rFonts w:ascii="Times New Roman" w:hAnsi="Times New Roman" w:hint="default"/>
          <w:b w:val="0"/>
          <w:i w:val="0"/>
          <w:caps w:val="0"/>
          <w:strike w:val="0"/>
          <w:dstrike w:val="0"/>
          <w:vanish w:val="0"/>
          <w:sz w:val="24"/>
          <w:u w:val="none"/>
          <w:vertAlign w:val="baseline"/>
        </w:rPr>
      </w:lvl>
    </w:lvlOverride>
    <w:lvlOverride w:ilvl="1">
      <w:lvl w:ilvl="1">
        <w:start w:val="1"/>
        <w:numFmt w:val="lowerLetter"/>
        <w:lvlText w:val="(%2)"/>
        <w:lvlJc w:val="left"/>
        <w:pPr>
          <w:ind w:left="1361" w:hanging="681"/>
        </w:pPr>
        <w:rPr>
          <w:rFonts w:ascii="Times New Roman" w:hAnsi="Times New Roman" w:hint="default"/>
          <w:b w:val="0"/>
          <w:i w:val="0"/>
          <w:caps w:val="0"/>
          <w:strike w:val="0"/>
          <w:dstrike w:val="0"/>
          <w:vanish w:val="0"/>
          <w:sz w:val="24"/>
          <w:u w:val="none"/>
          <w:vertAlign w:val="baseline"/>
        </w:rPr>
      </w:lvl>
    </w:lvlOverride>
    <w:lvlOverride w:ilvl="2">
      <w:lvl w:ilvl="2">
        <w:start w:val="1"/>
        <w:numFmt w:val="lowerRoman"/>
        <w:lvlText w:val="(%3)"/>
        <w:lvlJc w:val="left"/>
        <w:pPr>
          <w:ind w:left="2041" w:hanging="68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5" w16cid:durableId="1961453925">
    <w:abstractNumId w:val="192"/>
  </w:num>
  <w:num w:numId="136" w16cid:durableId="432482927">
    <w:abstractNumId w:val="281"/>
  </w:num>
  <w:num w:numId="137" w16cid:durableId="548421780">
    <w:abstractNumId w:val="284"/>
  </w:num>
  <w:num w:numId="138" w16cid:durableId="339308695">
    <w:abstractNumId w:val="202"/>
  </w:num>
  <w:num w:numId="139" w16cid:durableId="1673991118">
    <w:abstractNumId w:val="219"/>
  </w:num>
  <w:num w:numId="140" w16cid:durableId="1901163976">
    <w:abstractNumId w:val="22"/>
  </w:num>
  <w:num w:numId="141" w16cid:durableId="31655158">
    <w:abstractNumId w:val="12"/>
  </w:num>
  <w:num w:numId="142" w16cid:durableId="826634414">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560405963">
    <w:abstractNumId w:val="298"/>
  </w:num>
  <w:num w:numId="144" w16cid:durableId="1430931717">
    <w:abstractNumId w:val="100"/>
  </w:num>
  <w:num w:numId="145" w16cid:durableId="5050235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94033928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400249819">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69258498">
    <w:abstractNumId w:val="313"/>
  </w:num>
  <w:num w:numId="149" w16cid:durableId="262539711">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851985800">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991597477">
    <w:abstractNumId w:val="181"/>
  </w:num>
  <w:num w:numId="152" w16cid:durableId="703602039">
    <w:abstractNumId w:val="14"/>
  </w:num>
  <w:num w:numId="153" w16cid:durableId="1643458685">
    <w:abstractNumId w:val="27"/>
  </w:num>
  <w:num w:numId="154" w16cid:durableId="11944213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48518841">
    <w:abstractNumId w:val="90"/>
  </w:num>
  <w:num w:numId="156" w16cid:durableId="1174416314">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169059479">
    <w:abstractNumId w:val="2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48806032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644507983">
    <w:abstractNumId w:val="215"/>
  </w:num>
  <w:num w:numId="160" w16cid:durableId="371341484">
    <w:abstractNumId w:val="95"/>
  </w:num>
  <w:num w:numId="161" w16cid:durableId="1107043553">
    <w:abstractNumId w:val="280"/>
  </w:num>
  <w:num w:numId="162" w16cid:durableId="1382365040">
    <w:abstractNumId w:val="34"/>
  </w:num>
  <w:num w:numId="163" w16cid:durableId="417601031">
    <w:abstractNumId w:val="259"/>
  </w:num>
  <w:num w:numId="164" w16cid:durableId="1048921841">
    <w:abstractNumId w:val="38"/>
  </w:num>
  <w:num w:numId="165" w16cid:durableId="1932808535">
    <w:abstractNumId w:val="242"/>
  </w:num>
  <w:num w:numId="166" w16cid:durableId="19195124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944071913">
    <w:abstractNumId w:val="271"/>
  </w:num>
  <w:num w:numId="168" w16cid:durableId="19670221">
    <w:abstractNumId w:val="211"/>
  </w:num>
  <w:num w:numId="169" w16cid:durableId="1365978306">
    <w:abstractNumId w:val="321"/>
  </w:num>
  <w:num w:numId="170" w16cid:durableId="1336613980">
    <w:abstractNumId w:val="108"/>
  </w:num>
  <w:num w:numId="171" w16cid:durableId="583337975">
    <w:abstractNumId w:val="295"/>
  </w:num>
  <w:num w:numId="172" w16cid:durableId="1317874522">
    <w:abstractNumId w:val="144"/>
  </w:num>
  <w:num w:numId="173" w16cid:durableId="954292816">
    <w:abstractNumId w:val="272"/>
  </w:num>
  <w:num w:numId="174" w16cid:durableId="128475599">
    <w:abstractNumId w:val="146"/>
  </w:num>
  <w:num w:numId="175" w16cid:durableId="2115636904">
    <w:abstractNumId w:val="63"/>
  </w:num>
  <w:num w:numId="176" w16cid:durableId="173502396">
    <w:abstractNumId w:val="127"/>
  </w:num>
  <w:num w:numId="177" w16cid:durableId="149756969">
    <w:abstractNumId w:val="201"/>
  </w:num>
  <w:num w:numId="178" w16cid:durableId="699012825">
    <w:abstractNumId w:val="112"/>
  </w:num>
  <w:num w:numId="179" w16cid:durableId="1066420965">
    <w:abstractNumId w:val="25"/>
  </w:num>
  <w:num w:numId="180" w16cid:durableId="660810967">
    <w:abstractNumId w:val="217"/>
  </w:num>
  <w:num w:numId="181" w16cid:durableId="1081218778">
    <w:abstractNumId w:val="10"/>
  </w:num>
  <w:num w:numId="182" w16cid:durableId="1925675925">
    <w:abstractNumId w:val="75"/>
  </w:num>
  <w:num w:numId="183" w16cid:durableId="116679976">
    <w:abstractNumId w:val="177"/>
  </w:num>
  <w:num w:numId="184" w16cid:durableId="1614941420">
    <w:abstractNumId w:val="195"/>
  </w:num>
  <w:num w:numId="185" w16cid:durableId="1073167111">
    <w:abstractNumId w:val="23"/>
  </w:num>
  <w:num w:numId="186" w16cid:durableId="1148861811">
    <w:abstractNumId w:val="15"/>
  </w:num>
  <w:num w:numId="187" w16cid:durableId="1015888114">
    <w:abstractNumId w:val="185"/>
  </w:num>
  <w:num w:numId="188" w16cid:durableId="975722872">
    <w:abstractNumId w:val="55"/>
  </w:num>
  <w:num w:numId="189" w16cid:durableId="1562136970">
    <w:abstractNumId w:val="274"/>
  </w:num>
  <w:num w:numId="190" w16cid:durableId="492718295">
    <w:abstractNumId w:val="78"/>
  </w:num>
  <w:num w:numId="191" w16cid:durableId="1863469422">
    <w:abstractNumId w:val="263"/>
  </w:num>
  <w:num w:numId="192" w16cid:durableId="170949146">
    <w:abstractNumId w:val="103"/>
  </w:num>
  <w:num w:numId="193" w16cid:durableId="701711286">
    <w:abstractNumId w:val="46"/>
  </w:num>
  <w:num w:numId="194" w16cid:durableId="449859311">
    <w:abstractNumId w:val="32"/>
  </w:num>
  <w:num w:numId="195" w16cid:durableId="486367094">
    <w:abstractNumId w:val="123"/>
  </w:num>
  <w:num w:numId="196" w16cid:durableId="1099982580">
    <w:abstractNumId w:val="269"/>
  </w:num>
  <w:num w:numId="197" w16cid:durableId="1644385448">
    <w:abstractNumId w:val="131"/>
  </w:num>
  <w:num w:numId="198" w16cid:durableId="1165197013">
    <w:abstractNumId w:val="235"/>
  </w:num>
  <w:num w:numId="199" w16cid:durableId="829560697">
    <w:abstractNumId w:val="222"/>
  </w:num>
  <w:num w:numId="200" w16cid:durableId="694888982">
    <w:abstractNumId w:val="265"/>
  </w:num>
  <w:num w:numId="201" w16cid:durableId="1500803007">
    <w:abstractNumId w:val="29"/>
  </w:num>
  <w:num w:numId="202" w16cid:durableId="20209230">
    <w:abstractNumId w:val="101"/>
  </w:num>
  <w:num w:numId="203" w16cid:durableId="1389842707">
    <w:abstractNumId w:val="96"/>
  </w:num>
  <w:num w:numId="204" w16cid:durableId="1156190686">
    <w:abstractNumId w:val="116"/>
  </w:num>
  <w:num w:numId="205" w16cid:durableId="646672125">
    <w:abstractNumId w:val="98"/>
  </w:num>
  <w:num w:numId="206" w16cid:durableId="1409960141">
    <w:abstractNumId w:val="311"/>
  </w:num>
  <w:num w:numId="207" w16cid:durableId="391848059">
    <w:abstractNumId w:val="62"/>
  </w:num>
  <w:num w:numId="208" w16cid:durableId="1495028959">
    <w:abstractNumId w:val="80"/>
  </w:num>
  <w:num w:numId="209" w16cid:durableId="1236889465">
    <w:abstractNumId w:val="143"/>
  </w:num>
  <w:num w:numId="210" w16cid:durableId="57557038">
    <w:abstractNumId w:val="239"/>
  </w:num>
  <w:num w:numId="211" w16cid:durableId="1818298773">
    <w:abstractNumId w:val="230"/>
  </w:num>
  <w:num w:numId="212" w16cid:durableId="2009602179">
    <w:abstractNumId w:val="7"/>
  </w:num>
  <w:num w:numId="213" w16cid:durableId="36705140">
    <w:abstractNumId w:val="8"/>
  </w:num>
  <w:num w:numId="214" w16cid:durableId="1887182863">
    <w:abstractNumId w:val="246"/>
  </w:num>
  <w:num w:numId="215" w16cid:durableId="950818240">
    <w:abstractNumId w:val="168"/>
  </w:num>
  <w:num w:numId="216" w16cid:durableId="1617054224">
    <w:abstractNumId w:val="306"/>
  </w:num>
  <w:num w:numId="217" w16cid:durableId="572130369">
    <w:abstractNumId w:val="220"/>
  </w:num>
  <w:num w:numId="218" w16cid:durableId="676230821">
    <w:abstractNumId w:val="92"/>
  </w:num>
  <w:num w:numId="219" w16cid:durableId="954209885">
    <w:abstractNumId w:val="99"/>
  </w:num>
  <w:num w:numId="220" w16cid:durableId="466364608">
    <w:abstractNumId w:val="71"/>
  </w:num>
  <w:num w:numId="221" w16cid:durableId="166407224">
    <w:abstractNumId w:val="129"/>
  </w:num>
  <w:num w:numId="222" w16cid:durableId="1005397017">
    <w:abstractNumId w:val="89"/>
  </w:num>
  <w:num w:numId="223" w16cid:durableId="818233041">
    <w:abstractNumId w:val="191"/>
  </w:num>
  <w:num w:numId="224" w16cid:durableId="1276789566">
    <w:abstractNumId w:val="121"/>
  </w:num>
  <w:num w:numId="225" w16cid:durableId="691490525">
    <w:abstractNumId w:val="266"/>
  </w:num>
  <w:num w:numId="226" w16cid:durableId="2043898313">
    <w:abstractNumId w:val="149"/>
  </w:num>
  <w:num w:numId="227" w16cid:durableId="1509754547">
    <w:abstractNumId w:val="36"/>
  </w:num>
  <w:num w:numId="228" w16cid:durableId="163478159">
    <w:abstractNumId w:val="125"/>
  </w:num>
  <w:num w:numId="229" w16cid:durableId="2034063649">
    <w:abstractNumId w:val="315"/>
  </w:num>
  <w:num w:numId="230" w16cid:durableId="1898466050">
    <w:abstractNumId w:val="268"/>
  </w:num>
  <w:num w:numId="231" w16cid:durableId="1638954309">
    <w:abstractNumId w:val="253"/>
  </w:num>
  <w:num w:numId="232" w16cid:durableId="1329940306">
    <w:abstractNumId w:val="187"/>
  </w:num>
  <w:num w:numId="233" w16cid:durableId="651300022">
    <w:abstractNumId w:val="9"/>
  </w:num>
  <w:num w:numId="234" w16cid:durableId="702093963">
    <w:abstractNumId w:val="67"/>
  </w:num>
  <w:num w:numId="235" w16cid:durableId="1159272017">
    <w:abstractNumId w:val="216"/>
  </w:num>
  <w:num w:numId="236" w16cid:durableId="2133018472">
    <w:abstractNumId w:val="161"/>
  </w:num>
  <w:num w:numId="237" w16cid:durableId="1925606430">
    <w:abstractNumId w:val="275"/>
  </w:num>
  <w:num w:numId="238" w16cid:durableId="1031147489">
    <w:abstractNumId w:val="152"/>
  </w:num>
  <w:num w:numId="239" w16cid:durableId="658651286">
    <w:abstractNumId w:val="279"/>
  </w:num>
  <w:num w:numId="240" w16cid:durableId="544174443">
    <w:abstractNumId w:val="50"/>
  </w:num>
  <w:num w:numId="241" w16cid:durableId="428163548">
    <w:abstractNumId w:val="113"/>
  </w:num>
  <w:num w:numId="242" w16cid:durableId="1250121037">
    <w:abstractNumId w:val="148"/>
  </w:num>
  <w:num w:numId="243" w16cid:durableId="278295238">
    <w:abstractNumId w:val="136"/>
  </w:num>
  <w:num w:numId="244" w16cid:durableId="1846049773">
    <w:abstractNumId w:val="184"/>
  </w:num>
  <w:num w:numId="245" w16cid:durableId="1775393977">
    <w:abstractNumId w:val="162"/>
  </w:num>
  <w:num w:numId="246" w16cid:durableId="1848134654">
    <w:abstractNumId w:val="39"/>
  </w:num>
  <w:num w:numId="247" w16cid:durableId="1162701938">
    <w:abstractNumId w:val="210"/>
  </w:num>
  <w:num w:numId="248" w16cid:durableId="749891276">
    <w:abstractNumId w:val="57"/>
  </w:num>
  <w:num w:numId="249" w16cid:durableId="1327634130">
    <w:abstractNumId w:val="24"/>
  </w:num>
  <w:num w:numId="250" w16cid:durableId="1198661227">
    <w:abstractNumId w:val="178"/>
  </w:num>
  <w:num w:numId="251" w16cid:durableId="25719428">
    <w:abstractNumId w:val="153"/>
  </w:num>
  <w:num w:numId="252" w16cid:durableId="458183709">
    <w:abstractNumId w:val="51"/>
  </w:num>
  <w:num w:numId="253" w16cid:durableId="1272741820">
    <w:abstractNumId w:val="158"/>
  </w:num>
  <w:num w:numId="254" w16cid:durableId="1697542824">
    <w:abstractNumId w:val="305"/>
  </w:num>
  <w:num w:numId="255" w16cid:durableId="727457762">
    <w:abstractNumId w:val="276"/>
  </w:num>
  <w:num w:numId="256" w16cid:durableId="391854005">
    <w:abstractNumId w:val="0"/>
  </w:num>
  <w:num w:numId="257" w16cid:durableId="2092698868">
    <w:abstractNumId w:val="213"/>
  </w:num>
  <w:num w:numId="258" w16cid:durableId="1865823903">
    <w:abstractNumId w:val="261"/>
  </w:num>
  <w:num w:numId="259" w16cid:durableId="1987666034">
    <w:abstractNumId w:val="237"/>
  </w:num>
  <w:num w:numId="260" w16cid:durableId="1173565982">
    <w:abstractNumId w:val="296"/>
  </w:num>
  <w:num w:numId="261" w16cid:durableId="639458618">
    <w:abstractNumId w:val="56"/>
  </w:num>
  <w:num w:numId="262" w16cid:durableId="1662805270">
    <w:abstractNumId w:val="115"/>
  </w:num>
  <w:num w:numId="263" w16cid:durableId="1620718630">
    <w:abstractNumId w:val="304"/>
  </w:num>
  <w:num w:numId="264" w16cid:durableId="2106995126">
    <w:abstractNumId w:val="288"/>
  </w:num>
  <w:num w:numId="265" w16cid:durableId="1582642685">
    <w:abstractNumId w:val="130"/>
  </w:num>
  <w:num w:numId="266" w16cid:durableId="112748567">
    <w:abstractNumId w:val="238"/>
  </w:num>
  <w:num w:numId="267" w16cid:durableId="554196291">
    <w:abstractNumId w:val="207"/>
  </w:num>
  <w:num w:numId="268" w16cid:durableId="959722033">
    <w:abstractNumId w:val="243"/>
  </w:num>
  <w:num w:numId="269" w16cid:durableId="466705004">
    <w:abstractNumId w:val="183"/>
  </w:num>
  <w:num w:numId="270" w16cid:durableId="791898413">
    <w:abstractNumId w:val="135"/>
  </w:num>
  <w:num w:numId="271" w16cid:durableId="205224051">
    <w:abstractNumId w:val="309"/>
  </w:num>
  <w:num w:numId="272" w16cid:durableId="1664552359">
    <w:abstractNumId w:val="300"/>
  </w:num>
  <w:num w:numId="273" w16cid:durableId="68969473">
    <w:abstractNumId w:val="264"/>
  </w:num>
  <w:num w:numId="274" w16cid:durableId="1397312926">
    <w:abstractNumId w:val="172"/>
  </w:num>
  <w:num w:numId="275" w16cid:durableId="462620643">
    <w:abstractNumId w:val="302"/>
  </w:num>
  <w:num w:numId="276" w16cid:durableId="1473602032">
    <w:abstractNumId w:val="119"/>
  </w:num>
  <w:num w:numId="277" w16cid:durableId="2045672736">
    <w:abstractNumId w:val="54"/>
  </w:num>
  <w:num w:numId="278" w16cid:durableId="1961914539">
    <w:abstractNumId w:val="33"/>
  </w:num>
  <w:num w:numId="279" w16cid:durableId="210196257">
    <w:abstractNumId w:val="66"/>
  </w:num>
  <w:num w:numId="280" w16cid:durableId="787117953">
    <w:abstractNumId w:val="277"/>
  </w:num>
  <w:num w:numId="281" w16cid:durableId="1371102020">
    <w:abstractNumId w:val="26"/>
  </w:num>
  <w:num w:numId="282" w16cid:durableId="1579821305">
    <w:abstractNumId w:val="48"/>
  </w:num>
  <w:num w:numId="283" w16cid:durableId="1509369676">
    <w:abstractNumId w:val="120"/>
  </w:num>
  <w:num w:numId="284" w16cid:durableId="826897818">
    <w:abstractNumId w:val="4"/>
  </w:num>
  <w:num w:numId="285" w16cid:durableId="1337146977">
    <w:abstractNumId w:val="322"/>
  </w:num>
  <w:num w:numId="286" w16cid:durableId="1158348877">
    <w:abstractNumId w:val="83"/>
  </w:num>
  <w:num w:numId="287" w16cid:durableId="1457527885">
    <w:abstractNumId w:val="286"/>
  </w:num>
  <w:num w:numId="288" w16cid:durableId="106195988">
    <w:abstractNumId w:val="140"/>
  </w:num>
  <w:num w:numId="289" w16cid:durableId="1346589465">
    <w:abstractNumId w:val="134"/>
  </w:num>
  <w:num w:numId="290" w16cid:durableId="1480881843">
    <w:abstractNumId w:val="76"/>
  </w:num>
  <w:num w:numId="291" w16cid:durableId="1867257111">
    <w:abstractNumId w:val="47"/>
  </w:num>
  <w:num w:numId="292" w16cid:durableId="1568801178">
    <w:abstractNumId w:val="194"/>
  </w:num>
  <w:num w:numId="293" w16cid:durableId="632296344">
    <w:abstractNumId w:val="3"/>
  </w:num>
  <w:num w:numId="294" w16cid:durableId="1483694283">
    <w:abstractNumId w:val="294"/>
  </w:num>
  <w:num w:numId="295" w16cid:durableId="769205127">
    <w:abstractNumId w:val="111"/>
  </w:num>
  <w:num w:numId="296" w16cid:durableId="1937447295">
    <w:abstractNumId w:val="110"/>
  </w:num>
  <w:num w:numId="297" w16cid:durableId="2146392328">
    <w:abstractNumId w:val="200"/>
  </w:num>
  <w:num w:numId="298" w16cid:durableId="1982955419">
    <w:abstractNumId w:val="72"/>
  </w:num>
  <w:num w:numId="299" w16cid:durableId="1336228975">
    <w:abstractNumId w:val="240"/>
  </w:num>
  <w:num w:numId="300" w16cid:durableId="1916741873">
    <w:abstractNumId w:val="69"/>
  </w:num>
  <w:num w:numId="301" w16cid:durableId="2037533342">
    <w:abstractNumId w:val="65"/>
  </w:num>
  <w:num w:numId="302" w16cid:durableId="1268349511">
    <w:abstractNumId w:val="299"/>
  </w:num>
  <w:num w:numId="303" w16cid:durableId="2118282101">
    <w:abstractNumId w:val="273"/>
  </w:num>
  <w:num w:numId="304" w16cid:durableId="1398439266">
    <w:abstractNumId w:val="18"/>
  </w:num>
  <w:num w:numId="305" w16cid:durableId="409931133">
    <w:abstractNumId w:val="317"/>
  </w:num>
  <w:num w:numId="306" w16cid:durableId="2100635266">
    <w:abstractNumId w:val="231"/>
  </w:num>
  <w:num w:numId="307" w16cid:durableId="553201140">
    <w:abstractNumId w:val="229"/>
  </w:num>
  <w:num w:numId="308" w16cid:durableId="1601716686">
    <w:abstractNumId w:val="91"/>
  </w:num>
  <w:num w:numId="309" w16cid:durableId="1196163189">
    <w:abstractNumId w:val="196"/>
  </w:num>
  <w:num w:numId="310" w16cid:durableId="838813303">
    <w:abstractNumId w:val="159"/>
  </w:num>
  <w:num w:numId="311" w16cid:durableId="791096585">
    <w:abstractNumId w:val="303"/>
  </w:num>
  <w:num w:numId="312" w16cid:durableId="1954969888">
    <w:abstractNumId w:val="141"/>
  </w:num>
  <w:num w:numId="313" w16cid:durableId="1743716379">
    <w:abstractNumId w:val="170"/>
  </w:num>
  <w:num w:numId="314" w16cid:durableId="2069182540">
    <w:abstractNumId w:val="52"/>
  </w:num>
  <w:num w:numId="315" w16cid:durableId="1766077931">
    <w:abstractNumId w:val="82"/>
  </w:num>
  <w:num w:numId="316" w16cid:durableId="790441071">
    <w:abstractNumId w:val="151"/>
  </w:num>
  <w:num w:numId="317" w16cid:durableId="214704132">
    <w:abstractNumId w:val="53"/>
  </w:num>
  <w:num w:numId="318" w16cid:durableId="1347945063">
    <w:abstractNumId w:val="245"/>
  </w:num>
  <w:num w:numId="319" w16cid:durableId="1515803278">
    <w:abstractNumId w:val="20"/>
  </w:num>
  <w:num w:numId="320" w16cid:durableId="268204597">
    <w:abstractNumId w:val="93"/>
  </w:num>
  <w:num w:numId="321" w16cid:durableId="928201994">
    <w:abstractNumId w:val="247"/>
  </w:num>
  <w:num w:numId="322" w16cid:durableId="881675452">
    <w:abstractNumId w:val="244"/>
  </w:num>
  <w:num w:numId="323" w16cid:durableId="623466537">
    <w:abstractNumId w:val="122"/>
  </w:num>
  <w:num w:numId="324" w16cid:durableId="1632860512">
    <w:abstractNumId w:val="297"/>
  </w:num>
  <w:num w:numId="325" w16cid:durableId="1230730091">
    <w:abstractNumId w:val="262"/>
  </w:num>
  <w:num w:numId="326" w16cid:durableId="1866793929">
    <w:abstractNumId w:val="319"/>
  </w:num>
  <w:num w:numId="327" w16cid:durableId="460267022">
    <w:abstractNumId w:val="85"/>
  </w:num>
  <w:num w:numId="328" w16cid:durableId="1145508047">
    <w:abstractNumId w:val="118"/>
  </w:num>
  <w:num w:numId="329" w16cid:durableId="2130512487">
    <w:abstractNumId w:val="174"/>
  </w:num>
  <w:num w:numId="330" w16cid:durableId="1819305218">
    <w:abstractNumId w:val="193"/>
  </w:num>
  <w:num w:numId="331" w16cid:durableId="394396413">
    <w:abstractNumId w:val="186"/>
  </w:num>
  <w:num w:numId="332" w16cid:durableId="563494639">
    <w:abstractNumId w:val="250"/>
  </w:num>
  <w:num w:numId="333" w16cid:durableId="1858352828">
    <w:abstractNumId w:val="68"/>
  </w:num>
  <w:num w:numId="334" w16cid:durableId="725299003">
    <w:abstractNumId w:val="86"/>
  </w:num>
  <w:num w:numId="335" w16cid:durableId="1072043683">
    <w:abstractNumId w:val="5"/>
  </w:num>
  <w:num w:numId="336" w16cid:durableId="1072777753">
    <w:abstractNumId w:val="248"/>
  </w:num>
  <w:num w:numId="337" w16cid:durableId="291906966">
    <w:abstractNumId w:val="225"/>
  </w:num>
  <w:num w:numId="338" w16cid:durableId="908929321">
    <w:abstractNumId w:val="327"/>
  </w:num>
  <w:num w:numId="339" w16cid:durableId="376583616">
    <w:abstractNumId w:val="287"/>
  </w:num>
  <w:num w:numId="340" w16cid:durableId="1602646906">
    <w:abstractNumId w:val="205"/>
  </w:num>
  <w:num w:numId="341" w16cid:durableId="1098064833">
    <w:abstractNumId w:val="224"/>
  </w:num>
  <w:num w:numId="342" w16cid:durableId="807823473">
    <w:abstractNumId w:val="107"/>
  </w:num>
  <w:num w:numId="343" w16cid:durableId="657152158">
    <w:abstractNumId w:val="145"/>
  </w:num>
  <w:num w:numId="344" w16cid:durableId="426653592">
    <w:abstractNumId w:val="301"/>
  </w:num>
  <w:num w:numId="345" w16cid:durableId="1129206149">
    <w:abstractNumId w:val="106"/>
  </w:num>
  <w:num w:numId="346" w16cid:durableId="945307030">
    <w:abstractNumId w:val="124"/>
  </w:num>
  <w:num w:numId="347" w16cid:durableId="1956984819">
    <w:abstractNumId w:val="226"/>
  </w:num>
  <w:num w:numId="348" w16cid:durableId="1536775924">
    <w:abstractNumId w:val="203"/>
  </w:num>
  <w:num w:numId="349" w16cid:durableId="592519645">
    <w:abstractNumId w:val="16"/>
  </w:num>
  <w:num w:numId="350" w16cid:durableId="1239824476">
    <w:abstractNumId w:val="84"/>
  </w:num>
  <w:num w:numId="351" w16cid:durableId="378549824">
    <w:abstractNumId w:val="256"/>
  </w:num>
  <w:num w:numId="352" w16cid:durableId="912740427">
    <w:abstractNumId w:val="316"/>
  </w:num>
  <w:num w:numId="353" w16cid:durableId="445857698">
    <w:abstractNumId w:val="241"/>
  </w:num>
  <w:num w:numId="354" w16cid:durableId="456949223">
    <w:abstractNumId w:val="35"/>
  </w:num>
  <w:num w:numId="355" w16cid:durableId="2029943856">
    <w:abstractNumId w:val="270"/>
  </w:num>
  <w:num w:numId="356" w16cid:durableId="1849518995">
    <w:abstractNumId w:val="74"/>
  </w:num>
  <w:num w:numId="357" w16cid:durableId="1896308805">
    <w:abstractNumId w:val="133"/>
  </w:num>
  <w:num w:numId="358" w16cid:durableId="741637671">
    <w:abstractNumId w:val="325"/>
  </w:num>
  <w:num w:numId="359" w16cid:durableId="1057751766">
    <w:abstractNumId w:val="60"/>
  </w:num>
  <w:num w:numId="360" w16cid:durableId="1094474304">
    <w:abstractNumId w:val="197"/>
  </w:num>
  <w:num w:numId="361" w16cid:durableId="550582568">
    <w:abstractNumId w:val="182"/>
  </w:num>
  <w:num w:numId="362" w16cid:durableId="814954385">
    <w:abstractNumId w:val="128"/>
  </w:num>
  <w:num w:numId="363" w16cid:durableId="2075664643">
    <w:abstractNumId w:val="169"/>
  </w:num>
  <w:num w:numId="364" w16cid:durableId="173887091">
    <w:abstractNumId w:val="150"/>
  </w:num>
  <w:num w:numId="365" w16cid:durableId="584194567">
    <w:abstractNumId w:val="308"/>
  </w:num>
  <w:num w:numId="366" w16cid:durableId="707410939">
    <w:abstractNumId w:val="179"/>
  </w:num>
  <w:num w:numId="367" w16cid:durableId="711224077">
    <w:abstractNumId w:val="212"/>
  </w:num>
  <w:num w:numId="368" w16cid:durableId="1707946770">
    <w:abstractNumId w:val="41"/>
  </w:num>
  <w:num w:numId="369" w16cid:durableId="2059543703">
    <w:abstractNumId w:val="102"/>
  </w:num>
  <w:numIdMacAtCleanup w:val="3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de-DE" w:vendorID="64" w:dllVersion="6" w:nlCheck="1" w:checkStyle="0"/>
  <w:defaultTabStop w:val="709"/>
  <w:hyphenationZone w:val="425"/>
  <w:evenAndOddHeaders/>
  <w:drawingGridHorizontalSpacing w:val="18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90A5E"/>
    <w:rsid w:val="000008A2"/>
    <w:rsid w:val="00001221"/>
    <w:rsid w:val="00002746"/>
    <w:rsid w:val="000029CB"/>
    <w:rsid w:val="000041A6"/>
    <w:rsid w:val="000044A4"/>
    <w:rsid w:val="0000458F"/>
    <w:rsid w:val="00005957"/>
    <w:rsid w:val="00005AC7"/>
    <w:rsid w:val="00005CC3"/>
    <w:rsid w:val="00007837"/>
    <w:rsid w:val="00007C21"/>
    <w:rsid w:val="00010B0C"/>
    <w:rsid w:val="00011053"/>
    <w:rsid w:val="000124DB"/>
    <w:rsid w:val="00012738"/>
    <w:rsid w:val="000140D8"/>
    <w:rsid w:val="0001431B"/>
    <w:rsid w:val="000144CE"/>
    <w:rsid w:val="00014A40"/>
    <w:rsid w:val="0001534D"/>
    <w:rsid w:val="00015B03"/>
    <w:rsid w:val="00017231"/>
    <w:rsid w:val="000174CF"/>
    <w:rsid w:val="0002012C"/>
    <w:rsid w:val="0002030A"/>
    <w:rsid w:val="0002069B"/>
    <w:rsid w:val="000208E6"/>
    <w:rsid w:val="00020B93"/>
    <w:rsid w:val="00021941"/>
    <w:rsid w:val="0002403F"/>
    <w:rsid w:val="00024915"/>
    <w:rsid w:val="00026426"/>
    <w:rsid w:val="000268A2"/>
    <w:rsid w:val="00031E56"/>
    <w:rsid w:val="000366BC"/>
    <w:rsid w:val="00036A9A"/>
    <w:rsid w:val="00043870"/>
    <w:rsid w:val="00043AF5"/>
    <w:rsid w:val="000443A1"/>
    <w:rsid w:val="00044721"/>
    <w:rsid w:val="0004770D"/>
    <w:rsid w:val="0004784F"/>
    <w:rsid w:val="00051BDC"/>
    <w:rsid w:val="000555A1"/>
    <w:rsid w:val="00060163"/>
    <w:rsid w:val="00060FC3"/>
    <w:rsid w:val="00061D78"/>
    <w:rsid w:val="0006209C"/>
    <w:rsid w:val="00062206"/>
    <w:rsid w:val="00062436"/>
    <w:rsid w:val="000639EA"/>
    <w:rsid w:val="00063BAC"/>
    <w:rsid w:val="00067618"/>
    <w:rsid w:val="00072BDF"/>
    <w:rsid w:val="00072F58"/>
    <w:rsid w:val="00073907"/>
    <w:rsid w:val="00074D8D"/>
    <w:rsid w:val="00076BAF"/>
    <w:rsid w:val="000777C7"/>
    <w:rsid w:val="00077B7C"/>
    <w:rsid w:val="0008071B"/>
    <w:rsid w:val="000815A4"/>
    <w:rsid w:val="00082F87"/>
    <w:rsid w:val="00083707"/>
    <w:rsid w:val="00083746"/>
    <w:rsid w:val="0008394F"/>
    <w:rsid w:val="00085778"/>
    <w:rsid w:val="0008581B"/>
    <w:rsid w:val="00087D28"/>
    <w:rsid w:val="00087F85"/>
    <w:rsid w:val="00091759"/>
    <w:rsid w:val="0009370E"/>
    <w:rsid w:val="0009499D"/>
    <w:rsid w:val="000951ED"/>
    <w:rsid w:val="00096377"/>
    <w:rsid w:val="00097709"/>
    <w:rsid w:val="00097AC5"/>
    <w:rsid w:val="000A19A8"/>
    <w:rsid w:val="000A1A65"/>
    <w:rsid w:val="000A1F30"/>
    <w:rsid w:val="000A217E"/>
    <w:rsid w:val="000A3AEA"/>
    <w:rsid w:val="000A3DDB"/>
    <w:rsid w:val="000A56E4"/>
    <w:rsid w:val="000A71F5"/>
    <w:rsid w:val="000B156D"/>
    <w:rsid w:val="000B1F19"/>
    <w:rsid w:val="000B2DBD"/>
    <w:rsid w:val="000B4424"/>
    <w:rsid w:val="000B48BB"/>
    <w:rsid w:val="000B4ABA"/>
    <w:rsid w:val="000B56F5"/>
    <w:rsid w:val="000B57AB"/>
    <w:rsid w:val="000B5EA6"/>
    <w:rsid w:val="000B7938"/>
    <w:rsid w:val="000C1731"/>
    <w:rsid w:val="000C3871"/>
    <w:rsid w:val="000C4E81"/>
    <w:rsid w:val="000C5CC2"/>
    <w:rsid w:val="000C6A29"/>
    <w:rsid w:val="000D00C0"/>
    <w:rsid w:val="000D03EF"/>
    <w:rsid w:val="000D0693"/>
    <w:rsid w:val="000D0BC6"/>
    <w:rsid w:val="000D0D06"/>
    <w:rsid w:val="000D1BFA"/>
    <w:rsid w:val="000D24C9"/>
    <w:rsid w:val="000D3E8B"/>
    <w:rsid w:val="000D403B"/>
    <w:rsid w:val="000D4E6A"/>
    <w:rsid w:val="000D5DFA"/>
    <w:rsid w:val="000D762A"/>
    <w:rsid w:val="000E0BD4"/>
    <w:rsid w:val="000E1342"/>
    <w:rsid w:val="000E2762"/>
    <w:rsid w:val="000E3299"/>
    <w:rsid w:val="000E3E19"/>
    <w:rsid w:val="000E4EA5"/>
    <w:rsid w:val="000E656C"/>
    <w:rsid w:val="000F293E"/>
    <w:rsid w:val="000F4151"/>
    <w:rsid w:val="000F43CC"/>
    <w:rsid w:val="000F59A8"/>
    <w:rsid w:val="000F60E4"/>
    <w:rsid w:val="000F6109"/>
    <w:rsid w:val="000F66AE"/>
    <w:rsid w:val="000F769D"/>
    <w:rsid w:val="00102FDE"/>
    <w:rsid w:val="001043CE"/>
    <w:rsid w:val="00104479"/>
    <w:rsid w:val="00104527"/>
    <w:rsid w:val="00104601"/>
    <w:rsid w:val="0010502B"/>
    <w:rsid w:val="00105D71"/>
    <w:rsid w:val="00105DCF"/>
    <w:rsid w:val="001072FF"/>
    <w:rsid w:val="0011130F"/>
    <w:rsid w:val="00111531"/>
    <w:rsid w:val="001116C5"/>
    <w:rsid w:val="00111A63"/>
    <w:rsid w:val="00113780"/>
    <w:rsid w:val="00113870"/>
    <w:rsid w:val="00115958"/>
    <w:rsid w:val="00116624"/>
    <w:rsid w:val="001239E5"/>
    <w:rsid w:val="00123AE3"/>
    <w:rsid w:val="00124938"/>
    <w:rsid w:val="00126660"/>
    <w:rsid w:val="00126737"/>
    <w:rsid w:val="00127AD3"/>
    <w:rsid w:val="001323C1"/>
    <w:rsid w:val="00132E81"/>
    <w:rsid w:val="00134E0B"/>
    <w:rsid w:val="001368C5"/>
    <w:rsid w:val="00144081"/>
    <w:rsid w:val="00144901"/>
    <w:rsid w:val="0014603C"/>
    <w:rsid w:val="00150786"/>
    <w:rsid w:val="001519C0"/>
    <w:rsid w:val="00151D60"/>
    <w:rsid w:val="00152A55"/>
    <w:rsid w:val="001545B3"/>
    <w:rsid w:val="001549DB"/>
    <w:rsid w:val="0015584E"/>
    <w:rsid w:val="001561C5"/>
    <w:rsid w:val="0015774A"/>
    <w:rsid w:val="00162735"/>
    <w:rsid w:val="001627F7"/>
    <w:rsid w:val="00162E82"/>
    <w:rsid w:val="0016525B"/>
    <w:rsid w:val="0016689D"/>
    <w:rsid w:val="00170E53"/>
    <w:rsid w:val="001712D5"/>
    <w:rsid w:val="00171F0A"/>
    <w:rsid w:val="00172595"/>
    <w:rsid w:val="0017383D"/>
    <w:rsid w:val="001739F6"/>
    <w:rsid w:val="0017403E"/>
    <w:rsid w:val="001747B1"/>
    <w:rsid w:val="00175507"/>
    <w:rsid w:val="00175C34"/>
    <w:rsid w:val="00175D43"/>
    <w:rsid w:val="001774C1"/>
    <w:rsid w:val="001778F8"/>
    <w:rsid w:val="0018025A"/>
    <w:rsid w:val="0018207C"/>
    <w:rsid w:val="00182571"/>
    <w:rsid w:val="00182C65"/>
    <w:rsid w:val="00182E01"/>
    <w:rsid w:val="00185211"/>
    <w:rsid w:val="00186597"/>
    <w:rsid w:val="00190A1A"/>
    <w:rsid w:val="00190EA8"/>
    <w:rsid w:val="00191902"/>
    <w:rsid w:val="00191D35"/>
    <w:rsid w:val="00192B72"/>
    <w:rsid w:val="0019662E"/>
    <w:rsid w:val="001A0B0A"/>
    <w:rsid w:val="001A12CC"/>
    <w:rsid w:val="001A263C"/>
    <w:rsid w:val="001A3F77"/>
    <w:rsid w:val="001A4B79"/>
    <w:rsid w:val="001A5CFC"/>
    <w:rsid w:val="001A6932"/>
    <w:rsid w:val="001A741A"/>
    <w:rsid w:val="001A7D3F"/>
    <w:rsid w:val="001B01C3"/>
    <w:rsid w:val="001B66A8"/>
    <w:rsid w:val="001C0310"/>
    <w:rsid w:val="001C0E10"/>
    <w:rsid w:val="001C12D8"/>
    <w:rsid w:val="001C18C6"/>
    <w:rsid w:val="001C1F74"/>
    <w:rsid w:val="001C3746"/>
    <w:rsid w:val="001C392B"/>
    <w:rsid w:val="001C3AFE"/>
    <w:rsid w:val="001C6DFC"/>
    <w:rsid w:val="001D00A8"/>
    <w:rsid w:val="001D06E2"/>
    <w:rsid w:val="001D1BD3"/>
    <w:rsid w:val="001D1C26"/>
    <w:rsid w:val="001D39E7"/>
    <w:rsid w:val="001D4A00"/>
    <w:rsid w:val="001D4BA7"/>
    <w:rsid w:val="001D5189"/>
    <w:rsid w:val="001D5291"/>
    <w:rsid w:val="001D5574"/>
    <w:rsid w:val="001D5AF7"/>
    <w:rsid w:val="001D5B88"/>
    <w:rsid w:val="001D6720"/>
    <w:rsid w:val="001D77E2"/>
    <w:rsid w:val="001D7D5C"/>
    <w:rsid w:val="001E19F0"/>
    <w:rsid w:val="001E2BE8"/>
    <w:rsid w:val="001E7621"/>
    <w:rsid w:val="001F443D"/>
    <w:rsid w:val="001F48B6"/>
    <w:rsid w:val="001F7360"/>
    <w:rsid w:val="001F761E"/>
    <w:rsid w:val="00200423"/>
    <w:rsid w:val="00203A56"/>
    <w:rsid w:val="00205616"/>
    <w:rsid w:val="002070CB"/>
    <w:rsid w:val="00207E16"/>
    <w:rsid w:val="0021291F"/>
    <w:rsid w:val="00220136"/>
    <w:rsid w:val="0022013C"/>
    <w:rsid w:val="002219FB"/>
    <w:rsid w:val="002220FB"/>
    <w:rsid w:val="0022224C"/>
    <w:rsid w:val="002223CD"/>
    <w:rsid w:val="00223CAA"/>
    <w:rsid w:val="00223D58"/>
    <w:rsid w:val="0022454A"/>
    <w:rsid w:val="0022740D"/>
    <w:rsid w:val="00227FA1"/>
    <w:rsid w:val="002327E8"/>
    <w:rsid w:val="00232A9D"/>
    <w:rsid w:val="00240917"/>
    <w:rsid w:val="00241F3B"/>
    <w:rsid w:val="00242DB6"/>
    <w:rsid w:val="00246178"/>
    <w:rsid w:val="002521E5"/>
    <w:rsid w:val="00254B53"/>
    <w:rsid w:val="00255D53"/>
    <w:rsid w:val="0025727C"/>
    <w:rsid w:val="00261087"/>
    <w:rsid w:val="00262029"/>
    <w:rsid w:val="00262A9E"/>
    <w:rsid w:val="00264BDE"/>
    <w:rsid w:val="0026504F"/>
    <w:rsid w:val="00265ACC"/>
    <w:rsid w:val="0027064E"/>
    <w:rsid w:val="00271DC3"/>
    <w:rsid w:val="00271EB6"/>
    <w:rsid w:val="00273307"/>
    <w:rsid w:val="00273B8C"/>
    <w:rsid w:val="00276960"/>
    <w:rsid w:val="00277B50"/>
    <w:rsid w:val="00281C7D"/>
    <w:rsid w:val="00282515"/>
    <w:rsid w:val="00283928"/>
    <w:rsid w:val="0028467B"/>
    <w:rsid w:val="00284A1B"/>
    <w:rsid w:val="00284B20"/>
    <w:rsid w:val="00290D17"/>
    <w:rsid w:val="00291F5C"/>
    <w:rsid w:val="00291FD0"/>
    <w:rsid w:val="00292500"/>
    <w:rsid w:val="00293B2A"/>
    <w:rsid w:val="00295111"/>
    <w:rsid w:val="002979E4"/>
    <w:rsid w:val="00297C45"/>
    <w:rsid w:val="002A3B45"/>
    <w:rsid w:val="002A5063"/>
    <w:rsid w:val="002A6845"/>
    <w:rsid w:val="002A68E8"/>
    <w:rsid w:val="002A7829"/>
    <w:rsid w:val="002B023E"/>
    <w:rsid w:val="002B0F0F"/>
    <w:rsid w:val="002B256E"/>
    <w:rsid w:val="002B3175"/>
    <w:rsid w:val="002B52A0"/>
    <w:rsid w:val="002B54AA"/>
    <w:rsid w:val="002B569E"/>
    <w:rsid w:val="002B6789"/>
    <w:rsid w:val="002B74A1"/>
    <w:rsid w:val="002C1346"/>
    <w:rsid w:val="002C393D"/>
    <w:rsid w:val="002C5615"/>
    <w:rsid w:val="002D0032"/>
    <w:rsid w:val="002D08B6"/>
    <w:rsid w:val="002D2E7B"/>
    <w:rsid w:val="002D3FC9"/>
    <w:rsid w:val="002D4428"/>
    <w:rsid w:val="002D4501"/>
    <w:rsid w:val="002D4704"/>
    <w:rsid w:val="002D47AC"/>
    <w:rsid w:val="002D5A42"/>
    <w:rsid w:val="002D644D"/>
    <w:rsid w:val="002D6DA2"/>
    <w:rsid w:val="002D74B5"/>
    <w:rsid w:val="002E0A8B"/>
    <w:rsid w:val="002E0F32"/>
    <w:rsid w:val="002E244B"/>
    <w:rsid w:val="002E3A86"/>
    <w:rsid w:val="002E44CD"/>
    <w:rsid w:val="002E4FF6"/>
    <w:rsid w:val="002E7921"/>
    <w:rsid w:val="002F1684"/>
    <w:rsid w:val="002F1BB8"/>
    <w:rsid w:val="002F3BC4"/>
    <w:rsid w:val="002F5181"/>
    <w:rsid w:val="002F5F6D"/>
    <w:rsid w:val="002F6E52"/>
    <w:rsid w:val="00300C3D"/>
    <w:rsid w:val="00301AEF"/>
    <w:rsid w:val="003020D9"/>
    <w:rsid w:val="00302A54"/>
    <w:rsid w:val="0030415B"/>
    <w:rsid w:val="00305009"/>
    <w:rsid w:val="00306F12"/>
    <w:rsid w:val="00306F67"/>
    <w:rsid w:val="003079A8"/>
    <w:rsid w:val="0031030C"/>
    <w:rsid w:val="00310BD5"/>
    <w:rsid w:val="00310F05"/>
    <w:rsid w:val="0031169B"/>
    <w:rsid w:val="0031451C"/>
    <w:rsid w:val="0031473C"/>
    <w:rsid w:val="00314F9E"/>
    <w:rsid w:val="00314FBB"/>
    <w:rsid w:val="00316268"/>
    <w:rsid w:val="00316967"/>
    <w:rsid w:val="00320068"/>
    <w:rsid w:val="003209F9"/>
    <w:rsid w:val="00323A61"/>
    <w:rsid w:val="00325FDD"/>
    <w:rsid w:val="0032718E"/>
    <w:rsid w:val="00333B1C"/>
    <w:rsid w:val="00334F67"/>
    <w:rsid w:val="003350BB"/>
    <w:rsid w:val="0033570D"/>
    <w:rsid w:val="003368D3"/>
    <w:rsid w:val="003436F5"/>
    <w:rsid w:val="00346831"/>
    <w:rsid w:val="003502E1"/>
    <w:rsid w:val="0035100A"/>
    <w:rsid w:val="003519A0"/>
    <w:rsid w:val="00352E41"/>
    <w:rsid w:val="00354C0C"/>
    <w:rsid w:val="0035667F"/>
    <w:rsid w:val="00357460"/>
    <w:rsid w:val="00357BF1"/>
    <w:rsid w:val="0036186D"/>
    <w:rsid w:val="003629D0"/>
    <w:rsid w:val="00363BE7"/>
    <w:rsid w:val="003640FF"/>
    <w:rsid w:val="0036492F"/>
    <w:rsid w:val="00365ED0"/>
    <w:rsid w:val="00366EE7"/>
    <w:rsid w:val="00367AF5"/>
    <w:rsid w:val="00370224"/>
    <w:rsid w:val="00370251"/>
    <w:rsid w:val="0037199A"/>
    <w:rsid w:val="00374FE1"/>
    <w:rsid w:val="003768F4"/>
    <w:rsid w:val="003773C2"/>
    <w:rsid w:val="00377BCD"/>
    <w:rsid w:val="00377C8C"/>
    <w:rsid w:val="00381B8B"/>
    <w:rsid w:val="0038283E"/>
    <w:rsid w:val="00383DF4"/>
    <w:rsid w:val="00385029"/>
    <w:rsid w:val="00387266"/>
    <w:rsid w:val="00387B7A"/>
    <w:rsid w:val="003947BA"/>
    <w:rsid w:val="00395408"/>
    <w:rsid w:val="00397E75"/>
    <w:rsid w:val="003A1206"/>
    <w:rsid w:val="003A2F36"/>
    <w:rsid w:val="003A2F9B"/>
    <w:rsid w:val="003A5D88"/>
    <w:rsid w:val="003A6A29"/>
    <w:rsid w:val="003B0EA1"/>
    <w:rsid w:val="003B3714"/>
    <w:rsid w:val="003B4161"/>
    <w:rsid w:val="003B5018"/>
    <w:rsid w:val="003B6430"/>
    <w:rsid w:val="003C01CB"/>
    <w:rsid w:val="003C1DA7"/>
    <w:rsid w:val="003C384C"/>
    <w:rsid w:val="003C3CBA"/>
    <w:rsid w:val="003C52E8"/>
    <w:rsid w:val="003C5B34"/>
    <w:rsid w:val="003C6091"/>
    <w:rsid w:val="003C6B55"/>
    <w:rsid w:val="003C7FB5"/>
    <w:rsid w:val="003D0845"/>
    <w:rsid w:val="003D21F6"/>
    <w:rsid w:val="003D2484"/>
    <w:rsid w:val="003D35F5"/>
    <w:rsid w:val="003D3E2A"/>
    <w:rsid w:val="003D44BE"/>
    <w:rsid w:val="003D5E83"/>
    <w:rsid w:val="003D6759"/>
    <w:rsid w:val="003E000A"/>
    <w:rsid w:val="003E1F0D"/>
    <w:rsid w:val="003E3A4A"/>
    <w:rsid w:val="003E43D3"/>
    <w:rsid w:val="003F1568"/>
    <w:rsid w:val="003F1B04"/>
    <w:rsid w:val="003F3762"/>
    <w:rsid w:val="003F3D10"/>
    <w:rsid w:val="003F40A6"/>
    <w:rsid w:val="003F41C0"/>
    <w:rsid w:val="003F41D5"/>
    <w:rsid w:val="003F5E4A"/>
    <w:rsid w:val="003F6820"/>
    <w:rsid w:val="003F6947"/>
    <w:rsid w:val="0040365D"/>
    <w:rsid w:val="0040389E"/>
    <w:rsid w:val="0040511B"/>
    <w:rsid w:val="004060BB"/>
    <w:rsid w:val="00407EE9"/>
    <w:rsid w:val="00411596"/>
    <w:rsid w:val="004135BF"/>
    <w:rsid w:val="0041406F"/>
    <w:rsid w:val="004144A8"/>
    <w:rsid w:val="0041493E"/>
    <w:rsid w:val="004169C5"/>
    <w:rsid w:val="0041781B"/>
    <w:rsid w:val="00417C00"/>
    <w:rsid w:val="00421FC5"/>
    <w:rsid w:val="0042222F"/>
    <w:rsid w:val="00423BA0"/>
    <w:rsid w:val="004247D7"/>
    <w:rsid w:val="0042580A"/>
    <w:rsid w:val="00425E12"/>
    <w:rsid w:val="00426217"/>
    <w:rsid w:val="00427522"/>
    <w:rsid w:val="004320D2"/>
    <w:rsid w:val="00433CCC"/>
    <w:rsid w:val="00435DAF"/>
    <w:rsid w:val="00436F13"/>
    <w:rsid w:val="004410E2"/>
    <w:rsid w:val="00445EB2"/>
    <w:rsid w:val="004524E4"/>
    <w:rsid w:val="004555CC"/>
    <w:rsid w:val="004556D7"/>
    <w:rsid w:val="0045638F"/>
    <w:rsid w:val="00456403"/>
    <w:rsid w:val="004568B4"/>
    <w:rsid w:val="00457956"/>
    <w:rsid w:val="004608D9"/>
    <w:rsid w:val="00460E15"/>
    <w:rsid w:val="00461874"/>
    <w:rsid w:val="00462609"/>
    <w:rsid w:val="00462FA4"/>
    <w:rsid w:val="0046389D"/>
    <w:rsid w:val="00463A4E"/>
    <w:rsid w:val="00463FF8"/>
    <w:rsid w:val="0046516D"/>
    <w:rsid w:val="0047211A"/>
    <w:rsid w:val="00472661"/>
    <w:rsid w:val="00474E02"/>
    <w:rsid w:val="004766C3"/>
    <w:rsid w:val="004775F3"/>
    <w:rsid w:val="004804DF"/>
    <w:rsid w:val="00481066"/>
    <w:rsid w:val="00482896"/>
    <w:rsid w:val="0048298D"/>
    <w:rsid w:val="004837C3"/>
    <w:rsid w:val="00484400"/>
    <w:rsid w:val="00485790"/>
    <w:rsid w:val="004863F5"/>
    <w:rsid w:val="0048654F"/>
    <w:rsid w:val="004867AA"/>
    <w:rsid w:val="00486AE0"/>
    <w:rsid w:val="00487680"/>
    <w:rsid w:val="00487BBB"/>
    <w:rsid w:val="00487D51"/>
    <w:rsid w:val="00490136"/>
    <w:rsid w:val="004901A7"/>
    <w:rsid w:val="004903AA"/>
    <w:rsid w:val="00490879"/>
    <w:rsid w:val="00490DDB"/>
    <w:rsid w:val="0049411D"/>
    <w:rsid w:val="00494361"/>
    <w:rsid w:val="00496463"/>
    <w:rsid w:val="004969E7"/>
    <w:rsid w:val="00496BA2"/>
    <w:rsid w:val="00497581"/>
    <w:rsid w:val="004A1341"/>
    <w:rsid w:val="004A1B35"/>
    <w:rsid w:val="004A1F20"/>
    <w:rsid w:val="004A2862"/>
    <w:rsid w:val="004A5529"/>
    <w:rsid w:val="004A5B64"/>
    <w:rsid w:val="004A61D1"/>
    <w:rsid w:val="004A6351"/>
    <w:rsid w:val="004B00D0"/>
    <w:rsid w:val="004B0E20"/>
    <w:rsid w:val="004B1179"/>
    <w:rsid w:val="004B296C"/>
    <w:rsid w:val="004B2F08"/>
    <w:rsid w:val="004B3DB9"/>
    <w:rsid w:val="004B401F"/>
    <w:rsid w:val="004B42F8"/>
    <w:rsid w:val="004B616C"/>
    <w:rsid w:val="004B66ED"/>
    <w:rsid w:val="004B6E8C"/>
    <w:rsid w:val="004C0718"/>
    <w:rsid w:val="004C0AA3"/>
    <w:rsid w:val="004C0FCE"/>
    <w:rsid w:val="004D0DD6"/>
    <w:rsid w:val="004D161C"/>
    <w:rsid w:val="004D1793"/>
    <w:rsid w:val="004D193E"/>
    <w:rsid w:val="004D3A02"/>
    <w:rsid w:val="004D5501"/>
    <w:rsid w:val="004D5774"/>
    <w:rsid w:val="004D7637"/>
    <w:rsid w:val="004E000C"/>
    <w:rsid w:val="004E0227"/>
    <w:rsid w:val="004E03A0"/>
    <w:rsid w:val="004E1335"/>
    <w:rsid w:val="004E3AFC"/>
    <w:rsid w:val="004E4441"/>
    <w:rsid w:val="004E5149"/>
    <w:rsid w:val="004E60DB"/>
    <w:rsid w:val="004E7BBD"/>
    <w:rsid w:val="004F0DE1"/>
    <w:rsid w:val="004F0DEC"/>
    <w:rsid w:val="004F19F2"/>
    <w:rsid w:val="004F2604"/>
    <w:rsid w:val="004F26F0"/>
    <w:rsid w:val="004F3520"/>
    <w:rsid w:val="004F3A55"/>
    <w:rsid w:val="004F41A1"/>
    <w:rsid w:val="004F4509"/>
    <w:rsid w:val="004F4A40"/>
    <w:rsid w:val="004F6705"/>
    <w:rsid w:val="004F77B3"/>
    <w:rsid w:val="004F78FB"/>
    <w:rsid w:val="00501575"/>
    <w:rsid w:val="00506278"/>
    <w:rsid w:val="00515661"/>
    <w:rsid w:val="00515F59"/>
    <w:rsid w:val="00522653"/>
    <w:rsid w:val="00523DC4"/>
    <w:rsid w:val="005258BA"/>
    <w:rsid w:val="00525F60"/>
    <w:rsid w:val="00527F9E"/>
    <w:rsid w:val="00530B75"/>
    <w:rsid w:val="00530B96"/>
    <w:rsid w:val="00530D62"/>
    <w:rsid w:val="00532007"/>
    <w:rsid w:val="005358E9"/>
    <w:rsid w:val="00536F5B"/>
    <w:rsid w:val="00540C08"/>
    <w:rsid w:val="00541D34"/>
    <w:rsid w:val="005424AA"/>
    <w:rsid w:val="00543A2B"/>
    <w:rsid w:val="005451BA"/>
    <w:rsid w:val="0054682E"/>
    <w:rsid w:val="00551CDF"/>
    <w:rsid w:val="00552E66"/>
    <w:rsid w:val="00552FB0"/>
    <w:rsid w:val="00553456"/>
    <w:rsid w:val="00553AF1"/>
    <w:rsid w:val="0055629B"/>
    <w:rsid w:val="00557AAD"/>
    <w:rsid w:val="00561807"/>
    <w:rsid w:val="00562284"/>
    <w:rsid w:val="00562EBF"/>
    <w:rsid w:val="0056336F"/>
    <w:rsid w:val="00563D97"/>
    <w:rsid w:val="005648EE"/>
    <w:rsid w:val="00564CC4"/>
    <w:rsid w:val="00565F5A"/>
    <w:rsid w:val="00571085"/>
    <w:rsid w:val="00571E5F"/>
    <w:rsid w:val="00572825"/>
    <w:rsid w:val="0057321C"/>
    <w:rsid w:val="005740CF"/>
    <w:rsid w:val="005751D0"/>
    <w:rsid w:val="00575C18"/>
    <w:rsid w:val="005772AC"/>
    <w:rsid w:val="005821EF"/>
    <w:rsid w:val="00582B8A"/>
    <w:rsid w:val="00582EB8"/>
    <w:rsid w:val="0058360D"/>
    <w:rsid w:val="00583A30"/>
    <w:rsid w:val="00583C58"/>
    <w:rsid w:val="005852F7"/>
    <w:rsid w:val="00585CAB"/>
    <w:rsid w:val="00586223"/>
    <w:rsid w:val="0059202A"/>
    <w:rsid w:val="0059288C"/>
    <w:rsid w:val="00593C28"/>
    <w:rsid w:val="00596B20"/>
    <w:rsid w:val="00597964"/>
    <w:rsid w:val="005A18BD"/>
    <w:rsid w:val="005A23C3"/>
    <w:rsid w:val="005A4B17"/>
    <w:rsid w:val="005A7559"/>
    <w:rsid w:val="005B0968"/>
    <w:rsid w:val="005B18EB"/>
    <w:rsid w:val="005B2F80"/>
    <w:rsid w:val="005B3F1F"/>
    <w:rsid w:val="005B67A4"/>
    <w:rsid w:val="005B7582"/>
    <w:rsid w:val="005C00DA"/>
    <w:rsid w:val="005C1F2B"/>
    <w:rsid w:val="005C2248"/>
    <w:rsid w:val="005C381E"/>
    <w:rsid w:val="005C5321"/>
    <w:rsid w:val="005C537C"/>
    <w:rsid w:val="005C730D"/>
    <w:rsid w:val="005C7E64"/>
    <w:rsid w:val="005D04FC"/>
    <w:rsid w:val="005D0E57"/>
    <w:rsid w:val="005D146B"/>
    <w:rsid w:val="005D1AA3"/>
    <w:rsid w:val="005D1D62"/>
    <w:rsid w:val="005D2B0C"/>
    <w:rsid w:val="005D3A2C"/>
    <w:rsid w:val="005D41C9"/>
    <w:rsid w:val="005D5570"/>
    <w:rsid w:val="005D7158"/>
    <w:rsid w:val="005D77A5"/>
    <w:rsid w:val="005D7A3D"/>
    <w:rsid w:val="005D7C5E"/>
    <w:rsid w:val="005D7CFF"/>
    <w:rsid w:val="005E013A"/>
    <w:rsid w:val="005E1AE4"/>
    <w:rsid w:val="005E236C"/>
    <w:rsid w:val="005E2400"/>
    <w:rsid w:val="005E3826"/>
    <w:rsid w:val="005E3FF9"/>
    <w:rsid w:val="005E46BB"/>
    <w:rsid w:val="005E474B"/>
    <w:rsid w:val="005E48DE"/>
    <w:rsid w:val="005E51D5"/>
    <w:rsid w:val="005E54A8"/>
    <w:rsid w:val="005F0791"/>
    <w:rsid w:val="005F0CC5"/>
    <w:rsid w:val="005F1CAD"/>
    <w:rsid w:val="005F3099"/>
    <w:rsid w:val="005F337D"/>
    <w:rsid w:val="005F557E"/>
    <w:rsid w:val="005F5BB1"/>
    <w:rsid w:val="005F6455"/>
    <w:rsid w:val="005F6673"/>
    <w:rsid w:val="005F7141"/>
    <w:rsid w:val="006001D7"/>
    <w:rsid w:val="0060188E"/>
    <w:rsid w:val="006018AC"/>
    <w:rsid w:val="00602412"/>
    <w:rsid w:val="006055BD"/>
    <w:rsid w:val="00605FC4"/>
    <w:rsid w:val="00610064"/>
    <w:rsid w:val="00612971"/>
    <w:rsid w:val="00613282"/>
    <w:rsid w:val="00615BB5"/>
    <w:rsid w:val="006167A2"/>
    <w:rsid w:val="006175ED"/>
    <w:rsid w:val="00620315"/>
    <w:rsid w:val="00620BF4"/>
    <w:rsid w:val="006220EE"/>
    <w:rsid w:val="00623DF6"/>
    <w:rsid w:val="00624860"/>
    <w:rsid w:val="00624CBD"/>
    <w:rsid w:val="00625F82"/>
    <w:rsid w:val="00626B9E"/>
    <w:rsid w:val="00633492"/>
    <w:rsid w:val="00633696"/>
    <w:rsid w:val="00634432"/>
    <w:rsid w:val="006350E6"/>
    <w:rsid w:val="006356A0"/>
    <w:rsid w:val="00636431"/>
    <w:rsid w:val="00637A3D"/>
    <w:rsid w:val="006412F9"/>
    <w:rsid w:val="00641B58"/>
    <w:rsid w:val="00641C49"/>
    <w:rsid w:val="00642C00"/>
    <w:rsid w:val="0064392A"/>
    <w:rsid w:val="006444B7"/>
    <w:rsid w:val="006449B5"/>
    <w:rsid w:val="006457C6"/>
    <w:rsid w:val="00647DBA"/>
    <w:rsid w:val="00651DC9"/>
    <w:rsid w:val="00653797"/>
    <w:rsid w:val="00653C0E"/>
    <w:rsid w:val="00653C9E"/>
    <w:rsid w:val="00654A6D"/>
    <w:rsid w:val="006557AD"/>
    <w:rsid w:val="00656F2B"/>
    <w:rsid w:val="00657DC1"/>
    <w:rsid w:val="006616B2"/>
    <w:rsid w:val="00661AA5"/>
    <w:rsid w:val="00663297"/>
    <w:rsid w:val="0066365A"/>
    <w:rsid w:val="0066540B"/>
    <w:rsid w:val="0066610F"/>
    <w:rsid w:val="0066663C"/>
    <w:rsid w:val="00670D5E"/>
    <w:rsid w:val="00670ECC"/>
    <w:rsid w:val="0067476D"/>
    <w:rsid w:val="00675B56"/>
    <w:rsid w:val="00675CE9"/>
    <w:rsid w:val="00676845"/>
    <w:rsid w:val="006773EB"/>
    <w:rsid w:val="00680EE4"/>
    <w:rsid w:val="00681295"/>
    <w:rsid w:val="0068260E"/>
    <w:rsid w:val="00687026"/>
    <w:rsid w:val="0068796D"/>
    <w:rsid w:val="006900A5"/>
    <w:rsid w:val="00692934"/>
    <w:rsid w:val="006945E4"/>
    <w:rsid w:val="006962BE"/>
    <w:rsid w:val="0069711B"/>
    <w:rsid w:val="006971E8"/>
    <w:rsid w:val="006973FC"/>
    <w:rsid w:val="006A0121"/>
    <w:rsid w:val="006A0841"/>
    <w:rsid w:val="006A1684"/>
    <w:rsid w:val="006A2E60"/>
    <w:rsid w:val="006A340A"/>
    <w:rsid w:val="006A350F"/>
    <w:rsid w:val="006A4EAC"/>
    <w:rsid w:val="006A61E9"/>
    <w:rsid w:val="006A7D79"/>
    <w:rsid w:val="006B20E4"/>
    <w:rsid w:val="006B2130"/>
    <w:rsid w:val="006B2B19"/>
    <w:rsid w:val="006C0AE0"/>
    <w:rsid w:val="006C0C33"/>
    <w:rsid w:val="006C125C"/>
    <w:rsid w:val="006C3DFB"/>
    <w:rsid w:val="006C3FA1"/>
    <w:rsid w:val="006C5FCC"/>
    <w:rsid w:val="006C630A"/>
    <w:rsid w:val="006D02AC"/>
    <w:rsid w:val="006D2437"/>
    <w:rsid w:val="006D2FDB"/>
    <w:rsid w:val="006D37CF"/>
    <w:rsid w:val="006D3B87"/>
    <w:rsid w:val="006D3C42"/>
    <w:rsid w:val="006D3D7A"/>
    <w:rsid w:val="006D58B4"/>
    <w:rsid w:val="006D5E86"/>
    <w:rsid w:val="006D601C"/>
    <w:rsid w:val="006E0E89"/>
    <w:rsid w:val="006E1A5E"/>
    <w:rsid w:val="006E24AF"/>
    <w:rsid w:val="006E3122"/>
    <w:rsid w:val="006E3B4B"/>
    <w:rsid w:val="006E45AA"/>
    <w:rsid w:val="006E53B4"/>
    <w:rsid w:val="006E5C4E"/>
    <w:rsid w:val="006E62E5"/>
    <w:rsid w:val="006E6BDB"/>
    <w:rsid w:val="006E720E"/>
    <w:rsid w:val="006F50A4"/>
    <w:rsid w:val="00700254"/>
    <w:rsid w:val="007002C0"/>
    <w:rsid w:val="00701F56"/>
    <w:rsid w:val="007035CB"/>
    <w:rsid w:val="0070446B"/>
    <w:rsid w:val="007053BE"/>
    <w:rsid w:val="00706878"/>
    <w:rsid w:val="00715F38"/>
    <w:rsid w:val="00716987"/>
    <w:rsid w:val="00716AAB"/>
    <w:rsid w:val="00722608"/>
    <w:rsid w:val="00722B39"/>
    <w:rsid w:val="00723432"/>
    <w:rsid w:val="0072373B"/>
    <w:rsid w:val="007252DC"/>
    <w:rsid w:val="00725CD8"/>
    <w:rsid w:val="00731E7E"/>
    <w:rsid w:val="0073291F"/>
    <w:rsid w:val="007333C8"/>
    <w:rsid w:val="007345F1"/>
    <w:rsid w:val="0073752C"/>
    <w:rsid w:val="007411FA"/>
    <w:rsid w:val="0074188E"/>
    <w:rsid w:val="0074204B"/>
    <w:rsid w:val="00743AE2"/>
    <w:rsid w:val="007464E1"/>
    <w:rsid w:val="00750352"/>
    <w:rsid w:val="007505FA"/>
    <w:rsid w:val="00751C7E"/>
    <w:rsid w:val="00751CE9"/>
    <w:rsid w:val="00752ECB"/>
    <w:rsid w:val="00752FEE"/>
    <w:rsid w:val="0075317A"/>
    <w:rsid w:val="0075336B"/>
    <w:rsid w:val="0075341E"/>
    <w:rsid w:val="007535F2"/>
    <w:rsid w:val="00753763"/>
    <w:rsid w:val="00753A55"/>
    <w:rsid w:val="007540AF"/>
    <w:rsid w:val="00754122"/>
    <w:rsid w:val="00754DB1"/>
    <w:rsid w:val="007558B9"/>
    <w:rsid w:val="007579BD"/>
    <w:rsid w:val="00760362"/>
    <w:rsid w:val="00761893"/>
    <w:rsid w:val="007625EA"/>
    <w:rsid w:val="00762B0A"/>
    <w:rsid w:val="00762BF2"/>
    <w:rsid w:val="0076503B"/>
    <w:rsid w:val="00765121"/>
    <w:rsid w:val="0076658A"/>
    <w:rsid w:val="00771073"/>
    <w:rsid w:val="007716C9"/>
    <w:rsid w:val="0077420B"/>
    <w:rsid w:val="00777D0A"/>
    <w:rsid w:val="00780D60"/>
    <w:rsid w:val="00781929"/>
    <w:rsid w:val="00782C20"/>
    <w:rsid w:val="00783B71"/>
    <w:rsid w:val="00783EF3"/>
    <w:rsid w:val="00785272"/>
    <w:rsid w:val="00785DE4"/>
    <w:rsid w:val="00786DBB"/>
    <w:rsid w:val="00787C62"/>
    <w:rsid w:val="00790562"/>
    <w:rsid w:val="00791F31"/>
    <w:rsid w:val="00792F47"/>
    <w:rsid w:val="00795662"/>
    <w:rsid w:val="007973BF"/>
    <w:rsid w:val="00797A7A"/>
    <w:rsid w:val="007A57E0"/>
    <w:rsid w:val="007A5CE7"/>
    <w:rsid w:val="007A60DF"/>
    <w:rsid w:val="007A660A"/>
    <w:rsid w:val="007B25E4"/>
    <w:rsid w:val="007B2D40"/>
    <w:rsid w:val="007B2DA9"/>
    <w:rsid w:val="007B3132"/>
    <w:rsid w:val="007B317C"/>
    <w:rsid w:val="007B319C"/>
    <w:rsid w:val="007B63FD"/>
    <w:rsid w:val="007B7EB1"/>
    <w:rsid w:val="007C0856"/>
    <w:rsid w:val="007C1D67"/>
    <w:rsid w:val="007C2915"/>
    <w:rsid w:val="007C2D86"/>
    <w:rsid w:val="007C3558"/>
    <w:rsid w:val="007C551B"/>
    <w:rsid w:val="007C6C53"/>
    <w:rsid w:val="007C7305"/>
    <w:rsid w:val="007C762A"/>
    <w:rsid w:val="007D1177"/>
    <w:rsid w:val="007D2173"/>
    <w:rsid w:val="007D325C"/>
    <w:rsid w:val="007D44D3"/>
    <w:rsid w:val="007E0872"/>
    <w:rsid w:val="007E0D52"/>
    <w:rsid w:val="007E165F"/>
    <w:rsid w:val="007E3AF9"/>
    <w:rsid w:val="007E474D"/>
    <w:rsid w:val="007E61C4"/>
    <w:rsid w:val="007F1E98"/>
    <w:rsid w:val="007F255B"/>
    <w:rsid w:val="007F4A03"/>
    <w:rsid w:val="007F56A3"/>
    <w:rsid w:val="008025E4"/>
    <w:rsid w:val="0080382F"/>
    <w:rsid w:val="00806684"/>
    <w:rsid w:val="00812CF8"/>
    <w:rsid w:val="0081339C"/>
    <w:rsid w:val="00813B77"/>
    <w:rsid w:val="008170ED"/>
    <w:rsid w:val="00817C14"/>
    <w:rsid w:val="008202D5"/>
    <w:rsid w:val="00820632"/>
    <w:rsid w:val="0082088D"/>
    <w:rsid w:val="00822065"/>
    <w:rsid w:val="0082259F"/>
    <w:rsid w:val="008228C8"/>
    <w:rsid w:val="00826576"/>
    <w:rsid w:val="008333B0"/>
    <w:rsid w:val="008410FA"/>
    <w:rsid w:val="00843718"/>
    <w:rsid w:val="00843B16"/>
    <w:rsid w:val="008441B2"/>
    <w:rsid w:val="0084452A"/>
    <w:rsid w:val="00844BE6"/>
    <w:rsid w:val="00845850"/>
    <w:rsid w:val="00846F64"/>
    <w:rsid w:val="00850B40"/>
    <w:rsid w:val="008521E8"/>
    <w:rsid w:val="00853547"/>
    <w:rsid w:val="00853902"/>
    <w:rsid w:val="00853B92"/>
    <w:rsid w:val="00854DFD"/>
    <w:rsid w:val="00856454"/>
    <w:rsid w:val="00857A85"/>
    <w:rsid w:val="008601EB"/>
    <w:rsid w:val="00862BDB"/>
    <w:rsid w:val="00864A29"/>
    <w:rsid w:val="0086529B"/>
    <w:rsid w:val="008654D8"/>
    <w:rsid w:val="00865916"/>
    <w:rsid w:val="008670C4"/>
    <w:rsid w:val="008675B6"/>
    <w:rsid w:val="008706C0"/>
    <w:rsid w:val="00870795"/>
    <w:rsid w:val="008717AD"/>
    <w:rsid w:val="00871800"/>
    <w:rsid w:val="008751BE"/>
    <w:rsid w:val="008774DD"/>
    <w:rsid w:val="00880159"/>
    <w:rsid w:val="00880622"/>
    <w:rsid w:val="00882BFD"/>
    <w:rsid w:val="008838F6"/>
    <w:rsid w:val="0088501B"/>
    <w:rsid w:val="008853AC"/>
    <w:rsid w:val="0088613D"/>
    <w:rsid w:val="00886292"/>
    <w:rsid w:val="00887D88"/>
    <w:rsid w:val="00890B3D"/>
    <w:rsid w:val="00891C91"/>
    <w:rsid w:val="00891DC4"/>
    <w:rsid w:val="00892FAB"/>
    <w:rsid w:val="00893709"/>
    <w:rsid w:val="00896E14"/>
    <w:rsid w:val="008973C0"/>
    <w:rsid w:val="008974FC"/>
    <w:rsid w:val="008A0218"/>
    <w:rsid w:val="008A1E8E"/>
    <w:rsid w:val="008A248F"/>
    <w:rsid w:val="008A3E3D"/>
    <w:rsid w:val="008A4D02"/>
    <w:rsid w:val="008A554B"/>
    <w:rsid w:val="008B04ED"/>
    <w:rsid w:val="008B054D"/>
    <w:rsid w:val="008B1FC0"/>
    <w:rsid w:val="008B231C"/>
    <w:rsid w:val="008B2A8C"/>
    <w:rsid w:val="008B366A"/>
    <w:rsid w:val="008B42E6"/>
    <w:rsid w:val="008B53DE"/>
    <w:rsid w:val="008B5405"/>
    <w:rsid w:val="008B6494"/>
    <w:rsid w:val="008C15CB"/>
    <w:rsid w:val="008C2DD2"/>
    <w:rsid w:val="008C4F88"/>
    <w:rsid w:val="008C5DD9"/>
    <w:rsid w:val="008C6756"/>
    <w:rsid w:val="008C773B"/>
    <w:rsid w:val="008D30D7"/>
    <w:rsid w:val="008D3EA5"/>
    <w:rsid w:val="008D46E0"/>
    <w:rsid w:val="008D52C8"/>
    <w:rsid w:val="008D7740"/>
    <w:rsid w:val="008E213A"/>
    <w:rsid w:val="008E2444"/>
    <w:rsid w:val="008E5599"/>
    <w:rsid w:val="008E583E"/>
    <w:rsid w:val="008E77F9"/>
    <w:rsid w:val="008E77FC"/>
    <w:rsid w:val="008E7BAB"/>
    <w:rsid w:val="008F1111"/>
    <w:rsid w:val="008F1E6E"/>
    <w:rsid w:val="008F394C"/>
    <w:rsid w:val="008F49FC"/>
    <w:rsid w:val="008F657D"/>
    <w:rsid w:val="008F7D8D"/>
    <w:rsid w:val="009048CC"/>
    <w:rsid w:val="0090515E"/>
    <w:rsid w:val="00906824"/>
    <w:rsid w:val="0090785B"/>
    <w:rsid w:val="0091186A"/>
    <w:rsid w:val="0091209D"/>
    <w:rsid w:val="00914998"/>
    <w:rsid w:val="009149E1"/>
    <w:rsid w:val="00920176"/>
    <w:rsid w:val="00920B72"/>
    <w:rsid w:val="009248EA"/>
    <w:rsid w:val="00924D0F"/>
    <w:rsid w:val="00926BED"/>
    <w:rsid w:val="0092702C"/>
    <w:rsid w:val="00931E95"/>
    <w:rsid w:val="00933668"/>
    <w:rsid w:val="009337C0"/>
    <w:rsid w:val="00934B03"/>
    <w:rsid w:val="009358C7"/>
    <w:rsid w:val="00936871"/>
    <w:rsid w:val="00936C24"/>
    <w:rsid w:val="0094085F"/>
    <w:rsid w:val="00940AB3"/>
    <w:rsid w:val="00943000"/>
    <w:rsid w:val="00943AB8"/>
    <w:rsid w:val="00947193"/>
    <w:rsid w:val="00947E4A"/>
    <w:rsid w:val="00950462"/>
    <w:rsid w:val="00953526"/>
    <w:rsid w:val="00953BA4"/>
    <w:rsid w:val="00956F36"/>
    <w:rsid w:val="00960757"/>
    <w:rsid w:val="009615E9"/>
    <w:rsid w:val="00962028"/>
    <w:rsid w:val="00962F14"/>
    <w:rsid w:val="00963FA6"/>
    <w:rsid w:val="0096412A"/>
    <w:rsid w:val="0096440E"/>
    <w:rsid w:val="00964BC8"/>
    <w:rsid w:val="00964BD6"/>
    <w:rsid w:val="00964F7A"/>
    <w:rsid w:val="0096646D"/>
    <w:rsid w:val="00967147"/>
    <w:rsid w:val="00970875"/>
    <w:rsid w:val="00974B3F"/>
    <w:rsid w:val="0097774F"/>
    <w:rsid w:val="00977C7D"/>
    <w:rsid w:val="0098062D"/>
    <w:rsid w:val="00980F08"/>
    <w:rsid w:val="00981F2C"/>
    <w:rsid w:val="009822C6"/>
    <w:rsid w:val="00983A70"/>
    <w:rsid w:val="0098721B"/>
    <w:rsid w:val="00987B28"/>
    <w:rsid w:val="00991A5B"/>
    <w:rsid w:val="00991C48"/>
    <w:rsid w:val="009926FF"/>
    <w:rsid w:val="00993A72"/>
    <w:rsid w:val="0099401C"/>
    <w:rsid w:val="00995054"/>
    <w:rsid w:val="00996E8E"/>
    <w:rsid w:val="009971B1"/>
    <w:rsid w:val="00997DA4"/>
    <w:rsid w:val="00997EBC"/>
    <w:rsid w:val="009A53F8"/>
    <w:rsid w:val="009A5B1A"/>
    <w:rsid w:val="009B0273"/>
    <w:rsid w:val="009B0A1C"/>
    <w:rsid w:val="009B179A"/>
    <w:rsid w:val="009B1840"/>
    <w:rsid w:val="009B2720"/>
    <w:rsid w:val="009B668C"/>
    <w:rsid w:val="009B7739"/>
    <w:rsid w:val="009B79D7"/>
    <w:rsid w:val="009B7DEA"/>
    <w:rsid w:val="009C1CE6"/>
    <w:rsid w:val="009C6025"/>
    <w:rsid w:val="009C6F3F"/>
    <w:rsid w:val="009D111A"/>
    <w:rsid w:val="009D16EC"/>
    <w:rsid w:val="009D1AED"/>
    <w:rsid w:val="009D1FA9"/>
    <w:rsid w:val="009D2CB7"/>
    <w:rsid w:val="009D40CB"/>
    <w:rsid w:val="009D4710"/>
    <w:rsid w:val="009E3154"/>
    <w:rsid w:val="009E37CE"/>
    <w:rsid w:val="009E4D0A"/>
    <w:rsid w:val="009E4E28"/>
    <w:rsid w:val="009E4F0C"/>
    <w:rsid w:val="009E789D"/>
    <w:rsid w:val="009E7CF2"/>
    <w:rsid w:val="009F358B"/>
    <w:rsid w:val="009F4537"/>
    <w:rsid w:val="009F5624"/>
    <w:rsid w:val="009F7362"/>
    <w:rsid w:val="009F7CBD"/>
    <w:rsid w:val="00A03A17"/>
    <w:rsid w:val="00A05A0E"/>
    <w:rsid w:val="00A05DA9"/>
    <w:rsid w:val="00A07A02"/>
    <w:rsid w:val="00A1044F"/>
    <w:rsid w:val="00A1216E"/>
    <w:rsid w:val="00A139F9"/>
    <w:rsid w:val="00A142CC"/>
    <w:rsid w:val="00A14E49"/>
    <w:rsid w:val="00A172E7"/>
    <w:rsid w:val="00A17A89"/>
    <w:rsid w:val="00A207B6"/>
    <w:rsid w:val="00A21426"/>
    <w:rsid w:val="00A24098"/>
    <w:rsid w:val="00A24391"/>
    <w:rsid w:val="00A246AB"/>
    <w:rsid w:val="00A2586D"/>
    <w:rsid w:val="00A25993"/>
    <w:rsid w:val="00A26369"/>
    <w:rsid w:val="00A3014B"/>
    <w:rsid w:val="00A30B06"/>
    <w:rsid w:val="00A32035"/>
    <w:rsid w:val="00A40F7F"/>
    <w:rsid w:val="00A41090"/>
    <w:rsid w:val="00A44236"/>
    <w:rsid w:val="00A44310"/>
    <w:rsid w:val="00A50490"/>
    <w:rsid w:val="00A51030"/>
    <w:rsid w:val="00A54674"/>
    <w:rsid w:val="00A547ED"/>
    <w:rsid w:val="00A54BA7"/>
    <w:rsid w:val="00A54BB3"/>
    <w:rsid w:val="00A575D9"/>
    <w:rsid w:val="00A5770B"/>
    <w:rsid w:val="00A618BF"/>
    <w:rsid w:val="00A61B68"/>
    <w:rsid w:val="00A6250E"/>
    <w:rsid w:val="00A6544D"/>
    <w:rsid w:val="00A66C53"/>
    <w:rsid w:val="00A676CB"/>
    <w:rsid w:val="00A70996"/>
    <w:rsid w:val="00A75534"/>
    <w:rsid w:val="00A776FE"/>
    <w:rsid w:val="00A81711"/>
    <w:rsid w:val="00A827ED"/>
    <w:rsid w:val="00A84275"/>
    <w:rsid w:val="00A84963"/>
    <w:rsid w:val="00A8638C"/>
    <w:rsid w:val="00A865DB"/>
    <w:rsid w:val="00A86C08"/>
    <w:rsid w:val="00A8723D"/>
    <w:rsid w:val="00A877C8"/>
    <w:rsid w:val="00A921FE"/>
    <w:rsid w:val="00A9337D"/>
    <w:rsid w:val="00A94EEB"/>
    <w:rsid w:val="00A96668"/>
    <w:rsid w:val="00A97AEA"/>
    <w:rsid w:val="00AA268F"/>
    <w:rsid w:val="00AA2F9F"/>
    <w:rsid w:val="00AA3B33"/>
    <w:rsid w:val="00AA5582"/>
    <w:rsid w:val="00AA5866"/>
    <w:rsid w:val="00AA6D44"/>
    <w:rsid w:val="00AA7A00"/>
    <w:rsid w:val="00AB089B"/>
    <w:rsid w:val="00AB2CA4"/>
    <w:rsid w:val="00AB3932"/>
    <w:rsid w:val="00AB4E9F"/>
    <w:rsid w:val="00AB5719"/>
    <w:rsid w:val="00AB5C13"/>
    <w:rsid w:val="00AB6243"/>
    <w:rsid w:val="00AB6A10"/>
    <w:rsid w:val="00AB7CE4"/>
    <w:rsid w:val="00AC00C4"/>
    <w:rsid w:val="00AC12E5"/>
    <w:rsid w:val="00AC1CFD"/>
    <w:rsid w:val="00AC34D0"/>
    <w:rsid w:val="00AC36A8"/>
    <w:rsid w:val="00AC4366"/>
    <w:rsid w:val="00AC4FB6"/>
    <w:rsid w:val="00AC538C"/>
    <w:rsid w:val="00AC5C23"/>
    <w:rsid w:val="00AC6D20"/>
    <w:rsid w:val="00AD25DC"/>
    <w:rsid w:val="00AD26E5"/>
    <w:rsid w:val="00AD2E12"/>
    <w:rsid w:val="00AD33BD"/>
    <w:rsid w:val="00AD4968"/>
    <w:rsid w:val="00AD5814"/>
    <w:rsid w:val="00AD5E12"/>
    <w:rsid w:val="00AD6A93"/>
    <w:rsid w:val="00AE0B2F"/>
    <w:rsid w:val="00AE2490"/>
    <w:rsid w:val="00AE4C92"/>
    <w:rsid w:val="00AE60C3"/>
    <w:rsid w:val="00AF01E1"/>
    <w:rsid w:val="00AF0D56"/>
    <w:rsid w:val="00AF1AAB"/>
    <w:rsid w:val="00AF2BBC"/>
    <w:rsid w:val="00AF4C5A"/>
    <w:rsid w:val="00AF5FDC"/>
    <w:rsid w:val="00AF6CE8"/>
    <w:rsid w:val="00B00171"/>
    <w:rsid w:val="00B01119"/>
    <w:rsid w:val="00B01374"/>
    <w:rsid w:val="00B01F8C"/>
    <w:rsid w:val="00B02D08"/>
    <w:rsid w:val="00B03BF4"/>
    <w:rsid w:val="00B03E79"/>
    <w:rsid w:val="00B04414"/>
    <w:rsid w:val="00B04AD8"/>
    <w:rsid w:val="00B05A8D"/>
    <w:rsid w:val="00B0769A"/>
    <w:rsid w:val="00B07FF3"/>
    <w:rsid w:val="00B13517"/>
    <w:rsid w:val="00B1365D"/>
    <w:rsid w:val="00B1480C"/>
    <w:rsid w:val="00B14CA9"/>
    <w:rsid w:val="00B14CDB"/>
    <w:rsid w:val="00B14DC9"/>
    <w:rsid w:val="00B17F72"/>
    <w:rsid w:val="00B20226"/>
    <w:rsid w:val="00B2045D"/>
    <w:rsid w:val="00B245C9"/>
    <w:rsid w:val="00B27737"/>
    <w:rsid w:val="00B27B7D"/>
    <w:rsid w:val="00B31124"/>
    <w:rsid w:val="00B33F54"/>
    <w:rsid w:val="00B3703E"/>
    <w:rsid w:val="00B40FB2"/>
    <w:rsid w:val="00B41BE5"/>
    <w:rsid w:val="00B4387F"/>
    <w:rsid w:val="00B44D5D"/>
    <w:rsid w:val="00B472F3"/>
    <w:rsid w:val="00B511CB"/>
    <w:rsid w:val="00B54D76"/>
    <w:rsid w:val="00B60B62"/>
    <w:rsid w:val="00B61854"/>
    <w:rsid w:val="00B64044"/>
    <w:rsid w:val="00B65837"/>
    <w:rsid w:val="00B65A45"/>
    <w:rsid w:val="00B66384"/>
    <w:rsid w:val="00B67B12"/>
    <w:rsid w:val="00B70E64"/>
    <w:rsid w:val="00B7131A"/>
    <w:rsid w:val="00B71605"/>
    <w:rsid w:val="00B72C30"/>
    <w:rsid w:val="00B72C97"/>
    <w:rsid w:val="00B733A3"/>
    <w:rsid w:val="00B81452"/>
    <w:rsid w:val="00B83452"/>
    <w:rsid w:val="00B847BA"/>
    <w:rsid w:val="00B8655F"/>
    <w:rsid w:val="00B904CD"/>
    <w:rsid w:val="00B90A5E"/>
    <w:rsid w:val="00B91109"/>
    <w:rsid w:val="00B9428F"/>
    <w:rsid w:val="00B97EFE"/>
    <w:rsid w:val="00BA211A"/>
    <w:rsid w:val="00BA2869"/>
    <w:rsid w:val="00BA460F"/>
    <w:rsid w:val="00BA6C96"/>
    <w:rsid w:val="00BA7451"/>
    <w:rsid w:val="00BB2FE8"/>
    <w:rsid w:val="00BB37DB"/>
    <w:rsid w:val="00BB4781"/>
    <w:rsid w:val="00BB5988"/>
    <w:rsid w:val="00BB6606"/>
    <w:rsid w:val="00BB6811"/>
    <w:rsid w:val="00BB7994"/>
    <w:rsid w:val="00BC015B"/>
    <w:rsid w:val="00BC0996"/>
    <w:rsid w:val="00BC1D0A"/>
    <w:rsid w:val="00BC2CD7"/>
    <w:rsid w:val="00BC2DDD"/>
    <w:rsid w:val="00BC6598"/>
    <w:rsid w:val="00BD05B7"/>
    <w:rsid w:val="00BD14D6"/>
    <w:rsid w:val="00BD306C"/>
    <w:rsid w:val="00BD614E"/>
    <w:rsid w:val="00BD6421"/>
    <w:rsid w:val="00BD66D0"/>
    <w:rsid w:val="00BD7394"/>
    <w:rsid w:val="00BD7F6B"/>
    <w:rsid w:val="00BE045C"/>
    <w:rsid w:val="00BE15AC"/>
    <w:rsid w:val="00BE1AE7"/>
    <w:rsid w:val="00BE2CA7"/>
    <w:rsid w:val="00BE439F"/>
    <w:rsid w:val="00BE6101"/>
    <w:rsid w:val="00BF0292"/>
    <w:rsid w:val="00BF1DF8"/>
    <w:rsid w:val="00BF1EC4"/>
    <w:rsid w:val="00BF1F3B"/>
    <w:rsid w:val="00BF3BF1"/>
    <w:rsid w:val="00BF42D9"/>
    <w:rsid w:val="00BF4545"/>
    <w:rsid w:val="00BF4764"/>
    <w:rsid w:val="00BF5D7A"/>
    <w:rsid w:val="00C010F7"/>
    <w:rsid w:val="00C0231C"/>
    <w:rsid w:val="00C06508"/>
    <w:rsid w:val="00C06722"/>
    <w:rsid w:val="00C10C18"/>
    <w:rsid w:val="00C11CA0"/>
    <w:rsid w:val="00C13AD7"/>
    <w:rsid w:val="00C14423"/>
    <w:rsid w:val="00C14CD9"/>
    <w:rsid w:val="00C1680F"/>
    <w:rsid w:val="00C16D8D"/>
    <w:rsid w:val="00C17EDF"/>
    <w:rsid w:val="00C2086D"/>
    <w:rsid w:val="00C20915"/>
    <w:rsid w:val="00C21055"/>
    <w:rsid w:val="00C222E0"/>
    <w:rsid w:val="00C2312C"/>
    <w:rsid w:val="00C23252"/>
    <w:rsid w:val="00C23307"/>
    <w:rsid w:val="00C236FD"/>
    <w:rsid w:val="00C23AAB"/>
    <w:rsid w:val="00C2673D"/>
    <w:rsid w:val="00C27590"/>
    <w:rsid w:val="00C27DD9"/>
    <w:rsid w:val="00C33E2C"/>
    <w:rsid w:val="00C35940"/>
    <w:rsid w:val="00C36EAA"/>
    <w:rsid w:val="00C379D3"/>
    <w:rsid w:val="00C37CC8"/>
    <w:rsid w:val="00C406A7"/>
    <w:rsid w:val="00C41302"/>
    <w:rsid w:val="00C415C2"/>
    <w:rsid w:val="00C41A34"/>
    <w:rsid w:val="00C42333"/>
    <w:rsid w:val="00C42C83"/>
    <w:rsid w:val="00C4339D"/>
    <w:rsid w:val="00C45D42"/>
    <w:rsid w:val="00C476F6"/>
    <w:rsid w:val="00C52141"/>
    <w:rsid w:val="00C54E14"/>
    <w:rsid w:val="00C55FD3"/>
    <w:rsid w:val="00C56CB8"/>
    <w:rsid w:val="00C56F06"/>
    <w:rsid w:val="00C57B7D"/>
    <w:rsid w:val="00C61291"/>
    <w:rsid w:val="00C65EE3"/>
    <w:rsid w:val="00C71B67"/>
    <w:rsid w:val="00C72D39"/>
    <w:rsid w:val="00C73525"/>
    <w:rsid w:val="00C75620"/>
    <w:rsid w:val="00C75B51"/>
    <w:rsid w:val="00C762A4"/>
    <w:rsid w:val="00C769C2"/>
    <w:rsid w:val="00C803CE"/>
    <w:rsid w:val="00C82670"/>
    <w:rsid w:val="00C8384D"/>
    <w:rsid w:val="00C83B74"/>
    <w:rsid w:val="00C87114"/>
    <w:rsid w:val="00C9081C"/>
    <w:rsid w:val="00C90DDB"/>
    <w:rsid w:val="00C92D94"/>
    <w:rsid w:val="00C94A2B"/>
    <w:rsid w:val="00C97888"/>
    <w:rsid w:val="00CA0C7E"/>
    <w:rsid w:val="00CA1745"/>
    <w:rsid w:val="00CA34F0"/>
    <w:rsid w:val="00CA43B2"/>
    <w:rsid w:val="00CA44DB"/>
    <w:rsid w:val="00CA686F"/>
    <w:rsid w:val="00CA7642"/>
    <w:rsid w:val="00CB0006"/>
    <w:rsid w:val="00CB0C80"/>
    <w:rsid w:val="00CB10AE"/>
    <w:rsid w:val="00CB2888"/>
    <w:rsid w:val="00CB2CDE"/>
    <w:rsid w:val="00CB2F2E"/>
    <w:rsid w:val="00CB324B"/>
    <w:rsid w:val="00CB58F1"/>
    <w:rsid w:val="00CC0A44"/>
    <w:rsid w:val="00CC5792"/>
    <w:rsid w:val="00CC6827"/>
    <w:rsid w:val="00CC6E81"/>
    <w:rsid w:val="00CC763E"/>
    <w:rsid w:val="00CD173A"/>
    <w:rsid w:val="00CD2492"/>
    <w:rsid w:val="00CD2770"/>
    <w:rsid w:val="00CD2B62"/>
    <w:rsid w:val="00CD3AB6"/>
    <w:rsid w:val="00CD40A5"/>
    <w:rsid w:val="00CD59BF"/>
    <w:rsid w:val="00CD5AD9"/>
    <w:rsid w:val="00CD6A4A"/>
    <w:rsid w:val="00CD71E5"/>
    <w:rsid w:val="00CE0A97"/>
    <w:rsid w:val="00CE1379"/>
    <w:rsid w:val="00CE1683"/>
    <w:rsid w:val="00CE1BDF"/>
    <w:rsid w:val="00CE20CD"/>
    <w:rsid w:val="00CE2629"/>
    <w:rsid w:val="00CE3143"/>
    <w:rsid w:val="00CE35E3"/>
    <w:rsid w:val="00CE5CA5"/>
    <w:rsid w:val="00CE601D"/>
    <w:rsid w:val="00CE7541"/>
    <w:rsid w:val="00CF07C9"/>
    <w:rsid w:val="00CF0A38"/>
    <w:rsid w:val="00CF2662"/>
    <w:rsid w:val="00CF2C0C"/>
    <w:rsid w:val="00CF3169"/>
    <w:rsid w:val="00CF4121"/>
    <w:rsid w:val="00CF510D"/>
    <w:rsid w:val="00CF7D5D"/>
    <w:rsid w:val="00D005D8"/>
    <w:rsid w:val="00D006A3"/>
    <w:rsid w:val="00D01603"/>
    <w:rsid w:val="00D04A83"/>
    <w:rsid w:val="00D050B1"/>
    <w:rsid w:val="00D05A7F"/>
    <w:rsid w:val="00D05DFF"/>
    <w:rsid w:val="00D0610C"/>
    <w:rsid w:val="00D11273"/>
    <w:rsid w:val="00D14071"/>
    <w:rsid w:val="00D1408C"/>
    <w:rsid w:val="00D141D2"/>
    <w:rsid w:val="00D17E6C"/>
    <w:rsid w:val="00D20FE5"/>
    <w:rsid w:val="00D21136"/>
    <w:rsid w:val="00D22081"/>
    <w:rsid w:val="00D22FD4"/>
    <w:rsid w:val="00D23158"/>
    <w:rsid w:val="00D24B57"/>
    <w:rsid w:val="00D25C2C"/>
    <w:rsid w:val="00D25D78"/>
    <w:rsid w:val="00D25F4C"/>
    <w:rsid w:val="00D267FC"/>
    <w:rsid w:val="00D27EC6"/>
    <w:rsid w:val="00D303CA"/>
    <w:rsid w:val="00D316A8"/>
    <w:rsid w:val="00D317D6"/>
    <w:rsid w:val="00D31C61"/>
    <w:rsid w:val="00D31E9E"/>
    <w:rsid w:val="00D33E52"/>
    <w:rsid w:val="00D359ED"/>
    <w:rsid w:val="00D35AF8"/>
    <w:rsid w:val="00D361EE"/>
    <w:rsid w:val="00D37DB8"/>
    <w:rsid w:val="00D400A1"/>
    <w:rsid w:val="00D4123D"/>
    <w:rsid w:val="00D41EB7"/>
    <w:rsid w:val="00D41FDB"/>
    <w:rsid w:val="00D4204C"/>
    <w:rsid w:val="00D42829"/>
    <w:rsid w:val="00D428CD"/>
    <w:rsid w:val="00D435F3"/>
    <w:rsid w:val="00D448D7"/>
    <w:rsid w:val="00D46A6E"/>
    <w:rsid w:val="00D476ED"/>
    <w:rsid w:val="00D477B0"/>
    <w:rsid w:val="00D47928"/>
    <w:rsid w:val="00D51227"/>
    <w:rsid w:val="00D519DD"/>
    <w:rsid w:val="00D52353"/>
    <w:rsid w:val="00D548EC"/>
    <w:rsid w:val="00D60072"/>
    <w:rsid w:val="00D61E07"/>
    <w:rsid w:val="00D61EE4"/>
    <w:rsid w:val="00D62748"/>
    <w:rsid w:val="00D65CB7"/>
    <w:rsid w:val="00D65E4A"/>
    <w:rsid w:val="00D67038"/>
    <w:rsid w:val="00D7085B"/>
    <w:rsid w:val="00D7243E"/>
    <w:rsid w:val="00D72A39"/>
    <w:rsid w:val="00D74167"/>
    <w:rsid w:val="00D74C34"/>
    <w:rsid w:val="00D7502A"/>
    <w:rsid w:val="00D801AF"/>
    <w:rsid w:val="00D8047F"/>
    <w:rsid w:val="00D835D4"/>
    <w:rsid w:val="00D83676"/>
    <w:rsid w:val="00D83B16"/>
    <w:rsid w:val="00D84F83"/>
    <w:rsid w:val="00D85456"/>
    <w:rsid w:val="00D86A1C"/>
    <w:rsid w:val="00D87729"/>
    <w:rsid w:val="00D87850"/>
    <w:rsid w:val="00D90CA4"/>
    <w:rsid w:val="00D913F9"/>
    <w:rsid w:val="00D91BC0"/>
    <w:rsid w:val="00D93A22"/>
    <w:rsid w:val="00D96221"/>
    <w:rsid w:val="00D979F1"/>
    <w:rsid w:val="00D97C8C"/>
    <w:rsid w:val="00DA0DB6"/>
    <w:rsid w:val="00DA14DC"/>
    <w:rsid w:val="00DA2815"/>
    <w:rsid w:val="00DA46EE"/>
    <w:rsid w:val="00DA524F"/>
    <w:rsid w:val="00DA63F4"/>
    <w:rsid w:val="00DA6CD0"/>
    <w:rsid w:val="00DA75C0"/>
    <w:rsid w:val="00DA78FC"/>
    <w:rsid w:val="00DA7CB1"/>
    <w:rsid w:val="00DB1294"/>
    <w:rsid w:val="00DB1F67"/>
    <w:rsid w:val="00DB6D43"/>
    <w:rsid w:val="00DB773B"/>
    <w:rsid w:val="00DC086F"/>
    <w:rsid w:val="00DC08B8"/>
    <w:rsid w:val="00DC0A7F"/>
    <w:rsid w:val="00DC1A01"/>
    <w:rsid w:val="00DC222F"/>
    <w:rsid w:val="00DC3952"/>
    <w:rsid w:val="00DC62F6"/>
    <w:rsid w:val="00DD12DB"/>
    <w:rsid w:val="00DD15E8"/>
    <w:rsid w:val="00DD34A2"/>
    <w:rsid w:val="00DD413B"/>
    <w:rsid w:val="00DD5246"/>
    <w:rsid w:val="00DD66DD"/>
    <w:rsid w:val="00DE0207"/>
    <w:rsid w:val="00DE1498"/>
    <w:rsid w:val="00DE1AA3"/>
    <w:rsid w:val="00DE2CA7"/>
    <w:rsid w:val="00DE38D3"/>
    <w:rsid w:val="00DE6F7F"/>
    <w:rsid w:val="00DF0940"/>
    <w:rsid w:val="00DF1D89"/>
    <w:rsid w:val="00DF2454"/>
    <w:rsid w:val="00DF4AAB"/>
    <w:rsid w:val="00DF6533"/>
    <w:rsid w:val="00DF6C22"/>
    <w:rsid w:val="00E00CD1"/>
    <w:rsid w:val="00E024AB"/>
    <w:rsid w:val="00E044BF"/>
    <w:rsid w:val="00E049A4"/>
    <w:rsid w:val="00E05064"/>
    <w:rsid w:val="00E0653C"/>
    <w:rsid w:val="00E06616"/>
    <w:rsid w:val="00E069BC"/>
    <w:rsid w:val="00E13FE5"/>
    <w:rsid w:val="00E16248"/>
    <w:rsid w:val="00E16733"/>
    <w:rsid w:val="00E16DDC"/>
    <w:rsid w:val="00E1752C"/>
    <w:rsid w:val="00E17BA2"/>
    <w:rsid w:val="00E20B95"/>
    <w:rsid w:val="00E20EC1"/>
    <w:rsid w:val="00E22255"/>
    <w:rsid w:val="00E226C8"/>
    <w:rsid w:val="00E22EFD"/>
    <w:rsid w:val="00E23866"/>
    <w:rsid w:val="00E2458F"/>
    <w:rsid w:val="00E24DBF"/>
    <w:rsid w:val="00E2585B"/>
    <w:rsid w:val="00E26698"/>
    <w:rsid w:val="00E27BB6"/>
    <w:rsid w:val="00E30BF3"/>
    <w:rsid w:val="00E325D8"/>
    <w:rsid w:val="00E32A19"/>
    <w:rsid w:val="00E345C3"/>
    <w:rsid w:val="00E36136"/>
    <w:rsid w:val="00E36788"/>
    <w:rsid w:val="00E36E6C"/>
    <w:rsid w:val="00E4333B"/>
    <w:rsid w:val="00E43CAE"/>
    <w:rsid w:val="00E442B8"/>
    <w:rsid w:val="00E446EA"/>
    <w:rsid w:val="00E45F09"/>
    <w:rsid w:val="00E47F9B"/>
    <w:rsid w:val="00E533AA"/>
    <w:rsid w:val="00E54611"/>
    <w:rsid w:val="00E5493F"/>
    <w:rsid w:val="00E550FD"/>
    <w:rsid w:val="00E55647"/>
    <w:rsid w:val="00E56C0D"/>
    <w:rsid w:val="00E56F56"/>
    <w:rsid w:val="00E5708D"/>
    <w:rsid w:val="00E607F2"/>
    <w:rsid w:val="00E60913"/>
    <w:rsid w:val="00E61A49"/>
    <w:rsid w:val="00E6211C"/>
    <w:rsid w:val="00E62D44"/>
    <w:rsid w:val="00E635F8"/>
    <w:rsid w:val="00E637AB"/>
    <w:rsid w:val="00E66888"/>
    <w:rsid w:val="00E673BA"/>
    <w:rsid w:val="00E7137F"/>
    <w:rsid w:val="00E7585D"/>
    <w:rsid w:val="00E77161"/>
    <w:rsid w:val="00E77D5B"/>
    <w:rsid w:val="00E80622"/>
    <w:rsid w:val="00E81151"/>
    <w:rsid w:val="00E814C4"/>
    <w:rsid w:val="00E826B1"/>
    <w:rsid w:val="00E84E89"/>
    <w:rsid w:val="00E85FF3"/>
    <w:rsid w:val="00E8718D"/>
    <w:rsid w:val="00E932D7"/>
    <w:rsid w:val="00E93A22"/>
    <w:rsid w:val="00E93AB8"/>
    <w:rsid w:val="00E93D75"/>
    <w:rsid w:val="00E942E7"/>
    <w:rsid w:val="00E953B4"/>
    <w:rsid w:val="00E96076"/>
    <w:rsid w:val="00E96DC8"/>
    <w:rsid w:val="00E9787E"/>
    <w:rsid w:val="00E979C7"/>
    <w:rsid w:val="00EA1E35"/>
    <w:rsid w:val="00EA2314"/>
    <w:rsid w:val="00EA49FB"/>
    <w:rsid w:val="00EA61C3"/>
    <w:rsid w:val="00EA7270"/>
    <w:rsid w:val="00EB004C"/>
    <w:rsid w:val="00EB0DA2"/>
    <w:rsid w:val="00EB164C"/>
    <w:rsid w:val="00EB1ED8"/>
    <w:rsid w:val="00EB346C"/>
    <w:rsid w:val="00EB65A0"/>
    <w:rsid w:val="00EB6CA8"/>
    <w:rsid w:val="00EB7567"/>
    <w:rsid w:val="00EC1F01"/>
    <w:rsid w:val="00EC28C0"/>
    <w:rsid w:val="00EC36CD"/>
    <w:rsid w:val="00EC51E2"/>
    <w:rsid w:val="00EC5DFF"/>
    <w:rsid w:val="00EC5F7F"/>
    <w:rsid w:val="00ED30B4"/>
    <w:rsid w:val="00ED49AF"/>
    <w:rsid w:val="00ED5413"/>
    <w:rsid w:val="00ED5834"/>
    <w:rsid w:val="00ED5F19"/>
    <w:rsid w:val="00ED6CAF"/>
    <w:rsid w:val="00ED79F8"/>
    <w:rsid w:val="00EE06F4"/>
    <w:rsid w:val="00EE1B28"/>
    <w:rsid w:val="00EE4560"/>
    <w:rsid w:val="00EE6148"/>
    <w:rsid w:val="00EE6DBA"/>
    <w:rsid w:val="00EF1953"/>
    <w:rsid w:val="00EF1DF2"/>
    <w:rsid w:val="00EF2701"/>
    <w:rsid w:val="00EF28D2"/>
    <w:rsid w:val="00EF3860"/>
    <w:rsid w:val="00EF3C4B"/>
    <w:rsid w:val="00EF3D8D"/>
    <w:rsid w:val="00EF40B7"/>
    <w:rsid w:val="00EF6001"/>
    <w:rsid w:val="00EF6B2D"/>
    <w:rsid w:val="00EF75F0"/>
    <w:rsid w:val="00F00673"/>
    <w:rsid w:val="00F008F0"/>
    <w:rsid w:val="00F0267A"/>
    <w:rsid w:val="00F04213"/>
    <w:rsid w:val="00F06967"/>
    <w:rsid w:val="00F073C1"/>
    <w:rsid w:val="00F0774C"/>
    <w:rsid w:val="00F07AED"/>
    <w:rsid w:val="00F10379"/>
    <w:rsid w:val="00F10752"/>
    <w:rsid w:val="00F112A2"/>
    <w:rsid w:val="00F11AAC"/>
    <w:rsid w:val="00F127DA"/>
    <w:rsid w:val="00F13FE4"/>
    <w:rsid w:val="00F140CC"/>
    <w:rsid w:val="00F17410"/>
    <w:rsid w:val="00F17FAA"/>
    <w:rsid w:val="00F23D57"/>
    <w:rsid w:val="00F25713"/>
    <w:rsid w:val="00F311B5"/>
    <w:rsid w:val="00F34395"/>
    <w:rsid w:val="00F35933"/>
    <w:rsid w:val="00F379E9"/>
    <w:rsid w:val="00F402ED"/>
    <w:rsid w:val="00F4355B"/>
    <w:rsid w:val="00F4531B"/>
    <w:rsid w:val="00F4575E"/>
    <w:rsid w:val="00F46BA4"/>
    <w:rsid w:val="00F52378"/>
    <w:rsid w:val="00F532A1"/>
    <w:rsid w:val="00F53994"/>
    <w:rsid w:val="00F53B28"/>
    <w:rsid w:val="00F53C48"/>
    <w:rsid w:val="00F53F6C"/>
    <w:rsid w:val="00F549CA"/>
    <w:rsid w:val="00F57B13"/>
    <w:rsid w:val="00F62439"/>
    <w:rsid w:val="00F674BD"/>
    <w:rsid w:val="00F709F1"/>
    <w:rsid w:val="00F71218"/>
    <w:rsid w:val="00F75AF9"/>
    <w:rsid w:val="00F75E21"/>
    <w:rsid w:val="00F769F8"/>
    <w:rsid w:val="00F8039E"/>
    <w:rsid w:val="00F82953"/>
    <w:rsid w:val="00F83060"/>
    <w:rsid w:val="00F838E4"/>
    <w:rsid w:val="00F84E2F"/>
    <w:rsid w:val="00F84FB0"/>
    <w:rsid w:val="00F86CB3"/>
    <w:rsid w:val="00F87014"/>
    <w:rsid w:val="00F92E93"/>
    <w:rsid w:val="00F93D19"/>
    <w:rsid w:val="00F93D20"/>
    <w:rsid w:val="00F95F42"/>
    <w:rsid w:val="00F968CE"/>
    <w:rsid w:val="00FA02AA"/>
    <w:rsid w:val="00FA0EBB"/>
    <w:rsid w:val="00FA1AB3"/>
    <w:rsid w:val="00FA2669"/>
    <w:rsid w:val="00FA3238"/>
    <w:rsid w:val="00FA346B"/>
    <w:rsid w:val="00FA45C8"/>
    <w:rsid w:val="00FA4D71"/>
    <w:rsid w:val="00FA7104"/>
    <w:rsid w:val="00FA7ABE"/>
    <w:rsid w:val="00FB077D"/>
    <w:rsid w:val="00FB2495"/>
    <w:rsid w:val="00FB2D56"/>
    <w:rsid w:val="00FB5E9C"/>
    <w:rsid w:val="00FB7F6E"/>
    <w:rsid w:val="00FC43AC"/>
    <w:rsid w:val="00FC6D8F"/>
    <w:rsid w:val="00FD0F91"/>
    <w:rsid w:val="00FD0FD0"/>
    <w:rsid w:val="00FD71A0"/>
    <w:rsid w:val="00FE02A6"/>
    <w:rsid w:val="00FE08C3"/>
    <w:rsid w:val="00FE0B22"/>
    <w:rsid w:val="00FE107A"/>
    <w:rsid w:val="00FE1675"/>
    <w:rsid w:val="00FE3F04"/>
    <w:rsid w:val="00FE4655"/>
    <w:rsid w:val="00FE4A21"/>
    <w:rsid w:val="00FE4A2A"/>
    <w:rsid w:val="00FE4AA7"/>
    <w:rsid w:val="00FE4E6A"/>
    <w:rsid w:val="00FE6C67"/>
    <w:rsid w:val="00FE6DEA"/>
    <w:rsid w:val="00FF143C"/>
    <w:rsid w:val="00FF28F9"/>
    <w:rsid w:val="00FF315B"/>
    <w:rsid w:val="00FF3488"/>
    <w:rsid w:val="00FF57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4DF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F6D"/>
    <w:pPr>
      <w:spacing w:after="0"/>
      <w:jc w:val="left"/>
    </w:pPr>
    <w:rPr>
      <w:rFonts w:ascii="Times New Roman" w:eastAsia="Times New Roman" w:hAnsi="Times New Roman" w:cs="Times New Roman"/>
      <w:sz w:val="24"/>
      <w:szCs w:val="24"/>
      <w:lang w:val="en-GB"/>
    </w:rPr>
  </w:style>
  <w:style w:type="paragraph" w:styleId="Heading1">
    <w:name w:val="heading 1"/>
    <w:basedOn w:val="Normal"/>
    <w:next w:val="Text1"/>
    <w:link w:val="Heading1Char"/>
    <w:qFormat/>
    <w:rsid w:val="00B90A5E"/>
    <w:pPr>
      <w:keepNext/>
      <w:numPr>
        <w:numId w:val="2"/>
      </w:numPr>
      <w:spacing w:before="240" w:after="240"/>
      <w:jc w:val="both"/>
      <w:outlineLvl w:val="0"/>
    </w:pPr>
    <w:rPr>
      <w:b/>
      <w:smallCaps/>
      <w:kern w:val="28"/>
      <w:szCs w:val="20"/>
      <w:lang w:eastAsia="en-GB"/>
    </w:rPr>
  </w:style>
  <w:style w:type="paragraph" w:styleId="Heading2">
    <w:name w:val="heading 2"/>
    <w:aliases w:val="Heading 2 Char1,Heading 2 Char Char"/>
    <w:basedOn w:val="Normal"/>
    <w:next w:val="Normal"/>
    <w:link w:val="Heading2Char"/>
    <w:qFormat/>
    <w:rsid w:val="00B90A5E"/>
    <w:pPr>
      <w:keepNext/>
      <w:numPr>
        <w:ilvl w:val="1"/>
        <w:numId w:val="2"/>
      </w:numPr>
      <w:spacing w:after="240"/>
      <w:jc w:val="both"/>
      <w:outlineLvl w:val="1"/>
    </w:pPr>
    <w:rPr>
      <w:b/>
      <w:szCs w:val="20"/>
      <w:lang w:eastAsia="en-GB"/>
    </w:rPr>
  </w:style>
  <w:style w:type="paragraph" w:styleId="Heading3">
    <w:name w:val="heading 3"/>
    <w:basedOn w:val="Normal"/>
    <w:next w:val="Normal"/>
    <w:link w:val="Heading3Char"/>
    <w:qFormat/>
    <w:rsid w:val="00B90A5E"/>
    <w:pPr>
      <w:keepNext/>
      <w:numPr>
        <w:ilvl w:val="2"/>
        <w:numId w:val="2"/>
      </w:numPr>
      <w:spacing w:after="240"/>
      <w:jc w:val="both"/>
      <w:outlineLvl w:val="2"/>
    </w:pPr>
    <w:rPr>
      <w:i/>
      <w:szCs w:val="20"/>
      <w:lang w:eastAsia="en-GB"/>
    </w:rPr>
  </w:style>
  <w:style w:type="paragraph" w:styleId="Heading4">
    <w:name w:val="heading 4"/>
    <w:basedOn w:val="Normal"/>
    <w:next w:val="Normal"/>
    <w:link w:val="Heading4Char"/>
    <w:qFormat/>
    <w:rsid w:val="00B90A5E"/>
    <w:pPr>
      <w:keepNext/>
      <w:numPr>
        <w:ilvl w:val="3"/>
        <w:numId w:val="2"/>
      </w:numPr>
      <w:spacing w:after="240"/>
      <w:jc w:val="both"/>
      <w:outlineLvl w:val="3"/>
    </w:pPr>
    <w:rPr>
      <w:szCs w:val="20"/>
      <w:lang w:eastAsia="en-GB"/>
    </w:rPr>
  </w:style>
  <w:style w:type="paragraph" w:styleId="Heading5">
    <w:name w:val="heading 5"/>
    <w:basedOn w:val="Normal"/>
    <w:next w:val="Normal"/>
    <w:link w:val="Heading5Char"/>
    <w:qFormat/>
    <w:rsid w:val="00B90A5E"/>
    <w:pPr>
      <w:spacing w:before="240" w:after="60"/>
      <w:ind w:left="3332" w:hanging="708"/>
      <w:jc w:val="both"/>
      <w:outlineLvl w:val="4"/>
    </w:pPr>
    <w:rPr>
      <w:rFonts w:ascii="Arial" w:hAnsi="Arial"/>
      <w:sz w:val="22"/>
      <w:szCs w:val="20"/>
      <w:lang w:eastAsia="en-GB"/>
    </w:rPr>
  </w:style>
  <w:style w:type="paragraph" w:styleId="Heading6">
    <w:name w:val="heading 6"/>
    <w:basedOn w:val="Normal"/>
    <w:next w:val="Normal"/>
    <w:link w:val="Heading6Char"/>
    <w:qFormat/>
    <w:rsid w:val="00B90A5E"/>
    <w:pPr>
      <w:spacing w:before="240" w:after="60"/>
      <w:ind w:left="4040" w:hanging="708"/>
      <w:jc w:val="both"/>
      <w:outlineLvl w:val="5"/>
    </w:pPr>
    <w:rPr>
      <w:rFonts w:ascii="Arial" w:hAnsi="Arial"/>
      <w:i/>
      <w:sz w:val="22"/>
      <w:szCs w:val="20"/>
      <w:lang w:eastAsia="en-GB"/>
    </w:rPr>
  </w:style>
  <w:style w:type="paragraph" w:styleId="Heading7">
    <w:name w:val="heading 7"/>
    <w:basedOn w:val="Normal"/>
    <w:next w:val="Normal"/>
    <w:link w:val="Heading7Char"/>
    <w:qFormat/>
    <w:rsid w:val="00B90A5E"/>
    <w:pPr>
      <w:spacing w:before="240" w:after="60"/>
      <w:ind w:left="4748" w:hanging="708"/>
      <w:jc w:val="both"/>
      <w:outlineLvl w:val="6"/>
    </w:pPr>
    <w:rPr>
      <w:rFonts w:ascii="Arial" w:hAnsi="Arial"/>
      <w:sz w:val="20"/>
      <w:szCs w:val="20"/>
      <w:lang w:eastAsia="en-GB"/>
    </w:rPr>
  </w:style>
  <w:style w:type="paragraph" w:styleId="Heading8">
    <w:name w:val="heading 8"/>
    <w:basedOn w:val="Normal"/>
    <w:next w:val="Normal"/>
    <w:link w:val="Heading8Char"/>
    <w:qFormat/>
    <w:rsid w:val="00B90A5E"/>
    <w:pPr>
      <w:spacing w:before="240" w:after="60"/>
      <w:ind w:left="5456" w:hanging="708"/>
      <w:jc w:val="both"/>
      <w:outlineLvl w:val="7"/>
    </w:pPr>
    <w:rPr>
      <w:rFonts w:ascii="Arial" w:hAnsi="Arial"/>
      <w:i/>
      <w:sz w:val="20"/>
      <w:szCs w:val="20"/>
      <w:lang w:eastAsia="en-GB"/>
    </w:rPr>
  </w:style>
  <w:style w:type="paragraph" w:styleId="Heading9">
    <w:name w:val="heading 9"/>
    <w:basedOn w:val="Normal"/>
    <w:next w:val="Normal"/>
    <w:link w:val="Heading9Char"/>
    <w:qFormat/>
    <w:rsid w:val="00B90A5E"/>
    <w:pPr>
      <w:spacing w:before="240" w:after="60"/>
      <w:ind w:left="6164" w:hanging="708"/>
      <w:jc w:val="both"/>
      <w:outlineLvl w:val="8"/>
    </w:pPr>
    <w:rPr>
      <w:rFonts w:ascii="Arial" w:hAnsi="Arial"/>
      <w:i/>
      <w:sz w:val="1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0A5E"/>
    <w:rPr>
      <w:rFonts w:ascii="Times New Roman" w:eastAsia="Times New Roman" w:hAnsi="Times New Roman" w:cs="Times New Roman"/>
      <w:b/>
      <w:smallCaps/>
      <w:kern w:val="28"/>
      <w:sz w:val="24"/>
      <w:szCs w:val="20"/>
      <w:lang w:val="en-GB" w:eastAsia="en-GB"/>
    </w:rPr>
  </w:style>
  <w:style w:type="character" w:customStyle="1" w:styleId="Heading2Char">
    <w:name w:val="Heading 2 Char"/>
    <w:aliases w:val="Heading 2 Char1 Char,Heading 2 Char Char Char"/>
    <w:basedOn w:val="DefaultParagraphFont"/>
    <w:link w:val="Heading2"/>
    <w:rsid w:val="00B90A5E"/>
    <w:rPr>
      <w:rFonts w:ascii="Times New Roman" w:eastAsia="Times New Roman" w:hAnsi="Times New Roman" w:cs="Times New Roman"/>
      <w:b/>
      <w:sz w:val="24"/>
      <w:szCs w:val="20"/>
      <w:lang w:val="en-GB" w:eastAsia="en-GB"/>
    </w:rPr>
  </w:style>
  <w:style w:type="character" w:customStyle="1" w:styleId="Heading3Char">
    <w:name w:val="Heading 3 Char"/>
    <w:basedOn w:val="DefaultParagraphFont"/>
    <w:link w:val="Heading3"/>
    <w:rsid w:val="00B90A5E"/>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B90A5E"/>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B90A5E"/>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B90A5E"/>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B90A5E"/>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B90A5E"/>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B90A5E"/>
    <w:rPr>
      <w:rFonts w:ascii="Arial" w:eastAsia="Times New Roman" w:hAnsi="Arial" w:cs="Times New Roman"/>
      <w:i/>
      <w:sz w:val="18"/>
      <w:szCs w:val="20"/>
      <w:lang w:val="en-GB" w:eastAsia="en-GB"/>
    </w:rPr>
  </w:style>
  <w:style w:type="character" w:styleId="CommentReference">
    <w:name w:val="annotation reference"/>
    <w:uiPriority w:val="99"/>
    <w:rsid w:val="00B90A5E"/>
    <w:rPr>
      <w:sz w:val="16"/>
      <w:szCs w:val="16"/>
    </w:rPr>
  </w:style>
  <w:style w:type="paragraph" w:styleId="CommentText">
    <w:name w:val="annotation text"/>
    <w:basedOn w:val="Normal"/>
    <w:link w:val="CommentTextChar"/>
    <w:uiPriority w:val="99"/>
    <w:rsid w:val="00B90A5E"/>
    <w:rPr>
      <w:sz w:val="20"/>
      <w:szCs w:val="20"/>
    </w:rPr>
  </w:style>
  <w:style w:type="character" w:customStyle="1" w:styleId="CommentTextChar">
    <w:name w:val="Comment Text Char"/>
    <w:basedOn w:val="DefaultParagraphFont"/>
    <w:link w:val="CommentText"/>
    <w:uiPriority w:val="99"/>
    <w:rsid w:val="00B90A5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B90A5E"/>
    <w:rPr>
      <w:b/>
      <w:bCs/>
    </w:rPr>
  </w:style>
  <w:style w:type="character" w:customStyle="1" w:styleId="CommentSubjectChar">
    <w:name w:val="Comment Subject Char"/>
    <w:basedOn w:val="CommentTextChar"/>
    <w:link w:val="CommentSubject"/>
    <w:uiPriority w:val="99"/>
    <w:semiHidden/>
    <w:rsid w:val="00B90A5E"/>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rsid w:val="00B90A5E"/>
    <w:rPr>
      <w:rFonts w:ascii="Tahoma" w:hAnsi="Tahoma" w:cs="Tahoma"/>
      <w:sz w:val="16"/>
      <w:szCs w:val="16"/>
    </w:rPr>
  </w:style>
  <w:style w:type="character" w:customStyle="1" w:styleId="BalloonTextChar">
    <w:name w:val="Balloon Text Char"/>
    <w:basedOn w:val="DefaultParagraphFont"/>
    <w:link w:val="BalloonText"/>
    <w:uiPriority w:val="99"/>
    <w:semiHidden/>
    <w:rsid w:val="00B90A5E"/>
    <w:rPr>
      <w:rFonts w:ascii="Tahoma" w:eastAsia="Times New Roman" w:hAnsi="Tahoma" w:cs="Tahoma"/>
      <w:sz w:val="16"/>
      <w:szCs w:val="16"/>
      <w:lang w:val="en-GB"/>
    </w:rPr>
  </w:style>
  <w:style w:type="paragraph" w:styleId="FootnoteText">
    <w:name w:val="footnote text"/>
    <w:aliases w:val="Fußnote"/>
    <w:basedOn w:val="Normal"/>
    <w:link w:val="FootnoteTextChar1"/>
    <w:uiPriority w:val="99"/>
    <w:rsid w:val="00B90A5E"/>
    <w:pPr>
      <w:ind w:left="720" w:hanging="720"/>
      <w:jc w:val="both"/>
    </w:pPr>
    <w:rPr>
      <w:sz w:val="20"/>
      <w:szCs w:val="20"/>
      <w:lang w:eastAsia="en-GB"/>
    </w:rPr>
  </w:style>
  <w:style w:type="character" w:customStyle="1" w:styleId="FootnoteTextChar">
    <w:name w:val="Footnote Text Char"/>
    <w:aliases w:val="Fußnote Char1"/>
    <w:basedOn w:val="DefaultParagraphFont"/>
    <w:uiPriority w:val="99"/>
    <w:rsid w:val="00B90A5E"/>
    <w:rPr>
      <w:rFonts w:ascii="Times New Roman" w:eastAsia="Times New Roman" w:hAnsi="Times New Roman" w:cs="Times New Roman"/>
      <w:sz w:val="20"/>
      <w:szCs w:val="20"/>
      <w:lang w:val="en-GB"/>
    </w:rPr>
  </w:style>
  <w:style w:type="character" w:styleId="FootnoteReference">
    <w:name w:val="footnote reference"/>
    <w:aliases w:val="BVI fnr,(Footnote Reference), BVI fnr,Footnote symbol,Footnotes refss,Footnote Reference Superscript,SUPERS,Footnote,Footnote reference number,note TESI,EN Footnote Reference,Voetnootverwijzing,Times 10 Point,Exposant 3 Point,number,f"/>
    <w:uiPriority w:val="99"/>
    <w:rsid w:val="00B90A5E"/>
    <w:rPr>
      <w:vertAlign w:val="superscript"/>
    </w:rPr>
  </w:style>
  <w:style w:type="paragraph" w:customStyle="1" w:styleId="Text1">
    <w:name w:val="Text 1"/>
    <w:basedOn w:val="Normal"/>
    <w:link w:val="Text1Char"/>
    <w:rsid w:val="00B90A5E"/>
    <w:pPr>
      <w:spacing w:before="120" w:after="120"/>
      <w:ind w:left="850"/>
      <w:jc w:val="both"/>
    </w:pPr>
    <w:rPr>
      <w:szCs w:val="20"/>
      <w:lang w:eastAsia="en-GB"/>
    </w:rPr>
  </w:style>
  <w:style w:type="paragraph" w:customStyle="1" w:styleId="NumPar1">
    <w:name w:val="NumPar 1"/>
    <w:basedOn w:val="Normal"/>
    <w:next w:val="Text1"/>
    <w:link w:val="NumPar1Char"/>
    <w:rsid w:val="00B90A5E"/>
    <w:pPr>
      <w:numPr>
        <w:numId w:val="1"/>
      </w:numPr>
      <w:spacing w:before="120" w:after="120"/>
      <w:jc w:val="both"/>
    </w:pPr>
    <w:rPr>
      <w:szCs w:val="20"/>
      <w:lang w:eastAsia="en-GB"/>
    </w:rPr>
  </w:style>
  <w:style w:type="paragraph" w:customStyle="1" w:styleId="NumPar2">
    <w:name w:val="NumPar 2"/>
    <w:basedOn w:val="Normal"/>
    <w:next w:val="Normal"/>
    <w:rsid w:val="00B90A5E"/>
    <w:pPr>
      <w:numPr>
        <w:ilvl w:val="1"/>
        <w:numId w:val="1"/>
      </w:numPr>
      <w:spacing w:before="120" w:after="120"/>
      <w:jc w:val="both"/>
    </w:pPr>
    <w:rPr>
      <w:szCs w:val="20"/>
      <w:lang w:eastAsia="en-GB"/>
    </w:rPr>
  </w:style>
  <w:style w:type="paragraph" w:customStyle="1" w:styleId="NumPar3">
    <w:name w:val="NumPar 3"/>
    <w:basedOn w:val="Normal"/>
    <w:next w:val="Normal"/>
    <w:rsid w:val="00B90A5E"/>
    <w:pPr>
      <w:numPr>
        <w:ilvl w:val="2"/>
        <w:numId w:val="1"/>
      </w:numPr>
      <w:spacing w:before="120" w:after="120"/>
      <w:jc w:val="both"/>
    </w:pPr>
    <w:rPr>
      <w:szCs w:val="20"/>
      <w:lang w:eastAsia="en-GB"/>
    </w:rPr>
  </w:style>
  <w:style w:type="paragraph" w:customStyle="1" w:styleId="NumPar4">
    <w:name w:val="NumPar 4"/>
    <w:basedOn w:val="Normal"/>
    <w:next w:val="Normal"/>
    <w:rsid w:val="00B90A5E"/>
    <w:pPr>
      <w:numPr>
        <w:ilvl w:val="3"/>
        <w:numId w:val="1"/>
      </w:numPr>
      <w:spacing w:before="120" w:after="120"/>
      <w:jc w:val="both"/>
    </w:pPr>
    <w:rPr>
      <w:szCs w:val="20"/>
      <w:lang w:eastAsia="en-GB"/>
    </w:rPr>
  </w:style>
  <w:style w:type="paragraph" w:customStyle="1" w:styleId="Titrearticle">
    <w:name w:val="Titre article"/>
    <w:basedOn w:val="Normal"/>
    <w:next w:val="Normal"/>
    <w:rsid w:val="00B90A5E"/>
    <w:pPr>
      <w:keepNext/>
      <w:spacing w:before="360" w:after="120"/>
      <w:jc w:val="center"/>
    </w:pPr>
    <w:rPr>
      <w:i/>
      <w:szCs w:val="20"/>
      <w:lang w:eastAsia="en-GB"/>
    </w:rPr>
  </w:style>
  <w:style w:type="paragraph" w:styleId="ListBullet">
    <w:name w:val="List Bullet"/>
    <w:basedOn w:val="Normal"/>
    <w:rsid w:val="00B90A5E"/>
    <w:pPr>
      <w:numPr>
        <w:numId w:val="3"/>
      </w:numPr>
      <w:tabs>
        <w:tab w:val="clear" w:pos="283"/>
        <w:tab w:val="num" w:pos="1360"/>
      </w:tabs>
      <w:spacing w:after="240"/>
      <w:ind w:left="1360"/>
      <w:jc w:val="both"/>
    </w:pPr>
    <w:rPr>
      <w:szCs w:val="20"/>
    </w:rPr>
  </w:style>
  <w:style w:type="paragraph" w:styleId="ListNumber">
    <w:name w:val="List Number"/>
    <w:aliases w:val="List Number Char1,List Number Char Char,List Number Char1 Char Char,List Number Char1 Char Char Char Char,List Number Char Char Char Char Char Char,List Number Char1 Char Char Char Char Char Char"/>
    <w:basedOn w:val="Normal"/>
    <w:link w:val="ListNumberChar"/>
    <w:uiPriority w:val="99"/>
    <w:rsid w:val="00B90A5E"/>
    <w:pPr>
      <w:spacing w:before="120" w:after="120"/>
      <w:jc w:val="both"/>
    </w:pPr>
    <w:rPr>
      <w:lang w:eastAsia="en-GB"/>
    </w:rPr>
  </w:style>
  <w:style w:type="paragraph" w:customStyle="1" w:styleId="ListNumberLevel2">
    <w:name w:val="List Number (Level 2)"/>
    <w:basedOn w:val="Normal"/>
    <w:rsid w:val="00B90A5E"/>
    <w:pPr>
      <w:numPr>
        <w:ilvl w:val="1"/>
        <w:numId w:val="79"/>
      </w:numPr>
      <w:spacing w:before="120" w:after="120"/>
      <w:jc w:val="both"/>
    </w:pPr>
    <w:rPr>
      <w:szCs w:val="20"/>
      <w:lang w:eastAsia="en-GB"/>
    </w:rPr>
  </w:style>
  <w:style w:type="paragraph" w:customStyle="1" w:styleId="ListNumberLevel3">
    <w:name w:val="List Number (Level 3)"/>
    <w:basedOn w:val="Normal"/>
    <w:rsid w:val="00B90A5E"/>
    <w:pPr>
      <w:numPr>
        <w:ilvl w:val="2"/>
        <w:numId w:val="79"/>
      </w:numPr>
      <w:spacing w:before="120" w:after="120"/>
      <w:jc w:val="both"/>
    </w:pPr>
    <w:rPr>
      <w:szCs w:val="20"/>
      <w:lang w:eastAsia="en-GB"/>
    </w:rPr>
  </w:style>
  <w:style w:type="paragraph" w:customStyle="1" w:styleId="ListNumberLevel4">
    <w:name w:val="List Number (Level 4)"/>
    <w:basedOn w:val="Normal"/>
    <w:rsid w:val="00B90A5E"/>
    <w:pPr>
      <w:numPr>
        <w:ilvl w:val="3"/>
        <w:numId w:val="79"/>
      </w:numPr>
      <w:spacing w:before="120" w:after="120"/>
      <w:jc w:val="both"/>
    </w:pPr>
    <w:rPr>
      <w:szCs w:val="20"/>
      <w:lang w:eastAsia="en-GB"/>
    </w:rPr>
  </w:style>
  <w:style w:type="character" w:customStyle="1" w:styleId="ListNumberChar">
    <w:name w:val="List Number Char"/>
    <w:aliases w:val="List Number Char1 Char,List Number Char Char Char,List Number Char1 Char Char Char,List Number Char1 Char Char Char Char Char,List Number Char Char Char Char Char Char Char,List Number Char1 Char Char Char Char Char Char Char"/>
    <w:link w:val="ListNumber"/>
    <w:uiPriority w:val="99"/>
    <w:rsid w:val="00B90A5E"/>
    <w:rPr>
      <w:rFonts w:ascii="Times New Roman" w:eastAsia="Times New Roman" w:hAnsi="Times New Roman" w:cs="Times New Roman"/>
      <w:sz w:val="24"/>
      <w:szCs w:val="24"/>
      <w:lang w:val="en-GB" w:eastAsia="en-GB"/>
    </w:rPr>
  </w:style>
  <w:style w:type="paragraph" w:customStyle="1" w:styleId="ListDash">
    <w:name w:val="List Dash"/>
    <w:basedOn w:val="Normal"/>
    <w:link w:val="ListDashChar"/>
    <w:rsid w:val="00B90A5E"/>
    <w:pPr>
      <w:numPr>
        <w:numId w:val="4"/>
      </w:numPr>
      <w:spacing w:before="120" w:after="120"/>
      <w:jc w:val="both"/>
    </w:pPr>
    <w:rPr>
      <w:szCs w:val="20"/>
      <w:lang w:eastAsia="en-GB"/>
    </w:rPr>
  </w:style>
  <w:style w:type="character" w:customStyle="1" w:styleId="ListDashChar">
    <w:name w:val="List Dash Char"/>
    <w:link w:val="ListDash"/>
    <w:rsid w:val="00B90A5E"/>
    <w:rPr>
      <w:rFonts w:ascii="Times New Roman" w:eastAsia="Times New Roman" w:hAnsi="Times New Roman" w:cs="Times New Roman"/>
      <w:sz w:val="24"/>
      <w:szCs w:val="20"/>
      <w:lang w:val="en-GB" w:eastAsia="en-GB"/>
    </w:rPr>
  </w:style>
  <w:style w:type="paragraph" w:customStyle="1" w:styleId="ListNumberLevel2Char1">
    <w:name w:val="List Number (Level 2) Char1"/>
    <w:basedOn w:val="Normal"/>
    <w:link w:val="ListNumberLevel2Char1Char"/>
    <w:rsid w:val="00B90A5E"/>
    <w:pPr>
      <w:spacing w:before="120" w:after="120"/>
      <w:jc w:val="both"/>
    </w:pPr>
    <w:rPr>
      <w:szCs w:val="20"/>
      <w:lang w:eastAsia="en-GB"/>
    </w:rPr>
  </w:style>
  <w:style w:type="character" w:customStyle="1" w:styleId="ListNumberLevel2Char1Char">
    <w:name w:val="List Number (Level 2) Char1 Char"/>
    <w:link w:val="ListNumberLevel2Char1"/>
    <w:rsid w:val="00B90A5E"/>
    <w:rPr>
      <w:rFonts w:ascii="Times New Roman" w:eastAsia="Times New Roman" w:hAnsi="Times New Roman" w:cs="Times New Roman"/>
      <w:sz w:val="24"/>
      <w:szCs w:val="20"/>
      <w:lang w:val="en-GB" w:eastAsia="en-GB"/>
    </w:rPr>
  </w:style>
  <w:style w:type="paragraph" w:customStyle="1" w:styleId="CharCharCharChar">
    <w:name w:val="Char Char Char Char"/>
    <w:basedOn w:val="Normal"/>
    <w:rsid w:val="00B90A5E"/>
    <w:pPr>
      <w:spacing w:after="160" w:line="240" w:lineRule="exact"/>
    </w:pPr>
    <w:rPr>
      <w:rFonts w:ascii="Tahoma" w:hAnsi="Tahoma"/>
      <w:sz w:val="20"/>
      <w:szCs w:val="20"/>
      <w:lang w:val="en-US"/>
    </w:rPr>
  </w:style>
  <w:style w:type="paragraph" w:styleId="Footer">
    <w:name w:val="footer"/>
    <w:basedOn w:val="Normal"/>
    <w:link w:val="FooterChar"/>
    <w:uiPriority w:val="99"/>
    <w:rsid w:val="00B90A5E"/>
    <w:pPr>
      <w:tabs>
        <w:tab w:val="center" w:pos="4536"/>
        <w:tab w:val="right" w:pos="9072"/>
      </w:tabs>
    </w:pPr>
  </w:style>
  <w:style w:type="character" w:customStyle="1" w:styleId="FooterChar">
    <w:name w:val="Footer Char"/>
    <w:basedOn w:val="DefaultParagraphFont"/>
    <w:link w:val="Footer"/>
    <w:uiPriority w:val="99"/>
    <w:rsid w:val="00B90A5E"/>
    <w:rPr>
      <w:rFonts w:ascii="Times New Roman" w:eastAsia="Times New Roman" w:hAnsi="Times New Roman" w:cs="Times New Roman"/>
      <w:sz w:val="24"/>
      <w:szCs w:val="24"/>
      <w:lang w:val="en-GB"/>
    </w:rPr>
  </w:style>
  <w:style w:type="character" w:styleId="PageNumber">
    <w:name w:val="page number"/>
    <w:basedOn w:val="DefaultParagraphFont"/>
    <w:rsid w:val="00B90A5E"/>
  </w:style>
  <w:style w:type="paragraph" w:styleId="Header">
    <w:name w:val="header"/>
    <w:basedOn w:val="Normal"/>
    <w:link w:val="HeaderChar"/>
    <w:uiPriority w:val="99"/>
    <w:rsid w:val="00B90A5E"/>
    <w:pPr>
      <w:tabs>
        <w:tab w:val="center" w:pos="4536"/>
        <w:tab w:val="right" w:pos="9072"/>
      </w:tabs>
    </w:pPr>
  </w:style>
  <w:style w:type="character" w:customStyle="1" w:styleId="HeaderChar">
    <w:name w:val="Header Char"/>
    <w:basedOn w:val="DefaultParagraphFont"/>
    <w:link w:val="Header"/>
    <w:uiPriority w:val="99"/>
    <w:rsid w:val="00B90A5E"/>
    <w:rPr>
      <w:rFonts w:ascii="Times New Roman" w:eastAsia="Times New Roman" w:hAnsi="Times New Roman" w:cs="Times New Roman"/>
      <w:sz w:val="24"/>
      <w:szCs w:val="24"/>
      <w:lang w:val="en-GB"/>
    </w:rPr>
  </w:style>
  <w:style w:type="paragraph" w:customStyle="1" w:styleId="SectionTitle">
    <w:name w:val="SectionTitle"/>
    <w:basedOn w:val="Normal"/>
    <w:next w:val="Heading1"/>
    <w:rsid w:val="00B90A5E"/>
    <w:pPr>
      <w:keepNext/>
      <w:spacing w:before="120" w:after="360"/>
      <w:jc w:val="center"/>
    </w:pPr>
    <w:rPr>
      <w:b/>
      <w:smallCaps/>
      <w:sz w:val="28"/>
      <w:szCs w:val="20"/>
      <w:lang w:eastAsia="en-GB"/>
    </w:rPr>
  </w:style>
  <w:style w:type="paragraph" w:customStyle="1" w:styleId="ListDash2">
    <w:name w:val="List Dash 2"/>
    <w:basedOn w:val="Normal"/>
    <w:rsid w:val="00B90A5E"/>
    <w:pPr>
      <w:numPr>
        <w:numId w:val="5"/>
      </w:numPr>
      <w:spacing w:before="120" w:after="120"/>
      <w:jc w:val="both"/>
    </w:pPr>
    <w:rPr>
      <w:szCs w:val="20"/>
      <w:lang w:eastAsia="en-GB"/>
    </w:rPr>
  </w:style>
  <w:style w:type="character" w:customStyle="1" w:styleId="ListNumberCharChar1">
    <w:name w:val="List Number Char Char1"/>
    <w:aliases w:val="List Number Char1 Char Char1,List Number1"/>
    <w:rsid w:val="00B90A5E"/>
    <w:rPr>
      <w:sz w:val="24"/>
      <w:lang w:val="en-GB" w:eastAsia="en-GB" w:bidi="ar-SA"/>
    </w:rPr>
  </w:style>
  <w:style w:type="character" w:customStyle="1" w:styleId="Text1Char">
    <w:name w:val="Text 1 Char"/>
    <w:link w:val="Text1"/>
    <w:rsid w:val="00B90A5E"/>
    <w:rPr>
      <w:rFonts w:ascii="Times New Roman" w:eastAsia="Times New Roman" w:hAnsi="Times New Roman" w:cs="Times New Roman"/>
      <w:sz w:val="24"/>
      <w:szCs w:val="20"/>
      <w:lang w:val="en-GB" w:eastAsia="en-GB"/>
    </w:rPr>
  </w:style>
  <w:style w:type="paragraph" w:customStyle="1" w:styleId="DefaultParagraphFontChar">
    <w:name w:val="Default Paragraph Font Char"/>
    <w:aliases w:val=" Char Char Char Char Char,Char Char Char Char Char"/>
    <w:basedOn w:val="Normal"/>
    <w:rsid w:val="00B90A5E"/>
    <w:pPr>
      <w:spacing w:after="160" w:line="240" w:lineRule="exact"/>
    </w:pPr>
    <w:rPr>
      <w:rFonts w:ascii="Tahoma" w:hAnsi="Tahoma"/>
      <w:sz w:val="20"/>
      <w:szCs w:val="20"/>
      <w:lang w:val="en-US"/>
    </w:rPr>
  </w:style>
  <w:style w:type="paragraph" w:styleId="TOC5">
    <w:name w:val="toc 5"/>
    <w:basedOn w:val="Normal"/>
    <w:next w:val="Normal"/>
    <w:uiPriority w:val="39"/>
    <w:rsid w:val="00B90A5E"/>
    <w:pPr>
      <w:tabs>
        <w:tab w:val="right" w:leader="dot" w:pos="9071"/>
      </w:tabs>
      <w:spacing w:before="300" w:after="120"/>
    </w:pPr>
    <w:rPr>
      <w:szCs w:val="20"/>
      <w:lang w:eastAsia="en-GB"/>
    </w:rPr>
  </w:style>
  <w:style w:type="paragraph" w:styleId="TOC6">
    <w:name w:val="toc 6"/>
    <w:basedOn w:val="Normal"/>
    <w:next w:val="Normal"/>
    <w:uiPriority w:val="39"/>
    <w:rsid w:val="00B90A5E"/>
    <w:pPr>
      <w:tabs>
        <w:tab w:val="right" w:leader="dot" w:pos="9071"/>
      </w:tabs>
      <w:spacing w:before="240" w:after="120"/>
    </w:pPr>
    <w:rPr>
      <w:szCs w:val="20"/>
      <w:lang w:eastAsia="en-GB"/>
    </w:rPr>
  </w:style>
  <w:style w:type="paragraph" w:styleId="TOC7">
    <w:name w:val="toc 7"/>
    <w:basedOn w:val="Normal"/>
    <w:next w:val="Normal"/>
    <w:uiPriority w:val="39"/>
    <w:rsid w:val="00B90A5E"/>
    <w:pPr>
      <w:tabs>
        <w:tab w:val="right" w:leader="dot" w:pos="9071"/>
      </w:tabs>
      <w:spacing w:before="180" w:after="120"/>
    </w:pPr>
    <w:rPr>
      <w:szCs w:val="20"/>
      <w:lang w:eastAsia="en-GB"/>
    </w:rPr>
  </w:style>
  <w:style w:type="paragraph" w:customStyle="1" w:styleId="CharCharCharChar2">
    <w:name w:val="Char Char Char Char2"/>
    <w:basedOn w:val="Normal"/>
    <w:rsid w:val="00B90A5E"/>
    <w:pPr>
      <w:spacing w:after="160" w:line="240" w:lineRule="exact"/>
    </w:pPr>
    <w:rPr>
      <w:rFonts w:ascii="Tahoma" w:hAnsi="Tahoma"/>
      <w:sz w:val="20"/>
      <w:szCs w:val="20"/>
      <w:lang w:val="en-US"/>
    </w:rPr>
  </w:style>
  <w:style w:type="paragraph" w:customStyle="1" w:styleId="Text2">
    <w:name w:val="Text 2"/>
    <w:basedOn w:val="Normal"/>
    <w:link w:val="Text2Char"/>
    <w:rsid w:val="00B90A5E"/>
    <w:pPr>
      <w:spacing w:before="120" w:after="120"/>
      <w:ind w:left="850"/>
      <w:jc w:val="both"/>
    </w:pPr>
    <w:rPr>
      <w:szCs w:val="20"/>
      <w:lang w:eastAsia="en-GB"/>
    </w:rPr>
  </w:style>
  <w:style w:type="character" w:customStyle="1" w:styleId="Text2Char">
    <w:name w:val="Text 2 Char"/>
    <w:link w:val="Text2"/>
    <w:rsid w:val="00B90A5E"/>
    <w:rPr>
      <w:rFonts w:ascii="Times New Roman" w:eastAsia="Times New Roman" w:hAnsi="Times New Roman" w:cs="Times New Roman"/>
      <w:sz w:val="24"/>
      <w:szCs w:val="20"/>
      <w:lang w:val="en-GB" w:eastAsia="en-GB"/>
    </w:rPr>
  </w:style>
  <w:style w:type="paragraph" w:customStyle="1" w:styleId="Text3">
    <w:name w:val="Text 3"/>
    <w:basedOn w:val="Normal"/>
    <w:rsid w:val="00B90A5E"/>
    <w:pPr>
      <w:spacing w:before="120" w:after="120"/>
      <w:ind w:left="850"/>
      <w:jc w:val="both"/>
    </w:pPr>
    <w:rPr>
      <w:szCs w:val="20"/>
      <w:lang w:eastAsia="en-GB"/>
    </w:rPr>
  </w:style>
  <w:style w:type="paragraph" w:styleId="ListNumber3">
    <w:name w:val="List Number 3"/>
    <w:basedOn w:val="Normal"/>
    <w:rsid w:val="00B90A5E"/>
    <w:pPr>
      <w:numPr>
        <w:numId w:val="10"/>
      </w:numPr>
      <w:spacing w:before="120" w:after="120"/>
      <w:jc w:val="both"/>
    </w:pPr>
    <w:rPr>
      <w:szCs w:val="20"/>
      <w:lang w:eastAsia="en-GB"/>
    </w:rPr>
  </w:style>
  <w:style w:type="paragraph" w:customStyle="1" w:styleId="ListNumber3Level2">
    <w:name w:val="List Number 3 (Level 2)"/>
    <w:basedOn w:val="Normal"/>
    <w:rsid w:val="00B90A5E"/>
    <w:pPr>
      <w:numPr>
        <w:ilvl w:val="1"/>
        <w:numId w:val="10"/>
      </w:numPr>
      <w:spacing w:before="120" w:after="120"/>
      <w:jc w:val="both"/>
    </w:pPr>
    <w:rPr>
      <w:szCs w:val="20"/>
      <w:lang w:eastAsia="en-GB"/>
    </w:rPr>
  </w:style>
  <w:style w:type="paragraph" w:customStyle="1" w:styleId="ListNumber3Level3">
    <w:name w:val="List Number 3 (Level 3)"/>
    <w:basedOn w:val="Normal"/>
    <w:rsid w:val="00B90A5E"/>
    <w:pPr>
      <w:numPr>
        <w:ilvl w:val="2"/>
        <w:numId w:val="10"/>
      </w:numPr>
      <w:spacing w:before="120" w:after="120"/>
      <w:jc w:val="both"/>
    </w:pPr>
    <w:rPr>
      <w:szCs w:val="20"/>
      <w:lang w:eastAsia="en-GB"/>
    </w:rPr>
  </w:style>
  <w:style w:type="paragraph" w:customStyle="1" w:styleId="ListNumber3Level4">
    <w:name w:val="List Number 3 (Level 4)"/>
    <w:basedOn w:val="Normal"/>
    <w:uiPriority w:val="99"/>
    <w:rsid w:val="00B90A5E"/>
    <w:pPr>
      <w:numPr>
        <w:ilvl w:val="3"/>
        <w:numId w:val="10"/>
      </w:numPr>
      <w:spacing w:before="120" w:after="120"/>
      <w:jc w:val="both"/>
    </w:pPr>
    <w:rPr>
      <w:szCs w:val="20"/>
      <w:lang w:eastAsia="en-GB"/>
    </w:rPr>
  </w:style>
  <w:style w:type="paragraph" w:styleId="PlainText">
    <w:name w:val="Plain Text"/>
    <w:basedOn w:val="Normal"/>
    <w:link w:val="PlainTextChar"/>
    <w:rsid w:val="00B90A5E"/>
    <w:pPr>
      <w:overflowPunct w:val="0"/>
      <w:autoSpaceDE w:val="0"/>
      <w:autoSpaceDN w:val="0"/>
      <w:adjustRightInd w:val="0"/>
      <w:textAlignment w:val="baseline"/>
    </w:pPr>
    <w:rPr>
      <w:rFonts w:ascii="Courier New" w:hAnsi="Courier New"/>
      <w:sz w:val="20"/>
      <w:szCs w:val="20"/>
      <w:lang w:eastAsia="en-GB"/>
    </w:rPr>
  </w:style>
  <w:style w:type="character" w:customStyle="1" w:styleId="PlainTextChar">
    <w:name w:val="Plain Text Char"/>
    <w:basedOn w:val="DefaultParagraphFont"/>
    <w:link w:val="PlainText"/>
    <w:rsid w:val="00B90A5E"/>
    <w:rPr>
      <w:rFonts w:ascii="Courier New" w:eastAsia="Times New Roman" w:hAnsi="Courier New" w:cs="Times New Roman"/>
      <w:sz w:val="20"/>
      <w:szCs w:val="20"/>
      <w:lang w:val="en-GB" w:eastAsia="en-GB"/>
    </w:rPr>
  </w:style>
  <w:style w:type="paragraph" w:customStyle="1" w:styleId="Text4">
    <w:name w:val="Text 4"/>
    <w:basedOn w:val="Normal"/>
    <w:uiPriority w:val="99"/>
    <w:rsid w:val="00B90A5E"/>
    <w:pPr>
      <w:spacing w:before="120" w:after="120"/>
      <w:ind w:left="850"/>
      <w:jc w:val="both"/>
    </w:pPr>
    <w:rPr>
      <w:szCs w:val="20"/>
      <w:lang w:eastAsia="en-GB"/>
    </w:rPr>
  </w:style>
  <w:style w:type="paragraph" w:customStyle="1" w:styleId="ListDash1">
    <w:name w:val="List Dash 1"/>
    <w:basedOn w:val="Normal"/>
    <w:rsid w:val="00B90A5E"/>
    <w:pPr>
      <w:numPr>
        <w:numId w:val="11"/>
      </w:numPr>
      <w:spacing w:before="120" w:after="120"/>
      <w:jc w:val="both"/>
    </w:pPr>
    <w:rPr>
      <w:szCs w:val="20"/>
      <w:lang w:eastAsia="en-GB"/>
    </w:rPr>
  </w:style>
  <w:style w:type="paragraph" w:customStyle="1" w:styleId="Annexetitreacte">
    <w:name w:val="Annexe titre (acte)"/>
    <w:basedOn w:val="Normal"/>
    <w:next w:val="Normal"/>
    <w:rsid w:val="00B90A5E"/>
    <w:pPr>
      <w:spacing w:before="120" w:after="120"/>
      <w:jc w:val="center"/>
    </w:pPr>
    <w:rPr>
      <w:b/>
      <w:szCs w:val="20"/>
      <w:u w:val="single"/>
      <w:lang w:eastAsia="en-GB"/>
    </w:rPr>
  </w:style>
  <w:style w:type="paragraph" w:customStyle="1" w:styleId="CharChar2">
    <w:name w:val="Char Char2"/>
    <w:basedOn w:val="Normal"/>
    <w:rsid w:val="00B90A5E"/>
    <w:pPr>
      <w:spacing w:after="160" w:line="240" w:lineRule="exact"/>
    </w:pPr>
    <w:rPr>
      <w:rFonts w:ascii="Tahoma" w:hAnsi="Tahoma"/>
      <w:sz w:val="20"/>
      <w:szCs w:val="20"/>
      <w:lang w:val="en-US"/>
    </w:rPr>
  </w:style>
  <w:style w:type="paragraph" w:customStyle="1" w:styleId="Car">
    <w:name w:val="Car"/>
    <w:basedOn w:val="Normal"/>
    <w:rsid w:val="00B90A5E"/>
    <w:pPr>
      <w:spacing w:after="160" w:line="240" w:lineRule="exact"/>
    </w:pPr>
    <w:rPr>
      <w:rFonts w:ascii="Tahoma" w:hAnsi="Tahoma"/>
      <w:sz w:val="20"/>
      <w:szCs w:val="20"/>
      <w:lang w:val="en-US"/>
    </w:rPr>
  </w:style>
  <w:style w:type="character" w:customStyle="1" w:styleId="ListNumber1Level2Char">
    <w:name w:val="List Number 1 (Level 2) Char"/>
    <w:link w:val="ListNumber1Level2"/>
    <w:rsid w:val="00B90A5E"/>
    <w:rPr>
      <w:sz w:val="24"/>
      <w:lang w:eastAsia="zh-CN"/>
    </w:rPr>
  </w:style>
  <w:style w:type="paragraph" w:customStyle="1" w:styleId="ListNumberLevel2Char">
    <w:name w:val="List Number (Level 2) Char"/>
    <w:basedOn w:val="Normal"/>
    <w:link w:val="ListNumberLevel2CharChar"/>
    <w:rsid w:val="00B90A5E"/>
    <w:pPr>
      <w:spacing w:before="120" w:after="120"/>
      <w:jc w:val="both"/>
    </w:pPr>
    <w:rPr>
      <w:szCs w:val="20"/>
      <w:lang w:eastAsia="zh-CN"/>
    </w:rPr>
  </w:style>
  <w:style w:type="character" w:customStyle="1" w:styleId="ListNumberLevel2CharChar">
    <w:name w:val="List Number (Level 2) Char Char"/>
    <w:link w:val="ListNumberLevel2Char"/>
    <w:rsid w:val="00B90A5E"/>
    <w:rPr>
      <w:rFonts w:ascii="Times New Roman" w:eastAsia="Times New Roman" w:hAnsi="Times New Roman" w:cs="Times New Roman"/>
      <w:sz w:val="24"/>
      <w:szCs w:val="20"/>
      <w:lang w:val="en-GB" w:eastAsia="zh-CN"/>
    </w:rPr>
  </w:style>
  <w:style w:type="paragraph" w:styleId="ListBullet2">
    <w:name w:val="List Bullet 2"/>
    <w:basedOn w:val="Normal"/>
    <w:rsid w:val="00B90A5E"/>
    <w:pPr>
      <w:numPr>
        <w:numId w:val="12"/>
      </w:numPr>
      <w:tabs>
        <w:tab w:val="clear" w:pos="283"/>
        <w:tab w:val="num" w:pos="360"/>
      </w:tabs>
      <w:spacing w:before="120" w:after="120"/>
      <w:ind w:left="0" w:firstLine="0"/>
      <w:jc w:val="both"/>
    </w:pPr>
    <w:rPr>
      <w:szCs w:val="20"/>
      <w:lang w:eastAsia="zh-CN"/>
    </w:rPr>
  </w:style>
  <w:style w:type="character" w:customStyle="1" w:styleId="Marker">
    <w:name w:val="Marker"/>
    <w:rsid w:val="00B90A5E"/>
    <w:rPr>
      <w:color w:val="0000FF"/>
      <w:lang w:val="en-GB"/>
    </w:rPr>
  </w:style>
  <w:style w:type="paragraph" w:customStyle="1" w:styleId="Text1CharChar">
    <w:name w:val="Text 1 Char Char"/>
    <w:basedOn w:val="Normal"/>
    <w:link w:val="Text1CharCharChar"/>
    <w:rsid w:val="00B90A5E"/>
    <w:pPr>
      <w:spacing w:before="120" w:after="120"/>
      <w:ind w:left="850"/>
      <w:jc w:val="both"/>
    </w:pPr>
    <w:rPr>
      <w:szCs w:val="20"/>
      <w:lang w:eastAsia="zh-CN"/>
    </w:rPr>
  </w:style>
  <w:style w:type="character" w:customStyle="1" w:styleId="Text1CharCharChar">
    <w:name w:val="Text 1 Char Char Char"/>
    <w:link w:val="Text1CharChar"/>
    <w:rsid w:val="00B90A5E"/>
    <w:rPr>
      <w:rFonts w:ascii="Times New Roman" w:eastAsia="Times New Roman" w:hAnsi="Times New Roman" w:cs="Times New Roman"/>
      <w:sz w:val="24"/>
      <w:szCs w:val="20"/>
      <w:lang w:val="en-GB" w:eastAsia="zh-CN"/>
    </w:rPr>
  </w:style>
  <w:style w:type="paragraph" w:customStyle="1" w:styleId="Point1">
    <w:name w:val="Point 1"/>
    <w:basedOn w:val="Normal"/>
    <w:link w:val="Point1Char"/>
    <w:rsid w:val="00B90A5E"/>
    <w:pPr>
      <w:spacing w:before="120" w:after="120"/>
      <w:ind w:left="1417" w:hanging="567"/>
      <w:jc w:val="both"/>
    </w:pPr>
    <w:rPr>
      <w:szCs w:val="20"/>
      <w:lang w:eastAsia="zh-CN"/>
    </w:rPr>
  </w:style>
  <w:style w:type="character" w:customStyle="1" w:styleId="Point1Char">
    <w:name w:val="Point 1 Char"/>
    <w:link w:val="Point1"/>
    <w:rsid w:val="00B90A5E"/>
    <w:rPr>
      <w:rFonts w:ascii="Times New Roman" w:eastAsia="Times New Roman" w:hAnsi="Times New Roman" w:cs="Times New Roman"/>
      <w:sz w:val="24"/>
      <w:szCs w:val="20"/>
      <w:lang w:val="en-GB" w:eastAsia="zh-CN"/>
    </w:rPr>
  </w:style>
  <w:style w:type="paragraph" w:customStyle="1" w:styleId="ManualNumPar1">
    <w:name w:val="Manual NumPar 1"/>
    <w:basedOn w:val="Normal"/>
    <w:next w:val="Text1"/>
    <w:rsid w:val="00B90A5E"/>
    <w:pPr>
      <w:spacing w:before="120" w:after="120"/>
      <w:ind w:left="850" w:hanging="850"/>
      <w:jc w:val="both"/>
    </w:pPr>
    <w:rPr>
      <w:szCs w:val="20"/>
      <w:lang w:eastAsia="zh-CN"/>
    </w:rPr>
  </w:style>
  <w:style w:type="character" w:styleId="LineNumber">
    <w:name w:val="line number"/>
    <w:basedOn w:val="DefaultParagraphFont"/>
    <w:rsid w:val="00B90A5E"/>
  </w:style>
  <w:style w:type="character" w:customStyle="1" w:styleId="ListDash4CharCharCharChar">
    <w:name w:val="List Dash 4 Char Char Char Char"/>
    <w:rsid w:val="00B90A5E"/>
    <w:rPr>
      <w:sz w:val="24"/>
      <w:lang w:val="en-GB" w:eastAsia="zh-CN" w:bidi="ar-SA"/>
    </w:rPr>
  </w:style>
  <w:style w:type="paragraph" w:customStyle="1" w:styleId="ListNumber1">
    <w:name w:val="List Number 1"/>
    <w:basedOn w:val="Text1"/>
    <w:rsid w:val="00B90A5E"/>
    <w:pPr>
      <w:numPr>
        <w:numId w:val="14"/>
      </w:numPr>
      <w:tabs>
        <w:tab w:val="num" w:pos="360"/>
      </w:tabs>
      <w:ind w:left="0" w:firstLine="0"/>
    </w:pPr>
    <w:rPr>
      <w:lang w:eastAsia="zh-CN"/>
    </w:rPr>
  </w:style>
  <w:style w:type="paragraph" w:styleId="ListNumber4">
    <w:name w:val="List Number 4"/>
    <w:basedOn w:val="Normal"/>
    <w:rsid w:val="00B90A5E"/>
    <w:pPr>
      <w:tabs>
        <w:tab w:val="num" w:pos="360"/>
      </w:tabs>
      <w:spacing w:before="120" w:after="120"/>
      <w:jc w:val="both"/>
    </w:pPr>
    <w:rPr>
      <w:szCs w:val="20"/>
      <w:lang w:eastAsia="zh-CN"/>
    </w:rPr>
  </w:style>
  <w:style w:type="paragraph" w:customStyle="1" w:styleId="ListNumber1Level2">
    <w:name w:val="List Number 1 (Level 2)"/>
    <w:basedOn w:val="Text1"/>
    <w:link w:val="ListNumber1Level2Char"/>
    <w:rsid w:val="00B90A5E"/>
    <w:pPr>
      <w:tabs>
        <w:tab w:val="num" w:pos="360"/>
      </w:tabs>
      <w:ind w:left="0"/>
    </w:pPr>
    <w:rPr>
      <w:rFonts w:asciiTheme="minorHAnsi" w:eastAsiaTheme="minorHAnsi" w:hAnsiTheme="minorHAnsi" w:cstheme="minorBidi"/>
      <w:szCs w:val="22"/>
      <w:lang w:val="fr-BE" w:eastAsia="zh-CN"/>
    </w:rPr>
  </w:style>
  <w:style w:type="paragraph" w:customStyle="1" w:styleId="ListNumber2Level2">
    <w:name w:val="List Number 2 (Level 2)"/>
    <w:basedOn w:val="Text2"/>
    <w:rsid w:val="00B90A5E"/>
    <w:pPr>
      <w:numPr>
        <w:ilvl w:val="1"/>
        <w:numId w:val="14"/>
      </w:numPr>
    </w:pPr>
    <w:rPr>
      <w:lang w:eastAsia="zh-CN"/>
    </w:rPr>
  </w:style>
  <w:style w:type="paragraph" w:customStyle="1" w:styleId="ListNumber1Level3">
    <w:name w:val="List Number 1 (Level 3)"/>
    <w:basedOn w:val="Text1"/>
    <w:rsid w:val="00B90A5E"/>
    <w:pPr>
      <w:numPr>
        <w:ilvl w:val="2"/>
        <w:numId w:val="14"/>
      </w:numPr>
      <w:tabs>
        <w:tab w:val="num" w:pos="360"/>
      </w:tabs>
      <w:ind w:left="0" w:firstLine="0"/>
    </w:pPr>
    <w:rPr>
      <w:lang w:eastAsia="zh-CN"/>
    </w:rPr>
  </w:style>
  <w:style w:type="paragraph" w:customStyle="1" w:styleId="ListNumber1Level4">
    <w:name w:val="List Number 1 (Level 4)"/>
    <w:basedOn w:val="Text1"/>
    <w:rsid w:val="00B90A5E"/>
    <w:pPr>
      <w:numPr>
        <w:ilvl w:val="3"/>
        <w:numId w:val="14"/>
      </w:numPr>
      <w:tabs>
        <w:tab w:val="num" w:pos="360"/>
      </w:tabs>
      <w:ind w:left="0" w:firstLine="0"/>
    </w:pPr>
    <w:rPr>
      <w:lang w:eastAsia="zh-CN"/>
    </w:rPr>
  </w:style>
  <w:style w:type="character" w:styleId="Strong">
    <w:name w:val="Strong"/>
    <w:qFormat/>
    <w:rsid w:val="00B90A5E"/>
    <w:rPr>
      <w:b/>
      <w:bCs/>
    </w:rPr>
  </w:style>
  <w:style w:type="paragraph" w:customStyle="1" w:styleId="CharCharCharChar1">
    <w:name w:val="Char Char Char Char1"/>
    <w:basedOn w:val="Normal"/>
    <w:rsid w:val="00B90A5E"/>
    <w:pPr>
      <w:spacing w:after="160" w:line="240" w:lineRule="exact"/>
    </w:pPr>
    <w:rPr>
      <w:rFonts w:ascii="Tahoma" w:hAnsi="Tahoma"/>
      <w:sz w:val="20"/>
      <w:szCs w:val="20"/>
      <w:lang w:val="en-US"/>
    </w:rPr>
  </w:style>
  <w:style w:type="paragraph" w:customStyle="1" w:styleId="Char">
    <w:name w:val="Char"/>
    <w:basedOn w:val="Normal"/>
    <w:rsid w:val="00B90A5E"/>
    <w:pPr>
      <w:spacing w:after="160" w:line="240" w:lineRule="exact"/>
    </w:pPr>
    <w:rPr>
      <w:rFonts w:ascii="Tahoma" w:hAnsi="Tahoma"/>
      <w:sz w:val="20"/>
      <w:szCs w:val="20"/>
      <w:lang w:val="en-US"/>
    </w:rPr>
  </w:style>
  <w:style w:type="character" w:styleId="Emphasis">
    <w:name w:val="Emphasis"/>
    <w:uiPriority w:val="20"/>
    <w:qFormat/>
    <w:rsid w:val="00B90A5E"/>
    <w:rPr>
      <w:i/>
      <w:iCs/>
    </w:rPr>
  </w:style>
  <w:style w:type="character" w:customStyle="1" w:styleId="NumPar1Char">
    <w:name w:val="NumPar 1 Char"/>
    <w:link w:val="NumPar1"/>
    <w:rsid w:val="00B90A5E"/>
    <w:rPr>
      <w:rFonts w:ascii="Times New Roman" w:eastAsia="Times New Roman" w:hAnsi="Times New Roman" w:cs="Times New Roman"/>
      <w:sz w:val="24"/>
      <w:szCs w:val="20"/>
      <w:lang w:val="en-GB" w:eastAsia="en-GB"/>
    </w:rPr>
  </w:style>
  <w:style w:type="paragraph" w:customStyle="1" w:styleId="Char2CharCharCharCharCharChar">
    <w:name w:val="Char2 Char Char Char Char Char Char"/>
    <w:basedOn w:val="Normal"/>
    <w:semiHidden/>
    <w:rsid w:val="00B90A5E"/>
    <w:pPr>
      <w:spacing w:after="160" w:line="240" w:lineRule="exact"/>
    </w:pPr>
    <w:rPr>
      <w:rFonts w:ascii="Tahoma" w:hAnsi="Tahoma"/>
      <w:sz w:val="20"/>
      <w:szCs w:val="20"/>
      <w:lang w:val="en-US"/>
    </w:rPr>
  </w:style>
  <w:style w:type="paragraph" w:customStyle="1" w:styleId="ListBullet1">
    <w:name w:val="List Bullet 1"/>
    <w:basedOn w:val="Normal"/>
    <w:rsid w:val="00B90A5E"/>
    <w:pPr>
      <w:numPr>
        <w:numId w:val="15"/>
      </w:numPr>
      <w:spacing w:before="120" w:after="120"/>
      <w:jc w:val="both"/>
    </w:pPr>
    <w:rPr>
      <w:szCs w:val="20"/>
      <w:lang w:eastAsia="en-GB"/>
    </w:rPr>
  </w:style>
  <w:style w:type="paragraph" w:styleId="Title">
    <w:name w:val="Title"/>
    <w:basedOn w:val="Normal"/>
    <w:link w:val="TitleChar"/>
    <w:qFormat/>
    <w:rsid w:val="00B90A5E"/>
    <w:pPr>
      <w:spacing w:line="360" w:lineRule="auto"/>
      <w:jc w:val="center"/>
    </w:pPr>
    <w:rPr>
      <w:b/>
      <w:sz w:val="36"/>
      <w:szCs w:val="36"/>
      <w:lang w:eastAsia="en-GB"/>
    </w:rPr>
  </w:style>
  <w:style w:type="character" w:customStyle="1" w:styleId="TitleChar">
    <w:name w:val="Title Char"/>
    <w:basedOn w:val="DefaultParagraphFont"/>
    <w:link w:val="Title"/>
    <w:rsid w:val="00B90A5E"/>
    <w:rPr>
      <w:rFonts w:ascii="Times New Roman" w:eastAsia="Times New Roman" w:hAnsi="Times New Roman" w:cs="Times New Roman"/>
      <w:b/>
      <w:sz w:val="36"/>
      <w:szCs w:val="36"/>
      <w:lang w:val="en-GB" w:eastAsia="en-GB"/>
    </w:rPr>
  </w:style>
  <w:style w:type="paragraph" w:customStyle="1" w:styleId="ListNumber4Level2">
    <w:name w:val="List Number 4 (Level 2)"/>
    <w:basedOn w:val="Text4"/>
    <w:rsid w:val="00B90A5E"/>
    <w:pPr>
      <w:tabs>
        <w:tab w:val="num" w:pos="3333"/>
      </w:tabs>
      <w:spacing w:before="0" w:after="240"/>
      <w:ind w:left="3333" w:hanging="708"/>
    </w:pPr>
    <w:rPr>
      <w:lang w:eastAsia="en-US"/>
    </w:rPr>
  </w:style>
  <w:style w:type="paragraph" w:customStyle="1" w:styleId="ListNumber4Level3">
    <w:name w:val="List Number 4 (Level 3)"/>
    <w:basedOn w:val="Text4"/>
    <w:rsid w:val="00B90A5E"/>
    <w:pPr>
      <w:tabs>
        <w:tab w:val="num" w:pos="4042"/>
      </w:tabs>
      <w:spacing w:before="0" w:after="240"/>
      <w:ind w:left="4042" w:hanging="709"/>
    </w:pPr>
    <w:rPr>
      <w:lang w:eastAsia="en-US"/>
    </w:rPr>
  </w:style>
  <w:style w:type="paragraph" w:customStyle="1" w:styleId="ListNumber4Level4">
    <w:name w:val="List Number 4 (Level 4)"/>
    <w:basedOn w:val="Text4"/>
    <w:rsid w:val="00B90A5E"/>
    <w:pPr>
      <w:tabs>
        <w:tab w:val="num" w:pos="4751"/>
      </w:tabs>
      <w:spacing w:before="0" w:after="240"/>
      <w:ind w:left="4751" w:hanging="709"/>
    </w:pPr>
    <w:rPr>
      <w:lang w:eastAsia="en-US"/>
    </w:rPr>
  </w:style>
  <w:style w:type="character" w:customStyle="1" w:styleId="FootnoteTextChar1">
    <w:name w:val="Footnote Text Char1"/>
    <w:aliases w:val="Fußnote Char"/>
    <w:link w:val="FootnoteText"/>
    <w:uiPriority w:val="99"/>
    <w:rsid w:val="00B90A5E"/>
    <w:rPr>
      <w:rFonts w:ascii="Times New Roman" w:eastAsia="Times New Roman" w:hAnsi="Times New Roman" w:cs="Times New Roman"/>
      <w:sz w:val="20"/>
      <w:szCs w:val="20"/>
      <w:lang w:val="en-GB" w:eastAsia="en-GB"/>
    </w:rPr>
  </w:style>
  <w:style w:type="paragraph" w:customStyle="1" w:styleId="AMNumberTabs">
    <w:name w:val="AMNumberTabs"/>
    <w:basedOn w:val="Normal"/>
    <w:rsid w:val="00B90A5E"/>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pacing w:before="240"/>
    </w:pPr>
    <w:rPr>
      <w:b/>
      <w:szCs w:val="20"/>
      <w:lang w:eastAsia="en-GB"/>
    </w:rPr>
  </w:style>
  <w:style w:type="paragraph" w:customStyle="1" w:styleId="Tiret1">
    <w:name w:val="Tiret 1"/>
    <w:basedOn w:val="Normal"/>
    <w:rsid w:val="00B90A5E"/>
    <w:pPr>
      <w:numPr>
        <w:numId w:val="17"/>
      </w:numPr>
      <w:spacing w:before="120" w:after="120"/>
      <w:jc w:val="both"/>
    </w:pPr>
  </w:style>
  <w:style w:type="paragraph" w:styleId="Revision">
    <w:name w:val="Revision"/>
    <w:hidden/>
    <w:uiPriority w:val="99"/>
    <w:semiHidden/>
    <w:rsid w:val="00B90A5E"/>
    <w:pPr>
      <w:spacing w:after="0"/>
      <w:jc w:val="left"/>
    </w:pPr>
    <w:rPr>
      <w:rFonts w:ascii="Times New Roman" w:eastAsia="Times New Roman" w:hAnsi="Times New Roman" w:cs="Times New Roman"/>
      <w:sz w:val="24"/>
      <w:szCs w:val="24"/>
      <w:lang w:val="de-DE"/>
    </w:rPr>
  </w:style>
  <w:style w:type="paragraph" w:customStyle="1" w:styleId="CM1">
    <w:name w:val="CM1"/>
    <w:basedOn w:val="Normal"/>
    <w:next w:val="Normal"/>
    <w:uiPriority w:val="99"/>
    <w:rsid w:val="00B90A5E"/>
    <w:pPr>
      <w:autoSpaceDE w:val="0"/>
      <w:autoSpaceDN w:val="0"/>
      <w:adjustRightInd w:val="0"/>
    </w:pPr>
    <w:rPr>
      <w:rFonts w:ascii="EUAlbertina" w:hAnsi="EUAlbertina"/>
      <w:lang w:eastAsia="en-GB"/>
    </w:rPr>
  </w:style>
  <w:style w:type="paragraph" w:customStyle="1" w:styleId="CM3">
    <w:name w:val="CM3"/>
    <w:basedOn w:val="Normal"/>
    <w:next w:val="Normal"/>
    <w:uiPriority w:val="99"/>
    <w:rsid w:val="00B90A5E"/>
    <w:pPr>
      <w:autoSpaceDE w:val="0"/>
      <w:autoSpaceDN w:val="0"/>
      <w:adjustRightInd w:val="0"/>
    </w:pPr>
    <w:rPr>
      <w:rFonts w:ascii="EUAlbertina" w:hAnsi="EUAlbertina"/>
      <w:lang w:eastAsia="en-GB"/>
    </w:rPr>
  </w:style>
  <w:style w:type="paragraph" w:customStyle="1" w:styleId="CM4">
    <w:name w:val="CM4"/>
    <w:basedOn w:val="Normal"/>
    <w:next w:val="Normal"/>
    <w:uiPriority w:val="99"/>
    <w:rsid w:val="00B90A5E"/>
    <w:pPr>
      <w:autoSpaceDE w:val="0"/>
      <w:autoSpaceDN w:val="0"/>
      <w:adjustRightInd w:val="0"/>
    </w:pPr>
    <w:rPr>
      <w:rFonts w:ascii="EUAlbertina" w:hAnsi="EUAlbertina"/>
      <w:lang w:eastAsia="en-GB"/>
    </w:rPr>
  </w:style>
  <w:style w:type="paragraph" w:styleId="TOC1">
    <w:name w:val="toc 1"/>
    <w:basedOn w:val="Normal"/>
    <w:next w:val="Normal"/>
    <w:autoRedefine/>
    <w:uiPriority w:val="39"/>
    <w:rsid w:val="00B90A5E"/>
    <w:pPr>
      <w:tabs>
        <w:tab w:val="left" w:pos="1276"/>
        <w:tab w:val="right" w:leader="dot" w:pos="9062"/>
      </w:tabs>
      <w:ind w:left="1276" w:hanging="1276"/>
    </w:pPr>
    <w:rPr>
      <w:b/>
      <w:noProof/>
      <w:sz w:val="22"/>
      <w:szCs w:val="22"/>
    </w:rPr>
  </w:style>
  <w:style w:type="character" w:styleId="Hyperlink">
    <w:name w:val="Hyperlink"/>
    <w:uiPriority w:val="99"/>
    <w:unhideWhenUsed/>
    <w:rsid w:val="00B90A5E"/>
    <w:rPr>
      <w:color w:val="0000FF"/>
      <w:u w:val="single"/>
    </w:rPr>
  </w:style>
  <w:style w:type="paragraph" w:styleId="ListParagraph">
    <w:name w:val="List Paragraph"/>
    <w:basedOn w:val="Normal"/>
    <w:link w:val="ListParagraphChar"/>
    <w:uiPriority w:val="34"/>
    <w:qFormat/>
    <w:rsid w:val="00B90A5E"/>
    <w:pPr>
      <w:ind w:left="720"/>
      <w:contextualSpacing/>
    </w:pPr>
    <w:rPr>
      <w:lang w:eastAsia="en-GB"/>
    </w:rPr>
  </w:style>
  <w:style w:type="paragraph" w:customStyle="1" w:styleId="Point2">
    <w:name w:val="Point 2"/>
    <w:basedOn w:val="Normal"/>
    <w:rsid w:val="00B90A5E"/>
    <w:pPr>
      <w:spacing w:before="120" w:after="120"/>
      <w:ind w:left="1984" w:hanging="567"/>
      <w:jc w:val="both"/>
    </w:pPr>
    <w:rPr>
      <w:lang w:eastAsia="de-DE"/>
    </w:rPr>
  </w:style>
  <w:style w:type="paragraph" w:styleId="BodyTextIndent2">
    <w:name w:val="Body Text Indent 2"/>
    <w:basedOn w:val="Normal"/>
    <w:link w:val="BodyTextIndent2Char"/>
    <w:rsid w:val="00B90A5E"/>
    <w:pPr>
      <w:tabs>
        <w:tab w:val="left" w:pos="720"/>
        <w:tab w:val="left" w:pos="1440"/>
        <w:tab w:val="left" w:pos="2835"/>
      </w:tabs>
      <w:spacing w:before="120" w:line="300" w:lineRule="atLeast"/>
      <w:jc w:val="both"/>
    </w:pPr>
    <w:rPr>
      <w:color w:val="0000FF"/>
      <w:lang w:val="de-DE"/>
    </w:rPr>
  </w:style>
  <w:style w:type="character" w:customStyle="1" w:styleId="BodyTextIndent2Char">
    <w:name w:val="Body Text Indent 2 Char"/>
    <w:basedOn w:val="DefaultParagraphFont"/>
    <w:link w:val="BodyTextIndent2"/>
    <w:rsid w:val="00B90A5E"/>
    <w:rPr>
      <w:rFonts w:ascii="Times New Roman" w:eastAsia="Times New Roman" w:hAnsi="Times New Roman" w:cs="Times New Roman"/>
      <w:color w:val="0000FF"/>
      <w:sz w:val="24"/>
      <w:szCs w:val="24"/>
      <w:lang w:val="de-DE"/>
    </w:rPr>
  </w:style>
  <w:style w:type="paragraph" w:customStyle="1" w:styleId="Point0number">
    <w:name w:val="Point 0 (number)"/>
    <w:basedOn w:val="Normal"/>
    <w:rsid w:val="00B90A5E"/>
    <w:pPr>
      <w:numPr>
        <w:numId w:val="38"/>
      </w:numPr>
      <w:spacing w:before="120" w:after="120"/>
      <w:jc w:val="both"/>
    </w:pPr>
  </w:style>
  <w:style w:type="paragraph" w:customStyle="1" w:styleId="Point1number">
    <w:name w:val="Point 1 (number)"/>
    <w:basedOn w:val="Normal"/>
    <w:rsid w:val="00B90A5E"/>
    <w:pPr>
      <w:numPr>
        <w:ilvl w:val="2"/>
        <w:numId w:val="38"/>
      </w:numPr>
      <w:spacing w:before="120" w:after="120"/>
      <w:jc w:val="both"/>
    </w:pPr>
  </w:style>
  <w:style w:type="paragraph" w:customStyle="1" w:styleId="Point2number">
    <w:name w:val="Point 2 (number)"/>
    <w:basedOn w:val="Normal"/>
    <w:rsid w:val="00B90A5E"/>
    <w:pPr>
      <w:numPr>
        <w:ilvl w:val="4"/>
        <w:numId w:val="38"/>
      </w:numPr>
      <w:spacing w:before="120" w:after="120"/>
      <w:jc w:val="both"/>
    </w:pPr>
  </w:style>
  <w:style w:type="paragraph" w:customStyle="1" w:styleId="Point3number">
    <w:name w:val="Point 3 (number)"/>
    <w:basedOn w:val="Normal"/>
    <w:rsid w:val="00B90A5E"/>
    <w:pPr>
      <w:numPr>
        <w:ilvl w:val="6"/>
        <w:numId w:val="38"/>
      </w:numPr>
      <w:spacing w:before="120" w:after="120"/>
      <w:jc w:val="both"/>
    </w:pPr>
  </w:style>
  <w:style w:type="paragraph" w:customStyle="1" w:styleId="Point0letter">
    <w:name w:val="Point 0 (letter)"/>
    <w:basedOn w:val="Normal"/>
    <w:rsid w:val="00B90A5E"/>
    <w:pPr>
      <w:numPr>
        <w:ilvl w:val="1"/>
        <w:numId w:val="38"/>
      </w:numPr>
      <w:spacing w:before="120" w:after="120"/>
      <w:jc w:val="both"/>
    </w:pPr>
  </w:style>
  <w:style w:type="paragraph" w:customStyle="1" w:styleId="Point1letter">
    <w:name w:val="Point 1 (letter)"/>
    <w:basedOn w:val="Normal"/>
    <w:rsid w:val="00B90A5E"/>
    <w:pPr>
      <w:numPr>
        <w:ilvl w:val="3"/>
        <w:numId w:val="38"/>
      </w:numPr>
      <w:spacing w:before="120" w:after="120"/>
      <w:jc w:val="both"/>
    </w:pPr>
  </w:style>
  <w:style w:type="paragraph" w:customStyle="1" w:styleId="Point2letter">
    <w:name w:val="Point 2 (letter)"/>
    <w:basedOn w:val="Normal"/>
    <w:rsid w:val="00B90A5E"/>
    <w:pPr>
      <w:numPr>
        <w:ilvl w:val="5"/>
        <w:numId w:val="38"/>
      </w:numPr>
      <w:spacing w:before="120" w:after="120"/>
      <w:jc w:val="both"/>
    </w:pPr>
  </w:style>
  <w:style w:type="paragraph" w:customStyle="1" w:styleId="Point3letter">
    <w:name w:val="Point 3 (letter)"/>
    <w:basedOn w:val="Normal"/>
    <w:rsid w:val="00B90A5E"/>
    <w:pPr>
      <w:numPr>
        <w:ilvl w:val="7"/>
        <w:numId w:val="38"/>
      </w:numPr>
      <w:spacing w:before="120" w:after="120"/>
      <w:jc w:val="both"/>
    </w:pPr>
  </w:style>
  <w:style w:type="paragraph" w:customStyle="1" w:styleId="Point4letter">
    <w:name w:val="Point 4 (letter)"/>
    <w:basedOn w:val="Normal"/>
    <w:rsid w:val="00B90A5E"/>
    <w:pPr>
      <w:numPr>
        <w:ilvl w:val="8"/>
        <w:numId w:val="38"/>
      </w:numPr>
      <w:spacing w:before="120" w:after="120"/>
      <w:jc w:val="both"/>
    </w:pPr>
  </w:style>
  <w:style w:type="paragraph" w:customStyle="1" w:styleId="ChapterTitle">
    <w:name w:val="ChapterTitle"/>
    <w:basedOn w:val="Normal"/>
    <w:next w:val="Normal"/>
    <w:rsid w:val="00B90A5E"/>
    <w:pPr>
      <w:keepNext/>
      <w:spacing w:before="120" w:after="360"/>
      <w:jc w:val="center"/>
    </w:pPr>
    <w:rPr>
      <w:b/>
      <w:sz w:val="32"/>
    </w:rPr>
  </w:style>
  <w:style w:type="paragraph" w:styleId="TOC2">
    <w:name w:val="toc 2"/>
    <w:basedOn w:val="Normal"/>
    <w:next w:val="Normal"/>
    <w:autoRedefine/>
    <w:uiPriority w:val="39"/>
    <w:unhideWhenUsed/>
    <w:rsid w:val="00B90A5E"/>
    <w:pPr>
      <w:spacing w:after="100" w:line="276" w:lineRule="auto"/>
      <w:ind w:left="220"/>
    </w:pPr>
    <w:rPr>
      <w:rFonts w:ascii="Calibri" w:hAnsi="Calibri"/>
      <w:sz w:val="22"/>
      <w:szCs w:val="22"/>
      <w:lang w:eastAsia="en-GB"/>
    </w:rPr>
  </w:style>
  <w:style w:type="paragraph" w:styleId="TOC3">
    <w:name w:val="toc 3"/>
    <w:basedOn w:val="Normal"/>
    <w:next w:val="Normal"/>
    <w:autoRedefine/>
    <w:uiPriority w:val="39"/>
    <w:unhideWhenUsed/>
    <w:rsid w:val="00B90A5E"/>
    <w:pPr>
      <w:spacing w:after="100" w:line="276" w:lineRule="auto"/>
      <w:ind w:left="440"/>
    </w:pPr>
    <w:rPr>
      <w:rFonts w:ascii="Calibri" w:hAnsi="Calibri"/>
      <w:sz w:val="22"/>
      <w:szCs w:val="22"/>
      <w:lang w:eastAsia="en-GB"/>
    </w:rPr>
  </w:style>
  <w:style w:type="paragraph" w:styleId="TOC4">
    <w:name w:val="toc 4"/>
    <w:basedOn w:val="Normal"/>
    <w:next w:val="Normal"/>
    <w:autoRedefine/>
    <w:uiPriority w:val="39"/>
    <w:unhideWhenUsed/>
    <w:rsid w:val="00B90A5E"/>
    <w:pPr>
      <w:spacing w:after="100" w:line="276" w:lineRule="auto"/>
      <w:ind w:left="660"/>
    </w:pPr>
    <w:rPr>
      <w:rFonts w:ascii="Calibri" w:hAnsi="Calibri"/>
      <w:sz w:val="22"/>
      <w:szCs w:val="22"/>
      <w:lang w:eastAsia="en-GB"/>
    </w:rPr>
  </w:style>
  <w:style w:type="paragraph" w:styleId="TOC8">
    <w:name w:val="toc 8"/>
    <w:basedOn w:val="Normal"/>
    <w:next w:val="Normal"/>
    <w:autoRedefine/>
    <w:uiPriority w:val="39"/>
    <w:unhideWhenUsed/>
    <w:rsid w:val="00B90A5E"/>
    <w:pPr>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B90A5E"/>
    <w:pPr>
      <w:spacing w:after="100" w:line="276" w:lineRule="auto"/>
      <w:ind w:left="1760"/>
    </w:pPr>
    <w:rPr>
      <w:rFonts w:ascii="Calibri" w:hAnsi="Calibri"/>
      <w:sz w:val="22"/>
      <w:szCs w:val="22"/>
      <w:lang w:eastAsia="en-GB"/>
    </w:rPr>
  </w:style>
  <w:style w:type="character" w:customStyle="1" w:styleId="alpha2">
    <w:name w:val="alpha2"/>
    <w:rsid w:val="00B90A5E"/>
  </w:style>
  <w:style w:type="paragraph" w:customStyle="1" w:styleId="NormalCentered">
    <w:name w:val="Normal Centered"/>
    <w:basedOn w:val="Normal"/>
    <w:rsid w:val="00B90A5E"/>
    <w:pPr>
      <w:spacing w:before="120" w:after="120"/>
      <w:jc w:val="center"/>
    </w:pPr>
    <w:rPr>
      <w:szCs w:val="20"/>
      <w:lang w:eastAsia="zh-CN"/>
    </w:rPr>
  </w:style>
  <w:style w:type="paragraph" w:customStyle="1" w:styleId="ZCom">
    <w:name w:val="Z_Com"/>
    <w:basedOn w:val="Normal"/>
    <w:next w:val="ZDGName"/>
    <w:uiPriority w:val="99"/>
    <w:rsid w:val="00B90A5E"/>
    <w:pPr>
      <w:widowControl w:val="0"/>
      <w:autoSpaceDE w:val="0"/>
      <w:autoSpaceDN w:val="0"/>
      <w:ind w:right="85"/>
      <w:jc w:val="both"/>
    </w:pPr>
    <w:rPr>
      <w:rFonts w:ascii="Arial" w:hAnsi="Arial" w:cs="Arial"/>
      <w:lang w:eastAsia="en-GB"/>
    </w:rPr>
  </w:style>
  <w:style w:type="paragraph" w:customStyle="1" w:styleId="ZDGName">
    <w:name w:val="Z_DGName"/>
    <w:basedOn w:val="Normal"/>
    <w:rsid w:val="00B90A5E"/>
    <w:pPr>
      <w:widowControl w:val="0"/>
      <w:autoSpaceDE w:val="0"/>
      <w:autoSpaceDN w:val="0"/>
      <w:ind w:right="85"/>
    </w:pPr>
    <w:rPr>
      <w:rFonts w:ascii="Arial" w:hAnsi="Arial" w:cs="Arial"/>
      <w:sz w:val="16"/>
      <w:szCs w:val="16"/>
      <w:lang w:eastAsia="en-GB"/>
    </w:rPr>
  </w:style>
  <w:style w:type="paragraph" w:customStyle="1" w:styleId="Default">
    <w:name w:val="Default"/>
    <w:rsid w:val="00B90A5E"/>
    <w:pPr>
      <w:autoSpaceDE w:val="0"/>
      <w:autoSpaceDN w:val="0"/>
      <w:adjustRightInd w:val="0"/>
      <w:spacing w:after="0"/>
      <w:jc w:val="left"/>
    </w:pPr>
    <w:rPr>
      <w:rFonts w:ascii="EU Albertina" w:eastAsia="Times New Roman" w:hAnsi="EU Albertina" w:cs="EU Albertina"/>
      <w:color w:val="000000"/>
      <w:sz w:val="24"/>
      <w:szCs w:val="24"/>
      <w:lang w:val="en-GB" w:eastAsia="en-GB"/>
    </w:rPr>
  </w:style>
  <w:style w:type="paragraph" w:customStyle="1" w:styleId="Annexetitre">
    <w:name w:val="Annexe titre"/>
    <w:basedOn w:val="Normal"/>
    <w:next w:val="Normal"/>
    <w:rsid w:val="00B90A5E"/>
    <w:pPr>
      <w:spacing w:before="120" w:after="120"/>
      <w:jc w:val="center"/>
    </w:pPr>
    <w:rPr>
      <w:rFonts w:eastAsia="Calibri"/>
      <w:b/>
      <w:szCs w:val="20"/>
      <w:u w:val="single"/>
      <w:lang w:eastAsia="en-GB"/>
    </w:rPr>
  </w:style>
  <w:style w:type="paragraph" w:customStyle="1" w:styleId="CM41">
    <w:name w:val="CM4+1"/>
    <w:basedOn w:val="Default"/>
    <w:next w:val="Default"/>
    <w:rsid w:val="00B90A5E"/>
    <w:rPr>
      <w:rFonts w:ascii="Times New Roman" w:hAnsi="Times New Roman" w:cs="Times New Roman"/>
      <w:color w:val="auto"/>
    </w:rPr>
  </w:style>
  <w:style w:type="paragraph" w:customStyle="1" w:styleId="ZchnZchnCharCharZchnZchnCharCharZchnZchnCharCharZchnZchnCharCharZchnZchnCharCharZchnZchnCharCharZchnZchnCharCharZchnZchnCharCharZchnZchn">
    <w:name w:val="Zchn Zchn Char Char Zchn Zchn Char Char Zchn Zchn Char Char Zchn Zchn Char Char Zchn Zchn Char Char Zchn Zchn Char Char Zchn Zchn Char Char Zchn Zchn Char Char Zchn Zchn"/>
    <w:basedOn w:val="Normal"/>
    <w:rsid w:val="00B90A5E"/>
    <w:pPr>
      <w:spacing w:after="160" w:line="240" w:lineRule="exact"/>
    </w:pPr>
    <w:rPr>
      <w:rFonts w:ascii="Tahoma" w:hAnsi="Tahoma"/>
      <w:sz w:val="20"/>
      <w:szCs w:val="20"/>
      <w:lang w:val="en-US"/>
    </w:rPr>
  </w:style>
  <w:style w:type="paragraph" w:styleId="EndnoteText">
    <w:name w:val="endnote text"/>
    <w:basedOn w:val="Normal"/>
    <w:link w:val="EndnoteTextChar"/>
    <w:uiPriority w:val="99"/>
    <w:rsid w:val="00B90A5E"/>
    <w:rPr>
      <w:sz w:val="20"/>
      <w:szCs w:val="20"/>
    </w:rPr>
  </w:style>
  <w:style w:type="character" w:customStyle="1" w:styleId="EndnoteTextChar">
    <w:name w:val="Endnote Text Char"/>
    <w:basedOn w:val="DefaultParagraphFont"/>
    <w:link w:val="EndnoteText"/>
    <w:uiPriority w:val="99"/>
    <w:rsid w:val="00B90A5E"/>
    <w:rPr>
      <w:rFonts w:ascii="Times New Roman" w:eastAsia="Times New Roman" w:hAnsi="Times New Roman" w:cs="Times New Roman"/>
      <w:sz w:val="20"/>
      <w:szCs w:val="20"/>
      <w:lang w:val="en-GB"/>
    </w:rPr>
  </w:style>
  <w:style w:type="character" w:styleId="EndnoteReference">
    <w:name w:val="endnote reference"/>
    <w:uiPriority w:val="99"/>
    <w:rsid w:val="00B90A5E"/>
    <w:rPr>
      <w:vertAlign w:val="superscript"/>
    </w:rPr>
  </w:style>
  <w:style w:type="paragraph" w:customStyle="1" w:styleId="listnumberlevel20">
    <w:name w:val="listnumberlevel2"/>
    <w:basedOn w:val="Normal"/>
    <w:rsid w:val="00B90A5E"/>
    <w:pPr>
      <w:spacing w:before="120" w:after="120"/>
      <w:ind w:left="1418" w:hanging="708"/>
      <w:jc w:val="both"/>
    </w:pPr>
    <w:rPr>
      <w:rFonts w:eastAsia="Calibri"/>
      <w:lang w:eastAsia="en-GB"/>
    </w:rPr>
  </w:style>
  <w:style w:type="table" w:styleId="TableGrid">
    <w:name w:val="Table Grid"/>
    <w:basedOn w:val="TableNormal"/>
    <w:uiPriority w:val="39"/>
    <w:rsid w:val="00B90A5E"/>
    <w:pPr>
      <w:spacing w:after="0"/>
      <w:jc w:val="left"/>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90A5E"/>
    <w:pPr>
      <w:keepLines/>
      <w:numPr>
        <w:numId w:val="0"/>
      </w:numPr>
      <w:spacing w:after="0" w:line="259" w:lineRule="auto"/>
      <w:jc w:val="left"/>
      <w:outlineLvl w:val="9"/>
    </w:pPr>
    <w:rPr>
      <w:rFonts w:ascii="Calibri Light" w:hAnsi="Calibri Light"/>
      <w:b w:val="0"/>
      <w:smallCaps w:val="0"/>
      <w:color w:val="2E74B5"/>
      <w:kern w:val="0"/>
      <w:sz w:val="32"/>
      <w:szCs w:val="32"/>
      <w:lang w:val="en-US" w:eastAsia="en-US"/>
    </w:rPr>
  </w:style>
  <w:style w:type="character" w:customStyle="1" w:styleId="ListParagraphChar">
    <w:name w:val="List Paragraph Char"/>
    <w:link w:val="ListParagraph"/>
    <w:uiPriority w:val="34"/>
    <w:locked/>
    <w:rsid w:val="00B90A5E"/>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FC43AC"/>
    <w:rPr>
      <w:color w:val="954F72" w:themeColor="followedHyperlink"/>
      <w:u w:val="single"/>
    </w:rPr>
  </w:style>
  <w:style w:type="character" w:customStyle="1" w:styleId="src">
    <w:name w:val="src"/>
    <w:basedOn w:val="DefaultParagraphFont"/>
    <w:rsid w:val="00D519DD"/>
  </w:style>
  <w:style w:type="character" w:customStyle="1" w:styleId="apple-converted-space">
    <w:name w:val="apple-converted-space"/>
    <w:basedOn w:val="DefaultParagraphFont"/>
    <w:rsid w:val="00D519DD"/>
  </w:style>
  <w:style w:type="paragraph" w:styleId="BodyText">
    <w:name w:val="Body Text"/>
    <w:basedOn w:val="Normal"/>
    <w:link w:val="BodyTextChar"/>
    <w:uiPriority w:val="99"/>
    <w:semiHidden/>
    <w:unhideWhenUsed/>
    <w:rsid w:val="00963FA6"/>
    <w:pPr>
      <w:spacing w:after="120"/>
    </w:pPr>
  </w:style>
  <w:style w:type="character" w:customStyle="1" w:styleId="BodyTextChar">
    <w:name w:val="Body Text Char"/>
    <w:basedOn w:val="DefaultParagraphFont"/>
    <w:link w:val="BodyText"/>
    <w:uiPriority w:val="99"/>
    <w:semiHidden/>
    <w:rsid w:val="00963FA6"/>
    <w:rPr>
      <w:rFonts w:ascii="Times New Roman" w:eastAsia="Times New Roman" w:hAnsi="Times New Roman" w:cs="Times New Roman"/>
      <w:sz w:val="24"/>
      <w:szCs w:val="24"/>
      <w:lang w:val="en-GB"/>
    </w:rPr>
  </w:style>
  <w:style w:type="paragraph" w:customStyle="1" w:styleId="TableParagraph">
    <w:name w:val="Table Paragraph"/>
    <w:basedOn w:val="Normal"/>
    <w:uiPriority w:val="1"/>
    <w:qFormat/>
    <w:rsid w:val="004169C5"/>
    <w:pPr>
      <w:widowControl w:val="0"/>
      <w:autoSpaceDE w:val="0"/>
      <w:autoSpaceDN w:val="0"/>
    </w:pPr>
    <w:rPr>
      <w:sz w:val="22"/>
      <w:szCs w:val="22"/>
      <w:lang w:val="en-US"/>
    </w:rPr>
  </w:style>
  <w:style w:type="character" w:customStyle="1" w:styleId="normaltextrun">
    <w:name w:val="normaltextrun"/>
    <w:basedOn w:val="DefaultParagraphFont"/>
    <w:rsid w:val="00F34395"/>
  </w:style>
  <w:style w:type="character" w:customStyle="1" w:styleId="eop">
    <w:name w:val="eop"/>
    <w:basedOn w:val="DefaultParagraphFont"/>
    <w:rsid w:val="00F34395"/>
  </w:style>
  <w:style w:type="paragraph" w:customStyle="1" w:styleId="Normal1">
    <w:name w:val="Normal1"/>
    <w:basedOn w:val="Normal"/>
    <w:rsid w:val="00E85FF3"/>
    <w:pPr>
      <w:spacing w:before="100" w:beforeAutospacing="1" w:after="100" w:afterAutospacing="1"/>
    </w:pPr>
    <w:rPr>
      <w:lang w:val="fr-BE" w:eastAsia="fr-BE"/>
    </w:rPr>
  </w:style>
  <w:style w:type="character" w:customStyle="1" w:styleId="italic">
    <w:name w:val="italic"/>
    <w:basedOn w:val="DefaultParagraphFont"/>
    <w:rsid w:val="00E85FF3"/>
  </w:style>
  <w:style w:type="paragraph" w:styleId="NormalWeb">
    <w:name w:val="Normal (Web)"/>
    <w:basedOn w:val="Normal"/>
    <w:uiPriority w:val="99"/>
    <w:unhideWhenUsed/>
    <w:rsid w:val="00870795"/>
    <w:pPr>
      <w:spacing w:before="100" w:beforeAutospacing="1" w:after="100" w:afterAutospacing="1"/>
    </w:pPr>
    <w:rPr>
      <w:lang w:val="en-IE" w:eastAsia="en-IE"/>
    </w:rPr>
  </w:style>
  <w:style w:type="character" w:customStyle="1" w:styleId="Marker2">
    <w:name w:val="Marker2"/>
    <w:basedOn w:val="DefaultParagraphFont"/>
    <w:rsid w:val="00AB5719"/>
    <w:rPr>
      <w:color w:val="FF0000"/>
      <w:shd w:val="clear" w:color="auto" w:fill="auto"/>
    </w:rPr>
  </w:style>
  <w:style w:type="paragraph" w:customStyle="1" w:styleId="Datedadoption">
    <w:name w:val="Date d'adoption"/>
    <w:basedOn w:val="Normal"/>
    <w:next w:val="Titreobjet"/>
    <w:rsid w:val="00AB5719"/>
    <w:pPr>
      <w:spacing w:before="360"/>
      <w:jc w:val="center"/>
    </w:pPr>
    <w:rPr>
      <w:rFonts w:eastAsiaTheme="minorHAnsi"/>
      <w:b/>
      <w:szCs w:val="22"/>
    </w:rPr>
  </w:style>
  <w:style w:type="paragraph" w:customStyle="1" w:styleId="Titreobjet">
    <w:name w:val="Titre objet"/>
    <w:basedOn w:val="Normal"/>
    <w:next w:val="Normal"/>
    <w:rsid w:val="00AB5719"/>
    <w:pPr>
      <w:spacing w:before="360" w:after="360"/>
      <w:jc w:val="center"/>
    </w:pPr>
    <w:rPr>
      <w:rFonts w:eastAsiaTheme="minorHAnsi"/>
      <w:b/>
      <w:szCs w:val="22"/>
    </w:rPr>
  </w:style>
  <w:style w:type="paragraph" w:customStyle="1" w:styleId="Typedudocument">
    <w:name w:val="Type du document"/>
    <w:basedOn w:val="Normal"/>
    <w:next w:val="Titreobjet"/>
    <w:rsid w:val="00AB5719"/>
    <w:pPr>
      <w:spacing w:before="360"/>
      <w:jc w:val="center"/>
    </w:pPr>
    <w:rPr>
      <w:rFonts w:eastAsiaTheme="minorHAnsi"/>
      <w:b/>
      <w:szCs w:val="22"/>
    </w:rPr>
  </w:style>
  <w:style w:type="numbering" w:customStyle="1" w:styleId="1">
    <w:name w:val="Без листе1"/>
    <w:next w:val="NoList"/>
    <w:uiPriority w:val="99"/>
    <w:semiHidden/>
    <w:unhideWhenUsed/>
    <w:rsid w:val="0018207C"/>
  </w:style>
  <w:style w:type="character" w:customStyle="1" w:styleId="Footnote1">
    <w:name w:val="Footnote|1_"/>
    <w:basedOn w:val="DefaultParagraphFont"/>
    <w:link w:val="Footnote10"/>
    <w:uiPriority w:val="99"/>
    <w:locked/>
    <w:rsid w:val="0018207C"/>
    <w:rPr>
      <w:sz w:val="19"/>
      <w:szCs w:val="19"/>
    </w:rPr>
  </w:style>
  <w:style w:type="paragraph" w:customStyle="1" w:styleId="Footnote10">
    <w:name w:val="Footnote|1"/>
    <w:basedOn w:val="Normal"/>
    <w:link w:val="Footnote1"/>
    <w:uiPriority w:val="99"/>
    <w:rsid w:val="0018207C"/>
    <w:pPr>
      <w:widowControl w:val="0"/>
      <w:spacing w:line="254" w:lineRule="auto"/>
      <w:ind w:left="720"/>
    </w:pPr>
    <w:rPr>
      <w:rFonts w:asciiTheme="minorHAnsi" w:eastAsiaTheme="minorHAnsi" w:hAnsiTheme="minorHAnsi" w:cstheme="minorBidi"/>
      <w:sz w:val="19"/>
      <w:szCs w:val="19"/>
      <w:lang w:val="fr-BE"/>
    </w:rPr>
  </w:style>
  <w:style w:type="character" w:customStyle="1" w:styleId="Bodytext1">
    <w:name w:val="Body text|1_"/>
    <w:basedOn w:val="DefaultParagraphFont"/>
    <w:link w:val="Bodytext10"/>
    <w:uiPriority w:val="99"/>
    <w:locked/>
    <w:rsid w:val="0018207C"/>
  </w:style>
  <w:style w:type="paragraph" w:customStyle="1" w:styleId="Bodytext10">
    <w:name w:val="Body text|1"/>
    <w:basedOn w:val="Normal"/>
    <w:link w:val="Bodytext1"/>
    <w:uiPriority w:val="99"/>
    <w:rsid w:val="0018207C"/>
    <w:pPr>
      <w:widowControl w:val="0"/>
      <w:spacing w:after="100" w:line="262" w:lineRule="auto"/>
    </w:pPr>
    <w:rPr>
      <w:rFonts w:asciiTheme="minorHAnsi" w:eastAsiaTheme="minorHAnsi" w:hAnsiTheme="minorHAnsi" w:cstheme="minorBidi"/>
      <w:sz w:val="22"/>
      <w:szCs w:val="22"/>
      <w:lang w:val="fr-BE"/>
    </w:rPr>
  </w:style>
  <w:style w:type="character" w:customStyle="1" w:styleId="Heading11">
    <w:name w:val="Heading #1|1_"/>
    <w:basedOn w:val="DefaultParagraphFont"/>
    <w:link w:val="Heading110"/>
    <w:uiPriority w:val="99"/>
    <w:locked/>
    <w:rsid w:val="0018207C"/>
    <w:rPr>
      <w:sz w:val="52"/>
      <w:szCs w:val="52"/>
    </w:rPr>
  </w:style>
  <w:style w:type="paragraph" w:customStyle="1" w:styleId="Heading110">
    <w:name w:val="Heading #1|1"/>
    <w:basedOn w:val="Normal"/>
    <w:link w:val="Heading11"/>
    <w:uiPriority w:val="99"/>
    <w:rsid w:val="0018207C"/>
    <w:pPr>
      <w:widowControl w:val="0"/>
      <w:spacing w:after="240"/>
      <w:jc w:val="center"/>
      <w:outlineLvl w:val="0"/>
    </w:pPr>
    <w:rPr>
      <w:rFonts w:asciiTheme="minorHAnsi" w:eastAsiaTheme="minorHAnsi" w:hAnsiTheme="minorHAnsi" w:cstheme="minorBidi"/>
      <w:sz w:val="52"/>
      <w:szCs w:val="52"/>
      <w:lang w:val="fr-BE"/>
    </w:rPr>
  </w:style>
  <w:style w:type="character" w:customStyle="1" w:styleId="Headerorfooter2">
    <w:name w:val="Header or footer|2_"/>
    <w:basedOn w:val="DefaultParagraphFont"/>
    <w:link w:val="Headerorfooter20"/>
    <w:uiPriority w:val="99"/>
    <w:locked/>
    <w:rsid w:val="0018207C"/>
    <w:rPr>
      <w:sz w:val="20"/>
      <w:szCs w:val="20"/>
    </w:rPr>
  </w:style>
  <w:style w:type="paragraph" w:customStyle="1" w:styleId="Headerorfooter20">
    <w:name w:val="Header or footer|2"/>
    <w:basedOn w:val="Normal"/>
    <w:link w:val="Headerorfooter2"/>
    <w:uiPriority w:val="99"/>
    <w:rsid w:val="0018207C"/>
    <w:pPr>
      <w:widowControl w:val="0"/>
    </w:pPr>
    <w:rPr>
      <w:rFonts w:asciiTheme="minorHAnsi" w:eastAsiaTheme="minorHAnsi" w:hAnsiTheme="minorHAnsi" w:cstheme="minorBidi"/>
      <w:sz w:val="20"/>
      <w:szCs w:val="20"/>
      <w:lang w:val="fr-BE"/>
    </w:rPr>
  </w:style>
  <w:style w:type="character" w:customStyle="1" w:styleId="Bodytext4">
    <w:name w:val="Body text|4_"/>
    <w:basedOn w:val="DefaultParagraphFont"/>
    <w:link w:val="Bodytext40"/>
    <w:uiPriority w:val="99"/>
    <w:locked/>
    <w:rsid w:val="0018207C"/>
    <w:rPr>
      <w:b/>
      <w:bCs/>
      <w:sz w:val="32"/>
      <w:szCs w:val="32"/>
    </w:rPr>
  </w:style>
  <w:style w:type="paragraph" w:customStyle="1" w:styleId="Bodytext40">
    <w:name w:val="Body text|4"/>
    <w:basedOn w:val="Normal"/>
    <w:link w:val="Bodytext4"/>
    <w:uiPriority w:val="99"/>
    <w:rsid w:val="0018207C"/>
    <w:pPr>
      <w:widowControl w:val="0"/>
      <w:spacing w:after="480"/>
      <w:jc w:val="center"/>
    </w:pPr>
    <w:rPr>
      <w:rFonts w:asciiTheme="minorHAnsi" w:eastAsiaTheme="minorHAnsi" w:hAnsiTheme="minorHAnsi" w:cstheme="minorBidi"/>
      <w:b/>
      <w:bCs/>
      <w:sz w:val="32"/>
      <w:szCs w:val="32"/>
      <w:lang w:val="fr-BE"/>
    </w:rPr>
  </w:style>
  <w:style w:type="character" w:customStyle="1" w:styleId="Bodytext3">
    <w:name w:val="Body text|3_"/>
    <w:basedOn w:val="DefaultParagraphFont"/>
    <w:link w:val="Bodytext30"/>
    <w:uiPriority w:val="99"/>
    <w:locked/>
    <w:rsid w:val="0018207C"/>
    <w:rPr>
      <w:b/>
      <w:bCs/>
      <w:sz w:val="28"/>
      <w:szCs w:val="28"/>
    </w:rPr>
  </w:style>
  <w:style w:type="paragraph" w:customStyle="1" w:styleId="Bodytext30">
    <w:name w:val="Body text|3"/>
    <w:basedOn w:val="Normal"/>
    <w:link w:val="Bodytext3"/>
    <w:uiPriority w:val="99"/>
    <w:rsid w:val="0018207C"/>
    <w:pPr>
      <w:widowControl w:val="0"/>
      <w:spacing w:after="480"/>
      <w:jc w:val="center"/>
    </w:pPr>
    <w:rPr>
      <w:rFonts w:asciiTheme="minorHAnsi" w:eastAsiaTheme="minorHAnsi" w:hAnsiTheme="minorHAnsi" w:cstheme="minorBidi"/>
      <w:b/>
      <w:bCs/>
      <w:sz w:val="28"/>
      <w:szCs w:val="28"/>
      <w:lang w:val="fr-BE"/>
    </w:rPr>
  </w:style>
  <w:style w:type="character" w:customStyle="1" w:styleId="Tableofcontents1">
    <w:name w:val="Table of contents|1_"/>
    <w:basedOn w:val="DefaultParagraphFont"/>
    <w:link w:val="Tableofcontents10"/>
    <w:uiPriority w:val="99"/>
    <w:locked/>
    <w:rsid w:val="0018207C"/>
  </w:style>
  <w:style w:type="paragraph" w:customStyle="1" w:styleId="Tableofcontents10">
    <w:name w:val="Table of contents|1"/>
    <w:basedOn w:val="Normal"/>
    <w:link w:val="Tableofcontents1"/>
    <w:uiPriority w:val="99"/>
    <w:rsid w:val="0018207C"/>
    <w:pPr>
      <w:widowControl w:val="0"/>
    </w:pPr>
    <w:rPr>
      <w:rFonts w:asciiTheme="minorHAnsi" w:eastAsiaTheme="minorHAnsi" w:hAnsiTheme="minorHAnsi" w:cstheme="minorBidi"/>
      <w:sz w:val="22"/>
      <w:szCs w:val="22"/>
      <w:lang w:val="fr-BE"/>
    </w:rPr>
  </w:style>
  <w:style w:type="character" w:customStyle="1" w:styleId="Heading41">
    <w:name w:val="Heading #4|1_"/>
    <w:basedOn w:val="DefaultParagraphFont"/>
    <w:link w:val="Heading410"/>
    <w:uiPriority w:val="99"/>
    <w:locked/>
    <w:rsid w:val="0018207C"/>
    <w:rPr>
      <w:b/>
      <w:bCs/>
    </w:rPr>
  </w:style>
  <w:style w:type="paragraph" w:customStyle="1" w:styleId="Heading410">
    <w:name w:val="Heading #4|1"/>
    <w:basedOn w:val="Normal"/>
    <w:link w:val="Heading41"/>
    <w:uiPriority w:val="99"/>
    <w:rsid w:val="0018207C"/>
    <w:pPr>
      <w:widowControl w:val="0"/>
      <w:spacing w:after="220"/>
      <w:outlineLvl w:val="3"/>
    </w:pPr>
    <w:rPr>
      <w:rFonts w:asciiTheme="minorHAnsi" w:eastAsiaTheme="minorHAnsi" w:hAnsiTheme="minorHAnsi" w:cstheme="minorBidi"/>
      <w:b/>
      <w:bCs/>
      <w:sz w:val="22"/>
      <w:szCs w:val="22"/>
      <w:lang w:val="fr-BE"/>
    </w:rPr>
  </w:style>
  <w:style w:type="character" w:customStyle="1" w:styleId="Heading31">
    <w:name w:val="Heading #3|1_"/>
    <w:basedOn w:val="DefaultParagraphFont"/>
    <w:link w:val="Heading310"/>
    <w:uiPriority w:val="99"/>
    <w:locked/>
    <w:rsid w:val="0018207C"/>
    <w:rPr>
      <w:b/>
      <w:bCs/>
      <w:sz w:val="36"/>
      <w:szCs w:val="36"/>
    </w:rPr>
  </w:style>
  <w:style w:type="paragraph" w:customStyle="1" w:styleId="Heading310">
    <w:name w:val="Heading #3|1"/>
    <w:basedOn w:val="Normal"/>
    <w:link w:val="Heading31"/>
    <w:uiPriority w:val="99"/>
    <w:rsid w:val="0018207C"/>
    <w:pPr>
      <w:widowControl w:val="0"/>
      <w:spacing w:after="500"/>
      <w:jc w:val="center"/>
      <w:outlineLvl w:val="2"/>
    </w:pPr>
    <w:rPr>
      <w:rFonts w:asciiTheme="minorHAnsi" w:eastAsiaTheme="minorHAnsi" w:hAnsiTheme="minorHAnsi" w:cstheme="minorBidi"/>
      <w:b/>
      <w:bCs/>
      <w:sz w:val="36"/>
      <w:szCs w:val="36"/>
      <w:lang w:val="fr-BE"/>
    </w:rPr>
  </w:style>
  <w:style w:type="character" w:customStyle="1" w:styleId="Heading21">
    <w:name w:val="Heading #2|1_"/>
    <w:basedOn w:val="DefaultParagraphFont"/>
    <w:link w:val="Heading210"/>
    <w:uiPriority w:val="99"/>
    <w:locked/>
    <w:rsid w:val="0018207C"/>
    <w:rPr>
      <w:b/>
      <w:bCs/>
      <w:sz w:val="40"/>
      <w:szCs w:val="40"/>
    </w:rPr>
  </w:style>
  <w:style w:type="paragraph" w:customStyle="1" w:styleId="Heading210">
    <w:name w:val="Heading #2|1"/>
    <w:basedOn w:val="Normal"/>
    <w:link w:val="Heading21"/>
    <w:uiPriority w:val="99"/>
    <w:rsid w:val="0018207C"/>
    <w:pPr>
      <w:widowControl w:val="0"/>
      <w:spacing w:before="230" w:after="240"/>
      <w:jc w:val="center"/>
      <w:outlineLvl w:val="1"/>
    </w:pPr>
    <w:rPr>
      <w:rFonts w:asciiTheme="minorHAnsi" w:eastAsiaTheme="minorHAnsi" w:hAnsiTheme="minorHAnsi" w:cstheme="minorBidi"/>
      <w:b/>
      <w:bCs/>
      <w:sz w:val="40"/>
      <w:szCs w:val="40"/>
      <w:lang w:val="fr-BE"/>
    </w:rPr>
  </w:style>
  <w:style w:type="character" w:customStyle="1" w:styleId="Other1">
    <w:name w:val="Other|1_"/>
    <w:basedOn w:val="DefaultParagraphFont"/>
    <w:link w:val="Other10"/>
    <w:uiPriority w:val="99"/>
    <w:locked/>
    <w:rsid w:val="0018207C"/>
  </w:style>
  <w:style w:type="paragraph" w:customStyle="1" w:styleId="Other10">
    <w:name w:val="Other|1"/>
    <w:basedOn w:val="Normal"/>
    <w:link w:val="Other1"/>
    <w:uiPriority w:val="99"/>
    <w:rsid w:val="0018207C"/>
    <w:pPr>
      <w:widowControl w:val="0"/>
      <w:spacing w:after="100" w:line="262" w:lineRule="auto"/>
    </w:pPr>
    <w:rPr>
      <w:rFonts w:asciiTheme="minorHAnsi" w:eastAsiaTheme="minorHAnsi" w:hAnsiTheme="minorHAnsi" w:cstheme="minorBidi"/>
      <w:sz w:val="22"/>
      <w:szCs w:val="22"/>
      <w:lang w:val="fr-BE"/>
    </w:rPr>
  </w:style>
  <w:style w:type="character" w:customStyle="1" w:styleId="Headerorfooter1">
    <w:name w:val="Header or footer|1_"/>
    <w:basedOn w:val="DefaultParagraphFont"/>
    <w:link w:val="Headerorfooter10"/>
    <w:uiPriority w:val="99"/>
    <w:locked/>
    <w:rsid w:val="0018207C"/>
  </w:style>
  <w:style w:type="paragraph" w:customStyle="1" w:styleId="Headerorfooter10">
    <w:name w:val="Header or footer|1"/>
    <w:basedOn w:val="Normal"/>
    <w:link w:val="Headerorfooter1"/>
    <w:uiPriority w:val="99"/>
    <w:rsid w:val="0018207C"/>
    <w:pPr>
      <w:widowControl w:val="0"/>
    </w:pPr>
    <w:rPr>
      <w:rFonts w:asciiTheme="minorHAnsi" w:eastAsiaTheme="minorHAnsi" w:hAnsiTheme="minorHAnsi" w:cstheme="minorBidi"/>
      <w:sz w:val="22"/>
      <w:szCs w:val="22"/>
      <w:lang w:val="fr-BE"/>
    </w:rPr>
  </w:style>
  <w:style w:type="character" w:customStyle="1" w:styleId="Bodytext2">
    <w:name w:val="Body text|2_"/>
    <w:basedOn w:val="DefaultParagraphFont"/>
    <w:link w:val="Bodytext20"/>
    <w:uiPriority w:val="99"/>
    <w:locked/>
    <w:rsid w:val="0018207C"/>
    <w:rPr>
      <w:sz w:val="19"/>
      <w:szCs w:val="19"/>
    </w:rPr>
  </w:style>
  <w:style w:type="paragraph" w:customStyle="1" w:styleId="Bodytext20">
    <w:name w:val="Body text|2"/>
    <w:basedOn w:val="Normal"/>
    <w:link w:val="Bodytext2"/>
    <w:uiPriority w:val="99"/>
    <w:rsid w:val="0018207C"/>
    <w:pPr>
      <w:widowControl w:val="0"/>
      <w:spacing w:after="100" w:line="254" w:lineRule="auto"/>
      <w:ind w:left="280"/>
    </w:pPr>
    <w:rPr>
      <w:rFonts w:asciiTheme="minorHAnsi" w:eastAsiaTheme="minorHAnsi" w:hAnsiTheme="minorHAnsi" w:cstheme="minorBidi"/>
      <w:sz w:val="19"/>
      <w:szCs w:val="19"/>
      <w:lang w:val="fr-BE"/>
    </w:rPr>
  </w:style>
  <w:style w:type="character" w:customStyle="1" w:styleId="Bodytext6">
    <w:name w:val="Body text|6_"/>
    <w:basedOn w:val="DefaultParagraphFont"/>
    <w:link w:val="Bodytext60"/>
    <w:uiPriority w:val="99"/>
    <w:locked/>
    <w:rsid w:val="0018207C"/>
    <w:rPr>
      <w:rFonts w:ascii="Arial" w:hAnsi="Arial" w:cs="Arial"/>
      <w:sz w:val="20"/>
      <w:szCs w:val="20"/>
    </w:rPr>
  </w:style>
  <w:style w:type="paragraph" w:customStyle="1" w:styleId="Bodytext60">
    <w:name w:val="Body text|6"/>
    <w:basedOn w:val="Normal"/>
    <w:link w:val="Bodytext6"/>
    <w:uiPriority w:val="99"/>
    <w:rsid w:val="0018207C"/>
    <w:pPr>
      <w:widowControl w:val="0"/>
      <w:spacing w:after="240"/>
    </w:pPr>
    <w:rPr>
      <w:rFonts w:ascii="Arial" w:eastAsiaTheme="minorHAnsi" w:hAnsi="Arial" w:cs="Arial"/>
      <w:sz w:val="20"/>
      <w:szCs w:val="20"/>
      <w:lang w:val="fr-BE"/>
    </w:rPr>
  </w:style>
  <w:style w:type="character" w:customStyle="1" w:styleId="Bodytext5">
    <w:name w:val="Body text|5_"/>
    <w:basedOn w:val="DefaultParagraphFont"/>
    <w:link w:val="Bodytext50"/>
    <w:uiPriority w:val="99"/>
    <w:locked/>
    <w:rsid w:val="0018207C"/>
    <w:rPr>
      <w:sz w:val="16"/>
      <w:szCs w:val="16"/>
    </w:rPr>
  </w:style>
  <w:style w:type="paragraph" w:customStyle="1" w:styleId="Bodytext50">
    <w:name w:val="Body text|5"/>
    <w:basedOn w:val="Normal"/>
    <w:link w:val="Bodytext5"/>
    <w:uiPriority w:val="99"/>
    <w:rsid w:val="0018207C"/>
    <w:pPr>
      <w:widowControl w:val="0"/>
      <w:spacing w:after="220"/>
      <w:ind w:hanging="1080"/>
    </w:pPr>
    <w:rPr>
      <w:rFonts w:asciiTheme="minorHAnsi" w:eastAsiaTheme="minorHAnsi" w:hAnsiTheme="minorHAnsi" w:cstheme="minorBidi"/>
      <w:sz w:val="16"/>
      <w:szCs w:val="16"/>
      <w:lang w:val="fr-BE"/>
    </w:rPr>
  </w:style>
  <w:style w:type="character" w:customStyle="1" w:styleId="Footnote">
    <w:name w:val="Footnote_"/>
    <w:basedOn w:val="DefaultParagraphFont"/>
    <w:uiPriority w:val="99"/>
    <w:locked/>
    <w:rsid w:val="0018207C"/>
    <w:rPr>
      <w:sz w:val="19"/>
      <w:szCs w:val="19"/>
    </w:rPr>
  </w:style>
  <w:style w:type="character" w:customStyle="1" w:styleId="Headerorfooter">
    <w:name w:val="Header or footer_"/>
    <w:basedOn w:val="DefaultParagraphFont"/>
    <w:link w:val="Headerorfooter0"/>
    <w:uiPriority w:val="99"/>
    <w:locked/>
    <w:rsid w:val="0018207C"/>
  </w:style>
  <w:style w:type="paragraph" w:customStyle="1" w:styleId="Headerorfooter0">
    <w:name w:val="Header or footer"/>
    <w:basedOn w:val="Normal"/>
    <w:link w:val="Headerorfooter"/>
    <w:uiPriority w:val="99"/>
    <w:rsid w:val="0018207C"/>
    <w:pPr>
      <w:widowControl w:val="0"/>
    </w:pPr>
    <w:rPr>
      <w:rFonts w:asciiTheme="minorHAnsi" w:eastAsiaTheme="minorHAnsi" w:hAnsiTheme="minorHAnsi" w:cstheme="minorBidi"/>
      <w:sz w:val="22"/>
      <w:szCs w:val="22"/>
      <w:lang w:val="fr-BE"/>
    </w:rPr>
  </w:style>
  <w:style w:type="character" w:customStyle="1" w:styleId="Bodytext0">
    <w:name w:val="Body text_"/>
    <w:basedOn w:val="DefaultParagraphFont"/>
    <w:link w:val="BodyText11"/>
    <w:uiPriority w:val="99"/>
    <w:locked/>
    <w:rsid w:val="0018207C"/>
  </w:style>
  <w:style w:type="paragraph" w:customStyle="1" w:styleId="BodyText11">
    <w:name w:val="Body Text1"/>
    <w:basedOn w:val="Normal"/>
    <w:link w:val="Bodytext0"/>
    <w:uiPriority w:val="99"/>
    <w:rsid w:val="0018207C"/>
    <w:pPr>
      <w:widowControl w:val="0"/>
      <w:spacing w:after="100" w:line="262" w:lineRule="auto"/>
    </w:pPr>
    <w:rPr>
      <w:rFonts w:asciiTheme="minorHAnsi" w:eastAsiaTheme="minorHAnsi" w:hAnsiTheme="minorHAnsi" w:cstheme="minorBidi"/>
      <w:sz w:val="22"/>
      <w:szCs w:val="22"/>
      <w:lang w:val="fr-BE"/>
    </w:rPr>
  </w:style>
  <w:style w:type="character" w:customStyle="1" w:styleId="Heading30">
    <w:name w:val="Heading #3_"/>
    <w:basedOn w:val="DefaultParagraphFont"/>
    <w:link w:val="Heading32"/>
    <w:uiPriority w:val="99"/>
    <w:locked/>
    <w:rsid w:val="0018207C"/>
    <w:rPr>
      <w:b/>
      <w:bCs/>
      <w:sz w:val="38"/>
      <w:szCs w:val="38"/>
    </w:rPr>
  </w:style>
  <w:style w:type="paragraph" w:customStyle="1" w:styleId="Heading32">
    <w:name w:val="Heading #3"/>
    <w:basedOn w:val="Normal"/>
    <w:link w:val="Heading30"/>
    <w:uiPriority w:val="99"/>
    <w:rsid w:val="0018207C"/>
    <w:pPr>
      <w:widowControl w:val="0"/>
      <w:spacing w:after="230"/>
      <w:jc w:val="center"/>
      <w:outlineLvl w:val="2"/>
    </w:pPr>
    <w:rPr>
      <w:rFonts w:asciiTheme="minorHAnsi" w:eastAsiaTheme="minorHAnsi" w:hAnsiTheme="minorHAnsi" w:cstheme="minorBidi"/>
      <w:b/>
      <w:bCs/>
      <w:sz w:val="38"/>
      <w:szCs w:val="38"/>
      <w:lang w:val="fr-BE"/>
    </w:rPr>
  </w:style>
  <w:style w:type="character" w:customStyle="1" w:styleId="Heading20">
    <w:name w:val="Heading #2_"/>
    <w:basedOn w:val="DefaultParagraphFont"/>
    <w:link w:val="Heading22"/>
    <w:uiPriority w:val="99"/>
    <w:locked/>
    <w:rsid w:val="0018207C"/>
    <w:rPr>
      <w:rFonts w:ascii="Courier New" w:hAnsi="Courier New"/>
      <w:b/>
      <w:bCs/>
      <w:sz w:val="38"/>
      <w:szCs w:val="38"/>
    </w:rPr>
  </w:style>
  <w:style w:type="paragraph" w:customStyle="1" w:styleId="Heading22">
    <w:name w:val="Heading #2"/>
    <w:basedOn w:val="Normal"/>
    <w:link w:val="Heading20"/>
    <w:uiPriority w:val="99"/>
    <w:rsid w:val="0018207C"/>
    <w:pPr>
      <w:widowControl w:val="0"/>
      <w:spacing w:after="840"/>
      <w:jc w:val="center"/>
      <w:outlineLvl w:val="1"/>
    </w:pPr>
    <w:rPr>
      <w:rFonts w:ascii="Courier New" w:eastAsiaTheme="minorHAnsi" w:hAnsi="Courier New" w:cstheme="minorBidi"/>
      <w:b/>
      <w:bCs/>
      <w:sz w:val="38"/>
      <w:szCs w:val="38"/>
      <w:lang w:val="fr-BE"/>
    </w:rPr>
  </w:style>
  <w:style w:type="character" w:customStyle="1" w:styleId="Other">
    <w:name w:val="Other_"/>
    <w:basedOn w:val="DefaultParagraphFont"/>
    <w:link w:val="Other0"/>
    <w:uiPriority w:val="99"/>
    <w:locked/>
    <w:rsid w:val="0018207C"/>
  </w:style>
  <w:style w:type="paragraph" w:customStyle="1" w:styleId="Other0">
    <w:name w:val="Other"/>
    <w:basedOn w:val="Normal"/>
    <w:link w:val="Other"/>
    <w:uiPriority w:val="99"/>
    <w:rsid w:val="0018207C"/>
    <w:pPr>
      <w:widowControl w:val="0"/>
      <w:spacing w:after="100" w:line="262" w:lineRule="auto"/>
    </w:pPr>
    <w:rPr>
      <w:rFonts w:asciiTheme="minorHAnsi" w:eastAsiaTheme="minorHAnsi" w:hAnsiTheme="minorHAnsi" w:cstheme="minorBidi"/>
      <w:sz w:val="22"/>
      <w:szCs w:val="22"/>
      <w:lang w:val="fr-BE"/>
    </w:rPr>
  </w:style>
  <w:style w:type="numbering" w:customStyle="1" w:styleId="Style1">
    <w:name w:val="Style1"/>
    <w:uiPriority w:val="99"/>
    <w:rsid w:val="0018207C"/>
    <w:pPr>
      <w:numPr>
        <w:numId w:val="342"/>
      </w:numPr>
    </w:pPr>
  </w:style>
  <w:style w:type="paragraph" w:customStyle="1" w:styleId="Clan">
    <w:name w:val="Clan"/>
    <w:basedOn w:val="Normal"/>
    <w:rsid w:val="003A5D88"/>
    <w:pPr>
      <w:keepNext/>
      <w:tabs>
        <w:tab w:val="left" w:pos="1800"/>
      </w:tabs>
      <w:spacing w:before="120" w:after="120"/>
      <w:ind w:left="720" w:right="720"/>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
      <w:bodyDiv w:val="1"/>
      <w:marLeft w:val="0"/>
      <w:marRight w:val="0"/>
      <w:marTop w:val="0"/>
      <w:marBottom w:val="0"/>
      <w:divBdr>
        <w:top w:val="none" w:sz="0" w:space="0" w:color="auto"/>
        <w:left w:val="none" w:sz="0" w:space="0" w:color="auto"/>
        <w:bottom w:val="none" w:sz="0" w:space="0" w:color="auto"/>
        <w:right w:val="none" w:sz="0" w:space="0" w:color="auto"/>
      </w:divBdr>
    </w:div>
    <w:div w:id="13116707">
      <w:bodyDiv w:val="1"/>
      <w:marLeft w:val="0"/>
      <w:marRight w:val="0"/>
      <w:marTop w:val="0"/>
      <w:marBottom w:val="0"/>
      <w:divBdr>
        <w:top w:val="none" w:sz="0" w:space="0" w:color="auto"/>
        <w:left w:val="none" w:sz="0" w:space="0" w:color="auto"/>
        <w:bottom w:val="none" w:sz="0" w:space="0" w:color="auto"/>
        <w:right w:val="none" w:sz="0" w:space="0" w:color="auto"/>
      </w:divBdr>
    </w:div>
    <w:div w:id="64497702">
      <w:bodyDiv w:val="1"/>
      <w:marLeft w:val="0"/>
      <w:marRight w:val="0"/>
      <w:marTop w:val="0"/>
      <w:marBottom w:val="0"/>
      <w:divBdr>
        <w:top w:val="none" w:sz="0" w:space="0" w:color="auto"/>
        <w:left w:val="none" w:sz="0" w:space="0" w:color="auto"/>
        <w:bottom w:val="none" w:sz="0" w:space="0" w:color="auto"/>
        <w:right w:val="none" w:sz="0" w:space="0" w:color="auto"/>
      </w:divBdr>
    </w:div>
    <w:div w:id="74860037">
      <w:bodyDiv w:val="1"/>
      <w:marLeft w:val="0"/>
      <w:marRight w:val="0"/>
      <w:marTop w:val="0"/>
      <w:marBottom w:val="0"/>
      <w:divBdr>
        <w:top w:val="none" w:sz="0" w:space="0" w:color="auto"/>
        <w:left w:val="none" w:sz="0" w:space="0" w:color="auto"/>
        <w:bottom w:val="none" w:sz="0" w:space="0" w:color="auto"/>
        <w:right w:val="none" w:sz="0" w:space="0" w:color="auto"/>
      </w:divBdr>
    </w:div>
    <w:div w:id="100347894">
      <w:bodyDiv w:val="1"/>
      <w:marLeft w:val="0"/>
      <w:marRight w:val="0"/>
      <w:marTop w:val="0"/>
      <w:marBottom w:val="0"/>
      <w:divBdr>
        <w:top w:val="none" w:sz="0" w:space="0" w:color="auto"/>
        <w:left w:val="none" w:sz="0" w:space="0" w:color="auto"/>
        <w:bottom w:val="none" w:sz="0" w:space="0" w:color="auto"/>
        <w:right w:val="none" w:sz="0" w:space="0" w:color="auto"/>
      </w:divBdr>
    </w:div>
    <w:div w:id="162550975">
      <w:bodyDiv w:val="1"/>
      <w:marLeft w:val="0"/>
      <w:marRight w:val="0"/>
      <w:marTop w:val="0"/>
      <w:marBottom w:val="0"/>
      <w:divBdr>
        <w:top w:val="none" w:sz="0" w:space="0" w:color="auto"/>
        <w:left w:val="none" w:sz="0" w:space="0" w:color="auto"/>
        <w:bottom w:val="none" w:sz="0" w:space="0" w:color="auto"/>
        <w:right w:val="none" w:sz="0" w:space="0" w:color="auto"/>
      </w:divBdr>
    </w:div>
    <w:div w:id="167908829">
      <w:bodyDiv w:val="1"/>
      <w:marLeft w:val="0"/>
      <w:marRight w:val="0"/>
      <w:marTop w:val="0"/>
      <w:marBottom w:val="0"/>
      <w:divBdr>
        <w:top w:val="none" w:sz="0" w:space="0" w:color="auto"/>
        <w:left w:val="none" w:sz="0" w:space="0" w:color="auto"/>
        <w:bottom w:val="none" w:sz="0" w:space="0" w:color="auto"/>
        <w:right w:val="none" w:sz="0" w:space="0" w:color="auto"/>
      </w:divBdr>
    </w:div>
    <w:div w:id="185798520">
      <w:bodyDiv w:val="1"/>
      <w:marLeft w:val="0"/>
      <w:marRight w:val="0"/>
      <w:marTop w:val="0"/>
      <w:marBottom w:val="0"/>
      <w:divBdr>
        <w:top w:val="none" w:sz="0" w:space="0" w:color="auto"/>
        <w:left w:val="none" w:sz="0" w:space="0" w:color="auto"/>
        <w:bottom w:val="none" w:sz="0" w:space="0" w:color="auto"/>
        <w:right w:val="none" w:sz="0" w:space="0" w:color="auto"/>
      </w:divBdr>
    </w:div>
    <w:div w:id="190147380">
      <w:bodyDiv w:val="1"/>
      <w:marLeft w:val="0"/>
      <w:marRight w:val="0"/>
      <w:marTop w:val="0"/>
      <w:marBottom w:val="0"/>
      <w:divBdr>
        <w:top w:val="none" w:sz="0" w:space="0" w:color="auto"/>
        <w:left w:val="none" w:sz="0" w:space="0" w:color="auto"/>
        <w:bottom w:val="none" w:sz="0" w:space="0" w:color="auto"/>
        <w:right w:val="none" w:sz="0" w:space="0" w:color="auto"/>
      </w:divBdr>
    </w:div>
    <w:div w:id="227112924">
      <w:bodyDiv w:val="1"/>
      <w:marLeft w:val="0"/>
      <w:marRight w:val="0"/>
      <w:marTop w:val="0"/>
      <w:marBottom w:val="0"/>
      <w:divBdr>
        <w:top w:val="none" w:sz="0" w:space="0" w:color="auto"/>
        <w:left w:val="none" w:sz="0" w:space="0" w:color="auto"/>
        <w:bottom w:val="none" w:sz="0" w:space="0" w:color="auto"/>
        <w:right w:val="none" w:sz="0" w:space="0" w:color="auto"/>
      </w:divBdr>
    </w:div>
    <w:div w:id="232281729">
      <w:bodyDiv w:val="1"/>
      <w:marLeft w:val="0"/>
      <w:marRight w:val="0"/>
      <w:marTop w:val="0"/>
      <w:marBottom w:val="0"/>
      <w:divBdr>
        <w:top w:val="none" w:sz="0" w:space="0" w:color="auto"/>
        <w:left w:val="none" w:sz="0" w:space="0" w:color="auto"/>
        <w:bottom w:val="none" w:sz="0" w:space="0" w:color="auto"/>
        <w:right w:val="none" w:sz="0" w:space="0" w:color="auto"/>
      </w:divBdr>
    </w:div>
    <w:div w:id="233513457">
      <w:bodyDiv w:val="1"/>
      <w:marLeft w:val="0"/>
      <w:marRight w:val="0"/>
      <w:marTop w:val="0"/>
      <w:marBottom w:val="0"/>
      <w:divBdr>
        <w:top w:val="none" w:sz="0" w:space="0" w:color="auto"/>
        <w:left w:val="none" w:sz="0" w:space="0" w:color="auto"/>
        <w:bottom w:val="none" w:sz="0" w:space="0" w:color="auto"/>
        <w:right w:val="none" w:sz="0" w:space="0" w:color="auto"/>
      </w:divBdr>
    </w:div>
    <w:div w:id="261107249">
      <w:bodyDiv w:val="1"/>
      <w:marLeft w:val="0"/>
      <w:marRight w:val="0"/>
      <w:marTop w:val="0"/>
      <w:marBottom w:val="0"/>
      <w:divBdr>
        <w:top w:val="none" w:sz="0" w:space="0" w:color="auto"/>
        <w:left w:val="none" w:sz="0" w:space="0" w:color="auto"/>
        <w:bottom w:val="none" w:sz="0" w:space="0" w:color="auto"/>
        <w:right w:val="none" w:sz="0" w:space="0" w:color="auto"/>
      </w:divBdr>
    </w:div>
    <w:div w:id="297302723">
      <w:bodyDiv w:val="1"/>
      <w:marLeft w:val="0"/>
      <w:marRight w:val="0"/>
      <w:marTop w:val="0"/>
      <w:marBottom w:val="0"/>
      <w:divBdr>
        <w:top w:val="none" w:sz="0" w:space="0" w:color="auto"/>
        <w:left w:val="none" w:sz="0" w:space="0" w:color="auto"/>
        <w:bottom w:val="none" w:sz="0" w:space="0" w:color="auto"/>
        <w:right w:val="none" w:sz="0" w:space="0" w:color="auto"/>
      </w:divBdr>
    </w:div>
    <w:div w:id="316032138">
      <w:bodyDiv w:val="1"/>
      <w:marLeft w:val="0"/>
      <w:marRight w:val="0"/>
      <w:marTop w:val="0"/>
      <w:marBottom w:val="0"/>
      <w:divBdr>
        <w:top w:val="none" w:sz="0" w:space="0" w:color="auto"/>
        <w:left w:val="none" w:sz="0" w:space="0" w:color="auto"/>
        <w:bottom w:val="none" w:sz="0" w:space="0" w:color="auto"/>
        <w:right w:val="none" w:sz="0" w:space="0" w:color="auto"/>
      </w:divBdr>
    </w:div>
    <w:div w:id="343560965">
      <w:bodyDiv w:val="1"/>
      <w:marLeft w:val="0"/>
      <w:marRight w:val="0"/>
      <w:marTop w:val="0"/>
      <w:marBottom w:val="0"/>
      <w:divBdr>
        <w:top w:val="none" w:sz="0" w:space="0" w:color="auto"/>
        <w:left w:val="none" w:sz="0" w:space="0" w:color="auto"/>
        <w:bottom w:val="none" w:sz="0" w:space="0" w:color="auto"/>
        <w:right w:val="none" w:sz="0" w:space="0" w:color="auto"/>
      </w:divBdr>
    </w:div>
    <w:div w:id="351227239">
      <w:bodyDiv w:val="1"/>
      <w:marLeft w:val="0"/>
      <w:marRight w:val="0"/>
      <w:marTop w:val="0"/>
      <w:marBottom w:val="0"/>
      <w:divBdr>
        <w:top w:val="none" w:sz="0" w:space="0" w:color="auto"/>
        <w:left w:val="none" w:sz="0" w:space="0" w:color="auto"/>
        <w:bottom w:val="none" w:sz="0" w:space="0" w:color="auto"/>
        <w:right w:val="none" w:sz="0" w:space="0" w:color="auto"/>
      </w:divBdr>
    </w:div>
    <w:div w:id="390151688">
      <w:bodyDiv w:val="1"/>
      <w:marLeft w:val="0"/>
      <w:marRight w:val="0"/>
      <w:marTop w:val="0"/>
      <w:marBottom w:val="0"/>
      <w:divBdr>
        <w:top w:val="none" w:sz="0" w:space="0" w:color="auto"/>
        <w:left w:val="none" w:sz="0" w:space="0" w:color="auto"/>
        <w:bottom w:val="none" w:sz="0" w:space="0" w:color="auto"/>
        <w:right w:val="none" w:sz="0" w:space="0" w:color="auto"/>
      </w:divBdr>
    </w:div>
    <w:div w:id="407310355">
      <w:bodyDiv w:val="1"/>
      <w:marLeft w:val="0"/>
      <w:marRight w:val="0"/>
      <w:marTop w:val="0"/>
      <w:marBottom w:val="0"/>
      <w:divBdr>
        <w:top w:val="none" w:sz="0" w:space="0" w:color="auto"/>
        <w:left w:val="none" w:sz="0" w:space="0" w:color="auto"/>
        <w:bottom w:val="none" w:sz="0" w:space="0" w:color="auto"/>
        <w:right w:val="none" w:sz="0" w:space="0" w:color="auto"/>
      </w:divBdr>
    </w:div>
    <w:div w:id="415371346">
      <w:bodyDiv w:val="1"/>
      <w:marLeft w:val="0"/>
      <w:marRight w:val="0"/>
      <w:marTop w:val="0"/>
      <w:marBottom w:val="0"/>
      <w:divBdr>
        <w:top w:val="none" w:sz="0" w:space="0" w:color="auto"/>
        <w:left w:val="none" w:sz="0" w:space="0" w:color="auto"/>
        <w:bottom w:val="none" w:sz="0" w:space="0" w:color="auto"/>
        <w:right w:val="none" w:sz="0" w:space="0" w:color="auto"/>
      </w:divBdr>
    </w:div>
    <w:div w:id="429357180">
      <w:bodyDiv w:val="1"/>
      <w:marLeft w:val="0"/>
      <w:marRight w:val="0"/>
      <w:marTop w:val="0"/>
      <w:marBottom w:val="0"/>
      <w:divBdr>
        <w:top w:val="none" w:sz="0" w:space="0" w:color="auto"/>
        <w:left w:val="none" w:sz="0" w:space="0" w:color="auto"/>
        <w:bottom w:val="none" w:sz="0" w:space="0" w:color="auto"/>
        <w:right w:val="none" w:sz="0" w:space="0" w:color="auto"/>
      </w:divBdr>
    </w:div>
    <w:div w:id="454105040">
      <w:bodyDiv w:val="1"/>
      <w:marLeft w:val="0"/>
      <w:marRight w:val="0"/>
      <w:marTop w:val="0"/>
      <w:marBottom w:val="0"/>
      <w:divBdr>
        <w:top w:val="none" w:sz="0" w:space="0" w:color="auto"/>
        <w:left w:val="none" w:sz="0" w:space="0" w:color="auto"/>
        <w:bottom w:val="none" w:sz="0" w:space="0" w:color="auto"/>
        <w:right w:val="none" w:sz="0" w:space="0" w:color="auto"/>
      </w:divBdr>
    </w:div>
    <w:div w:id="454956431">
      <w:bodyDiv w:val="1"/>
      <w:marLeft w:val="0"/>
      <w:marRight w:val="0"/>
      <w:marTop w:val="0"/>
      <w:marBottom w:val="0"/>
      <w:divBdr>
        <w:top w:val="none" w:sz="0" w:space="0" w:color="auto"/>
        <w:left w:val="none" w:sz="0" w:space="0" w:color="auto"/>
        <w:bottom w:val="none" w:sz="0" w:space="0" w:color="auto"/>
        <w:right w:val="none" w:sz="0" w:space="0" w:color="auto"/>
      </w:divBdr>
    </w:div>
    <w:div w:id="465858484">
      <w:bodyDiv w:val="1"/>
      <w:marLeft w:val="0"/>
      <w:marRight w:val="0"/>
      <w:marTop w:val="0"/>
      <w:marBottom w:val="0"/>
      <w:divBdr>
        <w:top w:val="none" w:sz="0" w:space="0" w:color="auto"/>
        <w:left w:val="none" w:sz="0" w:space="0" w:color="auto"/>
        <w:bottom w:val="none" w:sz="0" w:space="0" w:color="auto"/>
        <w:right w:val="none" w:sz="0" w:space="0" w:color="auto"/>
      </w:divBdr>
    </w:div>
    <w:div w:id="473720034">
      <w:bodyDiv w:val="1"/>
      <w:marLeft w:val="0"/>
      <w:marRight w:val="0"/>
      <w:marTop w:val="0"/>
      <w:marBottom w:val="0"/>
      <w:divBdr>
        <w:top w:val="none" w:sz="0" w:space="0" w:color="auto"/>
        <w:left w:val="none" w:sz="0" w:space="0" w:color="auto"/>
        <w:bottom w:val="none" w:sz="0" w:space="0" w:color="auto"/>
        <w:right w:val="none" w:sz="0" w:space="0" w:color="auto"/>
      </w:divBdr>
    </w:div>
    <w:div w:id="513496982">
      <w:bodyDiv w:val="1"/>
      <w:marLeft w:val="0"/>
      <w:marRight w:val="0"/>
      <w:marTop w:val="0"/>
      <w:marBottom w:val="0"/>
      <w:divBdr>
        <w:top w:val="none" w:sz="0" w:space="0" w:color="auto"/>
        <w:left w:val="none" w:sz="0" w:space="0" w:color="auto"/>
        <w:bottom w:val="none" w:sz="0" w:space="0" w:color="auto"/>
        <w:right w:val="none" w:sz="0" w:space="0" w:color="auto"/>
      </w:divBdr>
    </w:div>
    <w:div w:id="513810980">
      <w:bodyDiv w:val="1"/>
      <w:marLeft w:val="0"/>
      <w:marRight w:val="0"/>
      <w:marTop w:val="0"/>
      <w:marBottom w:val="0"/>
      <w:divBdr>
        <w:top w:val="none" w:sz="0" w:space="0" w:color="auto"/>
        <w:left w:val="none" w:sz="0" w:space="0" w:color="auto"/>
        <w:bottom w:val="none" w:sz="0" w:space="0" w:color="auto"/>
        <w:right w:val="none" w:sz="0" w:space="0" w:color="auto"/>
      </w:divBdr>
    </w:div>
    <w:div w:id="531848300">
      <w:bodyDiv w:val="1"/>
      <w:marLeft w:val="0"/>
      <w:marRight w:val="0"/>
      <w:marTop w:val="0"/>
      <w:marBottom w:val="0"/>
      <w:divBdr>
        <w:top w:val="none" w:sz="0" w:space="0" w:color="auto"/>
        <w:left w:val="none" w:sz="0" w:space="0" w:color="auto"/>
        <w:bottom w:val="none" w:sz="0" w:space="0" w:color="auto"/>
        <w:right w:val="none" w:sz="0" w:space="0" w:color="auto"/>
      </w:divBdr>
    </w:div>
    <w:div w:id="561334325">
      <w:bodyDiv w:val="1"/>
      <w:marLeft w:val="0"/>
      <w:marRight w:val="0"/>
      <w:marTop w:val="0"/>
      <w:marBottom w:val="0"/>
      <w:divBdr>
        <w:top w:val="none" w:sz="0" w:space="0" w:color="auto"/>
        <w:left w:val="none" w:sz="0" w:space="0" w:color="auto"/>
        <w:bottom w:val="none" w:sz="0" w:space="0" w:color="auto"/>
        <w:right w:val="none" w:sz="0" w:space="0" w:color="auto"/>
      </w:divBdr>
    </w:div>
    <w:div w:id="579752961">
      <w:bodyDiv w:val="1"/>
      <w:marLeft w:val="0"/>
      <w:marRight w:val="0"/>
      <w:marTop w:val="0"/>
      <w:marBottom w:val="0"/>
      <w:divBdr>
        <w:top w:val="none" w:sz="0" w:space="0" w:color="auto"/>
        <w:left w:val="none" w:sz="0" w:space="0" w:color="auto"/>
        <w:bottom w:val="none" w:sz="0" w:space="0" w:color="auto"/>
        <w:right w:val="none" w:sz="0" w:space="0" w:color="auto"/>
      </w:divBdr>
    </w:div>
    <w:div w:id="643513519">
      <w:bodyDiv w:val="1"/>
      <w:marLeft w:val="0"/>
      <w:marRight w:val="0"/>
      <w:marTop w:val="0"/>
      <w:marBottom w:val="0"/>
      <w:divBdr>
        <w:top w:val="none" w:sz="0" w:space="0" w:color="auto"/>
        <w:left w:val="none" w:sz="0" w:space="0" w:color="auto"/>
        <w:bottom w:val="none" w:sz="0" w:space="0" w:color="auto"/>
        <w:right w:val="none" w:sz="0" w:space="0" w:color="auto"/>
      </w:divBdr>
    </w:div>
    <w:div w:id="661349127">
      <w:bodyDiv w:val="1"/>
      <w:marLeft w:val="0"/>
      <w:marRight w:val="0"/>
      <w:marTop w:val="0"/>
      <w:marBottom w:val="0"/>
      <w:divBdr>
        <w:top w:val="none" w:sz="0" w:space="0" w:color="auto"/>
        <w:left w:val="none" w:sz="0" w:space="0" w:color="auto"/>
        <w:bottom w:val="none" w:sz="0" w:space="0" w:color="auto"/>
        <w:right w:val="none" w:sz="0" w:space="0" w:color="auto"/>
      </w:divBdr>
    </w:div>
    <w:div w:id="706762970">
      <w:bodyDiv w:val="1"/>
      <w:marLeft w:val="0"/>
      <w:marRight w:val="0"/>
      <w:marTop w:val="0"/>
      <w:marBottom w:val="0"/>
      <w:divBdr>
        <w:top w:val="none" w:sz="0" w:space="0" w:color="auto"/>
        <w:left w:val="none" w:sz="0" w:space="0" w:color="auto"/>
        <w:bottom w:val="none" w:sz="0" w:space="0" w:color="auto"/>
        <w:right w:val="none" w:sz="0" w:space="0" w:color="auto"/>
      </w:divBdr>
    </w:div>
    <w:div w:id="715005255">
      <w:bodyDiv w:val="1"/>
      <w:marLeft w:val="0"/>
      <w:marRight w:val="0"/>
      <w:marTop w:val="0"/>
      <w:marBottom w:val="0"/>
      <w:divBdr>
        <w:top w:val="none" w:sz="0" w:space="0" w:color="auto"/>
        <w:left w:val="none" w:sz="0" w:space="0" w:color="auto"/>
        <w:bottom w:val="none" w:sz="0" w:space="0" w:color="auto"/>
        <w:right w:val="none" w:sz="0" w:space="0" w:color="auto"/>
      </w:divBdr>
    </w:div>
    <w:div w:id="769548601">
      <w:bodyDiv w:val="1"/>
      <w:marLeft w:val="0"/>
      <w:marRight w:val="0"/>
      <w:marTop w:val="0"/>
      <w:marBottom w:val="0"/>
      <w:divBdr>
        <w:top w:val="none" w:sz="0" w:space="0" w:color="auto"/>
        <w:left w:val="none" w:sz="0" w:space="0" w:color="auto"/>
        <w:bottom w:val="none" w:sz="0" w:space="0" w:color="auto"/>
        <w:right w:val="none" w:sz="0" w:space="0" w:color="auto"/>
      </w:divBdr>
    </w:div>
    <w:div w:id="884489108">
      <w:bodyDiv w:val="1"/>
      <w:marLeft w:val="0"/>
      <w:marRight w:val="0"/>
      <w:marTop w:val="0"/>
      <w:marBottom w:val="0"/>
      <w:divBdr>
        <w:top w:val="none" w:sz="0" w:space="0" w:color="auto"/>
        <w:left w:val="none" w:sz="0" w:space="0" w:color="auto"/>
        <w:bottom w:val="none" w:sz="0" w:space="0" w:color="auto"/>
        <w:right w:val="none" w:sz="0" w:space="0" w:color="auto"/>
      </w:divBdr>
    </w:div>
    <w:div w:id="887648759">
      <w:bodyDiv w:val="1"/>
      <w:marLeft w:val="0"/>
      <w:marRight w:val="0"/>
      <w:marTop w:val="0"/>
      <w:marBottom w:val="0"/>
      <w:divBdr>
        <w:top w:val="none" w:sz="0" w:space="0" w:color="auto"/>
        <w:left w:val="none" w:sz="0" w:space="0" w:color="auto"/>
        <w:bottom w:val="none" w:sz="0" w:space="0" w:color="auto"/>
        <w:right w:val="none" w:sz="0" w:space="0" w:color="auto"/>
      </w:divBdr>
    </w:div>
    <w:div w:id="891965586">
      <w:bodyDiv w:val="1"/>
      <w:marLeft w:val="0"/>
      <w:marRight w:val="0"/>
      <w:marTop w:val="0"/>
      <w:marBottom w:val="0"/>
      <w:divBdr>
        <w:top w:val="none" w:sz="0" w:space="0" w:color="auto"/>
        <w:left w:val="none" w:sz="0" w:space="0" w:color="auto"/>
        <w:bottom w:val="none" w:sz="0" w:space="0" w:color="auto"/>
        <w:right w:val="none" w:sz="0" w:space="0" w:color="auto"/>
      </w:divBdr>
    </w:div>
    <w:div w:id="900750572">
      <w:bodyDiv w:val="1"/>
      <w:marLeft w:val="0"/>
      <w:marRight w:val="0"/>
      <w:marTop w:val="0"/>
      <w:marBottom w:val="0"/>
      <w:divBdr>
        <w:top w:val="none" w:sz="0" w:space="0" w:color="auto"/>
        <w:left w:val="none" w:sz="0" w:space="0" w:color="auto"/>
        <w:bottom w:val="none" w:sz="0" w:space="0" w:color="auto"/>
        <w:right w:val="none" w:sz="0" w:space="0" w:color="auto"/>
      </w:divBdr>
    </w:div>
    <w:div w:id="922109961">
      <w:bodyDiv w:val="1"/>
      <w:marLeft w:val="0"/>
      <w:marRight w:val="0"/>
      <w:marTop w:val="0"/>
      <w:marBottom w:val="0"/>
      <w:divBdr>
        <w:top w:val="none" w:sz="0" w:space="0" w:color="auto"/>
        <w:left w:val="none" w:sz="0" w:space="0" w:color="auto"/>
        <w:bottom w:val="none" w:sz="0" w:space="0" w:color="auto"/>
        <w:right w:val="none" w:sz="0" w:space="0" w:color="auto"/>
      </w:divBdr>
    </w:div>
    <w:div w:id="1041055837">
      <w:bodyDiv w:val="1"/>
      <w:marLeft w:val="0"/>
      <w:marRight w:val="0"/>
      <w:marTop w:val="0"/>
      <w:marBottom w:val="0"/>
      <w:divBdr>
        <w:top w:val="none" w:sz="0" w:space="0" w:color="auto"/>
        <w:left w:val="none" w:sz="0" w:space="0" w:color="auto"/>
        <w:bottom w:val="none" w:sz="0" w:space="0" w:color="auto"/>
        <w:right w:val="none" w:sz="0" w:space="0" w:color="auto"/>
      </w:divBdr>
    </w:div>
    <w:div w:id="1062799734">
      <w:bodyDiv w:val="1"/>
      <w:marLeft w:val="0"/>
      <w:marRight w:val="0"/>
      <w:marTop w:val="0"/>
      <w:marBottom w:val="0"/>
      <w:divBdr>
        <w:top w:val="none" w:sz="0" w:space="0" w:color="auto"/>
        <w:left w:val="none" w:sz="0" w:space="0" w:color="auto"/>
        <w:bottom w:val="none" w:sz="0" w:space="0" w:color="auto"/>
        <w:right w:val="none" w:sz="0" w:space="0" w:color="auto"/>
      </w:divBdr>
      <w:divsChild>
        <w:div w:id="1385637168">
          <w:marLeft w:val="0"/>
          <w:marRight w:val="0"/>
          <w:marTop w:val="0"/>
          <w:marBottom w:val="0"/>
          <w:divBdr>
            <w:top w:val="none" w:sz="0" w:space="0" w:color="auto"/>
            <w:left w:val="none" w:sz="0" w:space="0" w:color="auto"/>
            <w:bottom w:val="none" w:sz="0" w:space="0" w:color="auto"/>
            <w:right w:val="none" w:sz="0" w:space="0" w:color="auto"/>
          </w:divBdr>
          <w:divsChild>
            <w:div w:id="19183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99666">
      <w:bodyDiv w:val="1"/>
      <w:marLeft w:val="0"/>
      <w:marRight w:val="0"/>
      <w:marTop w:val="0"/>
      <w:marBottom w:val="0"/>
      <w:divBdr>
        <w:top w:val="none" w:sz="0" w:space="0" w:color="auto"/>
        <w:left w:val="none" w:sz="0" w:space="0" w:color="auto"/>
        <w:bottom w:val="none" w:sz="0" w:space="0" w:color="auto"/>
        <w:right w:val="none" w:sz="0" w:space="0" w:color="auto"/>
      </w:divBdr>
    </w:div>
    <w:div w:id="1081638129">
      <w:bodyDiv w:val="1"/>
      <w:marLeft w:val="0"/>
      <w:marRight w:val="0"/>
      <w:marTop w:val="0"/>
      <w:marBottom w:val="0"/>
      <w:divBdr>
        <w:top w:val="none" w:sz="0" w:space="0" w:color="auto"/>
        <w:left w:val="none" w:sz="0" w:space="0" w:color="auto"/>
        <w:bottom w:val="none" w:sz="0" w:space="0" w:color="auto"/>
        <w:right w:val="none" w:sz="0" w:space="0" w:color="auto"/>
      </w:divBdr>
    </w:div>
    <w:div w:id="1089621099">
      <w:bodyDiv w:val="1"/>
      <w:marLeft w:val="0"/>
      <w:marRight w:val="0"/>
      <w:marTop w:val="0"/>
      <w:marBottom w:val="0"/>
      <w:divBdr>
        <w:top w:val="none" w:sz="0" w:space="0" w:color="auto"/>
        <w:left w:val="none" w:sz="0" w:space="0" w:color="auto"/>
        <w:bottom w:val="none" w:sz="0" w:space="0" w:color="auto"/>
        <w:right w:val="none" w:sz="0" w:space="0" w:color="auto"/>
      </w:divBdr>
    </w:div>
    <w:div w:id="1124077031">
      <w:bodyDiv w:val="1"/>
      <w:marLeft w:val="0"/>
      <w:marRight w:val="0"/>
      <w:marTop w:val="0"/>
      <w:marBottom w:val="0"/>
      <w:divBdr>
        <w:top w:val="none" w:sz="0" w:space="0" w:color="auto"/>
        <w:left w:val="none" w:sz="0" w:space="0" w:color="auto"/>
        <w:bottom w:val="none" w:sz="0" w:space="0" w:color="auto"/>
        <w:right w:val="none" w:sz="0" w:space="0" w:color="auto"/>
      </w:divBdr>
    </w:div>
    <w:div w:id="1132484102">
      <w:bodyDiv w:val="1"/>
      <w:marLeft w:val="0"/>
      <w:marRight w:val="0"/>
      <w:marTop w:val="0"/>
      <w:marBottom w:val="0"/>
      <w:divBdr>
        <w:top w:val="none" w:sz="0" w:space="0" w:color="auto"/>
        <w:left w:val="none" w:sz="0" w:space="0" w:color="auto"/>
        <w:bottom w:val="none" w:sz="0" w:space="0" w:color="auto"/>
        <w:right w:val="none" w:sz="0" w:space="0" w:color="auto"/>
      </w:divBdr>
    </w:div>
    <w:div w:id="1135416373">
      <w:bodyDiv w:val="1"/>
      <w:marLeft w:val="0"/>
      <w:marRight w:val="0"/>
      <w:marTop w:val="0"/>
      <w:marBottom w:val="0"/>
      <w:divBdr>
        <w:top w:val="none" w:sz="0" w:space="0" w:color="auto"/>
        <w:left w:val="none" w:sz="0" w:space="0" w:color="auto"/>
        <w:bottom w:val="none" w:sz="0" w:space="0" w:color="auto"/>
        <w:right w:val="none" w:sz="0" w:space="0" w:color="auto"/>
      </w:divBdr>
    </w:div>
    <w:div w:id="1156995346">
      <w:bodyDiv w:val="1"/>
      <w:marLeft w:val="0"/>
      <w:marRight w:val="0"/>
      <w:marTop w:val="0"/>
      <w:marBottom w:val="0"/>
      <w:divBdr>
        <w:top w:val="none" w:sz="0" w:space="0" w:color="auto"/>
        <w:left w:val="none" w:sz="0" w:space="0" w:color="auto"/>
        <w:bottom w:val="none" w:sz="0" w:space="0" w:color="auto"/>
        <w:right w:val="none" w:sz="0" w:space="0" w:color="auto"/>
      </w:divBdr>
    </w:div>
    <w:div w:id="1174492381">
      <w:bodyDiv w:val="1"/>
      <w:marLeft w:val="0"/>
      <w:marRight w:val="0"/>
      <w:marTop w:val="0"/>
      <w:marBottom w:val="0"/>
      <w:divBdr>
        <w:top w:val="none" w:sz="0" w:space="0" w:color="auto"/>
        <w:left w:val="none" w:sz="0" w:space="0" w:color="auto"/>
        <w:bottom w:val="none" w:sz="0" w:space="0" w:color="auto"/>
        <w:right w:val="none" w:sz="0" w:space="0" w:color="auto"/>
      </w:divBdr>
    </w:div>
    <w:div w:id="1218083394">
      <w:bodyDiv w:val="1"/>
      <w:marLeft w:val="0"/>
      <w:marRight w:val="0"/>
      <w:marTop w:val="0"/>
      <w:marBottom w:val="0"/>
      <w:divBdr>
        <w:top w:val="none" w:sz="0" w:space="0" w:color="auto"/>
        <w:left w:val="none" w:sz="0" w:space="0" w:color="auto"/>
        <w:bottom w:val="none" w:sz="0" w:space="0" w:color="auto"/>
        <w:right w:val="none" w:sz="0" w:space="0" w:color="auto"/>
      </w:divBdr>
    </w:div>
    <w:div w:id="1220480695">
      <w:bodyDiv w:val="1"/>
      <w:marLeft w:val="0"/>
      <w:marRight w:val="0"/>
      <w:marTop w:val="0"/>
      <w:marBottom w:val="0"/>
      <w:divBdr>
        <w:top w:val="none" w:sz="0" w:space="0" w:color="auto"/>
        <w:left w:val="none" w:sz="0" w:space="0" w:color="auto"/>
        <w:bottom w:val="none" w:sz="0" w:space="0" w:color="auto"/>
        <w:right w:val="none" w:sz="0" w:space="0" w:color="auto"/>
      </w:divBdr>
    </w:div>
    <w:div w:id="1236085630">
      <w:bodyDiv w:val="1"/>
      <w:marLeft w:val="0"/>
      <w:marRight w:val="0"/>
      <w:marTop w:val="0"/>
      <w:marBottom w:val="0"/>
      <w:divBdr>
        <w:top w:val="none" w:sz="0" w:space="0" w:color="auto"/>
        <w:left w:val="none" w:sz="0" w:space="0" w:color="auto"/>
        <w:bottom w:val="none" w:sz="0" w:space="0" w:color="auto"/>
        <w:right w:val="none" w:sz="0" w:space="0" w:color="auto"/>
      </w:divBdr>
    </w:div>
    <w:div w:id="1238249739">
      <w:bodyDiv w:val="1"/>
      <w:marLeft w:val="0"/>
      <w:marRight w:val="0"/>
      <w:marTop w:val="0"/>
      <w:marBottom w:val="0"/>
      <w:divBdr>
        <w:top w:val="none" w:sz="0" w:space="0" w:color="auto"/>
        <w:left w:val="none" w:sz="0" w:space="0" w:color="auto"/>
        <w:bottom w:val="none" w:sz="0" w:space="0" w:color="auto"/>
        <w:right w:val="none" w:sz="0" w:space="0" w:color="auto"/>
      </w:divBdr>
    </w:div>
    <w:div w:id="1240409171">
      <w:bodyDiv w:val="1"/>
      <w:marLeft w:val="0"/>
      <w:marRight w:val="0"/>
      <w:marTop w:val="0"/>
      <w:marBottom w:val="0"/>
      <w:divBdr>
        <w:top w:val="none" w:sz="0" w:space="0" w:color="auto"/>
        <w:left w:val="none" w:sz="0" w:space="0" w:color="auto"/>
        <w:bottom w:val="none" w:sz="0" w:space="0" w:color="auto"/>
        <w:right w:val="none" w:sz="0" w:space="0" w:color="auto"/>
      </w:divBdr>
    </w:div>
    <w:div w:id="1247838017">
      <w:bodyDiv w:val="1"/>
      <w:marLeft w:val="0"/>
      <w:marRight w:val="0"/>
      <w:marTop w:val="0"/>
      <w:marBottom w:val="0"/>
      <w:divBdr>
        <w:top w:val="none" w:sz="0" w:space="0" w:color="auto"/>
        <w:left w:val="none" w:sz="0" w:space="0" w:color="auto"/>
        <w:bottom w:val="none" w:sz="0" w:space="0" w:color="auto"/>
        <w:right w:val="none" w:sz="0" w:space="0" w:color="auto"/>
      </w:divBdr>
    </w:div>
    <w:div w:id="1262570326">
      <w:bodyDiv w:val="1"/>
      <w:marLeft w:val="0"/>
      <w:marRight w:val="0"/>
      <w:marTop w:val="0"/>
      <w:marBottom w:val="0"/>
      <w:divBdr>
        <w:top w:val="none" w:sz="0" w:space="0" w:color="auto"/>
        <w:left w:val="none" w:sz="0" w:space="0" w:color="auto"/>
        <w:bottom w:val="none" w:sz="0" w:space="0" w:color="auto"/>
        <w:right w:val="none" w:sz="0" w:space="0" w:color="auto"/>
      </w:divBdr>
    </w:div>
    <w:div w:id="1284649435">
      <w:bodyDiv w:val="1"/>
      <w:marLeft w:val="0"/>
      <w:marRight w:val="0"/>
      <w:marTop w:val="0"/>
      <w:marBottom w:val="0"/>
      <w:divBdr>
        <w:top w:val="none" w:sz="0" w:space="0" w:color="auto"/>
        <w:left w:val="none" w:sz="0" w:space="0" w:color="auto"/>
        <w:bottom w:val="none" w:sz="0" w:space="0" w:color="auto"/>
        <w:right w:val="none" w:sz="0" w:space="0" w:color="auto"/>
      </w:divBdr>
    </w:div>
    <w:div w:id="1302803260">
      <w:bodyDiv w:val="1"/>
      <w:marLeft w:val="0"/>
      <w:marRight w:val="0"/>
      <w:marTop w:val="0"/>
      <w:marBottom w:val="0"/>
      <w:divBdr>
        <w:top w:val="none" w:sz="0" w:space="0" w:color="auto"/>
        <w:left w:val="none" w:sz="0" w:space="0" w:color="auto"/>
        <w:bottom w:val="none" w:sz="0" w:space="0" w:color="auto"/>
        <w:right w:val="none" w:sz="0" w:space="0" w:color="auto"/>
      </w:divBdr>
    </w:div>
    <w:div w:id="1303729901">
      <w:bodyDiv w:val="1"/>
      <w:marLeft w:val="0"/>
      <w:marRight w:val="0"/>
      <w:marTop w:val="0"/>
      <w:marBottom w:val="0"/>
      <w:divBdr>
        <w:top w:val="none" w:sz="0" w:space="0" w:color="auto"/>
        <w:left w:val="none" w:sz="0" w:space="0" w:color="auto"/>
        <w:bottom w:val="none" w:sz="0" w:space="0" w:color="auto"/>
        <w:right w:val="none" w:sz="0" w:space="0" w:color="auto"/>
      </w:divBdr>
    </w:div>
    <w:div w:id="1304653593">
      <w:bodyDiv w:val="1"/>
      <w:marLeft w:val="0"/>
      <w:marRight w:val="0"/>
      <w:marTop w:val="0"/>
      <w:marBottom w:val="0"/>
      <w:divBdr>
        <w:top w:val="none" w:sz="0" w:space="0" w:color="auto"/>
        <w:left w:val="none" w:sz="0" w:space="0" w:color="auto"/>
        <w:bottom w:val="none" w:sz="0" w:space="0" w:color="auto"/>
        <w:right w:val="none" w:sz="0" w:space="0" w:color="auto"/>
      </w:divBdr>
    </w:div>
    <w:div w:id="1312633577">
      <w:bodyDiv w:val="1"/>
      <w:marLeft w:val="0"/>
      <w:marRight w:val="0"/>
      <w:marTop w:val="0"/>
      <w:marBottom w:val="0"/>
      <w:divBdr>
        <w:top w:val="none" w:sz="0" w:space="0" w:color="auto"/>
        <w:left w:val="none" w:sz="0" w:space="0" w:color="auto"/>
        <w:bottom w:val="none" w:sz="0" w:space="0" w:color="auto"/>
        <w:right w:val="none" w:sz="0" w:space="0" w:color="auto"/>
      </w:divBdr>
    </w:div>
    <w:div w:id="1312639798">
      <w:bodyDiv w:val="1"/>
      <w:marLeft w:val="0"/>
      <w:marRight w:val="0"/>
      <w:marTop w:val="0"/>
      <w:marBottom w:val="0"/>
      <w:divBdr>
        <w:top w:val="none" w:sz="0" w:space="0" w:color="auto"/>
        <w:left w:val="none" w:sz="0" w:space="0" w:color="auto"/>
        <w:bottom w:val="none" w:sz="0" w:space="0" w:color="auto"/>
        <w:right w:val="none" w:sz="0" w:space="0" w:color="auto"/>
      </w:divBdr>
    </w:div>
    <w:div w:id="1313633801">
      <w:bodyDiv w:val="1"/>
      <w:marLeft w:val="0"/>
      <w:marRight w:val="0"/>
      <w:marTop w:val="0"/>
      <w:marBottom w:val="0"/>
      <w:divBdr>
        <w:top w:val="none" w:sz="0" w:space="0" w:color="auto"/>
        <w:left w:val="none" w:sz="0" w:space="0" w:color="auto"/>
        <w:bottom w:val="none" w:sz="0" w:space="0" w:color="auto"/>
        <w:right w:val="none" w:sz="0" w:space="0" w:color="auto"/>
      </w:divBdr>
    </w:div>
    <w:div w:id="1333025400">
      <w:bodyDiv w:val="1"/>
      <w:marLeft w:val="0"/>
      <w:marRight w:val="0"/>
      <w:marTop w:val="0"/>
      <w:marBottom w:val="0"/>
      <w:divBdr>
        <w:top w:val="none" w:sz="0" w:space="0" w:color="auto"/>
        <w:left w:val="none" w:sz="0" w:space="0" w:color="auto"/>
        <w:bottom w:val="none" w:sz="0" w:space="0" w:color="auto"/>
        <w:right w:val="none" w:sz="0" w:space="0" w:color="auto"/>
      </w:divBdr>
    </w:div>
    <w:div w:id="1338268024">
      <w:bodyDiv w:val="1"/>
      <w:marLeft w:val="0"/>
      <w:marRight w:val="0"/>
      <w:marTop w:val="0"/>
      <w:marBottom w:val="0"/>
      <w:divBdr>
        <w:top w:val="none" w:sz="0" w:space="0" w:color="auto"/>
        <w:left w:val="none" w:sz="0" w:space="0" w:color="auto"/>
        <w:bottom w:val="none" w:sz="0" w:space="0" w:color="auto"/>
        <w:right w:val="none" w:sz="0" w:space="0" w:color="auto"/>
      </w:divBdr>
    </w:div>
    <w:div w:id="1404841389">
      <w:bodyDiv w:val="1"/>
      <w:marLeft w:val="0"/>
      <w:marRight w:val="0"/>
      <w:marTop w:val="0"/>
      <w:marBottom w:val="0"/>
      <w:divBdr>
        <w:top w:val="none" w:sz="0" w:space="0" w:color="auto"/>
        <w:left w:val="none" w:sz="0" w:space="0" w:color="auto"/>
        <w:bottom w:val="none" w:sz="0" w:space="0" w:color="auto"/>
        <w:right w:val="none" w:sz="0" w:space="0" w:color="auto"/>
      </w:divBdr>
    </w:div>
    <w:div w:id="1419401648">
      <w:bodyDiv w:val="1"/>
      <w:marLeft w:val="0"/>
      <w:marRight w:val="0"/>
      <w:marTop w:val="0"/>
      <w:marBottom w:val="0"/>
      <w:divBdr>
        <w:top w:val="none" w:sz="0" w:space="0" w:color="auto"/>
        <w:left w:val="none" w:sz="0" w:space="0" w:color="auto"/>
        <w:bottom w:val="none" w:sz="0" w:space="0" w:color="auto"/>
        <w:right w:val="none" w:sz="0" w:space="0" w:color="auto"/>
      </w:divBdr>
    </w:div>
    <w:div w:id="1424692312">
      <w:bodyDiv w:val="1"/>
      <w:marLeft w:val="0"/>
      <w:marRight w:val="0"/>
      <w:marTop w:val="0"/>
      <w:marBottom w:val="0"/>
      <w:divBdr>
        <w:top w:val="none" w:sz="0" w:space="0" w:color="auto"/>
        <w:left w:val="none" w:sz="0" w:space="0" w:color="auto"/>
        <w:bottom w:val="none" w:sz="0" w:space="0" w:color="auto"/>
        <w:right w:val="none" w:sz="0" w:space="0" w:color="auto"/>
      </w:divBdr>
    </w:div>
    <w:div w:id="1441951012">
      <w:bodyDiv w:val="1"/>
      <w:marLeft w:val="0"/>
      <w:marRight w:val="0"/>
      <w:marTop w:val="0"/>
      <w:marBottom w:val="0"/>
      <w:divBdr>
        <w:top w:val="none" w:sz="0" w:space="0" w:color="auto"/>
        <w:left w:val="none" w:sz="0" w:space="0" w:color="auto"/>
        <w:bottom w:val="none" w:sz="0" w:space="0" w:color="auto"/>
        <w:right w:val="none" w:sz="0" w:space="0" w:color="auto"/>
      </w:divBdr>
    </w:div>
    <w:div w:id="1442139503">
      <w:bodyDiv w:val="1"/>
      <w:marLeft w:val="0"/>
      <w:marRight w:val="0"/>
      <w:marTop w:val="0"/>
      <w:marBottom w:val="0"/>
      <w:divBdr>
        <w:top w:val="none" w:sz="0" w:space="0" w:color="auto"/>
        <w:left w:val="none" w:sz="0" w:space="0" w:color="auto"/>
        <w:bottom w:val="none" w:sz="0" w:space="0" w:color="auto"/>
        <w:right w:val="none" w:sz="0" w:space="0" w:color="auto"/>
      </w:divBdr>
    </w:div>
    <w:div w:id="1456555663">
      <w:bodyDiv w:val="1"/>
      <w:marLeft w:val="0"/>
      <w:marRight w:val="0"/>
      <w:marTop w:val="0"/>
      <w:marBottom w:val="0"/>
      <w:divBdr>
        <w:top w:val="none" w:sz="0" w:space="0" w:color="auto"/>
        <w:left w:val="none" w:sz="0" w:space="0" w:color="auto"/>
        <w:bottom w:val="none" w:sz="0" w:space="0" w:color="auto"/>
        <w:right w:val="none" w:sz="0" w:space="0" w:color="auto"/>
      </w:divBdr>
    </w:div>
    <w:div w:id="1461807030">
      <w:bodyDiv w:val="1"/>
      <w:marLeft w:val="0"/>
      <w:marRight w:val="0"/>
      <w:marTop w:val="0"/>
      <w:marBottom w:val="0"/>
      <w:divBdr>
        <w:top w:val="none" w:sz="0" w:space="0" w:color="auto"/>
        <w:left w:val="none" w:sz="0" w:space="0" w:color="auto"/>
        <w:bottom w:val="none" w:sz="0" w:space="0" w:color="auto"/>
        <w:right w:val="none" w:sz="0" w:space="0" w:color="auto"/>
      </w:divBdr>
    </w:div>
    <w:div w:id="1489589025">
      <w:bodyDiv w:val="1"/>
      <w:marLeft w:val="0"/>
      <w:marRight w:val="0"/>
      <w:marTop w:val="0"/>
      <w:marBottom w:val="0"/>
      <w:divBdr>
        <w:top w:val="none" w:sz="0" w:space="0" w:color="auto"/>
        <w:left w:val="none" w:sz="0" w:space="0" w:color="auto"/>
        <w:bottom w:val="none" w:sz="0" w:space="0" w:color="auto"/>
        <w:right w:val="none" w:sz="0" w:space="0" w:color="auto"/>
      </w:divBdr>
    </w:div>
    <w:div w:id="1546261109">
      <w:bodyDiv w:val="1"/>
      <w:marLeft w:val="0"/>
      <w:marRight w:val="0"/>
      <w:marTop w:val="0"/>
      <w:marBottom w:val="0"/>
      <w:divBdr>
        <w:top w:val="none" w:sz="0" w:space="0" w:color="auto"/>
        <w:left w:val="none" w:sz="0" w:space="0" w:color="auto"/>
        <w:bottom w:val="none" w:sz="0" w:space="0" w:color="auto"/>
        <w:right w:val="none" w:sz="0" w:space="0" w:color="auto"/>
      </w:divBdr>
    </w:div>
    <w:div w:id="1560437776">
      <w:bodyDiv w:val="1"/>
      <w:marLeft w:val="0"/>
      <w:marRight w:val="0"/>
      <w:marTop w:val="0"/>
      <w:marBottom w:val="0"/>
      <w:divBdr>
        <w:top w:val="none" w:sz="0" w:space="0" w:color="auto"/>
        <w:left w:val="none" w:sz="0" w:space="0" w:color="auto"/>
        <w:bottom w:val="none" w:sz="0" w:space="0" w:color="auto"/>
        <w:right w:val="none" w:sz="0" w:space="0" w:color="auto"/>
      </w:divBdr>
    </w:div>
    <w:div w:id="1561820587">
      <w:bodyDiv w:val="1"/>
      <w:marLeft w:val="0"/>
      <w:marRight w:val="0"/>
      <w:marTop w:val="0"/>
      <w:marBottom w:val="0"/>
      <w:divBdr>
        <w:top w:val="none" w:sz="0" w:space="0" w:color="auto"/>
        <w:left w:val="none" w:sz="0" w:space="0" w:color="auto"/>
        <w:bottom w:val="none" w:sz="0" w:space="0" w:color="auto"/>
        <w:right w:val="none" w:sz="0" w:space="0" w:color="auto"/>
      </w:divBdr>
    </w:div>
    <w:div w:id="1570112095">
      <w:bodyDiv w:val="1"/>
      <w:marLeft w:val="0"/>
      <w:marRight w:val="0"/>
      <w:marTop w:val="0"/>
      <w:marBottom w:val="0"/>
      <w:divBdr>
        <w:top w:val="none" w:sz="0" w:space="0" w:color="auto"/>
        <w:left w:val="none" w:sz="0" w:space="0" w:color="auto"/>
        <w:bottom w:val="none" w:sz="0" w:space="0" w:color="auto"/>
        <w:right w:val="none" w:sz="0" w:space="0" w:color="auto"/>
      </w:divBdr>
    </w:div>
    <w:div w:id="1645232618">
      <w:bodyDiv w:val="1"/>
      <w:marLeft w:val="0"/>
      <w:marRight w:val="0"/>
      <w:marTop w:val="0"/>
      <w:marBottom w:val="0"/>
      <w:divBdr>
        <w:top w:val="none" w:sz="0" w:space="0" w:color="auto"/>
        <w:left w:val="none" w:sz="0" w:space="0" w:color="auto"/>
        <w:bottom w:val="none" w:sz="0" w:space="0" w:color="auto"/>
        <w:right w:val="none" w:sz="0" w:space="0" w:color="auto"/>
      </w:divBdr>
    </w:div>
    <w:div w:id="1650748828">
      <w:bodyDiv w:val="1"/>
      <w:marLeft w:val="0"/>
      <w:marRight w:val="0"/>
      <w:marTop w:val="0"/>
      <w:marBottom w:val="0"/>
      <w:divBdr>
        <w:top w:val="none" w:sz="0" w:space="0" w:color="auto"/>
        <w:left w:val="none" w:sz="0" w:space="0" w:color="auto"/>
        <w:bottom w:val="none" w:sz="0" w:space="0" w:color="auto"/>
        <w:right w:val="none" w:sz="0" w:space="0" w:color="auto"/>
      </w:divBdr>
    </w:div>
    <w:div w:id="1663197353">
      <w:bodyDiv w:val="1"/>
      <w:marLeft w:val="0"/>
      <w:marRight w:val="0"/>
      <w:marTop w:val="0"/>
      <w:marBottom w:val="0"/>
      <w:divBdr>
        <w:top w:val="none" w:sz="0" w:space="0" w:color="auto"/>
        <w:left w:val="none" w:sz="0" w:space="0" w:color="auto"/>
        <w:bottom w:val="none" w:sz="0" w:space="0" w:color="auto"/>
        <w:right w:val="none" w:sz="0" w:space="0" w:color="auto"/>
      </w:divBdr>
    </w:div>
    <w:div w:id="1671106063">
      <w:bodyDiv w:val="1"/>
      <w:marLeft w:val="0"/>
      <w:marRight w:val="0"/>
      <w:marTop w:val="0"/>
      <w:marBottom w:val="0"/>
      <w:divBdr>
        <w:top w:val="none" w:sz="0" w:space="0" w:color="auto"/>
        <w:left w:val="none" w:sz="0" w:space="0" w:color="auto"/>
        <w:bottom w:val="none" w:sz="0" w:space="0" w:color="auto"/>
        <w:right w:val="none" w:sz="0" w:space="0" w:color="auto"/>
      </w:divBdr>
    </w:div>
    <w:div w:id="1693412444">
      <w:bodyDiv w:val="1"/>
      <w:marLeft w:val="0"/>
      <w:marRight w:val="0"/>
      <w:marTop w:val="0"/>
      <w:marBottom w:val="0"/>
      <w:divBdr>
        <w:top w:val="none" w:sz="0" w:space="0" w:color="auto"/>
        <w:left w:val="none" w:sz="0" w:space="0" w:color="auto"/>
        <w:bottom w:val="none" w:sz="0" w:space="0" w:color="auto"/>
        <w:right w:val="none" w:sz="0" w:space="0" w:color="auto"/>
      </w:divBdr>
    </w:div>
    <w:div w:id="1718626690">
      <w:bodyDiv w:val="1"/>
      <w:marLeft w:val="0"/>
      <w:marRight w:val="0"/>
      <w:marTop w:val="0"/>
      <w:marBottom w:val="0"/>
      <w:divBdr>
        <w:top w:val="none" w:sz="0" w:space="0" w:color="auto"/>
        <w:left w:val="none" w:sz="0" w:space="0" w:color="auto"/>
        <w:bottom w:val="none" w:sz="0" w:space="0" w:color="auto"/>
        <w:right w:val="none" w:sz="0" w:space="0" w:color="auto"/>
      </w:divBdr>
    </w:div>
    <w:div w:id="1719739585">
      <w:bodyDiv w:val="1"/>
      <w:marLeft w:val="0"/>
      <w:marRight w:val="0"/>
      <w:marTop w:val="0"/>
      <w:marBottom w:val="0"/>
      <w:divBdr>
        <w:top w:val="none" w:sz="0" w:space="0" w:color="auto"/>
        <w:left w:val="none" w:sz="0" w:space="0" w:color="auto"/>
        <w:bottom w:val="none" w:sz="0" w:space="0" w:color="auto"/>
        <w:right w:val="none" w:sz="0" w:space="0" w:color="auto"/>
      </w:divBdr>
    </w:div>
    <w:div w:id="1731877365">
      <w:bodyDiv w:val="1"/>
      <w:marLeft w:val="0"/>
      <w:marRight w:val="0"/>
      <w:marTop w:val="0"/>
      <w:marBottom w:val="0"/>
      <w:divBdr>
        <w:top w:val="none" w:sz="0" w:space="0" w:color="auto"/>
        <w:left w:val="none" w:sz="0" w:space="0" w:color="auto"/>
        <w:bottom w:val="none" w:sz="0" w:space="0" w:color="auto"/>
        <w:right w:val="none" w:sz="0" w:space="0" w:color="auto"/>
      </w:divBdr>
    </w:div>
    <w:div w:id="1745951679">
      <w:bodyDiv w:val="1"/>
      <w:marLeft w:val="0"/>
      <w:marRight w:val="0"/>
      <w:marTop w:val="0"/>
      <w:marBottom w:val="0"/>
      <w:divBdr>
        <w:top w:val="none" w:sz="0" w:space="0" w:color="auto"/>
        <w:left w:val="none" w:sz="0" w:space="0" w:color="auto"/>
        <w:bottom w:val="none" w:sz="0" w:space="0" w:color="auto"/>
        <w:right w:val="none" w:sz="0" w:space="0" w:color="auto"/>
      </w:divBdr>
    </w:div>
    <w:div w:id="1754007760">
      <w:bodyDiv w:val="1"/>
      <w:marLeft w:val="0"/>
      <w:marRight w:val="0"/>
      <w:marTop w:val="0"/>
      <w:marBottom w:val="0"/>
      <w:divBdr>
        <w:top w:val="none" w:sz="0" w:space="0" w:color="auto"/>
        <w:left w:val="none" w:sz="0" w:space="0" w:color="auto"/>
        <w:bottom w:val="none" w:sz="0" w:space="0" w:color="auto"/>
        <w:right w:val="none" w:sz="0" w:space="0" w:color="auto"/>
      </w:divBdr>
      <w:divsChild>
        <w:div w:id="631250385">
          <w:marLeft w:val="0"/>
          <w:marRight w:val="0"/>
          <w:marTop w:val="0"/>
          <w:marBottom w:val="0"/>
          <w:divBdr>
            <w:top w:val="none" w:sz="0" w:space="0" w:color="auto"/>
            <w:left w:val="none" w:sz="0" w:space="0" w:color="auto"/>
            <w:bottom w:val="none" w:sz="0" w:space="0" w:color="auto"/>
            <w:right w:val="none" w:sz="0" w:space="0" w:color="auto"/>
          </w:divBdr>
        </w:div>
        <w:div w:id="784426863">
          <w:marLeft w:val="0"/>
          <w:marRight w:val="0"/>
          <w:marTop w:val="0"/>
          <w:marBottom w:val="0"/>
          <w:divBdr>
            <w:top w:val="none" w:sz="0" w:space="0" w:color="auto"/>
            <w:left w:val="none" w:sz="0" w:space="0" w:color="auto"/>
            <w:bottom w:val="none" w:sz="0" w:space="0" w:color="auto"/>
            <w:right w:val="none" w:sz="0" w:space="0" w:color="auto"/>
          </w:divBdr>
        </w:div>
      </w:divsChild>
    </w:div>
    <w:div w:id="1845706178">
      <w:bodyDiv w:val="1"/>
      <w:marLeft w:val="0"/>
      <w:marRight w:val="0"/>
      <w:marTop w:val="0"/>
      <w:marBottom w:val="0"/>
      <w:divBdr>
        <w:top w:val="none" w:sz="0" w:space="0" w:color="auto"/>
        <w:left w:val="none" w:sz="0" w:space="0" w:color="auto"/>
        <w:bottom w:val="none" w:sz="0" w:space="0" w:color="auto"/>
        <w:right w:val="none" w:sz="0" w:space="0" w:color="auto"/>
      </w:divBdr>
    </w:div>
    <w:div w:id="1869559040">
      <w:bodyDiv w:val="1"/>
      <w:marLeft w:val="0"/>
      <w:marRight w:val="0"/>
      <w:marTop w:val="0"/>
      <w:marBottom w:val="0"/>
      <w:divBdr>
        <w:top w:val="none" w:sz="0" w:space="0" w:color="auto"/>
        <w:left w:val="none" w:sz="0" w:space="0" w:color="auto"/>
        <w:bottom w:val="none" w:sz="0" w:space="0" w:color="auto"/>
        <w:right w:val="none" w:sz="0" w:space="0" w:color="auto"/>
      </w:divBdr>
    </w:div>
    <w:div w:id="1915621519">
      <w:bodyDiv w:val="1"/>
      <w:marLeft w:val="0"/>
      <w:marRight w:val="0"/>
      <w:marTop w:val="0"/>
      <w:marBottom w:val="0"/>
      <w:divBdr>
        <w:top w:val="none" w:sz="0" w:space="0" w:color="auto"/>
        <w:left w:val="none" w:sz="0" w:space="0" w:color="auto"/>
        <w:bottom w:val="none" w:sz="0" w:space="0" w:color="auto"/>
        <w:right w:val="none" w:sz="0" w:space="0" w:color="auto"/>
      </w:divBdr>
    </w:div>
    <w:div w:id="1942910177">
      <w:bodyDiv w:val="1"/>
      <w:marLeft w:val="0"/>
      <w:marRight w:val="0"/>
      <w:marTop w:val="0"/>
      <w:marBottom w:val="0"/>
      <w:divBdr>
        <w:top w:val="none" w:sz="0" w:space="0" w:color="auto"/>
        <w:left w:val="none" w:sz="0" w:space="0" w:color="auto"/>
        <w:bottom w:val="none" w:sz="0" w:space="0" w:color="auto"/>
        <w:right w:val="none" w:sz="0" w:space="0" w:color="auto"/>
      </w:divBdr>
    </w:div>
    <w:div w:id="1944455745">
      <w:bodyDiv w:val="1"/>
      <w:marLeft w:val="0"/>
      <w:marRight w:val="0"/>
      <w:marTop w:val="0"/>
      <w:marBottom w:val="0"/>
      <w:divBdr>
        <w:top w:val="none" w:sz="0" w:space="0" w:color="auto"/>
        <w:left w:val="none" w:sz="0" w:space="0" w:color="auto"/>
        <w:bottom w:val="none" w:sz="0" w:space="0" w:color="auto"/>
        <w:right w:val="none" w:sz="0" w:space="0" w:color="auto"/>
      </w:divBdr>
    </w:div>
    <w:div w:id="1949845445">
      <w:bodyDiv w:val="1"/>
      <w:marLeft w:val="0"/>
      <w:marRight w:val="0"/>
      <w:marTop w:val="0"/>
      <w:marBottom w:val="0"/>
      <w:divBdr>
        <w:top w:val="none" w:sz="0" w:space="0" w:color="auto"/>
        <w:left w:val="none" w:sz="0" w:space="0" w:color="auto"/>
        <w:bottom w:val="none" w:sz="0" w:space="0" w:color="auto"/>
        <w:right w:val="none" w:sz="0" w:space="0" w:color="auto"/>
      </w:divBdr>
    </w:div>
    <w:div w:id="1981494899">
      <w:bodyDiv w:val="1"/>
      <w:marLeft w:val="0"/>
      <w:marRight w:val="0"/>
      <w:marTop w:val="0"/>
      <w:marBottom w:val="0"/>
      <w:divBdr>
        <w:top w:val="none" w:sz="0" w:space="0" w:color="auto"/>
        <w:left w:val="none" w:sz="0" w:space="0" w:color="auto"/>
        <w:bottom w:val="none" w:sz="0" w:space="0" w:color="auto"/>
        <w:right w:val="none" w:sz="0" w:space="0" w:color="auto"/>
      </w:divBdr>
    </w:div>
    <w:div w:id="2012873189">
      <w:bodyDiv w:val="1"/>
      <w:marLeft w:val="0"/>
      <w:marRight w:val="0"/>
      <w:marTop w:val="0"/>
      <w:marBottom w:val="0"/>
      <w:divBdr>
        <w:top w:val="none" w:sz="0" w:space="0" w:color="auto"/>
        <w:left w:val="none" w:sz="0" w:space="0" w:color="auto"/>
        <w:bottom w:val="none" w:sz="0" w:space="0" w:color="auto"/>
        <w:right w:val="none" w:sz="0" w:space="0" w:color="auto"/>
      </w:divBdr>
    </w:div>
    <w:div w:id="2053532051">
      <w:bodyDiv w:val="1"/>
      <w:marLeft w:val="0"/>
      <w:marRight w:val="0"/>
      <w:marTop w:val="0"/>
      <w:marBottom w:val="0"/>
      <w:divBdr>
        <w:top w:val="none" w:sz="0" w:space="0" w:color="auto"/>
        <w:left w:val="none" w:sz="0" w:space="0" w:color="auto"/>
        <w:bottom w:val="none" w:sz="0" w:space="0" w:color="auto"/>
        <w:right w:val="none" w:sz="0" w:space="0" w:color="auto"/>
      </w:divBdr>
    </w:div>
    <w:div w:id="2085252434">
      <w:bodyDiv w:val="1"/>
      <w:marLeft w:val="0"/>
      <w:marRight w:val="0"/>
      <w:marTop w:val="0"/>
      <w:marBottom w:val="0"/>
      <w:divBdr>
        <w:top w:val="none" w:sz="0" w:space="0" w:color="auto"/>
        <w:left w:val="none" w:sz="0" w:space="0" w:color="auto"/>
        <w:bottom w:val="none" w:sz="0" w:space="0" w:color="auto"/>
        <w:right w:val="none" w:sz="0" w:space="0" w:color="auto"/>
      </w:divBdr>
    </w:div>
    <w:div w:id="2095390622">
      <w:bodyDiv w:val="1"/>
      <w:marLeft w:val="0"/>
      <w:marRight w:val="0"/>
      <w:marTop w:val="0"/>
      <w:marBottom w:val="0"/>
      <w:divBdr>
        <w:top w:val="none" w:sz="0" w:space="0" w:color="auto"/>
        <w:left w:val="none" w:sz="0" w:space="0" w:color="auto"/>
        <w:bottom w:val="none" w:sz="0" w:space="0" w:color="auto"/>
        <w:right w:val="none" w:sz="0" w:space="0" w:color="auto"/>
      </w:divBdr>
    </w:div>
    <w:div w:id="212148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6B77B-5D61-4EC2-B826-8FA57A66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34116</Words>
  <Characters>194467</Characters>
  <Application>Microsoft Office Word</Application>
  <DocSecurity>0</DocSecurity>
  <Lines>1620</Lines>
  <Paragraphs>456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228127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2022-11-25T14:46:00Z</dcterms:created>
  <dcterms:modified xsi:type="dcterms:W3CDTF">2022-11-25T14:46:00Z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2022-03-24T17:48:02Z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5d269c4e-0cd4-4f48-ae63-ac46ed9263e0</vt:lpwstr>
  </property>
  <property fmtid="{D5CDD505-2E9C-101B-9397-08002B2CF9AE}" pid="8" name="MSIP_Label_6bd9ddd1-4d20-43f6-abfa-fc3c07406f94_ContentBits">
    <vt:lpwstr>0</vt:lpwstr>
  </property>
</Properties>
</file>