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E3" w:rsidRDefault="006961E3" w:rsidP="006130E2">
      <w:pPr>
        <w:ind w:left="-720" w:firstLine="720"/>
        <w:jc w:val="center"/>
        <w:rPr>
          <w:lang w:val="sr-Cyrl-CS"/>
        </w:rPr>
      </w:pPr>
      <w:r w:rsidRPr="009D3B96">
        <w:rPr>
          <w:lang w:val="sr-Cyrl-CS"/>
        </w:rPr>
        <w:t>О Б Р А З Л О Ж Е Њ Е</w:t>
      </w:r>
    </w:p>
    <w:p w:rsidR="00113ACC" w:rsidRDefault="00113ACC" w:rsidP="006130E2">
      <w:pPr>
        <w:ind w:left="-720" w:firstLine="720"/>
        <w:jc w:val="center"/>
        <w:rPr>
          <w:lang w:val="sr-Cyrl-CS"/>
        </w:rPr>
      </w:pPr>
    </w:p>
    <w:p w:rsidR="00FC1322" w:rsidRDefault="00FC1322" w:rsidP="006130E2">
      <w:pPr>
        <w:ind w:left="-720" w:firstLine="720"/>
        <w:jc w:val="center"/>
        <w:rPr>
          <w:lang w:val="sr-Cyrl-CS"/>
        </w:rPr>
      </w:pPr>
    </w:p>
    <w:p w:rsidR="006961E3" w:rsidRPr="00375309" w:rsidRDefault="006961E3" w:rsidP="006130E2">
      <w:pPr>
        <w:rPr>
          <w:bCs/>
          <w:lang w:val="ru-RU"/>
        </w:rPr>
      </w:pPr>
      <w:r>
        <w:rPr>
          <w:bCs/>
          <w:lang w:val="sr-Cyrl-CS"/>
        </w:rPr>
        <w:t xml:space="preserve"> </w:t>
      </w:r>
      <w:r>
        <w:rPr>
          <w:bCs/>
          <w:lang w:val="sr-Cyrl-CS"/>
        </w:rPr>
        <w:tab/>
        <w:t xml:space="preserve">I. УСТАВНИ </w:t>
      </w:r>
      <w:r>
        <w:rPr>
          <w:bCs/>
          <w:lang w:val="ru-RU"/>
        </w:rPr>
        <w:t>ОСНОВ ЗА ДОНОШЕЊЕ ЗАКОНА</w:t>
      </w:r>
    </w:p>
    <w:p w:rsidR="006961E3" w:rsidRPr="00AE55C5" w:rsidRDefault="006961E3" w:rsidP="006130E2">
      <w:pPr>
        <w:rPr>
          <w:bCs/>
          <w:lang w:val="sr-Cyrl-RS"/>
        </w:rPr>
      </w:pPr>
    </w:p>
    <w:p w:rsidR="0040226C" w:rsidRPr="00AE55C5" w:rsidRDefault="006961E3" w:rsidP="006130E2">
      <w:pPr>
        <w:jc w:val="both"/>
        <w:rPr>
          <w:lang w:val="sr-Cyrl-RS"/>
        </w:rPr>
      </w:pPr>
      <w:r w:rsidRPr="00AE55C5">
        <w:rPr>
          <w:lang w:val="sr-Cyrl-RS"/>
        </w:rPr>
        <w:t xml:space="preserve"> </w:t>
      </w:r>
      <w:r w:rsidRPr="00AE55C5">
        <w:rPr>
          <w:lang w:val="sr-Cyrl-RS"/>
        </w:rPr>
        <w:tab/>
      </w:r>
      <w:r w:rsidR="0040226C" w:rsidRPr="00AE55C5">
        <w:rPr>
          <w:lang w:val="sr-Cyrl-RS"/>
        </w:rPr>
        <w:t>Уставни основ за доношење овог закона садржан је у одредби члана 9</w:t>
      </w:r>
      <w:r w:rsidR="003C4052" w:rsidRPr="00AE55C5">
        <w:rPr>
          <w:lang w:val="sr-Cyrl-RS"/>
        </w:rPr>
        <w:t>3</w:t>
      </w:r>
      <w:r w:rsidR="0040226C" w:rsidRPr="00AE55C5">
        <w:rPr>
          <w:lang w:val="sr-Cyrl-RS"/>
        </w:rPr>
        <w:t>. став 1. Устава Републике Србије</w:t>
      </w:r>
      <w:r w:rsidR="000C0435">
        <w:rPr>
          <w:lang w:val="sr-Cyrl-RS"/>
        </w:rPr>
        <w:t xml:space="preserve"> („Службени гласник РС”, бр. 98/06 и 16/</w:t>
      </w:r>
      <w:r w:rsidR="00CE4B7D">
        <w:rPr>
          <w:lang w:val="sr-Cyrl-RS"/>
        </w:rPr>
        <w:t>22)</w:t>
      </w:r>
      <w:r w:rsidR="0040226C" w:rsidRPr="00AE55C5">
        <w:rPr>
          <w:lang w:val="sr-Cyrl-RS"/>
        </w:rPr>
        <w:t xml:space="preserve">, којом је прописано да </w:t>
      </w:r>
      <w:r w:rsidR="003C4052" w:rsidRPr="00AE55C5">
        <w:rPr>
          <w:lang w:val="sr-Cyrl-RS"/>
        </w:rPr>
        <w:t>Република Србија, аутономне покрајине и јединице локалне самоуправе могу да се задужују</w:t>
      </w:r>
      <w:r w:rsidR="00AE55C5" w:rsidRPr="00AE55C5">
        <w:rPr>
          <w:lang w:val="sr-Cyrl-R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</w:p>
    <w:p w:rsidR="006961E3" w:rsidRPr="00AE55C5" w:rsidRDefault="0040226C" w:rsidP="006130E2">
      <w:pPr>
        <w:jc w:val="both"/>
        <w:rPr>
          <w:lang w:val="sr-Cyrl-RS"/>
        </w:rPr>
      </w:pPr>
      <w:r w:rsidRPr="00AE55C5">
        <w:rPr>
          <w:lang w:val="sr-Cyrl-RS"/>
        </w:rPr>
        <w:t xml:space="preserve"> </w:t>
      </w:r>
    </w:p>
    <w:p w:rsidR="006961E3" w:rsidRDefault="006961E3" w:rsidP="006130E2">
      <w:pPr>
        <w:ind w:firstLine="720"/>
        <w:jc w:val="both"/>
        <w:rPr>
          <w:bCs/>
          <w:lang w:val="sr-Cyrl-RS"/>
        </w:rPr>
      </w:pPr>
      <w:r w:rsidRPr="00AE55C5">
        <w:rPr>
          <w:bCs/>
          <w:lang w:val="sr-Cyrl-RS"/>
        </w:rPr>
        <w:t xml:space="preserve"> II. РАЗЛОЗИ ЗА ДОНОШЕЊЕ ЗАКОНА</w:t>
      </w:r>
      <w:r w:rsidR="0069359B" w:rsidRPr="00AE55C5">
        <w:rPr>
          <w:bCs/>
          <w:lang w:val="sr-Cyrl-RS"/>
        </w:rPr>
        <w:t xml:space="preserve"> </w:t>
      </w:r>
      <w:r w:rsidR="00B23202">
        <w:rPr>
          <w:bCs/>
          <w:lang w:val="sr-Cyrl-RS"/>
        </w:rPr>
        <w:t>–</w:t>
      </w:r>
      <w:r w:rsidR="0069359B" w:rsidRPr="00AE55C5">
        <w:rPr>
          <w:bCs/>
          <w:lang w:val="sr-Cyrl-RS"/>
        </w:rPr>
        <w:t xml:space="preserve"> ПОТВРЂИВАЊЕ</w:t>
      </w:r>
    </w:p>
    <w:p w:rsidR="00B23202" w:rsidRDefault="00B23202" w:rsidP="006130E2">
      <w:pPr>
        <w:ind w:firstLine="720"/>
        <w:jc w:val="both"/>
        <w:rPr>
          <w:bCs/>
          <w:lang w:val="sr-Cyrl-RS"/>
        </w:rPr>
      </w:pPr>
    </w:p>
    <w:p w:rsidR="00B23202" w:rsidRPr="00B23202" w:rsidRDefault="00B23202" w:rsidP="006130E2">
      <w:pPr>
        <w:ind w:firstLine="720"/>
        <w:jc w:val="both"/>
        <w:rPr>
          <w:bCs/>
          <w:lang w:val="sr-Cyrl-RS"/>
        </w:rPr>
      </w:pPr>
      <w:r w:rsidRPr="00B23202">
        <w:rPr>
          <w:bCs/>
          <w:lang w:val="sr-Cyrl-RS"/>
        </w:rPr>
        <w:t>Разлози за доношење Закона о потврђивању</w:t>
      </w:r>
      <w:r>
        <w:rPr>
          <w:bCs/>
          <w:lang w:val="sr-Latn-RS"/>
        </w:rPr>
        <w:t xml:space="preserve"> </w:t>
      </w:r>
      <w:r w:rsidRPr="00B23202">
        <w:rPr>
          <w:bCs/>
          <w:lang w:val="sr-Latn-RS"/>
        </w:rPr>
        <w:t>Уговора о кредиту у износу до 79.916.833,43  евра осигураног код China Export &amp; Credit Insurance Corporation за финансирање уклањања старог моста на Сави и изградњу новог челичног лучног моста између Републике Србије, коју заступа Влада Републике Србије, поступајући преко Министарства финансија, као Зајмопримца, BNP PARIBAS SA као Аранжера, BNP PARIBAS FORTIS SA/NV и BNP PARIBAS SA као Првобитних зајмодаваца и BNP PARIBAS SA, као Агента</w:t>
      </w:r>
      <w:r>
        <w:rPr>
          <w:bCs/>
          <w:lang w:val="sr-Latn-RS"/>
        </w:rPr>
        <w:t xml:space="preserve">, потписаног 30. новембра 2021. године у </w:t>
      </w:r>
      <w:r>
        <w:rPr>
          <w:bCs/>
          <w:lang w:val="sr-Cyrl-RS"/>
        </w:rPr>
        <w:t xml:space="preserve">Београду, </w:t>
      </w:r>
      <w:r w:rsidRPr="00B23202">
        <w:rPr>
          <w:bCs/>
          <w:lang w:val="sr-Cyrl-RS"/>
        </w:rPr>
        <w:t>садржани су у одредби члана 5. став 2. Закона о јавном дугу („Службени гласник РС”, бр. 61/05, 107/09, 78/11, 68/15, 95/18 и 149/20) према којој На</w:t>
      </w:r>
      <w:r w:rsidR="000C0435">
        <w:rPr>
          <w:bCs/>
          <w:lang w:val="sr-Cyrl-RS"/>
        </w:rPr>
        <w:t>родна скупштина</w:t>
      </w:r>
      <w:r w:rsidRPr="00B23202">
        <w:rPr>
          <w:bCs/>
          <w:lang w:val="sr-Cyrl-RS"/>
        </w:rPr>
        <w:t xml:space="preserve"> одлучује о задуживању Републике Србије.</w:t>
      </w:r>
    </w:p>
    <w:p w:rsidR="00B23202" w:rsidRPr="00105AAE" w:rsidRDefault="00B23202" w:rsidP="00B23202">
      <w:pPr>
        <w:ind w:firstLine="708"/>
        <w:jc w:val="both"/>
        <w:rPr>
          <w:lang w:val="sr-Cyrl-RS" w:eastAsia="sr-Latn-CS"/>
        </w:rPr>
      </w:pPr>
      <w:r w:rsidRPr="00B23202">
        <w:rPr>
          <w:lang w:val="sr-Latn-RS" w:eastAsia="sr-Latn-CS"/>
        </w:rPr>
        <w:t xml:space="preserve">Законом о буџету Републике Србије за 2021. годину („Службени гласник РСˮ, бр. </w:t>
      </w:r>
      <w:r w:rsidRPr="00B23202">
        <w:rPr>
          <w:lang w:val="sr-Cyrl-RS" w:eastAsia="sr-Latn-CS"/>
        </w:rPr>
        <w:t>149/20, 40/21 и 100/21</w:t>
      </w:r>
      <w:r w:rsidRPr="00B23202">
        <w:rPr>
          <w:lang w:val="sr-Latn-RS" w:eastAsia="sr-Latn-CS"/>
        </w:rPr>
        <w:t xml:space="preserve">) у члану 3.Б одобрено је задуживање код </w:t>
      </w:r>
      <w:r w:rsidRPr="00B23202">
        <w:rPr>
          <w:lang w:val="sr-Cyrl-RS" w:eastAsia="sr-Latn-CS"/>
        </w:rPr>
        <w:t>Страних инвестиционих корпорација, фондова и банака</w:t>
      </w:r>
      <w:r w:rsidRPr="00B23202">
        <w:rPr>
          <w:lang w:val="sr-Latn-RS" w:eastAsia="sr-Latn-CS"/>
        </w:rPr>
        <w:t xml:space="preserve"> за пројекат </w:t>
      </w:r>
      <w:r w:rsidRPr="00B23202">
        <w:rPr>
          <w:lang w:val="sr-Cyrl-RS" w:eastAsia="sr-Latn-CS"/>
        </w:rPr>
        <w:t>изградње новог моста преко реке Саве</w:t>
      </w:r>
      <w:r w:rsidRPr="00B23202">
        <w:rPr>
          <w:lang w:val="sr-Latn-RS" w:eastAsia="sr-Latn-CS"/>
        </w:rPr>
        <w:t xml:space="preserve">, у износу до </w:t>
      </w:r>
      <w:r w:rsidRPr="00B23202">
        <w:rPr>
          <w:lang w:val="sr-Cyrl-RS" w:eastAsia="sr-Latn-CS"/>
        </w:rPr>
        <w:t>100.000.000</w:t>
      </w:r>
      <w:r w:rsidR="00105AAE">
        <w:rPr>
          <w:lang w:val="sr-Latn-RS" w:eastAsia="sr-Latn-CS"/>
        </w:rPr>
        <w:t xml:space="preserve"> евра. </w:t>
      </w:r>
      <w:r w:rsidR="00105AAE">
        <w:rPr>
          <w:lang w:val="sr-Cyrl-RS" w:eastAsia="sr-Latn-CS"/>
        </w:rPr>
        <w:t>Такође, Законом о буџету Републике Србије за 2022. године (</w:t>
      </w:r>
      <w:r w:rsidR="00784F43" w:rsidRPr="00784F43">
        <w:rPr>
          <w:lang w:val="sr-Cyrl-RS" w:eastAsia="sr-Latn-CS"/>
        </w:rPr>
        <w:t>„Службени гласник РСˮ</w:t>
      </w:r>
      <w:r w:rsidR="000C0435">
        <w:rPr>
          <w:lang w:val="sr-Cyrl-RS" w:eastAsia="sr-Latn-CS"/>
        </w:rPr>
        <w:t>, број</w:t>
      </w:r>
      <w:r w:rsidR="00784F43">
        <w:rPr>
          <w:lang w:val="sr-Cyrl-RS" w:eastAsia="sr-Latn-CS"/>
        </w:rPr>
        <w:t xml:space="preserve"> 110/21) </w:t>
      </w:r>
      <w:r w:rsidR="00784F43" w:rsidRPr="00784F43">
        <w:rPr>
          <w:lang w:val="sr-Cyrl-RS" w:eastAsia="sr-Latn-CS"/>
        </w:rPr>
        <w:t>у члану 3.Б одобрено је задуживање код Страних инвестиционих корпорација, фондова и банака за пројекат изградње новог моста</w:t>
      </w:r>
      <w:r w:rsidR="00784F43">
        <w:rPr>
          <w:lang w:val="sr-Cyrl-RS" w:eastAsia="sr-Latn-CS"/>
        </w:rPr>
        <w:t xml:space="preserve"> преко реке Саве, у износу до 8</w:t>
      </w:r>
      <w:r w:rsidR="00784F43" w:rsidRPr="00784F43">
        <w:rPr>
          <w:lang w:val="sr-Cyrl-RS" w:eastAsia="sr-Latn-CS"/>
        </w:rPr>
        <w:t>0.000.000 евра</w:t>
      </w:r>
      <w:r w:rsidR="001B371C">
        <w:rPr>
          <w:lang w:val="sr-Cyrl-RS" w:eastAsia="sr-Latn-CS"/>
        </w:rPr>
        <w:t>.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Стари савски мост изграђен је 1942. године, за време немачке окупације, и неколико пута је до данас реконструисан.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Имајући у виду да својим капацитетом не може да задовољи постојеће саобраћајне потребе, које су у последњих неколико година вишеструко увећане, неопходна је изградња новог моста који би такав капацитет подржао. Додатно, поред унапређења саобраћајних капацитета неопходно је нагласити и потребу за повећањем безбедности саобраћаја,  с обзиром на то да је стари савски мост рађен у току Другог светског рата, и постављен је на дрвеним шиповима, што га чини несигурним за саобраћај.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Поред ова два важна елемента треба нагл</w:t>
      </w:r>
      <w:r w:rsidR="000C0435">
        <w:rPr>
          <w:rFonts w:eastAsia="Calibri"/>
          <w:lang w:val="sr-Cyrl-RS"/>
        </w:rPr>
        <w:t>а</w:t>
      </w:r>
      <w:r w:rsidRPr="00B23202">
        <w:rPr>
          <w:rFonts w:eastAsia="Calibri"/>
          <w:lang w:val="sr-Cyrl-RS"/>
        </w:rPr>
        <w:t>сити и да ће изградња новог моста преко реке Саве допринети естетици овог дела града Београда, и новим изгледом се у потпуности уклопити у визију модерног Београда, што је и део стратегије да се град спусти на обале и да се искористи огроман потенцијал две реке.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Нови мост, растеретиће собраћај у овом делу града и представљаће савремену конструкцију, која испуњава све саобраћајне, техничке, архитектонске и амбијенталне захтеве.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 xml:space="preserve">Нови мост преко Саве ће имати две коловозне траке ширине по 6,5 м, двоколосечни трамвајски-метро коридор у средини профила, минималне ширине 8 м и обостране тротоаре од по 3,3 м који укључују једносмерне бициклистичке стазе. 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lastRenderedPageBreak/>
        <w:t>По ободу пешачко-бициклистичких стаза биће формирани каскадни испусти – терасе видиковци, које пешацима и бицикластима пружају одморишта са погледом на реку и град, али је битно напоменути да ће својом формом и позицијом чувати сећање на стари мост на Сави.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Влада је донела Закључак 05 број 351-11410/2019 oд 28. новембра 2019</w:t>
      </w:r>
      <w:r w:rsidR="000C0435">
        <w:rPr>
          <w:rFonts w:eastAsia="Calibri"/>
          <w:lang w:val="sr-Cyrl-RS"/>
        </w:rPr>
        <w:t>.</w:t>
      </w:r>
      <w:r w:rsidRPr="00B23202">
        <w:rPr>
          <w:rFonts w:eastAsia="Calibri"/>
          <w:lang w:val="sr-Cyrl-RS"/>
        </w:rPr>
        <w:t xml:space="preserve"> године, којим је на Министарство грађевинарства, саобраћаја и инфраструктуре пренела вршење инвеститорских права, у име и за рачун Републике Србије. Влада</w:t>
      </w:r>
      <w:r w:rsidR="000C0435">
        <w:rPr>
          <w:rFonts w:eastAsia="Calibri"/>
          <w:lang w:val="sr-Cyrl-RS"/>
        </w:rPr>
        <w:t xml:space="preserve"> је</w:t>
      </w:r>
      <w:r w:rsidRPr="00B23202">
        <w:rPr>
          <w:rFonts w:eastAsia="Calibri"/>
          <w:lang w:val="sr-Cyrl-RS"/>
        </w:rPr>
        <w:t xml:space="preserve"> донела Закључак 05 број 351-11408/2019 oд 28. новембра 2019. године, којим је овај Пројекат утврдила као пројекат од значаја за Републику Србију.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Такође, Влада је до</w:t>
      </w:r>
      <w:r w:rsidR="000C0435">
        <w:rPr>
          <w:rFonts w:eastAsia="Calibri"/>
          <w:lang w:val="sr-Cyrl-RS"/>
        </w:rPr>
        <w:t>нела З</w:t>
      </w:r>
      <w:r w:rsidRPr="00B23202">
        <w:rPr>
          <w:rFonts w:eastAsia="Calibri"/>
          <w:lang w:val="sr-Cyrl-RS"/>
        </w:rPr>
        <w:t>акључак 05 Број: 351-8424/2020-1 од 27. октобра 2020. године, којим је Влада дала сагласност да инвеститорска пр</w:t>
      </w:r>
      <w:r w:rsidR="000C0435">
        <w:rPr>
          <w:rFonts w:eastAsia="Calibri"/>
          <w:lang w:val="sr-Cyrl-RS"/>
        </w:rPr>
        <w:t>а</w:t>
      </w:r>
      <w:r w:rsidRPr="00B23202">
        <w:rPr>
          <w:rFonts w:eastAsia="Calibri"/>
          <w:lang w:val="sr-Cyrl-RS"/>
        </w:rPr>
        <w:t xml:space="preserve">ва у име и за рачун Републике Србије, као инвеститора, за извођење радова на изградњи новог моста преко реке Саве у Београду, врши Дирекција за грађевинско земљиште и изградњу Београда, а да се као финансијер изградње објекта одређује Министарство грађевинарства, саобраћаја и инфраструктуре. </w:t>
      </w:r>
    </w:p>
    <w:p w:rsid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Након вишемесечних разговора са неколико банака и настојања да се обезбеде најповољнији услови финансирања за Републику Србију, банка BNP Paribas је понудила најповољније услове кредита уз China Export &amp; Credit Insurance Corporation осигурање (Sinosure)  за финансирање демонтаже старог савског моста и изградњу новог челичног моста преко реке Саве у Београду.</w:t>
      </w:r>
    </w:p>
    <w:p w:rsidR="007B18CC" w:rsidRPr="00B23202" w:rsidRDefault="007B18CC" w:rsidP="00B23202">
      <w:pPr>
        <w:ind w:firstLine="720"/>
        <w:jc w:val="both"/>
        <w:rPr>
          <w:rFonts w:eastAsia="Calibri"/>
          <w:lang w:val="sr-Cyrl-RS"/>
        </w:rPr>
      </w:pPr>
      <w:r w:rsidRPr="007B18CC">
        <w:rPr>
          <w:rFonts w:eastAsia="Calibri"/>
          <w:lang w:val="sr-Cyrl-RS"/>
        </w:rPr>
        <w:t>Преговори су интензивно вођени путем видео линка и телефонским путем, са представницима банке и њиховим правним саветницима тако што разматране су одредбе које се тичу санкција, процене утицаја на животну средину, утврђивања акционог плана и предуслова за повлачење средстава кредита и друге одредбе, како би уговор о кредиту био прихватљив за Републику Србију, као зајмопримца и за BNP PARIBAS банку, као зајмодавца.</w:t>
      </w:r>
    </w:p>
    <w:p w:rsidR="007B18CC" w:rsidRDefault="00B23202" w:rsidP="00B23202">
      <w:pPr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Влада је донела Закључак 05 Број:</w:t>
      </w:r>
      <w:r w:rsidR="007B18CC">
        <w:rPr>
          <w:rFonts w:eastAsia="Calibri"/>
          <w:lang w:val="sr-Cyrl-RS"/>
        </w:rPr>
        <w:t xml:space="preserve"> 48-10905/2021-1 о</w:t>
      </w:r>
      <w:r>
        <w:rPr>
          <w:rFonts w:eastAsia="Calibri"/>
          <w:lang w:val="sr-Cyrl-RS"/>
        </w:rPr>
        <w:t>д 25</w:t>
      </w:r>
      <w:r w:rsidR="000C0435">
        <w:rPr>
          <w:rFonts w:eastAsia="Calibri"/>
          <w:lang w:val="sr-Cyrl-RS"/>
        </w:rPr>
        <w:t>.</w:t>
      </w:r>
      <w:r>
        <w:rPr>
          <w:rFonts w:eastAsia="Calibri"/>
          <w:lang w:val="sr-Cyrl-RS"/>
        </w:rPr>
        <w:t xml:space="preserve"> новембра 2021. године</w:t>
      </w:r>
      <w:r w:rsidR="007B18CC">
        <w:rPr>
          <w:rFonts w:eastAsia="Calibri"/>
          <w:lang w:val="sr-Cyrl-RS"/>
        </w:rPr>
        <w:t>, к</w:t>
      </w:r>
      <w:r w:rsidR="000C0435">
        <w:rPr>
          <w:rFonts w:eastAsia="Calibri"/>
          <w:lang w:val="sr-Cyrl-RS"/>
        </w:rPr>
        <w:t>ојим усвојен Нацрт</w:t>
      </w:r>
      <w:r w:rsidRPr="00B23202">
        <w:rPr>
          <w:rFonts w:eastAsia="Calibri"/>
          <w:lang w:val="sr-Cyrl-RS"/>
        </w:rPr>
        <w:t xml:space="preserve"> </w:t>
      </w:r>
      <w:r w:rsidR="007B18CC" w:rsidRPr="007B18CC">
        <w:rPr>
          <w:rFonts w:eastAsia="Calibri"/>
          <w:lang w:val="sr-Cyrl-RS"/>
        </w:rPr>
        <w:t>Уговора о кр</w:t>
      </w:r>
      <w:r w:rsidR="000C0435">
        <w:rPr>
          <w:rFonts w:eastAsia="Calibri"/>
          <w:lang w:val="sr-Cyrl-RS"/>
        </w:rPr>
        <w:t>едиту у износу до 79.916.833,43</w:t>
      </w:r>
      <w:r w:rsidR="007B18CC" w:rsidRPr="007B18CC">
        <w:rPr>
          <w:rFonts w:eastAsia="Calibri"/>
          <w:lang w:val="sr-Cyrl-RS"/>
        </w:rPr>
        <w:t xml:space="preserve"> евра осигураног код China Export &amp; Credit Insurance Corporation за финансирање уклањања старог моста на Сави и изградњу новог челичног лучног моста између Републике Србије, коју заступа Влада Републике Србије, поступајући преко Министарства финансија, као Зајмопримца, BNP PARIBAS SA као Аранжера, BNP PARIBAS FORTIS SA/NV и BNP PARIBAS SA као Првобитних зајмодаваца и BNP PARIBAS SA, као Агента</w:t>
      </w:r>
      <w:r w:rsidR="007B18CC">
        <w:rPr>
          <w:rFonts w:eastAsia="Calibri"/>
          <w:lang w:val="sr-Cyrl-RS"/>
        </w:rPr>
        <w:t xml:space="preserve">. </w:t>
      </w:r>
    </w:p>
    <w:p w:rsidR="000C0435" w:rsidRDefault="007B18CC" w:rsidP="00B23202">
      <w:pPr>
        <w:ind w:firstLine="720"/>
        <w:jc w:val="both"/>
        <w:rPr>
          <w:rFonts w:eastAsia="Calibri"/>
          <w:lang w:val="sr-Cyrl-RS"/>
        </w:rPr>
      </w:pPr>
      <w:r w:rsidRPr="007B18CC">
        <w:rPr>
          <w:rFonts w:eastAsia="Calibri"/>
          <w:lang w:val="sr-Cyrl-RS"/>
        </w:rPr>
        <w:t>Наведеним уговором договорени су финансијски услови како следи: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-</w:t>
      </w:r>
      <w:r w:rsidR="000C0435">
        <w:rPr>
          <w:rFonts w:eastAsia="Calibri"/>
          <w:lang w:val="sr-Cyrl-RS"/>
        </w:rPr>
        <w:t xml:space="preserve"> </w:t>
      </w:r>
      <w:r w:rsidRPr="00B23202">
        <w:rPr>
          <w:rFonts w:eastAsia="Calibri"/>
          <w:lang w:val="sr-Cyrl-RS"/>
        </w:rPr>
        <w:t xml:space="preserve">Задужење Републике Србије: </w:t>
      </w:r>
      <w:r w:rsidR="007B18CC">
        <w:rPr>
          <w:rFonts w:eastAsia="Calibri"/>
          <w:lang w:val="sr-Cyrl-RS"/>
        </w:rPr>
        <w:t xml:space="preserve">до износа од </w:t>
      </w:r>
      <w:r w:rsidRPr="00B23202">
        <w:rPr>
          <w:rFonts w:eastAsia="Calibri"/>
          <w:lang w:val="sr-Cyrl-RS"/>
        </w:rPr>
        <w:t>79.916.833,43 евра;</w:t>
      </w:r>
    </w:p>
    <w:p w:rsidR="00B23202" w:rsidRPr="00B23202" w:rsidRDefault="000C0435" w:rsidP="00B23202">
      <w:pPr>
        <w:ind w:firstLine="720"/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- Период повлачења: три</w:t>
      </w:r>
      <w:r w:rsidR="00B23202" w:rsidRPr="00B23202">
        <w:rPr>
          <w:rFonts w:eastAsia="Calibri"/>
          <w:lang w:val="sr-Cyrl-RS"/>
        </w:rPr>
        <w:t xml:space="preserve"> године почиње од ступања на снагу уговора о кредиту;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 xml:space="preserve">- Отплата: </w:t>
      </w:r>
      <w:r w:rsidR="000C0435">
        <w:rPr>
          <w:rFonts w:eastAsia="Calibri"/>
          <w:lang w:val="sr-Cyrl-RS"/>
        </w:rPr>
        <w:t>кредит ће се отплаћивати током седам година, у 14 једнаких, узасто</w:t>
      </w:r>
      <w:r w:rsidRPr="00B23202">
        <w:rPr>
          <w:rFonts w:eastAsia="Calibri"/>
          <w:lang w:val="sr-Cyrl-RS"/>
        </w:rPr>
        <w:t xml:space="preserve">пних, полугодишњих рата; 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-</w:t>
      </w:r>
      <w:r w:rsidR="000C0435">
        <w:rPr>
          <w:rFonts w:eastAsia="Calibri"/>
          <w:lang w:val="sr-Cyrl-RS"/>
        </w:rPr>
        <w:t xml:space="preserve"> Први датум отплате: прва рата доспева на плаћање шест</w:t>
      </w:r>
      <w:r w:rsidRPr="00B23202">
        <w:rPr>
          <w:rFonts w:eastAsia="Calibri"/>
          <w:lang w:val="sr-Cyrl-RS"/>
        </w:rPr>
        <w:t xml:space="preserve"> месеци након почетне тачке кредита; </w:t>
      </w:r>
    </w:p>
    <w:p w:rsidR="00B23202" w:rsidRPr="00B23202" w:rsidRDefault="00B23202" w:rsidP="00B23202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- Каматна стопа: Варијабилна каматна стопа заснована на шестомесечном (6М) EURIBOR-у плус маржа од  1,05% годишње;</w:t>
      </w:r>
    </w:p>
    <w:p w:rsidR="00B23202" w:rsidRPr="00B23202" w:rsidRDefault="00B23202" w:rsidP="00105AAE">
      <w:pPr>
        <w:ind w:firstLine="720"/>
        <w:jc w:val="both"/>
        <w:rPr>
          <w:rFonts w:eastAsia="Calibri"/>
          <w:lang w:val="sr-Cyrl-RS"/>
        </w:rPr>
      </w:pPr>
      <w:r w:rsidRPr="00B23202">
        <w:rPr>
          <w:rFonts w:eastAsia="Calibri"/>
          <w:lang w:val="sr-Cyrl-RS"/>
        </w:rPr>
        <w:t>- Провизија на неповучена средства: Провизија на неповучена средства од 0,30% годишње, обрачуната на дневни неповучени и неотказани износ кредита, плаћа се полугодишње на крају сваког обрачунског периода од којих први п</w:t>
      </w:r>
      <w:r w:rsidR="000C0435">
        <w:rPr>
          <w:rFonts w:eastAsia="Calibri"/>
          <w:lang w:val="sr-Cyrl-RS"/>
        </w:rPr>
        <w:t>очиње датумом ступања на снагу у</w:t>
      </w:r>
      <w:r w:rsidRPr="00B23202">
        <w:rPr>
          <w:rFonts w:eastAsia="Calibri"/>
          <w:lang w:val="sr-Cyrl-RS"/>
        </w:rPr>
        <w:t>говора о кредиту;</w:t>
      </w:r>
    </w:p>
    <w:p w:rsidR="00105AAE" w:rsidRPr="00105AAE" w:rsidRDefault="000C0435" w:rsidP="00105AAE">
      <w:pPr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  <w:t>Како је у</w:t>
      </w:r>
      <w:r w:rsidR="00105AAE" w:rsidRPr="00105AAE">
        <w:rPr>
          <w:rFonts w:eastAsia="Calibri"/>
          <w:lang w:val="sr-Cyrl-RS"/>
        </w:rPr>
        <w:t>говором о кредиту предвиђено да крајњи рок за ступање на снагу, односно ефективност уговора о кредиту буде 31. јануар 2022. године, као и да рок за испуњавање предуслова за коришћење кредитних средст</w:t>
      </w:r>
      <w:r>
        <w:rPr>
          <w:rFonts w:eastAsia="Calibri"/>
          <w:lang w:val="sr-Cyrl-RS"/>
        </w:rPr>
        <w:t>а</w:t>
      </w:r>
      <w:r w:rsidR="00105AAE" w:rsidRPr="00105AAE">
        <w:rPr>
          <w:rFonts w:eastAsia="Calibri"/>
          <w:lang w:val="sr-Cyrl-RS"/>
        </w:rPr>
        <w:t xml:space="preserve">ва буде 31. март 2022, </w:t>
      </w:r>
      <w:r w:rsidR="00105AAE">
        <w:rPr>
          <w:rFonts w:eastAsia="Calibri"/>
          <w:lang w:val="sr-Cyrl-RS"/>
        </w:rPr>
        <w:lastRenderedPageBreak/>
        <w:t>закључен је</w:t>
      </w:r>
      <w:r w:rsidR="00105AAE" w:rsidRPr="00105AAE">
        <w:rPr>
          <w:rFonts w:eastAsia="Calibri"/>
          <w:lang w:val="sr-Cyrl-RS"/>
        </w:rPr>
        <w:t xml:space="preserve"> Уговор о изменама и допунама бр. 1 Уговора о кредиту, којим се наведени рокови продужавају на 29. октобар 2022. године, односно 31. децембар 2022. године.</w:t>
      </w:r>
    </w:p>
    <w:p w:rsidR="00105AAE" w:rsidRPr="00105AAE" w:rsidRDefault="00105AAE" w:rsidP="00105AAE">
      <w:pPr>
        <w:jc w:val="both"/>
        <w:rPr>
          <w:rFonts w:eastAsia="Calibri"/>
          <w:lang w:val="sr-Cyrl-RS"/>
        </w:rPr>
      </w:pPr>
      <w:r w:rsidRPr="00105AAE">
        <w:rPr>
          <w:rFonts w:eastAsia="Calibri"/>
          <w:lang w:val="sr-Cyrl-RS"/>
        </w:rPr>
        <w:tab/>
        <w:t>Влада је Закључком 05 Број: 48-3803/2022 од 19. ма</w:t>
      </w:r>
      <w:r w:rsidR="000C0435">
        <w:rPr>
          <w:rFonts w:eastAsia="Calibri"/>
          <w:lang w:val="sr-Cyrl-RS"/>
        </w:rPr>
        <w:t>ја 2022. године усвојила Нацрт У</w:t>
      </w:r>
      <w:r w:rsidRPr="00105AAE">
        <w:rPr>
          <w:rFonts w:eastAsia="Calibri"/>
          <w:lang w:val="sr-Cyrl-RS"/>
        </w:rPr>
        <w:t>гово</w:t>
      </w:r>
      <w:r w:rsidR="000C0435">
        <w:rPr>
          <w:rFonts w:eastAsia="Calibri"/>
          <w:lang w:val="sr-Cyrl-RS"/>
        </w:rPr>
        <w:t xml:space="preserve">ра о изменама и допунама бр. 1 </w:t>
      </w:r>
      <w:r w:rsidRPr="00105AAE">
        <w:rPr>
          <w:rFonts w:eastAsia="Calibri"/>
          <w:lang w:val="sr-Cyrl-RS"/>
        </w:rPr>
        <w:t xml:space="preserve">овог уговора о кредиту. </w:t>
      </w:r>
    </w:p>
    <w:p w:rsidR="00105AAE" w:rsidRPr="00105AAE" w:rsidRDefault="00105AAE" w:rsidP="00105AAE">
      <w:pPr>
        <w:jc w:val="both"/>
        <w:rPr>
          <w:rFonts w:eastAsia="Calibri"/>
          <w:lang w:val="sr-Latn-RS"/>
        </w:rPr>
      </w:pPr>
      <w:r w:rsidRPr="00105AAE"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>Такође, Закључком Владе 05 Број: 48-8173/2022 од 20. октоб</w:t>
      </w:r>
      <w:r w:rsidR="000C0435">
        <w:rPr>
          <w:rFonts w:eastAsia="Calibri"/>
          <w:lang w:val="sr-Cyrl-RS"/>
        </w:rPr>
        <w:t>ра 2022. године усвојила Нацрт У</w:t>
      </w:r>
      <w:r>
        <w:rPr>
          <w:rFonts w:eastAsia="Calibri"/>
          <w:lang w:val="sr-Cyrl-RS"/>
        </w:rPr>
        <w:t>говора о изменама и допунама</w:t>
      </w:r>
      <w:r w:rsidRPr="00105AAE">
        <w:rPr>
          <w:rFonts w:eastAsia="Calibri"/>
          <w:lang w:val="sr-Cyrl-RS"/>
        </w:rPr>
        <w:t xml:space="preserve"> бр.</w:t>
      </w:r>
      <w:r w:rsidR="000C0435">
        <w:rPr>
          <w:rFonts w:eastAsia="Calibri"/>
          <w:lang w:val="sr-Cyrl-RS"/>
        </w:rPr>
        <w:t xml:space="preserve"> </w:t>
      </w:r>
      <w:r w:rsidRPr="00105AAE">
        <w:rPr>
          <w:rFonts w:eastAsia="Calibri"/>
          <w:lang w:val="sr-Cyrl-RS"/>
        </w:rPr>
        <w:t>2 уговора о кредиту како би се рок за ступање на снагу, односно ефективност уговора о кредиту био додатно продужен 29. децембар 2022. године, односно рок за испуњавање предуслова за коришћење кредитних средст</w:t>
      </w:r>
      <w:r w:rsidR="000C0435">
        <w:rPr>
          <w:rFonts w:eastAsia="Calibri"/>
          <w:lang w:val="sr-Cyrl-RS"/>
        </w:rPr>
        <w:t>а</w:t>
      </w:r>
      <w:r w:rsidRPr="00105AAE">
        <w:rPr>
          <w:rFonts w:eastAsia="Calibri"/>
          <w:lang w:val="sr-Cyrl-RS"/>
        </w:rPr>
        <w:t xml:space="preserve">ва буде 23. фебруар 2023. године, </w:t>
      </w:r>
      <w:r>
        <w:rPr>
          <w:rFonts w:eastAsia="Calibri"/>
          <w:lang w:val="sr-Cyrl-RS"/>
        </w:rPr>
        <w:t>како би се благовремено испунили услови за ефективност и повлачење кредитних средстава.</w:t>
      </w:r>
    </w:p>
    <w:p w:rsidR="00B23202" w:rsidRPr="00B23202" w:rsidRDefault="00B23202" w:rsidP="00B23202">
      <w:pPr>
        <w:jc w:val="both"/>
      </w:pPr>
    </w:p>
    <w:p w:rsidR="006961E3" w:rsidRPr="00AE55C5" w:rsidRDefault="006961E3" w:rsidP="006130E2">
      <w:pPr>
        <w:rPr>
          <w:bCs/>
          <w:lang w:val="sr-Cyrl-RS"/>
        </w:rPr>
      </w:pPr>
    </w:p>
    <w:p w:rsidR="00AE55C5" w:rsidRPr="00880F00" w:rsidRDefault="00AE55C5" w:rsidP="002C2746">
      <w:pPr>
        <w:ind w:firstLine="708"/>
        <w:jc w:val="both"/>
        <w:rPr>
          <w:lang w:val="sr-Latn-RS"/>
        </w:rPr>
      </w:pPr>
    </w:p>
    <w:p w:rsidR="00692046" w:rsidRPr="00695D0F" w:rsidRDefault="00692046" w:rsidP="00692046">
      <w:pPr>
        <w:ind w:firstLine="720"/>
        <w:jc w:val="both"/>
        <w:rPr>
          <w:lang w:val="sr-Cyrl-CS"/>
        </w:rPr>
      </w:pPr>
      <w:r w:rsidRPr="00695D0F">
        <w:rPr>
          <w:lang w:val="sr-Cyrl-CS"/>
        </w:rPr>
        <w:t>III</w:t>
      </w:r>
      <w:r>
        <w:rPr>
          <w:lang w:val="sr-Cyrl-CS"/>
        </w:rPr>
        <w:t>.</w:t>
      </w:r>
      <w:r w:rsidRPr="0038219E">
        <w:rPr>
          <w:lang w:val="sr-Cyrl-CS"/>
        </w:rPr>
        <w:t xml:space="preserve"> </w:t>
      </w:r>
      <w:r>
        <w:rPr>
          <w:lang w:val="sr-Cyrl-CS"/>
        </w:rPr>
        <w:t>ОБЈАШЊЕЊЕ ОСНОВНИХ ПРАВНИХ ИНСТИТУТА И ПОЈЕДИНАЧНИХ РЕШЕЊА</w:t>
      </w:r>
      <w:r w:rsidRPr="00695D0F">
        <w:rPr>
          <w:lang w:val="sr-Cyrl-CS"/>
        </w:rPr>
        <w:t xml:space="preserve"> </w:t>
      </w:r>
    </w:p>
    <w:p w:rsidR="00692046" w:rsidRDefault="00692046" w:rsidP="00692046">
      <w:pPr>
        <w:jc w:val="both"/>
        <w:rPr>
          <w:lang w:val="sr-Cyrl-CS"/>
        </w:rPr>
      </w:pPr>
    </w:p>
    <w:p w:rsidR="00692046" w:rsidRPr="000F38C4" w:rsidRDefault="00692046" w:rsidP="00692046">
      <w:pPr>
        <w:ind w:firstLine="720"/>
        <w:jc w:val="both"/>
        <w:rPr>
          <w:rFonts w:eastAsia="SimSun"/>
          <w:highlight w:val="yellow"/>
          <w:lang w:val="sr-Cyrl-CS"/>
        </w:rPr>
      </w:pPr>
      <w:r w:rsidRPr="00DA31D8">
        <w:rPr>
          <w:lang w:val="ru-RU"/>
        </w:rPr>
        <w:t>О</w:t>
      </w:r>
      <w:r w:rsidRPr="00DA31D8">
        <w:rPr>
          <w:lang w:val="sr-Cyrl-CS"/>
        </w:rPr>
        <w:t>дредбом члана 1. предвиђа се потврђивање</w:t>
      </w:r>
      <w:r w:rsidR="00D34420" w:rsidRPr="00DA31D8">
        <w:t xml:space="preserve"> </w:t>
      </w:r>
      <w:r w:rsidR="00DA31D8" w:rsidRPr="00DA31D8">
        <w:rPr>
          <w:lang w:val="sr-Cyrl-RS"/>
        </w:rPr>
        <w:t>Уговор</w:t>
      </w:r>
      <w:r w:rsidR="00DA31D8">
        <w:rPr>
          <w:lang w:val="sr-Latn-RS"/>
        </w:rPr>
        <w:t>a</w:t>
      </w:r>
      <w:r w:rsidR="00DA31D8" w:rsidRPr="00DA31D8">
        <w:rPr>
          <w:lang w:val="sr-Cyrl-RS"/>
        </w:rPr>
        <w:t xml:space="preserve"> о кредиту у износу до 79.916.833,43  евра осигураног код China Export &amp; Credit Insurance Corporation за финансирање уклањања старог моста на Сави и изградњу новог челичног лучног моста између Републике Србије, коју заступа Влада Републике Србије, поступајући преко Министарства финансија, као Зајмопримца, BNP PARIBAS SA као Аранжера, BNP PARIBAS FORTIS SA/NV и BNP PARIBAS SA као Првобитних зајмодаваца и BNP PARIBAS SA као Агента, који је потписан у Београду 30. новембра 2021. године, Уговор</w:t>
      </w:r>
      <w:r w:rsidR="00DA31D8">
        <w:rPr>
          <w:lang w:val="sr-Latn-RS"/>
        </w:rPr>
        <w:t>a</w:t>
      </w:r>
      <w:r w:rsidR="00DA31D8" w:rsidRPr="00DA31D8">
        <w:rPr>
          <w:lang w:val="sr-Cyrl-RS"/>
        </w:rPr>
        <w:t xml:space="preserve"> о изменама и допунама бр. 1 у вези са Уг</w:t>
      </w:r>
      <w:r w:rsidR="00B678D8">
        <w:rPr>
          <w:lang w:val="sr-Cyrl-RS"/>
        </w:rPr>
        <w:t>овором о кредиту у износу до 79</w:t>
      </w:r>
      <w:r w:rsidR="00B678D8">
        <w:rPr>
          <w:lang w:val="sr-Latn-RS"/>
        </w:rPr>
        <w:t>.</w:t>
      </w:r>
      <w:r w:rsidR="00A85E2F">
        <w:rPr>
          <w:lang w:val="sr-Cyrl-RS"/>
        </w:rPr>
        <w:t>916.833,</w:t>
      </w:r>
      <w:r w:rsidR="00DA31D8" w:rsidRPr="00DA31D8">
        <w:rPr>
          <w:lang w:val="sr-Cyrl-RS"/>
        </w:rPr>
        <w:t>43 евра осигураног код China Export &amp; Credit Insurance Corporation за финансирање уклањања старог моста на Сави и изградњу новог челичног лучног моста, закљученог 30. новембра 2021. године, између Републике Србије коју заступа Влада Републике Србије, поступајући преко Министарства финансија, као Зајмопримца и BNP PARIBAS као Агента, који је потписан 19. маја 2022. године и Уговор</w:t>
      </w:r>
      <w:r w:rsidR="00DA31D8">
        <w:rPr>
          <w:lang w:val="sr-Latn-RS"/>
        </w:rPr>
        <w:t>a</w:t>
      </w:r>
      <w:r w:rsidR="00DA31D8" w:rsidRPr="00DA31D8">
        <w:rPr>
          <w:lang w:val="sr-Cyrl-RS"/>
        </w:rPr>
        <w:t xml:space="preserve"> о изменама и допунама бр. 2 у вези са Уговором о кредиту у изно</w:t>
      </w:r>
      <w:r w:rsidR="00B678D8">
        <w:rPr>
          <w:lang w:val="sr-Cyrl-RS"/>
        </w:rPr>
        <w:t xml:space="preserve">су до </w:t>
      </w:r>
      <w:bookmarkStart w:id="0" w:name="_GoBack"/>
      <w:r w:rsidR="00B678D8">
        <w:rPr>
          <w:lang w:val="sr-Cyrl-RS"/>
        </w:rPr>
        <w:t>79</w:t>
      </w:r>
      <w:bookmarkEnd w:id="0"/>
      <w:r w:rsidR="00B678D8">
        <w:rPr>
          <w:lang w:val="sr-Cyrl-RS"/>
        </w:rPr>
        <w:t>.</w:t>
      </w:r>
      <w:r w:rsidR="00A85E2F">
        <w:rPr>
          <w:lang w:val="sr-Cyrl-RS"/>
        </w:rPr>
        <w:t>916.833,</w:t>
      </w:r>
      <w:r w:rsidR="00DA31D8" w:rsidRPr="00DA31D8">
        <w:rPr>
          <w:lang w:val="sr-Cyrl-RS"/>
        </w:rPr>
        <w:t>43 евра осигураног код China Export &amp; Credit Insurance Corporation за финансирање уклањања старог моста на Сави и изградњу новог челичног лучног моста, закљученог 30. новембра 2021. године, између Републике Србије коју заступа Влада Републике Србије, поступајући преко Министарства финансија, као Зајмопримца и BNP PARIBAS као Агента, који је потписан 20. октобра 2022. године</w:t>
      </w:r>
      <w:r w:rsidR="00A857F6" w:rsidRPr="00DA31D8">
        <w:rPr>
          <w:lang w:val="sr-Cyrl-CS"/>
        </w:rPr>
        <w:t>.</w:t>
      </w:r>
    </w:p>
    <w:p w:rsidR="00DA31D8" w:rsidRDefault="00AD4D31" w:rsidP="00692046">
      <w:pPr>
        <w:ind w:firstLine="720"/>
        <w:jc w:val="both"/>
        <w:rPr>
          <w:lang w:val="sr-Cyrl-CS"/>
        </w:rPr>
      </w:pPr>
      <w:r w:rsidRPr="00DA31D8">
        <w:rPr>
          <w:lang w:val="sr-Cyrl-CS"/>
        </w:rPr>
        <w:t xml:space="preserve">Одредба члана 2. садржи текст Закона о потврђивању </w:t>
      </w:r>
      <w:r w:rsidR="00DA31D8" w:rsidRPr="00DA31D8">
        <w:rPr>
          <w:lang w:val="sr-Cyrl-CS"/>
        </w:rPr>
        <w:t>Уговора о кредиту у износу до 79.916.833,43 евра осигураног код China Export &amp; Credit Insurance Corporation за финансирање уклањања старог моста на Сави и изградњу новог челичног лучног моста између Републике Србије, коју заступа Влада Републике Србије, поступајући преко Министарства финансија, као Зајмопримца, BNP PARIBAS SA као Аранжера, BNP PARIBAS FORTIS SA/NV и BNP PARIBAS SA као Првобитних зајмодаваца и BNP PARIBAS SA, као Агента, Уговора о изменама и допунама бр. 1 у вези са Уг</w:t>
      </w:r>
      <w:r w:rsidR="00B678D8">
        <w:rPr>
          <w:lang w:val="sr-Cyrl-CS"/>
        </w:rPr>
        <w:t>овором о кредиту у износу до 79.</w:t>
      </w:r>
      <w:r w:rsidR="00A85E2F">
        <w:rPr>
          <w:lang w:val="sr-Cyrl-CS"/>
        </w:rPr>
        <w:t>916.833,</w:t>
      </w:r>
      <w:r w:rsidR="00DA31D8" w:rsidRPr="00DA31D8">
        <w:rPr>
          <w:lang w:val="sr-Cyrl-CS"/>
        </w:rPr>
        <w:t>43 евра осигураног код China Export &amp; Credit Insurance Corporation за финансирање уклањања старог моста на Сави и изградњу новог челичног лучног моста, закљученог 30. новембра 2021. године, између Републике Србије коју заступа Влада Републике Србије, поступајући преко Министарства финансија, као Зајмопримца и BNP PARIBAS као Агента и Уговора о изменама и допунама бр. 2 у вези са Уг</w:t>
      </w:r>
      <w:r w:rsidR="00B013C3">
        <w:rPr>
          <w:lang w:val="sr-Cyrl-CS"/>
        </w:rPr>
        <w:t>овором о кредиту у износу до 79</w:t>
      </w:r>
      <w:r w:rsidR="00B013C3">
        <w:rPr>
          <w:lang w:val="sr-Latn-RS"/>
        </w:rPr>
        <w:t>.</w:t>
      </w:r>
      <w:r w:rsidR="00A85E2F">
        <w:rPr>
          <w:lang w:val="sr-Cyrl-CS"/>
        </w:rPr>
        <w:t>916.833,</w:t>
      </w:r>
      <w:r w:rsidR="00DA31D8" w:rsidRPr="00DA31D8">
        <w:rPr>
          <w:lang w:val="sr-Cyrl-CS"/>
        </w:rPr>
        <w:t xml:space="preserve">43 евра осигураног код China Export &amp; Credit Insurance Corporation за финансирање уклањања старог моста на Сави и изградњу </w:t>
      </w:r>
      <w:r w:rsidR="00DA31D8" w:rsidRPr="00DA31D8">
        <w:rPr>
          <w:lang w:val="sr-Cyrl-CS"/>
        </w:rPr>
        <w:lastRenderedPageBreak/>
        <w:t>новог челичног лучног моста, закљученог 30. новембра 2021. године, између Републике Србије коју заступа Влада Републике Србије, поступајући преко Министарства финансија, као Зајмопримца и BNP PARIBAS као Агента, у оригиналу на енглеском језику и у преводу на српски језик гласе</w:t>
      </w:r>
    </w:p>
    <w:p w:rsidR="00837452" w:rsidRDefault="00692046" w:rsidP="00692046">
      <w:pPr>
        <w:ind w:firstLine="720"/>
        <w:jc w:val="both"/>
        <w:rPr>
          <w:lang w:val="sr-Cyrl-CS"/>
        </w:rPr>
      </w:pPr>
      <w:r w:rsidRPr="00DA31D8">
        <w:rPr>
          <w:lang w:val="sr-Cyrl-CS"/>
        </w:rPr>
        <w:t>Одредбом члана 3. уређује с</w:t>
      </w:r>
      <w:r w:rsidR="007B18CC" w:rsidRPr="00DA31D8">
        <w:rPr>
          <w:lang w:val="sr-Cyrl-CS"/>
        </w:rPr>
        <w:t xml:space="preserve">е ступање на снагу </w:t>
      </w:r>
      <w:r w:rsidR="007B18CC" w:rsidRPr="005E2617">
        <w:rPr>
          <w:lang w:val="sr-Cyrl-CS"/>
        </w:rPr>
        <w:t>овог закона</w:t>
      </w:r>
      <w:r w:rsidR="007B18CC" w:rsidRPr="00DA31D8">
        <w:rPr>
          <w:lang w:val="sr-Cyrl-CS"/>
        </w:rPr>
        <w:t xml:space="preserve">, </w:t>
      </w:r>
      <w:r w:rsidR="00837452">
        <w:rPr>
          <w:lang w:val="sr-Cyrl-CS"/>
        </w:rPr>
        <w:t xml:space="preserve">пре осмог дана од објављивања у </w:t>
      </w:r>
      <w:r w:rsidR="00837452" w:rsidRPr="00837452">
        <w:rPr>
          <w:lang w:val="sr-Cyrl-CS"/>
        </w:rPr>
        <w:t>„Службеном гласнику Републике Србије-Међународни уговори”</w:t>
      </w:r>
      <w:r w:rsidR="00837452">
        <w:rPr>
          <w:lang w:val="sr-Cyrl-CS"/>
        </w:rPr>
        <w:t>.</w:t>
      </w:r>
    </w:p>
    <w:p w:rsidR="00837452" w:rsidRDefault="00837452" w:rsidP="00692046">
      <w:pPr>
        <w:ind w:firstLine="720"/>
        <w:jc w:val="both"/>
        <w:rPr>
          <w:lang w:val="sr-Cyrl-CS"/>
        </w:rPr>
      </w:pPr>
    </w:p>
    <w:p w:rsidR="00692046" w:rsidRDefault="00692046" w:rsidP="00692046">
      <w:pPr>
        <w:ind w:firstLine="720"/>
        <w:jc w:val="both"/>
        <w:rPr>
          <w:bCs/>
          <w:lang w:val="sr-Cyrl-CS"/>
        </w:rPr>
      </w:pPr>
      <w:r>
        <w:rPr>
          <w:bCs/>
        </w:rPr>
        <w:t>IV</w:t>
      </w:r>
      <w:r>
        <w:rPr>
          <w:bCs/>
          <w:lang w:val="ru-RU"/>
        </w:rPr>
        <w:t xml:space="preserve">. </w:t>
      </w:r>
      <w:r>
        <w:rPr>
          <w:bCs/>
          <w:lang w:val="sr-Cyrl-CS"/>
        </w:rPr>
        <w:t>ПРОЦЕНА ИЗНОСА ФИНАНСИЈСКИХ СРЕДСТАВА ПОТРЕБНИХ ЗА   СПРОВОЂЕЊЕ ЗАКОНА</w:t>
      </w:r>
    </w:p>
    <w:p w:rsidR="00692046" w:rsidRPr="00C454A1" w:rsidRDefault="00692046" w:rsidP="00692046">
      <w:pPr>
        <w:jc w:val="both"/>
        <w:rPr>
          <w:lang w:val="sr-Cyrl-CS"/>
        </w:rPr>
      </w:pPr>
    </w:p>
    <w:p w:rsidR="00692046" w:rsidRDefault="00692046" w:rsidP="00692046">
      <w:pPr>
        <w:jc w:val="both"/>
        <w:rPr>
          <w:lang w:val="sr-Cyrl-CS"/>
        </w:rPr>
      </w:pPr>
      <w:r w:rsidRPr="00C454A1">
        <w:rPr>
          <w:lang w:val="sr-Cyrl-CS"/>
        </w:rPr>
        <w:tab/>
        <w:t>За спровођење овог закона обезбеђиваће се средства у буџету Републике Србије</w:t>
      </w:r>
      <w:r>
        <w:rPr>
          <w:lang w:val="sr-Cyrl-CS"/>
        </w:rPr>
        <w:t>.</w:t>
      </w:r>
    </w:p>
    <w:p w:rsidR="00105AAE" w:rsidRDefault="00105AAE" w:rsidP="00692046">
      <w:pPr>
        <w:jc w:val="both"/>
        <w:rPr>
          <w:lang w:val="sr-Cyrl-CS"/>
        </w:rPr>
      </w:pPr>
    </w:p>
    <w:p w:rsidR="00105AAE" w:rsidRPr="00105AAE" w:rsidRDefault="00105AAE" w:rsidP="00105AAE">
      <w:pPr>
        <w:ind w:firstLine="720"/>
        <w:jc w:val="both"/>
        <w:rPr>
          <w:lang w:val="sr-Cyrl-CS"/>
        </w:rPr>
      </w:pPr>
      <w:r w:rsidRPr="00105AAE">
        <w:rPr>
          <w:lang w:val="sr-Cyrl-CS"/>
        </w:rPr>
        <w:t>V. РАЗЛОЗИ ЗА ДОНОШЕЊЕ ЗАКОНА ПО ХИТНОМ ПОСТУПКУ</w:t>
      </w:r>
    </w:p>
    <w:p w:rsidR="00105AAE" w:rsidRPr="00105AAE" w:rsidRDefault="00105AAE" w:rsidP="00105AAE">
      <w:pPr>
        <w:jc w:val="both"/>
        <w:rPr>
          <w:lang w:val="sr-Cyrl-CS"/>
        </w:rPr>
      </w:pPr>
    </w:p>
    <w:p w:rsidR="00105AAE" w:rsidRDefault="00DF788A" w:rsidP="00105AAE">
      <w:pPr>
        <w:jc w:val="both"/>
        <w:rPr>
          <w:lang w:val="sr-Cyrl-CS"/>
        </w:rPr>
      </w:pPr>
      <w:r>
        <w:rPr>
          <w:lang w:val="sr-Cyrl-CS"/>
        </w:rPr>
        <w:tab/>
      </w:r>
      <w:r w:rsidR="00105AAE" w:rsidRPr="00105AAE">
        <w:rPr>
          <w:lang w:val="sr-Cyrl-CS"/>
        </w:rPr>
        <w:t>Разлози за доношење овог закона по хитном поступку, сагласно члану 167. Пословника Народне скупштине („Службени гласник РС”, број 20/12-пречишћен текст) произлазе из чињениц</w:t>
      </w:r>
      <w:r>
        <w:rPr>
          <w:lang w:val="sr-Cyrl-CS"/>
        </w:rPr>
        <w:t>е да је повлачење средстава по у</w:t>
      </w:r>
      <w:r w:rsidR="00105AAE" w:rsidRPr="00105AAE">
        <w:rPr>
          <w:lang w:val="sr-Cyrl-CS"/>
        </w:rPr>
        <w:t xml:space="preserve">говору о </w:t>
      </w:r>
      <w:r w:rsidR="00105AAE">
        <w:rPr>
          <w:lang w:val="sr-Cyrl-RS"/>
        </w:rPr>
        <w:t>кредиту</w:t>
      </w:r>
      <w:r w:rsidR="00105AAE" w:rsidRPr="00105AAE">
        <w:rPr>
          <w:lang w:val="sr-Cyrl-CS"/>
        </w:rPr>
        <w:t>, условљено ступањем</w:t>
      </w:r>
      <w:r>
        <w:rPr>
          <w:lang w:val="sr-Cyrl-CS"/>
        </w:rPr>
        <w:t xml:space="preserve"> на снагу закона о потврђивању у</w:t>
      </w:r>
      <w:r w:rsidR="00105AAE" w:rsidRPr="00105AAE">
        <w:rPr>
          <w:lang w:val="sr-Cyrl-CS"/>
        </w:rPr>
        <w:t xml:space="preserve">говора о </w:t>
      </w:r>
      <w:r w:rsidR="00105AAE">
        <w:rPr>
          <w:lang w:val="sr-Cyrl-CS"/>
        </w:rPr>
        <w:t>кредиту</w:t>
      </w:r>
      <w:r w:rsidR="00F5073A">
        <w:rPr>
          <w:lang w:val="sr-Latn-RS"/>
        </w:rPr>
        <w:t xml:space="preserve"> </w:t>
      </w:r>
      <w:r w:rsidR="00F5073A">
        <w:rPr>
          <w:lang w:val="sr-Cyrl-RS"/>
        </w:rPr>
        <w:t>ради испуњавања међународних обавеза</w:t>
      </w:r>
      <w:r w:rsidR="00105AAE" w:rsidRPr="00105AAE">
        <w:rPr>
          <w:lang w:val="sr-Cyrl-CS"/>
        </w:rPr>
        <w:t>.</w:t>
      </w:r>
    </w:p>
    <w:p w:rsidR="002D7138" w:rsidRDefault="002D7138" w:rsidP="00692046">
      <w:pPr>
        <w:jc w:val="both"/>
        <w:rPr>
          <w:lang w:val="sr-Cyrl-CS"/>
        </w:rPr>
      </w:pPr>
    </w:p>
    <w:p w:rsidR="002D7138" w:rsidRPr="002D7138" w:rsidRDefault="002D7138" w:rsidP="002D7138">
      <w:pPr>
        <w:jc w:val="both"/>
        <w:rPr>
          <w:lang w:val="sr-Cyrl-CS"/>
        </w:rPr>
      </w:pPr>
      <w:r>
        <w:rPr>
          <w:lang w:val="sr-Cyrl-CS"/>
        </w:rPr>
        <w:tab/>
      </w:r>
      <w:r w:rsidRPr="002D7138">
        <w:rPr>
          <w:lang w:val="sr-Cyrl-CS"/>
        </w:rPr>
        <w:t>V</w:t>
      </w:r>
      <w:r w:rsidR="00105AAE">
        <w:rPr>
          <w:lang w:val="sr-Latn-RS"/>
        </w:rPr>
        <w:t>I</w:t>
      </w:r>
      <w:r w:rsidRPr="002D7138">
        <w:rPr>
          <w:lang w:val="sr-Cyrl-CS"/>
        </w:rPr>
        <w:t>. РАЗЛОЗИ ЗА СТУПАЊЕ НА СНАГУ ПРЕ ОСМОГ ДАНА ОД ДАНА ОБЈАВЉИВАЊА</w:t>
      </w:r>
    </w:p>
    <w:p w:rsidR="002D7138" w:rsidRPr="002D7138" w:rsidRDefault="002D7138" w:rsidP="002D7138">
      <w:pPr>
        <w:jc w:val="both"/>
        <w:rPr>
          <w:lang w:val="sr-Cyrl-CS"/>
        </w:rPr>
      </w:pPr>
    </w:p>
    <w:p w:rsidR="00520E35" w:rsidRPr="00520E35" w:rsidRDefault="00520E35" w:rsidP="00520E35">
      <w:pPr>
        <w:ind w:firstLine="720"/>
        <w:jc w:val="both"/>
        <w:rPr>
          <w:lang w:val="sr-Latn-RS"/>
        </w:rPr>
      </w:pPr>
      <w:r w:rsidRPr="00520E35">
        <w:rPr>
          <w:lang w:val="sr-Cyrl-CS"/>
        </w:rPr>
        <w:t>Разлози за ступање на снагу овог закона пре осмог дана од дана објављивања у „Службеном гласнику Републике Србије-Међународни уговори”, сагласно члану 196. став 4. Устава Републике Србије, произл</w:t>
      </w:r>
      <w:r w:rsidR="00CC66C6">
        <w:rPr>
          <w:lang w:val="sr-Cyrl-CS"/>
        </w:rPr>
        <w:t xml:space="preserve">азе из чињенице да је </w:t>
      </w:r>
      <w:r w:rsidR="00CC66C6" w:rsidRPr="00CC66C6">
        <w:rPr>
          <w:lang w:val="sr-Cyrl-CS"/>
        </w:rPr>
        <w:t xml:space="preserve">ступање на снагу овог закона о потврђивању </w:t>
      </w:r>
      <w:r w:rsidR="00CC66C6">
        <w:rPr>
          <w:lang w:val="sr-Cyrl-CS"/>
        </w:rPr>
        <w:t xml:space="preserve">неопходан услов за отпочињање коришћења средстава из кредита </w:t>
      </w:r>
      <w:r w:rsidR="00CC66C6" w:rsidRPr="00CC66C6">
        <w:rPr>
          <w:lang w:val="sr-Cyrl-CS"/>
        </w:rPr>
        <w:t>за релизацију предметног пројекта</w:t>
      </w:r>
      <w:r w:rsidR="00CC66C6">
        <w:rPr>
          <w:lang w:val="sr-Cyrl-CS"/>
        </w:rPr>
        <w:t xml:space="preserve"> од значаја за Републику Србију</w:t>
      </w:r>
      <w:r w:rsidR="00CC66C6">
        <w:rPr>
          <w:lang w:val="sr-Cyrl-RS"/>
        </w:rPr>
        <w:t>.</w:t>
      </w:r>
    </w:p>
    <w:p w:rsidR="00520E35" w:rsidRPr="00520E35" w:rsidRDefault="00520E35" w:rsidP="00520E35">
      <w:pPr>
        <w:rPr>
          <w:rFonts w:ascii="Calibri" w:eastAsia="Calibri" w:hAnsi="Calibri"/>
          <w:sz w:val="22"/>
          <w:szCs w:val="22"/>
          <w:lang w:val="sr-Cyrl-RS"/>
        </w:rPr>
      </w:pPr>
    </w:p>
    <w:p w:rsidR="00B74EB0" w:rsidRDefault="00B74EB0" w:rsidP="00692046">
      <w:pPr>
        <w:jc w:val="both"/>
        <w:rPr>
          <w:lang w:val="sr-Latn-RS"/>
        </w:rPr>
      </w:pPr>
    </w:p>
    <w:sectPr w:rsidR="00B74EB0" w:rsidSect="003C2142">
      <w:headerReference w:type="even" r:id="rId7"/>
      <w:headerReference w:type="default" r:id="rId8"/>
      <w:footerReference w:type="even" r:id="rId9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167" w:rsidRDefault="00450167">
      <w:r>
        <w:separator/>
      </w:r>
    </w:p>
  </w:endnote>
  <w:endnote w:type="continuationSeparator" w:id="0">
    <w:p w:rsidR="00450167" w:rsidRDefault="00450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167" w:rsidRDefault="00450167">
      <w:r>
        <w:separator/>
      </w:r>
    </w:p>
  </w:footnote>
  <w:footnote w:type="continuationSeparator" w:id="0">
    <w:p w:rsidR="00450167" w:rsidRDefault="00450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726477" w:rsidP="00105AAE">
    <w:pPr>
      <w:pStyle w:val="Header"/>
      <w:framePr w:wrap="around" w:vAnchor="text" w:hAnchor="margin" w:xAlign="center" w:y="1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5E2F"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0435"/>
    <w:rsid w:val="000C1F4C"/>
    <w:rsid w:val="000C4E82"/>
    <w:rsid w:val="000D143F"/>
    <w:rsid w:val="000E05B7"/>
    <w:rsid w:val="000E418C"/>
    <w:rsid w:val="000F38C4"/>
    <w:rsid w:val="00103B05"/>
    <w:rsid w:val="00105AAE"/>
    <w:rsid w:val="00113ACC"/>
    <w:rsid w:val="0011444A"/>
    <w:rsid w:val="00117CB4"/>
    <w:rsid w:val="00122854"/>
    <w:rsid w:val="00126325"/>
    <w:rsid w:val="00137165"/>
    <w:rsid w:val="00144767"/>
    <w:rsid w:val="00147749"/>
    <w:rsid w:val="00153626"/>
    <w:rsid w:val="001667F5"/>
    <w:rsid w:val="001767A8"/>
    <w:rsid w:val="00194E3B"/>
    <w:rsid w:val="001A3B02"/>
    <w:rsid w:val="001A6A09"/>
    <w:rsid w:val="001A7148"/>
    <w:rsid w:val="001A77EC"/>
    <w:rsid w:val="001B371C"/>
    <w:rsid w:val="001B66FD"/>
    <w:rsid w:val="001C546D"/>
    <w:rsid w:val="001C5E2D"/>
    <w:rsid w:val="001E1C8B"/>
    <w:rsid w:val="001E418E"/>
    <w:rsid w:val="001E7107"/>
    <w:rsid w:val="001F1228"/>
    <w:rsid w:val="002036AF"/>
    <w:rsid w:val="00204A89"/>
    <w:rsid w:val="002052E3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D7138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5586F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E6854"/>
    <w:rsid w:val="003E6BA6"/>
    <w:rsid w:val="003F7B23"/>
    <w:rsid w:val="0040226C"/>
    <w:rsid w:val="00406A9D"/>
    <w:rsid w:val="0041332A"/>
    <w:rsid w:val="00423BF8"/>
    <w:rsid w:val="00450167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D3A0F"/>
    <w:rsid w:val="004E689B"/>
    <w:rsid w:val="004F0597"/>
    <w:rsid w:val="00507384"/>
    <w:rsid w:val="00507842"/>
    <w:rsid w:val="005141EE"/>
    <w:rsid w:val="00520E35"/>
    <w:rsid w:val="005233EB"/>
    <w:rsid w:val="00525E17"/>
    <w:rsid w:val="0053290E"/>
    <w:rsid w:val="005330EB"/>
    <w:rsid w:val="00542F03"/>
    <w:rsid w:val="00543111"/>
    <w:rsid w:val="00547727"/>
    <w:rsid w:val="005532A5"/>
    <w:rsid w:val="0056231B"/>
    <w:rsid w:val="00562EF5"/>
    <w:rsid w:val="00562FA9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7034"/>
    <w:rsid w:val="005B78AF"/>
    <w:rsid w:val="005C0446"/>
    <w:rsid w:val="005C442E"/>
    <w:rsid w:val="005C77BF"/>
    <w:rsid w:val="005D0A0B"/>
    <w:rsid w:val="005D4E8E"/>
    <w:rsid w:val="005E2617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65288"/>
    <w:rsid w:val="00771254"/>
    <w:rsid w:val="00774BEC"/>
    <w:rsid w:val="007769D6"/>
    <w:rsid w:val="00784F43"/>
    <w:rsid w:val="00792FB6"/>
    <w:rsid w:val="00796DC0"/>
    <w:rsid w:val="007B14FA"/>
    <w:rsid w:val="007B18CC"/>
    <w:rsid w:val="007C3802"/>
    <w:rsid w:val="007D3CBB"/>
    <w:rsid w:val="007E116B"/>
    <w:rsid w:val="007E5871"/>
    <w:rsid w:val="007F45DA"/>
    <w:rsid w:val="007F76C7"/>
    <w:rsid w:val="00812742"/>
    <w:rsid w:val="00815794"/>
    <w:rsid w:val="00836B68"/>
    <w:rsid w:val="00837452"/>
    <w:rsid w:val="00845874"/>
    <w:rsid w:val="0085379B"/>
    <w:rsid w:val="008604C6"/>
    <w:rsid w:val="00862E50"/>
    <w:rsid w:val="00864A3D"/>
    <w:rsid w:val="00866F6D"/>
    <w:rsid w:val="00874CB0"/>
    <w:rsid w:val="00880F00"/>
    <w:rsid w:val="00884A19"/>
    <w:rsid w:val="00890B04"/>
    <w:rsid w:val="00890DFB"/>
    <w:rsid w:val="008A2893"/>
    <w:rsid w:val="008A5066"/>
    <w:rsid w:val="008B05F4"/>
    <w:rsid w:val="008B4ED3"/>
    <w:rsid w:val="008B4F87"/>
    <w:rsid w:val="008C220C"/>
    <w:rsid w:val="008C39C2"/>
    <w:rsid w:val="008C45A6"/>
    <w:rsid w:val="008D29F9"/>
    <w:rsid w:val="008E640C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9F3A4B"/>
    <w:rsid w:val="00A037E5"/>
    <w:rsid w:val="00A16918"/>
    <w:rsid w:val="00A1714E"/>
    <w:rsid w:val="00A24C0E"/>
    <w:rsid w:val="00A56DC0"/>
    <w:rsid w:val="00A67B90"/>
    <w:rsid w:val="00A82C9B"/>
    <w:rsid w:val="00A857F6"/>
    <w:rsid w:val="00A85E2F"/>
    <w:rsid w:val="00A92131"/>
    <w:rsid w:val="00AA5172"/>
    <w:rsid w:val="00AA5E8B"/>
    <w:rsid w:val="00AA7FD3"/>
    <w:rsid w:val="00AB1D87"/>
    <w:rsid w:val="00AC23DB"/>
    <w:rsid w:val="00AC319E"/>
    <w:rsid w:val="00AC6967"/>
    <w:rsid w:val="00AC6E28"/>
    <w:rsid w:val="00AD4D31"/>
    <w:rsid w:val="00AD73DE"/>
    <w:rsid w:val="00AE0B32"/>
    <w:rsid w:val="00AE55C5"/>
    <w:rsid w:val="00AF05CC"/>
    <w:rsid w:val="00B01134"/>
    <w:rsid w:val="00B013C3"/>
    <w:rsid w:val="00B04E49"/>
    <w:rsid w:val="00B11D1A"/>
    <w:rsid w:val="00B15893"/>
    <w:rsid w:val="00B207D5"/>
    <w:rsid w:val="00B21F0D"/>
    <w:rsid w:val="00B23202"/>
    <w:rsid w:val="00B31EEB"/>
    <w:rsid w:val="00B41779"/>
    <w:rsid w:val="00B41E3D"/>
    <w:rsid w:val="00B6096C"/>
    <w:rsid w:val="00B678D8"/>
    <w:rsid w:val="00B74EB0"/>
    <w:rsid w:val="00B8231A"/>
    <w:rsid w:val="00B82F86"/>
    <w:rsid w:val="00B92820"/>
    <w:rsid w:val="00B92834"/>
    <w:rsid w:val="00B949C6"/>
    <w:rsid w:val="00BA558F"/>
    <w:rsid w:val="00BB3BBF"/>
    <w:rsid w:val="00BE4ADF"/>
    <w:rsid w:val="00BF6BB4"/>
    <w:rsid w:val="00C06E8B"/>
    <w:rsid w:val="00C14179"/>
    <w:rsid w:val="00C161E1"/>
    <w:rsid w:val="00C21708"/>
    <w:rsid w:val="00C37431"/>
    <w:rsid w:val="00C454A1"/>
    <w:rsid w:val="00C54BEC"/>
    <w:rsid w:val="00C5699F"/>
    <w:rsid w:val="00C574E3"/>
    <w:rsid w:val="00C645D8"/>
    <w:rsid w:val="00C661C9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66C6"/>
    <w:rsid w:val="00CC77B9"/>
    <w:rsid w:val="00CE4B7D"/>
    <w:rsid w:val="00CF1B02"/>
    <w:rsid w:val="00CF1BE2"/>
    <w:rsid w:val="00D03CA3"/>
    <w:rsid w:val="00D047EF"/>
    <w:rsid w:val="00D055F0"/>
    <w:rsid w:val="00D07955"/>
    <w:rsid w:val="00D34420"/>
    <w:rsid w:val="00D42C6F"/>
    <w:rsid w:val="00D57EE4"/>
    <w:rsid w:val="00D60D13"/>
    <w:rsid w:val="00D6104B"/>
    <w:rsid w:val="00D7163A"/>
    <w:rsid w:val="00D71C65"/>
    <w:rsid w:val="00D809EF"/>
    <w:rsid w:val="00DA31D8"/>
    <w:rsid w:val="00DA3A35"/>
    <w:rsid w:val="00DC090D"/>
    <w:rsid w:val="00DD264B"/>
    <w:rsid w:val="00DE046C"/>
    <w:rsid w:val="00DF2E0D"/>
    <w:rsid w:val="00DF2F34"/>
    <w:rsid w:val="00DF3348"/>
    <w:rsid w:val="00DF6741"/>
    <w:rsid w:val="00DF788A"/>
    <w:rsid w:val="00E219CE"/>
    <w:rsid w:val="00E3026C"/>
    <w:rsid w:val="00E376A0"/>
    <w:rsid w:val="00E40475"/>
    <w:rsid w:val="00E45A97"/>
    <w:rsid w:val="00E45C01"/>
    <w:rsid w:val="00E53694"/>
    <w:rsid w:val="00E64495"/>
    <w:rsid w:val="00E77BF9"/>
    <w:rsid w:val="00E803F4"/>
    <w:rsid w:val="00E80D89"/>
    <w:rsid w:val="00E80F05"/>
    <w:rsid w:val="00E82B95"/>
    <w:rsid w:val="00E85949"/>
    <w:rsid w:val="00E8762A"/>
    <w:rsid w:val="00E92AE5"/>
    <w:rsid w:val="00E93238"/>
    <w:rsid w:val="00EA60E5"/>
    <w:rsid w:val="00EB1CF4"/>
    <w:rsid w:val="00EC3998"/>
    <w:rsid w:val="00EC61DD"/>
    <w:rsid w:val="00EE09D2"/>
    <w:rsid w:val="00EE585F"/>
    <w:rsid w:val="00EE6323"/>
    <w:rsid w:val="00EE6B63"/>
    <w:rsid w:val="00EF6FF3"/>
    <w:rsid w:val="00F01185"/>
    <w:rsid w:val="00F332F8"/>
    <w:rsid w:val="00F333C3"/>
    <w:rsid w:val="00F5073A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E68"/>
    <w:rsid w:val="00FE006C"/>
    <w:rsid w:val="00FE46FB"/>
    <w:rsid w:val="00FE755B"/>
    <w:rsid w:val="00FE7DB0"/>
    <w:rsid w:val="00FF05C3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D1406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PDA</cp:lastModifiedBy>
  <cp:revision>11</cp:revision>
  <cp:lastPrinted>2021-06-14T09:55:00Z</cp:lastPrinted>
  <dcterms:created xsi:type="dcterms:W3CDTF">2022-10-28T12:34:00Z</dcterms:created>
  <dcterms:modified xsi:type="dcterms:W3CDTF">2022-10-31T10:18:00Z</dcterms:modified>
</cp:coreProperties>
</file>