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17A7E" w14:textId="77777777" w:rsidR="00E37AA8" w:rsidRDefault="00681CD2" w:rsidP="002037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x-none"/>
        </w:rPr>
      </w:pPr>
      <w:bookmarkStart w:id="0" w:name="clan_1"/>
      <w:bookmarkEnd w:id="0"/>
      <w:r>
        <w:rPr>
          <w:rFonts w:ascii="Times New Roman" w:hAnsi="Times New Roman" w:cs="Times New Roman"/>
          <w:color w:val="000000"/>
          <w:sz w:val="24"/>
          <w:szCs w:val="24"/>
          <w:lang w:val="x-non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x-non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x-non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x-non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x-non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x-non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x-non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x-none"/>
        </w:rPr>
        <w:tab/>
      </w:r>
    </w:p>
    <w:p w14:paraId="469519C0" w14:textId="77777777" w:rsidR="00E37AA8" w:rsidRDefault="00E37AA8" w:rsidP="002037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x-none"/>
        </w:rPr>
      </w:pPr>
    </w:p>
    <w:p w14:paraId="6109BCD4" w14:textId="77777777" w:rsidR="00736273" w:rsidRPr="007C49A3" w:rsidRDefault="00E37AA8" w:rsidP="002037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x-none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x-non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x-non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x-non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x-non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x-non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x-non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x-non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x-non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x-none"/>
        </w:rPr>
        <w:tab/>
      </w:r>
      <w:r w:rsidR="00681CD2">
        <w:rPr>
          <w:rFonts w:ascii="Times New Roman" w:hAnsi="Times New Roman" w:cs="Times New Roman"/>
          <w:color w:val="000000"/>
          <w:sz w:val="24"/>
          <w:szCs w:val="24"/>
          <w:lang w:val="x-none"/>
        </w:rPr>
        <w:tab/>
      </w:r>
      <w:r w:rsidR="00681CD2">
        <w:rPr>
          <w:rFonts w:ascii="Times New Roman" w:hAnsi="Times New Roman" w:cs="Times New Roman"/>
          <w:color w:val="000000"/>
          <w:sz w:val="24"/>
          <w:szCs w:val="24"/>
          <w:lang w:val="x-none"/>
        </w:rPr>
        <w:tab/>
      </w:r>
    </w:p>
    <w:p w14:paraId="4D9E084D" w14:textId="77777777" w:rsidR="00681CD2" w:rsidRDefault="00681CD2" w:rsidP="00E37AA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x-none"/>
        </w:rPr>
      </w:pPr>
    </w:p>
    <w:p w14:paraId="42B15268" w14:textId="77777777" w:rsidR="00681CD2" w:rsidRDefault="00681CD2" w:rsidP="002037E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x-none"/>
        </w:rPr>
      </w:pPr>
    </w:p>
    <w:p w14:paraId="27B330DB" w14:textId="77777777" w:rsidR="008C4396" w:rsidRDefault="00736273" w:rsidP="00D406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На основу члана 41. став 2. Закона о регионалном развоју (</w:t>
      </w:r>
      <w:r w:rsidR="00B27F1C" w:rsidRPr="00A55724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Службени гласник РС</w:t>
      </w:r>
      <w:r w:rsidR="002037EB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ˮ</w:t>
      </w:r>
      <w:r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, бр. 51/09</w:t>
      </w:r>
      <w:r w:rsidRPr="00A55724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 30/10</w:t>
      </w:r>
      <w:r w:rsidR="00F91C89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F91C8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Pr="00A557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5724">
        <w:rPr>
          <w:rFonts w:ascii="Times New Roman" w:hAnsi="Times New Roman" w:cs="Times New Roman"/>
          <w:sz w:val="24"/>
          <w:szCs w:val="24"/>
          <w:lang w:val="sr-Cyrl-CS"/>
        </w:rPr>
        <w:t xml:space="preserve">89/15 </w:t>
      </w:r>
      <w:r w:rsidR="00C708CB">
        <w:rPr>
          <w:rFonts w:ascii="Times New Roman" w:hAnsi="Times New Roman" w:cs="Times New Roman"/>
          <w:sz w:val="24"/>
          <w:szCs w:val="24"/>
        </w:rPr>
        <w:t>–</w:t>
      </w:r>
      <w:r w:rsidRPr="00A55724">
        <w:rPr>
          <w:rFonts w:ascii="Times New Roman" w:hAnsi="Times New Roman" w:cs="Times New Roman"/>
          <w:sz w:val="24"/>
          <w:szCs w:val="24"/>
          <w:lang w:val="sr-Cyrl-CS"/>
        </w:rPr>
        <w:t xml:space="preserve"> др. закон</w:t>
      </w:r>
      <w:r w:rsidR="008C4396">
        <w:rPr>
          <w:rFonts w:ascii="Times New Roman" w:hAnsi="Times New Roman" w:cs="Times New Roman"/>
          <w:color w:val="000000"/>
          <w:sz w:val="24"/>
          <w:szCs w:val="24"/>
          <w:lang w:val="x-none"/>
        </w:rPr>
        <w:t>) и</w:t>
      </w:r>
      <w:r w:rsidR="00823B42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 </w:t>
      </w:r>
      <w:r w:rsidR="00D40671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члана 17. став 1</w:t>
      </w:r>
      <w:r w:rsidR="009A757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  <w:r w:rsidR="00D40671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и </w:t>
      </w:r>
      <w:r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члана 42. став 1. Закона о Влади </w:t>
      </w:r>
      <w:r w:rsidR="009634D9" w:rsidRPr="00A55724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9634D9" w:rsidRPr="00A55724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9634D9" w:rsidRPr="00A55724">
        <w:rPr>
          <w:rFonts w:ascii="Times New Roman" w:hAnsi="Times New Roman" w:cs="Times New Roman"/>
          <w:sz w:val="24"/>
          <w:szCs w:val="24"/>
          <w:lang w:val="ru-RU"/>
        </w:rPr>
        <w:t>Службени гласник РС”, бр. 55/05, 71/05 – исправка, 101/07, 65/08</w:t>
      </w:r>
      <w:r w:rsidR="009634D9" w:rsidRPr="00A55724">
        <w:rPr>
          <w:rFonts w:ascii="Times New Roman" w:hAnsi="Times New Roman" w:cs="Times New Roman"/>
          <w:sz w:val="24"/>
          <w:szCs w:val="24"/>
        </w:rPr>
        <w:t>,</w:t>
      </w:r>
      <w:r w:rsidR="009634D9" w:rsidRPr="00A55724">
        <w:rPr>
          <w:rFonts w:ascii="Times New Roman" w:hAnsi="Times New Roman" w:cs="Times New Roman"/>
          <w:sz w:val="24"/>
          <w:szCs w:val="24"/>
          <w:lang w:val="ru-RU"/>
        </w:rPr>
        <w:t xml:space="preserve"> 16/11</w:t>
      </w:r>
      <w:r w:rsidR="009634D9" w:rsidRPr="00A55724">
        <w:rPr>
          <w:rFonts w:ascii="Times New Roman" w:hAnsi="Times New Roman" w:cs="Times New Roman"/>
          <w:sz w:val="24"/>
          <w:szCs w:val="24"/>
        </w:rPr>
        <w:t xml:space="preserve">, 68/12 – </w:t>
      </w:r>
      <w:r w:rsidR="009634D9" w:rsidRPr="00A55724">
        <w:rPr>
          <w:rFonts w:ascii="Times New Roman" w:hAnsi="Times New Roman" w:cs="Times New Roman"/>
          <w:sz w:val="24"/>
          <w:szCs w:val="24"/>
          <w:lang w:val="sr-Cyrl-RS"/>
        </w:rPr>
        <w:t>УС, 72/12, 7/14 – УС</w:t>
      </w:r>
      <w:r w:rsidR="00932D91" w:rsidRPr="00A55724">
        <w:rPr>
          <w:rFonts w:ascii="Times New Roman" w:hAnsi="Times New Roman" w:cs="Times New Roman"/>
          <w:sz w:val="24"/>
          <w:szCs w:val="24"/>
        </w:rPr>
        <w:t>,</w:t>
      </w:r>
      <w:r w:rsidR="009634D9" w:rsidRPr="00A55724">
        <w:rPr>
          <w:rFonts w:ascii="Times New Roman" w:hAnsi="Times New Roman" w:cs="Times New Roman"/>
          <w:sz w:val="24"/>
          <w:szCs w:val="24"/>
          <w:lang w:val="sr-Cyrl-RS"/>
        </w:rPr>
        <w:t xml:space="preserve"> 44/14</w:t>
      </w:r>
      <w:r w:rsidR="00932D91" w:rsidRPr="00A55724">
        <w:rPr>
          <w:rFonts w:ascii="Times New Roman" w:hAnsi="Times New Roman" w:cs="Times New Roman"/>
          <w:sz w:val="24"/>
          <w:szCs w:val="24"/>
        </w:rPr>
        <w:t xml:space="preserve"> </w:t>
      </w:r>
      <w:r w:rsidR="00932D91" w:rsidRPr="00A55724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932D91" w:rsidRPr="00A55724">
        <w:rPr>
          <w:rFonts w:ascii="Times New Roman" w:hAnsi="Times New Roman" w:cs="Times New Roman"/>
          <w:sz w:val="24"/>
          <w:szCs w:val="24"/>
          <w:lang w:val="sr-Cyrl-CS"/>
        </w:rPr>
        <w:t>30/18</w:t>
      </w:r>
      <w:r w:rsidR="00C708CB">
        <w:rPr>
          <w:rFonts w:ascii="Times New Roman" w:hAnsi="Times New Roman" w:cs="Times New Roman"/>
          <w:sz w:val="24"/>
          <w:szCs w:val="24"/>
        </w:rPr>
        <w:t xml:space="preserve"> –</w:t>
      </w:r>
      <w:r w:rsidR="00932D91" w:rsidRPr="00A55724">
        <w:rPr>
          <w:rFonts w:ascii="Times New Roman" w:hAnsi="Times New Roman" w:cs="Times New Roman"/>
          <w:sz w:val="24"/>
          <w:szCs w:val="24"/>
          <w:lang w:val="sr-Cyrl-CS"/>
        </w:rPr>
        <w:t>др.</w:t>
      </w:r>
      <w:r w:rsidR="00C708CB">
        <w:rPr>
          <w:rFonts w:ascii="Times New Roman" w:hAnsi="Times New Roman" w:cs="Times New Roman"/>
          <w:sz w:val="24"/>
          <w:szCs w:val="24"/>
        </w:rPr>
        <w:t xml:space="preserve"> </w:t>
      </w:r>
      <w:r w:rsidR="00932D91" w:rsidRPr="00A55724">
        <w:rPr>
          <w:rFonts w:ascii="Times New Roman" w:hAnsi="Times New Roman" w:cs="Times New Roman"/>
          <w:sz w:val="24"/>
          <w:szCs w:val="24"/>
          <w:lang w:val="sr-Cyrl-CS"/>
        </w:rPr>
        <w:t>закон</w:t>
      </w:r>
      <w:r w:rsidR="009634D9" w:rsidRPr="00A55724">
        <w:rPr>
          <w:rFonts w:ascii="Times New Roman" w:hAnsi="Times New Roman" w:cs="Times New Roman"/>
          <w:sz w:val="24"/>
          <w:szCs w:val="24"/>
          <w:lang w:val="ru-RU"/>
        </w:rPr>
        <w:t>),</w:t>
      </w:r>
      <w:r w:rsidR="00E37AA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20660991" w14:textId="77777777" w:rsidR="008C4396" w:rsidRDefault="008C4396" w:rsidP="00D406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589C883" w14:textId="77777777" w:rsidR="00736273" w:rsidRDefault="00E37AA8" w:rsidP="00D406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Влада доноси</w:t>
      </w:r>
    </w:p>
    <w:p w14:paraId="11DDEBFC" w14:textId="77777777" w:rsidR="00C5668C" w:rsidRPr="00A55724" w:rsidRDefault="00C5668C" w:rsidP="009634D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09B2E456" w14:textId="77777777" w:rsidR="00736273" w:rsidRPr="00A55724" w:rsidRDefault="00736273" w:rsidP="00736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x-none"/>
        </w:rPr>
      </w:pPr>
    </w:p>
    <w:p w14:paraId="2EEE7D27" w14:textId="77777777" w:rsidR="00F91C89" w:rsidRPr="009A7574" w:rsidRDefault="009A043D" w:rsidP="007362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9A7574">
        <w:rPr>
          <w:rFonts w:ascii="Times New Roman" w:hAnsi="Times New Roman" w:cs="Times New Roman"/>
          <w:bCs/>
          <w:sz w:val="24"/>
          <w:szCs w:val="24"/>
          <w:lang w:val="x-none"/>
        </w:rPr>
        <w:t>У</w:t>
      </w:r>
      <w:r w:rsidR="00937AC7" w:rsidRPr="009A757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9A7574">
        <w:rPr>
          <w:rFonts w:ascii="Times New Roman" w:hAnsi="Times New Roman" w:cs="Times New Roman"/>
          <w:bCs/>
          <w:sz w:val="24"/>
          <w:szCs w:val="24"/>
          <w:lang w:val="x-none"/>
        </w:rPr>
        <w:t>Р</w:t>
      </w:r>
      <w:r w:rsidR="00937AC7" w:rsidRPr="009A757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9A7574">
        <w:rPr>
          <w:rFonts w:ascii="Times New Roman" w:hAnsi="Times New Roman" w:cs="Times New Roman"/>
          <w:bCs/>
          <w:sz w:val="24"/>
          <w:szCs w:val="24"/>
          <w:lang w:val="x-none"/>
        </w:rPr>
        <w:t>Е</w:t>
      </w:r>
      <w:r w:rsidR="00937AC7" w:rsidRPr="009A757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9A7574">
        <w:rPr>
          <w:rFonts w:ascii="Times New Roman" w:hAnsi="Times New Roman" w:cs="Times New Roman"/>
          <w:bCs/>
          <w:sz w:val="24"/>
          <w:szCs w:val="24"/>
          <w:lang w:val="x-none"/>
        </w:rPr>
        <w:t>Д</w:t>
      </w:r>
      <w:r w:rsidR="00937AC7" w:rsidRPr="009A757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9A7574">
        <w:rPr>
          <w:rFonts w:ascii="Times New Roman" w:hAnsi="Times New Roman" w:cs="Times New Roman"/>
          <w:bCs/>
          <w:sz w:val="24"/>
          <w:szCs w:val="24"/>
          <w:lang w:val="x-none"/>
        </w:rPr>
        <w:t>Б</w:t>
      </w:r>
      <w:r w:rsidR="00937AC7" w:rsidRPr="009A757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9A7574">
        <w:rPr>
          <w:rFonts w:ascii="Times New Roman" w:hAnsi="Times New Roman" w:cs="Times New Roman"/>
          <w:bCs/>
          <w:sz w:val="24"/>
          <w:szCs w:val="24"/>
          <w:lang w:val="x-none"/>
        </w:rPr>
        <w:t>У</w:t>
      </w:r>
      <w:r w:rsidR="000D0DE7" w:rsidRPr="009A757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</w:p>
    <w:p w14:paraId="0E4406B4" w14:textId="77777777" w:rsidR="00736273" w:rsidRPr="008434DE" w:rsidRDefault="000D0DE7" w:rsidP="00843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9A7574">
        <w:rPr>
          <w:rFonts w:ascii="Times New Roman" w:hAnsi="Times New Roman" w:cs="Times New Roman"/>
          <w:bCs/>
          <w:sz w:val="24"/>
          <w:szCs w:val="24"/>
          <w:lang w:val="sr-Cyrl-RS"/>
        </w:rPr>
        <w:t>О ИЗМЕН</w:t>
      </w:r>
      <w:r w:rsidR="008C4396">
        <w:rPr>
          <w:rFonts w:ascii="Times New Roman" w:hAnsi="Times New Roman" w:cs="Times New Roman"/>
          <w:bCs/>
          <w:sz w:val="24"/>
          <w:szCs w:val="24"/>
          <w:lang w:val="sr-Cyrl-RS"/>
        </w:rPr>
        <w:t>И</w:t>
      </w:r>
      <w:r w:rsidRPr="009A757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УРЕДБЕ</w:t>
      </w:r>
      <w:r w:rsidR="008434DE" w:rsidRPr="009A757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B220E6" w:rsidRPr="009A7574">
        <w:rPr>
          <w:rFonts w:ascii="Times New Roman" w:hAnsi="Times New Roman" w:cs="Times New Roman"/>
          <w:bCs/>
          <w:sz w:val="24"/>
          <w:szCs w:val="24"/>
          <w:lang w:val="x-none"/>
        </w:rPr>
        <w:t>О УТВРЂИВАЊУ УСЛОВА, КРИТЕРИЈУМА И НАЧИНА АКРЕДИТАЦИЈЕ ЗА ОБАВЉАЊЕ ПОСЛОВА РЕГИОНАЛНОГ РАЗВОЈА И ОДУЗИМАЊА АКРЕДИТАЦИЈЕ ПРЕ ИСТЕКА РОКА НА КОЈИ ЈЕ ИЗДАТА</w:t>
      </w:r>
      <w:r w:rsidR="00B220E6" w:rsidRPr="00A55724">
        <w:rPr>
          <w:rFonts w:ascii="Times New Roman" w:hAnsi="Times New Roman" w:cs="Times New Roman"/>
          <w:bCs/>
          <w:sz w:val="24"/>
          <w:szCs w:val="24"/>
          <w:lang w:val="x-none"/>
        </w:rPr>
        <w:t xml:space="preserve"> </w:t>
      </w:r>
    </w:p>
    <w:p w14:paraId="62C1F072" w14:textId="77777777" w:rsidR="00736273" w:rsidRPr="00A55724" w:rsidRDefault="00736273" w:rsidP="007362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x-none"/>
        </w:rPr>
      </w:pPr>
    </w:p>
    <w:p w14:paraId="45322313" w14:textId="77777777" w:rsidR="001B60FC" w:rsidRPr="00A55724" w:rsidRDefault="001B60FC" w:rsidP="007362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2F786BB1" w14:textId="77777777" w:rsidR="003429BA" w:rsidRPr="00B220E6" w:rsidRDefault="003429BA" w:rsidP="00681CD2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220E6">
        <w:rPr>
          <w:rFonts w:ascii="Times New Roman" w:hAnsi="Times New Roman" w:cs="Times New Roman"/>
          <w:bCs/>
          <w:sz w:val="24"/>
          <w:szCs w:val="24"/>
          <w:lang w:val="sr-Cyrl-RS"/>
        </w:rPr>
        <w:t>Члан 1.</w:t>
      </w:r>
    </w:p>
    <w:p w14:paraId="39C82C55" w14:textId="77777777" w:rsidR="00736273" w:rsidRPr="00A55724" w:rsidRDefault="00736273" w:rsidP="00736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x-none"/>
        </w:rPr>
      </w:pPr>
    </w:p>
    <w:p w14:paraId="4F599A36" w14:textId="77777777" w:rsidR="00231CF7" w:rsidRPr="00231CF7" w:rsidRDefault="00823B42" w:rsidP="00231CF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231CF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 Уредби о утврђивању услова, критеријума и начина акредитације за обављање послова регионалног развоја и одузимања акредитације пре истека рокa</w:t>
      </w:r>
      <w:r w:rsidR="009A7574" w:rsidRPr="00231CF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на који је издата</w:t>
      </w:r>
      <w:r w:rsidRPr="00231CF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(,,Службени гла</w:t>
      </w:r>
      <w:r w:rsidR="008C439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сник РС”, бр. 74/10, 4/12, 44/</w:t>
      </w:r>
      <w:r w:rsidRPr="00231CF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18 - др. закон и 69/19), у члану 3. тачка 4) </w:t>
      </w:r>
      <w:r w:rsidR="00231CF7" w:rsidRPr="00231CF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мења се и гласи: </w:t>
      </w:r>
    </w:p>
    <w:p w14:paraId="3B7DE195" w14:textId="77777777" w:rsidR="00823B42" w:rsidRPr="00231CF7" w:rsidRDefault="00231CF7" w:rsidP="00231CF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31C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„4) да су јединице локалне самоуправе као оснивачи предвидели и обезбедили у оквиру својих одлука о буџету и на основу уговора са регионалним развојним агенцијама годишњу чланарину ради обезбеђења средстава за рад и пословање привредног друштва, односно удружења у износу од најмање 0,10% од укупно остварених </w:t>
      </w:r>
      <w:r w:rsidRPr="00231CF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пореских</w:t>
      </w:r>
      <w:r w:rsidRPr="00231C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прихода из претходне године у односу на годину у којој се врши пренос средстава, осим за град Београд где је годишња чланарина у износу од најмање 0,02% и за град Нови Сад где је годишња чланарина у износу од најмање 0,05%, од укупно остварених </w:t>
      </w:r>
      <w:r w:rsidRPr="00231CF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пореских</w:t>
      </w:r>
      <w:r w:rsidRPr="00231C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прихода из претходне године у односу на годину у</w:t>
      </w:r>
      <w:r w:rsidR="00F06E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којој се врши пренос средстава</w:t>
      </w:r>
      <w:r w:rsidR="00F06E6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;</w:t>
      </w:r>
      <w:r w:rsidRPr="00231CF7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</w:p>
    <w:p w14:paraId="6743F468" w14:textId="77777777" w:rsidR="00823B42" w:rsidRPr="00231CF7" w:rsidRDefault="00823B42" w:rsidP="00681CD2">
      <w:pPr>
        <w:pStyle w:val="BodyTextIndent"/>
        <w:spacing w:after="0"/>
        <w:ind w:left="0"/>
        <w:jc w:val="center"/>
        <w:rPr>
          <w:color w:val="000000" w:themeColor="text1"/>
          <w:lang w:val="sr-Cyrl-CS"/>
        </w:rPr>
      </w:pPr>
    </w:p>
    <w:p w14:paraId="35042D79" w14:textId="77777777" w:rsidR="00A16D80" w:rsidRPr="00231CF7" w:rsidRDefault="00A16D80" w:rsidP="00681CD2">
      <w:pPr>
        <w:pStyle w:val="BodyTextIndent"/>
        <w:spacing w:after="0"/>
        <w:ind w:left="0"/>
        <w:jc w:val="center"/>
        <w:rPr>
          <w:color w:val="000000" w:themeColor="text1"/>
          <w:lang w:val="sr-Cyrl-CS"/>
        </w:rPr>
      </w:pPr>
      <w:r w:rsidRPr="00231CF7">
        <w:rPr>
          <w:color w:val="000000" w:themeColor="text1"/>
          <w:lang w:val="sr-Cyrl-CS"/>
        </w:rPr>
        <w:t xml:space="preserve">Члан </w:t>
      </w:r>
      <w:r w:rsidR="00681CD2" w:rsidRPr="00231CF7">
        <w:rPr>
          <w:color w:val="000000" w:themeColor="text1"/>
          <w:lang w:val="sr-Cyrl-CS"/>
        </w:rPr>
        <w:t>2</w:t>
      </w:r>
      <w:r w:rsidRPr="00231CF7">
        <w:rPr>
          <w:color w:val="000000" w:themeColor="text1"/>
          <w:lang w:val="sr-Cyrl-CS"/>
        </w:rPr>
        <w:t>.</w:t>
      </w:r>
    </w:p>
    <w:p w14:paraId="7C513FD0" w14:textId="77777777" w:rsidR="00A16D80" w:rsidRPr="00231CF7" w:rsidRDefault="00A16D80" w:rsidP="00CD46F3">
      <w:pPr>
        <w:pStyle w:val="BodyText"/>
        <w:tabs>
          <w:tab w:val="left" w:pos="0"/>
        </w:tabs>
        <w:rPr>
          <w:color w:val="000000" w:themeColor="text1"/>
          <w:lang w:val="sr-Cyrl-CS"/>
        </w:rPr>
      </w:pPr>
    </w:p>
    <w:p w14:paraId="540A0BFE" w14:textId="77777777" w:rsidR="00A16D80" w:rsidRPr="00231CF7" w:rsidRDefault="00A16D80" w:rsidP="00CD46F3">
      <w:pPr>
        <w:pStyle w:val="BodyText"/>
        <w:tabs>
          <w:tab w:val="left" w:pos="0"/>
        </w:tabs>
        <w:rPr>
          <w:color w:val="000000" w:themeColor="text1"/>
          <w:lang w:val="sr-Cyrl-CS"/>
        </w:rPr>
      </w:pPr>
      <w:r w:rsidRPr="00231CF7">
        <w:rPr>
          <w:color w:val="000000" w:themeColor="text1"/>
          <w:lang w:val="sr-Cyrl-CS"/>
        </w:rPr>
        <w:tab/>
        <w:t xml:space="preserve">Ова уредба ступа на снагу </w:t>
      </w:r>
      <w:r w:rsidR="00D97ACB" w:rsidRPr="00231CF7">
        <w:rPr>
          <w:color w:val="000000" w:themeColor="text1"/>
          <w:lang w:val="sr-Cyrl-RS"/>
        </w:rPr>
        <w:t>наредног</w:t>
      </w:r>
      <w:r w:rsidRPr="00231CF7">
        <w:rPr>
          <w:color w:val="000000" w:themeColor="text1"/>
          <w:lang w:val="sr-Cyrl-CS"/>
        </w:rPr>
        <w:t xml:space="preserve"> дана од дана објављивања у „Службеном гласнику Републике Србије”.</w:t>
      </w:r>
    </w:p>
    <w:p w14:paraId="207AEBD0" w14:textId="77777777" w:rsidR="00937AC7" w:rsidRPr="00231CF7" w:rsidRDefault="00937AC7" w:rsidP="00CD46F3">
      <w:pPr>
        <w:pStyle w:val="BodyText"/>
        <w:tabs>
          <w:tab w:val="left" w:pos="0"/>
        </w:tabs>
        <w:rPr>
          <w:color w:val="000000" w:themeColor="text1"/>
          <w:lang w:val="sr-Cyrl-CS"/>
        </w:rPr>
      </w:pPr>
    </w:p>
    <w:p w14:paraId="26B54A8E" w14:textId="77777777" w:rsidR="00937AC7" w:rsidRPr="00231CF7" w:rsidRDefault="00937AC7" w:rsidP="00CD46F3">
      <w:pPr>
        <w:pStyle w:val="BodyText"/>
        <w:tabs>
          <w:tab w:val="left" w:pos="0"/>
        </w:tabs>
        <w:rPr>
          <w:color w:val="000000" w:themeColor="text1"/>
          <w:lang w:val="sr-Cyrl-CS"/>
        </w:rPr>
      </w:pPr>
    </w:p>
    <w:p w14:paraId="13F9E1B6" w14:textId="77777777" w:rsidR="00C04D2F" w:rsidRPr="00681CD2" w:rsidRDefault="00C04D2F" w:rsidP="00C04D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55724">
        <w:rPr>
          <w:rFonts w:ascii="Times New Roman" w:hAnsi="Times New Roman" w:cs="Times New Roman"/>
          <w:sz w:val="24"/>
          <w:szCs w:val="24"/>
          <w:lang w:val="sr-Cyrl-CS"/>
        </w:rPr>
        <w:t>05 Број:</w:t>
      </w:r>
      <w:r w:rsidR="00937AC7">
        <w:rPr>
          <w:rFonts w:ascii="Times New Roman" w:hAnsi="Times New Roman" w:cs="Times New Roman"/>
          <w:sz w:val="24"/>
          <w:szCs w:val="24"/>
        </w:rPr>
        <w:t xml:space="preserve"> </w:t>
      </w:r>
      <w:r w:rsidR="005B5AB9">
        <w:rPr>
          <w:rFonts w:ascii="Times New Roman" w:hAnsi="Times New Roman" w:cs="Times New Roman"/>
          <w:sz w:val="24"/>
          <w:szCs w:val="24"/>
          <w:lang w:val="sr-Cyrl-RS"/>
        </w:rPr>
        <w:t>110-7976/2022</w:t>
      </w:r>
      <w:r w:rsidR="00681CD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454B877" w14:textId="77777777" w:rsidR="00C04D2F" w:rsidRPr="00A55724" w:rsidRDefault="00C04D2F" w:rsidP="00C04D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724">
        <w:rPr>
          <w:rFonts w:ascii="Times New Roman" w:hAnsi="Times New Roman" w:cs="Times New Roman"/>
          <w:sz w:val="24"/>
          <w:szCs w:val="24"/>
          <w:lang w:val="sr-Cyrl-CS"/>
        </w:rPr>
        <w:t>У Београду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F488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B5AB9">
        <w:rPr>
          <w:rFonts w:ascii="Times New Roman" w:hAnsi="Times New Roman" w:cs="Times New Roman"/>
          <w:sz w:val="24"/>
          <w:szCs w:val="24"/>
          <w:lang w:val="sr-Cyrl-CS"/>
        </w:rPr>
        <w:t>13. октобра 2022. године</w:t>
      </w:r>
      <w:r w:rsidR="00681CD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13593A8" w14:textId="77777777" w:rsidR="0081487A" w:rsidRDefault="0081487A" w:rsidP="00F86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F6E798F" w14:textId="77777777" w:rsidR="00E77D0E" w:rsidRPr="00A55724" w:rsidRDefault="00E77D0E" w:rsidP="00F86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C3A4196" w14:textId="77777777" w:rsidR="00937AC7" w:rsidRDefault="00C04D2F" w:rsidP="00937AC7">
      <w:pPr>
        <w:spacing w:after="0" w:line="240" w:lineRule="auto"/>
        <w:ind w:left="360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55724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0D73F3">
        <w:rPr>
          <w:rFonts w:ascii="Times New Roman" w:hAnsi="Times New Roman" w:cs="Times New Roman"/>
          <w:sz w:val="24"/>
          <w:szCs w:val="24"/>
        </w:rPr>
        <w:t xml:space="preserve"> </w:t>
      </w:r>
      <w:r w:rsidRPr="00A55724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0D73F3">
        <w:rPr>
          <w:rFonts w:ascii="Times New Roman" w:hAnsi="Times New Roman" w:cs="Times New Roman"/>
          <w:sz w:val="24"/>
          <w:szCs w:val="24"/>
        </w:rPr>
        <w:t xml:space="preserve"> </w:t>
      </w:r>
      <w:r w:rsidRPr="00A55724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0D73F3">
        <w:rPr>
          <w:rFonts w:ascii="Times New Roman" w:hAnsi="Times New Roman" w:cs="Times New Roman"/>
          <w:sz w:val="24"/>
          <w:szCs w:val="24"/>
        </w:rPr>
        <w:t xml:space="preserve"> </w:t>
      </w:r>
      <w:r w:rsidRPr="00A55724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0D73F3">
        <w:rPr>
          <w:rFonts w:ascii="Times New Roman" w:hAnsi="Times New Roman" w:cs="Times New Roman"/>
          <w:sz w:val="24"/>
          <w:szCs w:val="24"/>
        </w:rPr>
        <w:t xml:space="preserve"> </w:t>
      </w:r>
      <w:r w:rsidRPr="00A55724">
        <w:rPr>
          <w:rFonts w:ascii="Times New Roman" w:hAnsi="Times New Roman" w:cs="Times New Roman"/>
          <w:sz w:val="24"/>
          <w:szCs w:val="24"/>
          <w:lang w:val="sr-Cyrl-CS"/>
        </w:rPr>
        <w:t>А</w:t>
      </w:r>
    </w:p>
    <w:p w14:paraId="21F2DAC8" w14:textId="77777777" w:rsidR="00E77D0E" w:rsidRPr="00937AC7" w:rsidRDefault="00E77D0E" w:rsidP="00937AC7">
      <w:pPr>
        <w:spacing w:after="0" w:line="240" w:lineRule="auto"/>
        <w:ind w:left="3600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CBFE279" w14:textId="77777777" w:rsidR="00937AC7" w:rsidRDefault="00F866E6" w:rsidP="00F86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724">
        <w:rPr>
          <w:rFonts w:ascii="Times New Roman" w:hAnsi="Times New Roman" w:cs="Times New Roman"/>
          <w:sz w:val="24"/>
          <w:szCs w:val="24"/>
          <w:lang w:val="sr-Latn-RS"/>
        </w:rPr>
        <w:tab/>
      </w:r>
      <w:r w:rsidRPr="00A55724">
        <w:rPr>
          <w:rFonts w:ascii="Times New Roman" w:hAnsi="Times New Roman" w:cs="Times New Roman"/>
          <w:sz w:val="24"/>
          <w:szCs w:val="24"/>
          <w:lang w:val="sr-Latn-RS"/>
        </w:rPr>
        <w:tab/>
      </w:r>
      <w:r w:rsidRPr="00A55724">
        <w:rPr>
          <w:rFonts w:ascii="Times New Roman" w:hAnsi="Times New Roman" w:cs="Times New Roman"/>
          <w:sz w:val="24"/>
          <w:szCs w:val="24"/>
          <w:lang w:val="sr-Latn-RS"/>
        </w:rPr>
        <w:tab/>
      </w:r>
      <w:r w:rsidRPr="00A55724">
        <w:rPr>
          <w:rFonts w:ascii="Times New Roman" w:hAnsi="Times New Roman" w:cs="Times New Roman"/>
          <w:sz w:val="24"/>
          <w:szCs w:val="24"/>
          <w:lang w:val="sr-Latn-RS"/>
        </w:rPr>
        <w:tab/>
      </w:r>
      <w:r w:rsidRPr="00A55724">
        <w:rPr>
          <w:rFonts w:ascii="Times New Roman" w:hAnsi="Times New Roman" w:cs="Times New Roman"/>
          <w:sz w:val="24"/>
          <w:szCs w:val="24"/>
          <w:lang w:val="sr-Latn-RS"/>
        </w:rPr>
        <w:tab/>
      </w:r>
      <w:r w:rsidRPr="00A55724">
        <w:rPr>
          <w:rFonts w:ascii="Times New Roman" w:hAnsi="Times New Roman" w:cs="Times New Roman"/>
          <w:sz w:val="24"/>
          <w:szCs w:val="24"/>
          <w:lang w:val="sr-Latn-RS"/>
        </w:rPr>
        <w:tab/>
      </w:r>
      <w:r w:rsidRPr="00A55724">
        <w:rPr>
          <w:rFonts w:ascii="Times New Roman" w:hAnsi="Times New Roman" w:cs="Times New Roman"/>
          <w:sz w:val="24"/>
          <w:szCs w:val="24"/>
          <w:lang w:val="sr-Latn-RS"/>
        </w:rPr>
        <w:tab/>
      </w:r>
      <w:r w:rsidRPr="00A55724">
        <w:rPr>
          <w:rFonts w:ascii="Times New Roman" w:hAnsi="Times New Roman" w:cs="Times New Roman"/>
          <w:sz w:val="24"/>
          <w:szCs w:val="24"/>
          <w:lang w:val="sr-Latn-RS"/>
        </w:rPr>
        <w:tab/>
      </w:r>
      <w:r w:rsidRPr="00A55724">
        <w:rPr>
          <w:rFonts w:ascii="Times New Roman" w:hAnsi="Times New Roman" w:cs="Times New Roman"/>
          <w:sz w:val="24"/>
          <w:szCs w:val="24"/>
          <w:lang w:val="sr-Latn-RS"/>
        </w:rPr>
        <w:tab/>
      </w:r>
      <w:r w:rsidRPr="00A55724">
        <w:rPr>
          <w:rFonts w:ascii="Times New Roman" w:hAnsi="Times New Roman" w:cs="Times New Roman"/>
          <w:sz w:val="24"/>
          <w:szCs w:val="24"/>
          <w:lang w:val="sr-Cyrl-RS"/>
        </w:rPr>
        <w:t xml:space="preserve">       ПРЕДСЕДНИК</w:t>
      </w:r>
    </w:p>
    <w:p w14:paraId="68604885" w14:textId="77777777" w:rsidR="00937AC7" w:rsidRDefault="00937AC7" w:rsidP="00F86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0CB0D3A" w14:textId="77777777" w:rsidR="00E77D0E" w:rsidRPr="00E77D0E" w:rsidRDefault="00E77D0E" w:rsidP="00F86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8C74E07" w14:textId="77777777" w:rsidR="00937AC7" w:rsidRDefault="00937AC7" w:rsidP="00937A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</w:t>
      </w:r>
      <w:r w:rsidR="00681CD2"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sr-Cyrl-RS"/>
        </w:rPr>
        <w:t>Ана Брнабић</w:t>
      </w:r>
      <w:r w:rsidR="001C4B6B">
        <w:rPr>
          <w:rFonts w:ascii="Times New Roman" w:hAnsi="Times New Roman" w:cs="Times New Roman"/>
          <w:sz w:val="24"/>
          <w:szCs w:val="24"/>
          <w:lang w:val="sr-Cyrl-RS"/>
        </w:rPr>
        <w:t>, с.р.</w:t>
      </w:r>
    </w:p>
    <w:p w14:paraId="310921DC" w14:textId="77777777" w:rsidR="00681CD2" w:rsidRDefault="00681CD2" w:rsidP="00937A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664BB0E" w14:textId="77777777" w:rsidR="00681CD2" w:rsidRDefault="00681CD2" w:rsidP="00937A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168E287" w14:textId="77777777" w:rsidR="00681CD2" w:rsidRDefault="00681CD2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br w:type="page"/>
      </w:r>
    </w:p>
    <w:p w14:paraId="4FC711BC" w14:textId="77777777" w:rsidR="00681CD2" w:rsidRPr="00CB25DA" w:rsidRDefault="00681CD2" w:rsidP="00823B42">
      <w:pPr>
        <w:ind w:left="2880" w:firstLine="7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B25DA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 Б Р А З Л О Ж Е Њ Е</w:t>
      </w:r>
    </w:p>
    <w:p w14:paraId="23003815" w14:textId="77777777" w:rsidR="00681CD2" w:rsidRPr="00CB25DA" w:rsidRDefault="00681CD2" w:rsidP="00681CD2">
      <w:pPr>
        <w:pStyle w:val="BodyText"/>
        <w:tabs>
          <w:tab w:val="left" w:pos="0"/>
        </w:tabs>
        <w:jc w:val="center"/>
        <w:rPr>
          <w:lang w:val="sr-Cyrl-CS"/>
        </w:rPr>
      </w:pPr>
    </w:p>
    <w:p w14:paraId="5A744EDA" w14:textId="77777777" w:rsidR="00681CD2" w:rsidRPr="00CB25DA" w:rsidRDefault="00681CD2" w:rsidP="00681CD2">
      <w:pPr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B25DA">
        <w:rPr>
          <w:rFonts w:ascii="Times New Roman" w:hAnsi="Times New Roman" w:cs="Times New Roman"/>
          <w:b/>
          <w:sz w:val="24"/>
          <w:szCs w:val="24"/>
        </w:rPr>
        <w:t>O</w:t>
      </w:r>
      <w:r w:rsidRPr="00CB25DA">
        <w:rPr>
          <w:rFonts w:ascii="Times New Roman" w:hAnsi="Times New Roman" w:cs="Times New Roman"/>
          <w:b/>
          <w:sz w:val="24"/>
          <w:szCs w:val="24"/>
          <w:lang w:val="sr-Cyrl-CS"/>
        </w:rPr>
        <w:t>снов</w:t>
      </w:r>
      <w:r w:rsidRPr="00CB25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25DA">
        <w:rPr>
          <w:rFonts w:ascii="Times New Roman" w:hAnsi="Times New Roman" w:cs="Times New Roman"/>
          <w:b/>
          <w:sz w:val="24"/>
          <w:szCs w:val="24"/>
          <w:lang w:val="sr-Cyrl-CS"/>
        </w:rPr>
        <w:t>за доношење Уредбе</w:t>
      </w:r>
    </w:p>
    <w:p w14:paraId="3B01D724" w14:textId="77777777" w:rsidR="00681CD2" w:rsidRPr="00CB25DA" w:rsidRDefault="00681CD2" w:rsidP="00681CD2">
      <w:pPr>
        <w:pStyle w:val="BodyText"/>
        <w:ind w:firstLine="720"/>
        <w:rPr>
          <w:b/>
          <w:bCs/>
        </w:rPr>
      </w:pPr>
    </w:p>
    <w:p w14:paraId="50A740AA" w14:textId="77777777" w:rsidR="009A7574" w:rsidRDefault="00681CD2" w:rsidP="00D406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A7574">
        <w:rPr>
          <w:rFonts w:ascii="Times New Roman" w:hAnsi="Times New Roman" w:cs="Times New Roman"/>
          <w:bCs/>
          <w:sz w:val="24"/>
          <w:szCs w:val="24"/>
        </w:rPr>
        <w:t xml:space="preserve">Законски основ за доношење Уредбе </w:t>
      </w:r>
      <w:r w:rsidRPr="009A757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о изменама </w:t>
      </w:r>
      <w:r w:rsidRPr="009A7574">
        <w:rPr>
          <w:rFonts w:ascii="Times New Roman" w:hAnsi="Times New Roman" w:cs="Times New Roman"/>
          <w:bCs/>
          <w:sz w:val="24"/>
          <w:szCs w:val="24"/>
        </w:rPr>
        <w:t xml:space="preserve">уредбе о </w:t>
      </w:r>
      <w:r w:rsidRPr="009A7574">
        <w:rPr>
          <w:rFonts w:ascii="Times New Roman" w:hAnsi="Times New Roman" w:cs="Times New Roman"/>
          <w:sz w:val="24"/>
          <w:szCs w:val="24"/>
          <w:lang w:val="sr-Cyrl-CS"/>
        </w:rPr>
        <w:t xml:space="preserve">утврђивању услова, критеријума и начина акредитације за обављање послова регионалног развоја и одузимања акредитације пре истека рока на који је издата </w:t>
      </w:r>
      <w:r w:rsidRPr="009A7574">
        <w:rPr>
          <w:rFonts w:ascii="Times New Roman" w:hAnsi="Times New Roman" w:cs="Times New Roman"/>
          <w:iCs/>
          <w:sz w:val="24"/>
          <w:szCs w:val="24"/>
        </w:rPr>
        <w:t>(</w:t>
      </w:r>
      <w:r w:rsidRPr="009A7574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9A7574">
        <w:rPr>
          <w:rFonts w:ascii="Times New Roman" w:hAnsi="Times New Roman" w:cs="Times New Roman"/>
          <w:iCs/>
          <w:sz w:val="24"/>
          <w:szCs w:val="24"/>
        </w:rPr>
        <w:t>Сл</w:t>
      </w:r>
      <w:r w:rsidRPr="009A7574">
        <w:rPr>
          <w:rFonts w:ascii="Times New Roman" w:hAnsi="Times New Roman" w:cs="Times New Roman"/>
          <w:iCs/>
          <w:sz w:val="24"/>
          <w:szCs w:val="24"/>
          <w:lang w:val="sr-Cyrl-RS"/>
        </w:rPr>
        <w:t>ужбени</w:t>
      </w:r>
      <w:r w:rsidRPr="009A7574">
        <w:rPr>
          <w:rFonts w:ascii="Times New Roman" w:hAnsi="Times New Roman" w:cs="Times New Roman"/>
          <w:iCs/>
          <w:sz w:val="24"/>
          <w:szCs w:val="24"/>
        </w:rPr>
        <w:t xml:space="preserve"> гласник РСˮ, бр. 74/10</w:t>
      </w:r>
      <w:r w:rsidRPr="009A757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, </w:t>
      </w:r>
      <w:r w:rsidRPr="009A7574">
        <w:rPr>
          <w:rFonts w:ascii="Times New Roman" w:hAnsi="Times New Roman" w:cs="Times New Roman"/>
          <w:iCs/>
          <w:sz w:val="24"/>
          <w:szCs w:val="24"/>
        </w:rPr>
        <w:t>4/12</w:t>
      </w:r>
      <w:r w:rsidRPr="009A757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и 44/18 – др. закон</w:t>
      </w:r>
      <w:r w:rsidR="00C044B1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C044B1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и 69/19</w:t>
      </w:r>
      <w:r w:rsidRPr="009A7574">
        <w:rPr>
          <w:rFonts w:ascii="Times New Roman" w:hAnsi="Times New Roman" w:cs="Times New Roman"/>
          <w:iCs/>
          <w:sz w:val="24"/>
          <w:szCs w:val="24"/>
        </w:rPr>
        <w:t>)</w:t>
      </w:r>
      <w:r w:rsidRPr="009A7574">
        <w:rPr>
          <w:rFonts w:ascii="Times New Roman" w:hAnsi="Times New Roman" w:cs="Times New Roman"/>
          <w:bCs/>
          <w:sz w:val="24"/>
          <w:szCs w:val="24"/>
        </w:rPr>
        <w:t xml:space="preserve">, садржан у одредби члана 41. став 2. </w:t>
      </w:r>
      <w:r w:rsidRPr="009A7574">
        <w:rPr>
          <w:rFonts w:ascii="Times New Roman" w:hAnsi="Times New Roman" w:cs="Times New Roman"/>
          <w:sz w:val="24"/>
          <w:szCs w:val="24"/>
        </w:rPr>
        <w:t xml:space="preserve">Закона о регионалном развоју („Службени гласник РСˮ бр. </w:t>
      </w:r>
      <w:r w:rsidRPr="009A7574">
        <w:rPr>
          <w:rFonts w:ascii="Times New Roman" w:hAnsi="Times New Roman" w:cs="Times New Roman"/>
          <w:color w:val="000000"/>
          <w:sz w:val="24"/>
          <w:szCs w:val="24"/>
          <w:lang w:val="x-none"/>
        </w:rPr>
        <w:t>51/09</w:t>
      </w:r>
      <w:r w:rsidRPr="009A7574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A7574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 30/10</w:t>
      </w:r>
      <w:r w:rsidRPr="009A757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A7574">
        <w:rPr>
          <w:rFonts w:ascii="Times New Roman" w:hAnsi="Times New Roman" w:cs="Times New Roman"/>
          <w:sz w:val="24"/>
          <w:szCs w:val="24"/>
          <w:lang w:val="sr-Cyrl-CS"/>
        </w:rPr>
        <w:t>89/15 - др. закон</w:t>
      </w:r>
      <w:r w:rsidRPr="009A7574">
        <w:rPr>
          <w:rFonts w:ascii="Times New Roman" w:hAnsi="Times New Roman" w:cs="Times New Roman"/>
          <w:sz w:val="24"/>
          <w:szCs w:val="24"/>
        </w:rPr>
        <w:t>), кој</w:t>
      </w:r>
      <w:r w:rsidR="00C044B1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9A7574">
        <w:rPr>
          <w:rFonts w:ascii="Times New Roman" w:hAnsi="Times New Roman" w:cs="Times New Roman"/>
          <w:sz w:val="24"/>
          <w:szCs w:val="24"/>
        </w:rPr>
        <w:t xml:space="preserve">м је прописано да ближе услове, критеријуме и начин акредитације и одузимања акредитације пре истека времена на које им је дата, прописује Влада на предлог министарства надлежног за </w:t>
      </w:r>
      <w:r w:rsidRPr="009A7574">
        <w:rPr>
          <w:rFonts w:ascii="Times New Roman" w:hAnsi="Times New Roman" w:cs="Times New Roman"/>
          <w:sz w:val="24"/>
          <w:szCs w:val="24"/>
          <w:lang w:val="sr-Cyrl-RS"/>
        </w:rPr>
        <w:t xml:space="preserve">послове </w:t>
      </w:r>
      <w:r w:rsidRPr="009A7574">
        <w:rPr>
          <w:rFonts w:ascii="Times New Roman" w:hAnsi="Times New Roman" w:cs="Times New Roman"/>
          <w:sz w:val="24"/>
          <w:szCs w:val="24"/>
        </w:rPr>
        <w:t>регионалног развој</w:t>
      </w:r>
      <w:r w:rsidRPr="009A757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A7574">
        <w:rPr>
          <w:rFonts w:ascii="Times New Roman" w:hAnsi="Times New Roman" w:cs="Times New Roman"/>
          <w:sz w:val="24"/>
          <w:szCs w:val="24"/>
        </w:rPr>
        <w:t>.</w:t>
      </w:r>
      <w:r w:rsidR="00D40671" w:rsidRPr="009A757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3B68A9A0" w14:textId="77777777" w:rsidR="00D40671" w:rsidRPr="00CF0019" w:rsidRDefault="00D40671" w:rsidP="00D406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A7574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9A7574">
        <w:rPr>
          <w:rFonts w:ascii="Times New Roman" w:hAnsi="Times New Roman" w:cs="Times New Roman"/>
          <w:sz w:val="24"/>
          <w:szCs w:val="24"/>
          <w:lang w:val="ru-RU"/>
        </w:rPr>
        <w:t>одредби</w:t>
      </w:r>
      <w:r w:rsidRPr="009A7574">
        <w:rPr>
          <w:rFonts w:ascii="Times New Roman" w:hAnsi="Times New Roman" w:cs="Times New Roman"/>
          <w:sz w:val="24"/>
          <w:szCs w:val="24"/>
          <w:lang w:val="sr-Cyrl-CS"/>
        </w:rPr>
        <w:t xml:space="preserve"> члана 42. став 1. Закона о Влади („Службени гласник РСˮ, </w:t>
      </w:r>
      <w:r w:rsidRPr="009A7574">
        <w:rPr>
          <w:rFonts w:ascii="Times New Roman" w:eastAsia="Calibri" w:hAnsi="Times New Roman" w:cs="Times New Roman"/>
          <w:sz w:val="24"/>
          <w:szCs w:val="24"/>
          <w:lang w:val="sr-Cyrl-CS"/>
        </w:rPr>
        <w:t>бр.55/ 05, 71/05-исправка, 101/07, 65/08, 16/11,  68/12 – УС, 72/12</w:t>
      </w:r>
      <w:r w:rsidRPr="009A7574">
        <w:rPr>
          <w:rFonts w:ascii="Times New Roman" w:eastAsia="Calibri" w:hAnsi="Times New Roman" w:cs="Times New Roman"/>
          <w:sz w:val="24"/>
          <w:szCs w:val="24"/>
          <w:lang w:val="ru-RU"/>
        </w:rPr>
        <w:t>, 7/14-УС</w:t>
      </w:r>
      <w:r w:rsidRPr="009A7574">
        <w:rPr>
          <w:rFonts w:ascii="Times New Roman" w:eastAsia="Calibri" w:hAnsi="Times New Roman" w:cs="Times New Roman"/>
          <w:sz w:val="24"/>
          <w:szCs w:val="24"/>
          <w:lang w:val="sr-Cyrl-CS"/>
        </w:rPr>
        <w:t>, 44/14 и 30/18-др. закон</w:t>
      </w:r>
      <w:r w:rsidRPr="009A7574">
        <w:rPr>
          <w:rFonts w:ascii="Times New Roman" w:hAnsi="Times New Roman" w:cs="Times New Roman"/>
          <w:sz w:val="24"/>
          <w:szCs w:val="24"/>
          <w:lang w:val="sr-Cyrl-CS"/>
        </w:rPr>
        <w:t>) је прописано да Влада уредбом подробније разрађује однос уређен законом, у складу са сврхом и циљем закона, а одредбом члана 17. став 1.   дефинисано је да Влада којој је престао мандат може вршити само текуће послове</w:t>
      </w:r>
      <w:r w:rsidRPr="009A7574">
        <w:rPr>
          <w:rFonts w:ascii="Times New Roman" w:hAnsi="Times New Roman" w:cs="Times New Roman"/>
          <w:sz w:val="24"/>
          <w:szCs w:val="24"/>
        </w:rPr>
        <w:t xml:space="preserve"> </w:t>
      </w:r>
      <w:r w:rsidRPr="009A7574">
        <w:rPr>
          <w:rFonts w:ascii="Times New Roman" w:hAnsi="Times New Roman" w:cs="Times New Roman"/>
          <w:sz w:val="24"/>
          <w:szCs w:val="24"/>
          <w:lang w:val="sr-Cyrl-CS"/>
        </w:rPr>
        <w:t>и не може предлагати Народној скупштини законе и друге опште акте нити доносити прописе, изузев ако је њихово доношење везано за законски рок или то налажу потребе државе, интереси одбране или природна, привредна или техничка несрећа.</w:t>
      </w:r>
    </w:p>
    <w:p w14:paraId="3940403C" w14:textId="77777777" w:rsidR="00681CD2" w:rsidRPr="00CF0019" w:rsidRDefault="00D40671" w:rsidP="00D97AC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CF001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Имајући у виду </w:t>
      </w:r>
      <w:r w:rsidR="00D97AC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чињеницу </w:t>
      </w:r>
      <w:r w:rsidRPr="00CF001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да се ради о извршењу текућег посла од којег зависи</w:t>
      </w:r>
      <w:r w:rsidR="00D97AC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благовремена и правилна </w:t>
      </w:r>
      <w:r w:rsidRPr="00CF001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реализација програма који</w:t>
      </w:r>
      <w:r w:rsidR="00D97AC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се односе на регионални развој, </w:t>
      </w:r>
      <w:r w:rsidR="00C044B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акредитоване регионалне развојне агенције и </w:t>
      </w:r>
      <w:r w:rsidR="00D97AC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јединице </w:t>
      </w:r>
      <w:r w:rsidR="00C044B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локалне самоуправе</w:t>
      </w:r>
      <w:r w:rsidR="00D97AC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као и планирање и припрему програма средстава за наредни период на свим нивоима </w:t>
      </w:r>
      <w:r w:rsidRPr="00CF001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испуњени су услови из члана 17. став 1. Закона о Влади.</w:t>
      </w:r>
    </w:p>
    <w:p w14:paraId="70ED00DB" w14:textId="77777777" w:rsidR="00681CD2" w:rsidRPr="00CB25DA" w:rsidRDefault="00681CD2" w:rsidP="00681CD2">
      <w:pPr>
        <w:pStyle w:val="BodyText"/>
        <w:ind w:firstLine="720"/>
        <w:rPr>
          <w:b/>
          <w:bCs/>
        </w:rPr>
      </w:pPr>
      <w:r w:rsidRPr="00CB25DA">
        <w:rPr>
          <w:bCs/>
        </w:rPr>
        <w:t xml:space="preserve"> </w:t>
      </w:r>
    </w:p>
    <w:p w14:paraId="4F46C133" w14:textId="77777777" w:rsidR="00681CD2" w:rsidRPr="00CB25DA" w:rsidRDefault="00681CD2" w:rsidP="00681CD2">
      <w:pPr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B25D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Разлози за доношење Уредбе </w:t>
      </w:r>
    </w:p>
    <w:p w14:paraId="686EB43E" w14:textId="77777777" w:rsidR="00681CD2" w:rsidRPr="00CB25DA" w:rsidRDefault="00681CD2" w:rsidP="00681CD2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A058BE2" w14:textId="77777777" w:rsidR="00681CD2" w:rsidRPr="00E37AA8" w:rsidRDefault="00681CD2" w:rsidP="00681CD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B25DA">
        <w:rPr>
          <w:rFonts w:ascii="Times New Roman" w:hAnsi="Times New Roman" w:cs="Times New Roman"/>
          <w:sz w:val="24"/>
          <w:szCs w:val="24"/>
          <w:lang w:val="sr-Cyrl-CS"/>
        </w:rPr>
        <w:t>Законом о регионалном развоју утврђено је да је регионална развојна агенција привредно друштво или удружење основано за обављање послова односно унапређење регионалног развоја</w:t>
      </w:r>
      <w:r w:rsidRPr="00CB25DA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CB25DA">
        <w:rPr>
          <w:rFonts w:ascii="Times New Roman" w:hAnsi="Times New Roman" w:cs="Times New Roman"/>
          <w:sz w:val="24"/>
          <w:szCs w:val="24"/>
          <w:lang w:val="sr-Cyrl-RS"/>
        </w:rPr>
        <w:t>и развоја предузетништва</w:t>
      </w:r>
      <w:r w:rsidRPr="00CB25DA">
        <w:rPr>
          <w:rFonts w:ascii="Times New Roman" w:hAnsi="Times New Roman" w:cs="Times New Roman"/>
          <w:sz w:val="24"/>
          <w:szCs w:val="24"/>
          <w:lang w:val="sr-Cyrl-CS"/>
        </w:rPr>
        <w:t xml:space="preserve">, која је акредитована у складу са законом и посебним актом који доноси Влада на предлог </w:t>
      </w:r>
      <w:r w:rsidRPr="00CB25DA">
        <w:rPr>
          <w:rFonts w:ascii="Times New Roman" w:hAnsi="Times New Roman" w:cs="Times New Roman"/>
          <w:sz w:val="24"/>
          <w:szCs w:val="24"/>
        </w:rPr>
        <w:t>министарства надлежног за регионални развој.</w:t>
      </w:r>
      <w:r w:rsidR="00E37A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1D44361" w14:textId="77777777" w:rsidR="00681CD2" w:rsidRPr="00E37AA8" w:rsidRDefault="00681CD2" w:rsidP="00E37AA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B25D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 периоду од 1. децембра 2010. године када је започео поступак акредитације, </w:t>
      </w:r>
      <w:r w:rsidRPr="00CB25DA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je </w:t>
      </w:r>
      <w:r w:rsidRPr="00CB25D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акредитовано односно обновило акредитацију 17 регионалних развојних агенција. </w:t>
      </w:r>
      <w:r w:rsidR="00D97ACB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Већински оснивачи ових агенција су јединице локалне самоуправе које издвајају одређена средства у виду чланарина за њихов рад и пословање. </w:t>
      </w:r>
    </w:p>
    <w:p w14:paraId="0729B7D5" w14:textId="77777777" w:rsidR="00681CD2" w:rsidRDefault="00FD72C9" w:rsidP="00823B4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1" w:name="clan_39"/>
      <w:bookmarkEnd w:id="1"/>
      <w:r w:rsidRPr="00823B42">
        <w:rPr>
          <w:rFonts w:ascii="Times New Roman" w:hAnsi="Times New Roman" w:cs="Times New Roman"/>
          <w:sz w:val="24"/>
          <w:szCs w:val="24"/>
          <w:lang w:val="sr-Cyrl-RS"/>
        </w:rPr>
        <w:t xml:space="preserve">Измени Уредбе приступило се у </w:t>
      </w:r>
      <w:r w:rsidR="00681CD2" w:rsidRPr="00823B42">
        <w:rPr>
          <w:rFonts w:ascii="Times New Roman" w:hAnsi="Times New Roman" w:cs="Times New Roman"/>
          <w:sz w:val="24"/>
          <w:szCs w:val="24"/>
          <w:lang w:val="sr-Cyrl-RS"/>
        </w:rPr>
        <w:t xml:space="preserve">циљу једнообразности поступања, као и финансијске консолидације, а имајући у виду </w:t>
      </w:r>
      <w:r w:rsidR="00D40671" w:rsidRPr="00823B42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387312" w:rsidRPr="00823B42">
        <w:rPr>
          <w:rFonts w:ascii="Times New Roman" w:hAnsi="Times New Roman" w:cs="Times New Roman"/>
          <w:sz w:val="24"/>
          <w:szCs w:val="24"/>
          <w:lang w:val="sr-Cyrl-RS"/>
        </w:rPr>
        <w:t xml:space="preserve">угестије Министарства финансија које се односе </w:t>
      </w:r>
      <w:r w:rsidR="00D40671" w:rsidRPr="00823B42">
        <w:rPr>
          <w:rFonts w:ascii="Times New Roman" w:hAnsi="Times New Roman" w:cs="Times New Roman"/>
          <w:sz w:val="24"/>
          <w:szCs w:val="24"/>
          <w:lang w:val="sr-Cyrl-RS"/>
        </w:rPr>
        <w:t xml:space="preserve">усклађивање </w:t>
      </w:r>
      <w:r w:rsidR="00E37AA8" w:rsidRPr="00823B42">
        <w:rPr>
          <w:rFonts w:ascii="Times New Roman" w:hAnsi="Times New Roman" w:cs="Times New Roman"/>
          <w:sz w:val="24"/>
          <w:szCs w:val="24"/>
          <w:lang w:val="sr-Cyrl-RS"/>
        </w:rPr>
        <w:t xml:space="preserve">минималног износа чланарина које ЈЛС издвајају за рад и пословање АРРА </w:t>
      </w:r>
      <w:r w:rsidR="00D40671" w:rsidRPr="00823B42">
        <w:rPr>
          <w:rFonts w:ascii="Times New Roman" w:hAnsi="Times New Roman" w:cs="Times New Roman"/>
          <w:sz w:val="24"/>
          <w:szCs w:val="24"/>
          <w:lang w:val="sr-Cyrl-RS"/>
        </w:rPr>
        <w:t>са</w:t>
      </w:r>
      <w:r w:rsidR="00823B42" w:rsidRPr="00823B4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23B42" w:rsidRPr="00823B42">
        <w:rPr>
          <w:rFonts w:ascii="Times New Roman" w:hAnsi="Times New Roman" w:cs="Times New Roman"/>
          <w:sz w:val="24"/>
          <w:szCs w:val="24"/>
          <w:lang w:val="sr-Cyrl-RS"/>
        </w:rPr>
        <w:t>чланом 5. став 4.</w:t>
      </w:r>
      <w:r w:rsidR="00D40671" w:rsidRPr="00823B4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23B42" w:rsidRPr="00823B42">
        <w:rPr>
          <w:rFonts w:ascii="Times New Roman" w:hAnsi="Times New Roman" w:cs="Times New Roman"/>
          <w:sz w:val="24"/>
          <w:szCs w:val="24"/>
          <w:lang w:val="sr-Cyrl-RS"/>
        </w:rPr>
        <w:t>Закона о буџетском систему („Службени гласник РС”, бр. 54/09, 73/10, 101/10, 101/11, 93/12, 62/13, 63/13 - исправка, 108/13, 142/14, 68/15 - др. закон, 103/15, 99/16, 113/17, 95/18, 31/19, 72/19, 149/20, 118/21 и 118/21 - др. закон), којим је прописано да уколико се поједини приходи и примања, расходи и издаци, као и буџет локалне власти утврђују релативно, као проценат буџета или расхода буџета Републике Србије, односно буџета локалне власти, њихов износ, односно висина утврдиће се примењујући, као основицу, пореске приходе.</w:t>
      </w:r>
    </w:p>
    <w:p w14:paraId="667E26D1" w14:textId="77777777" w:rsidR="007C49A3" w:rsidRPr="00CB25DA" w:rsidRDefault="007C49A3" w:rsidP="007C4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0A401DC" w14:textId="77777777" w:rsidR="00681CD2" w:rsidRPr="00E37AA8" w:rsidRDefault="00681CD2" w:rsidP="00E37AA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37AA8">
        <w:rPr>
          <w:rFonts w:ascii="Times New Roman" w:hAnsi="Times New Roman" w:cs="Times New Roman"/>
          <w:b/>
          <w:sz w:val="24"/>
          <w:szCs w:val="24"/>
          <w:lang w:val="sr-Cyrl-RS"/>
        </w:rPr>
        <w:t>Информација о спроведеним консултацијама</w:t>
      </w:r>
    </w:p>
    <w:p w14:paraId="7EE817E7" w14:textId="77777777" w:rsidR="00BD7D6D" w:rsidRDefault="00681CD2" w:rsidP="005A0A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B25DA">
        <w:rPr>
          <w:rFonts w:ascii="Times New Roman" w:hAnsi="Times New Roman" w:cs="Times New Roman"/>
          <w:sz w:val="24"/>
          <w:szCs w:val="24"/>
          <w:lang w:val="sr-Cyrl-RS"/>
        </w:rPr>
        <w:t xml:space="preserve">Приликом припреме Предлога уредбе </w:t>
      </w:r>
      <w:r>
        <w:rPr>
          <w:rFonts w:ascii="Times New Roman" w:hAnsi="Times New Roman" w:cs="Times New Roman"/>
          <w:sz w:val="24"/>
          <w:szCs w:val="24"/>
          <w:lang w:val="sr-Cyrl-RS"/>
        </w:rPr>
        <w:t>нису спроведене класичне консултације, али су све акредитоване регионалне развојне агенције обавештене</w:t>
      </w:r>
      <w:r w:rsidR="007C49A3">
        <w:rPr>
          <w:rFonts w:ascii="Times New Roman" w:hAnsi="Times New Roman" w:cs="Times New Roman"/>
          <w:sz w:val="24"/>
          <w:szCs w:val="24"/>
          <w:lang w:val="sr-Cyrl-RS"/>
        </w:rPr>
        <w:t xml:space="preserve"> о ставу Министарства финансија </w:t>
      </w:r>
      <w:r w:rsidR="00D97ACB">
        <w:rPr>
          <w:rFonts w:ascii="Times New Roman" w:hAnsi="Times New Roman" w:cs="Times New Roman"/>
          <w:sz w:val="24"/>
          <w:szCs w:val="24"/>
          <w:lang w:val="sr-Cyrl-RS"/>
        </w:rPr>
        <w:t>у погледу утврђивањ</w:t>
      </w:r>
      <w:r w:rsidR="005A0A9F">
        <w:rPr>
          <w:rFonts w:ascii="Times New Roman" w:hAnsi="Times New Roman" w:cs="Times New Roman"/>
          <w:sz w:val="24"/>
          <w:szCs w:val="24"/>
          <w:lang w:val="sr-Cyrl-RS"/>
        </w:rPr>
        <w:t xml:space="preserve">а најнижег износа чланарина </w:t>
      </w:r>
      <w:r w:rsidR="007C49A3">
        <w:rPr>
          <w:rFonts w:ascii="Times New Roman" w:hAnsi="Times New Roman" w:cs="Times New Roman"/>
          <w:sz w:val="24"/>
          <w:szCs w:val="24"/>
          <w:lang w:val="sr-Cyrl-RS"/>
        </w:rPr>
        <w:t xml:space="preserve">најпре од стране својих </w:t>
      </w:r>
      <w:r w:rsidR="005A0A9F">
        <w:rPr>
          <w:rFonts w:ascii="Times New Roman" w:hAnsi="Times New Roman" w:cs="Times New Roman"/>
          <w:sz w:val="24"/>
          <w:szCs w:val="24"/>
          <w:lang w:val="sr-Cyrl-RS"/>
        </w:rPr>
        <w:t xml:space="preserve">већинских </w:t>
      </w:r>
      <w:r w:rsidR="007C49A3">
        <w:rPr>
          <w:rFonts w:ascii="Times New Roman" w:hAnsi="Times New Roman" w:cs="Times New Roman"/>
          <w:sz w:val="24"/>
          <w:szCs w:val="24"/>
          <w:lang w:val="sr-Cyrl-RS"/>
        </w:rPr>
        <w:t>оснивача односно јединица локалн</w:t>
      </w:r>
      <w:r w:rsidR="005A0A9F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7C49A3">
        <w:rPr>
          <w:rFonts w:ascii="Times New Roman" w:hAnsi="Times New Roman" w:cs="Times New Roman"/>
          <w:sz w:val="24"/>
          <w:szCs w:val="24"/>
          <w:lang w:val="sr-Cyrl-RS"/>
        </w:rPr>
        <w:t xml:space="preserve"> самоуправ</w:t>
      </w:r>
      <w:r w:rsidR="005A0A9F">
        <w:rPr>
          <w:rFonts w:ascii="Times New Roman" w:hAnsi="Times New Roman" w:cs="Times New Roman"/>
          <w:sz w:val="24"/>
          <w:szCs w:val="24"/>
          <w:lang w:val="sr-Cyrl-RS"/>
        </w:rPr>
        <w:t xml:space="preserve">е, али и од стране Министарства привреде. </w:t>
      </w:r>
    </w:p>
    <w:p w14:paraId="28EA07F5" w14:textId="77777777" w:rsidR="00BD7D6D" w:rsidRPr="005A0A9F" w:rsidRDefault="005A0A9F" w:rsidP="00BD7D6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Обавештавање и комункација са акредитованим регионалним развојним агенција</w:t>
      </w:r>
      <w:r w:rsidR="00BD7D6D">
        <w:rPr>
          <w:rFonts w:ascii="Times New Roman" w:hAnsi="Times New Roman" w:cs="Times New Roman"/>
          <w:sz w:val="24"/>
          <w:szCs w:val="24"/>
          <w:lang w:val="sr-Cyrl-RS"/>
        </w:rPr>
        <w:t>ма обављани су и путем мејлова и путем телефонских разговора представника Министарства привреде и Развојне агенције Србије са представницима АРРА.</w:t>
      </w:r>
    </w:p>
    <w:p w14:paraId="35401267" w14:textId="77777777" w:rsidR="00681CD2" w:rsidRPr="005A0A9F" w:rsidRDefault="00681CD2" w:rsidP="005A0A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5A0A9F">
        <w:rPr>
          <w:rFonts w:ascii="Times New Roman" w:hAnsi="Times New Roman" w:cs="Times New Roman"/>
          <w:b/>
          <w:sz w:val="24"/>
          <w:szCs w:val="24"/>
        </w:rPr>
        <w:lastRenderedPageBreak/>
        <w:t>O</w:t>
      </w:r>
      <w:r w:rsidRPr="005A0A9F">
        <w:rPr>
          <w:rFonts w:ascii="Times New Roman" w:hAnsi="Times New Roman" w:cs="Times New Roman"/>
          <w:b/>
          <w:sz w:val="24"/>
          <w:szCs w:val="24"/>
          <w:lang w:val="sr-Cyrl-CS"/>
        </w:rPr>
        <w:t>б</w:t>
      </w:r>
      <w:r w:rsidRPr="005A0A9F">
        <w:rPr>
          <w:rFonts w:ascii="Times New Roman" w:hAnsi="Times New Roman" w:cs="Times New Roman"/>
          <w:b/>
          <w:sz w:val="24"/>
          <w:szCs w:val="24"/>
        </w:rPr>
        <w:t>j</w:t>
      </w:r>
      <w:r w:rsidRPr="005A0A9F">
        <w:rPr>
          <w:rFonts w:ascii="Times New Roman" w:hAnsi="Times New Roman" w:cs="Times New Roman"/>
          <w:b/>
          <w:sz w:val="24"/>
          <w:szCs w:val="24"/>
          <w:lang w:val="sr-Cyrl-CS"/>
        </w:rPr>
        <w:t>ашњење појединачних решења</w:t>
      </w:r>
    </w:p>
    <w:p w14:paraId="760ECF6F" w14:textId="77777777" w:rsidR="00681CD2" w:rsidRPr="00231CF7" w:rsidRDefault="00681CD2" w:rsidP="00681CD2">
      <w:pPr>
        <w:spacing w:after="0" w:line="240" w:lineRule="auto"/>
        <w:ind w:left="1077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138C33F" w14:textId="77777777" w:rsidR="00231CF7" w:rsidRPr="00231CF7" w:rsidRDefault="00681CD2" w:rsidP="00231CF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231CF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Чланом 1.</w:t>
      </w:r>
      <w:r w:rsidR="00FD72C9" w:rsidRPr="00231CF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је предвиђено да се у </w:t>
      </w:r>
      <w:r w:rsidR="00231CF7" w:rsidRPr="00231CF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Уредби о утврђивању услова, критеријума и начина акредитације за обављање послова регионалног развоја и одузимања акредитације пре истека рокa на који је издата (,,Службени гласник РС”, бр. 74/10, 4/12, 44/2018 - др. закон и 69/19), у члану 3. став 1. тачка 4) мења и гласи: </w:t>
      </w:r>
    </w:p>
    <w:p w14:paraId="69A70D58" w14:textId="77777777" w:rsidR="00CF0019" w:rsidRPr="00231CF7" w:rsidRDefault="00231CF7" w:rsidP="00231CF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31C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„4) да су јединице локалне самоуправе као оснивачи предвидели и обезбедили у оквиру својих одлука о буџету и на основу уговора са регионалним развојним агенцијама годишњу чланарину ради обезбеђења средстава за рад и пословање привредног друштва, односно удружења у износу од најмање 0,10% од укупно остварених </w:t>
      </w:r>
      <w:r w:rsidRPr="00231CF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пореских</w:t>
      </w:r>
      <w:r w:rsidRPr="00231C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прихода из претходне године у односу на годину у којој се врши пренос средстава, осим за град Београд где је годишња чланарина у износу од најмање 0,02% и за град Нови Сад где је годишња чланарина у износу од најмање 0,05%, од укупно остварених </w:t>
      </w:r>
      <w:r w:rsidRPr="00231CF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пореских</w:t>
      </w:r>
      <w:r w:rsidRPr="00231C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прихода из претходне године у односу на годину у којој се врши пренос средстава.”</w:t>
      </w:r>
    </w:p>
    <w:p w14:paraId="48B7D16B" w14:textId="77777777" w:rsidR="00681CD2" w:rsidRPr="00231CF7" w:rsidRDefault="00681CD2" w:rsidP="00231CF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31CF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Чланом </w:t>
      </w:r>
      <w:r w:rsidR="00585B87" w:rsidRPr="00231CF7">
        <w:rPr>
          <w:rFonts w:ascii="Times New Roman" w:hAnsi="Times New Roman" w:cs="Times New Roman"/>
          <w:b/>
          <w:sz w:val="24"/>
          <w:szCs w:val="24"/>
          <w:lang w:val="sr-Cyrl-CS"/>
        </w:rPr>
        <w:t>2</w:t>
      </w:r>
      <w:r w:rsidRPr="00231CF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. </w:t>
      </w:r>
      <w:r w:rsidRPr="00231CF7">
        <w:rPr>
          <w:rFonts w:ascii="Times New Roman" w:hAnsi="Times New Roman" w:cs="Times New Roman"/>
          <w:sz w:val="24"/>
          <w:szCs w:val="24"/>
          <w:lang w:val="sr-Cyrl-CS"/>
        </w:rPr>
        <w:t>предвиђено је да</w:t>
      </w:r>
      <w:r w:rsidRPr="00231CF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о</w:t>
      </w:r>
      <w:r w:rsidRPr="00231CF7">
        <w:rPr>
          <w:rFonts w:ascii="Times New Roman" w:hAnsi="Times New Roman" w:cs="Times New Roman"/>
          <w:sz w:val="24"/>
          <w:szCs w:val="24"/>
          <w:lang w:val="sr-Cyrl-CS"/>
        </w:rPr>
        <w:t xml:space="preserve">ва уредба ступа на снагу </w:t>
      </w:r>
      <w:r w:rsidR="00CF0019" w:rsidRPr="00231CF7">
        <w:rPr>
          <w:rFonts w:ascii="Times New Roman" w:hAnsi="Times New Roman" w:cs="Times New Roman"/>
          <w:sz w:val="24"/>
          <w:szCs w:val="24"/>
          <w:lang w:val="sr-Cyrl-CS"/>
        </w:rPr>
        <w:t>наредног</w:t>
      </w:r>
      <w:r w:rsidRPr="00231CF7">
        <w:rPr>
          <w:rFonts w:ascii="Times New Roman" w:hAnsi="Times New Roman" w:cs="Times New Roman"/>
          <w:sz w:val="24"/>
          <w:szCs w:val="24"/>
          <w:lang w:val="sr-Cyrl-CS"/>
        </w:rPr>
        <w:t xml:space="preserve"> дана од дана објављивања у „Службеном гласнику</w:t>
      </w:r>
      <w:r w:rsidR="00CF0019" w:rsidRPr="00231CF7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Pr="00231CF7">
        <w:rPr>
          <w:rFonts w:ascii="Times New Roman" w:hAnsi="Times New Roman" w:cs="Times New Roman"/>
          <w:sz w:val="24"/>
          <w:szCs w:val="24"/>
          <w:lang w:val="sr-Cyrl-CS"/>
        </w:rPr>
        <w:t xml:space="preserve"> Републике Србије</w:t>
      </w:r>
      <w:r w:rsidR="00CF0019" w:rsidRPr="00231CF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EE9D7A7" w14:textId="77777777" w:rsidR="00681CD2" w:rsidRPr="00231CF7" w:rsidRDefault="00681CD2" w:rsidP="00231C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C02FD14" w14:textId="77777777" w:rsidR="00681CD2" w:rsidRPr="00CB25DA" w:rsidRDefault="00681CD2" w:rsidP="00681CD2">
      <w:pPr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en-GB"/>
        </w:rPr>
      </w:pPr>
    </w:p>
    <w:p w14:paraId="19B3D92F" w14:textId="77777777" w:rsidR="00681CD2" w:rsidRPr="00CB25DA" w:rsidRDefault="00681CD2" w:rsidP="00681CD2">
      <w:pPr>
        <w:numPr>
          <w:ilvl w:val="0"/>
          <w:numId w:val="1"/>
        </w:numPr>
        <w:tabs>
          <w:tab w:val="left" w:pos="540"/>
        </w:tabs>
        <w:spacing w:after="0" w:line="240" w:lineRule="auto"/>
        <w:ind w:left="1077" w:hanging="357"/>
        <w:jc w:val="both"/>
        <w:rPr>
          <w:rFonts w:ascii="Times New Roman" w:hAnsi="Times New Roman" w:cs="Times New Roman"/>
          <w:b/>
          <w:sz w:val="24"/>
          <w:szCs w:val="24"/>
          <w:lang w:val="af-ZA"/>
        </w:rPr>
      </w:pPr>
      <w:r w:rsidRPr="00CB25DA">
        <w:rPr>
          <w:rFonts w:ascii="Times New Roman" w:hAnsi="Times New Roman" w:cs="Times New Roman"/>
          <w:b/>
          <w:sz w:val="24"/>
          <w:szCs w:val="24"/>
          <w:lang w:val="sr-Cyrl-CS"/>
        </w:rPr>
        <w:t>Процена износа финансијских средстава потребних за спровођење ове уредбе</w:t>
      </w:r>
    </w:p>
    <w:p w14:paraId="239FAFBA" w14:textId="77777777" w:rsidR="00681CD2" w:rsidRPr="00CB25DA" w:rsidRDefault="00681CD2" w:rsidP="00681CD2">
      <w:pPr>
        <w:tabs>
          <w:tab w:val="left" w:pos="540"/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0252945" w14:textId="77777777" w:rsidR="00681CD2" w:rsidRDefault="00681CD2" w:rsidP="00681CD2">
      <w:pPr>
        <w:pStyle w:val="BodyText2"/>
        <w:tabs>
          <w:tab w:val="left" w:pos="540"/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25DA">
        <w:rPr>
          <w:rFonts w:ascii="Times New Roman" w:hAnsi="Times New Roman" w:cs="Times New Roman"/>
          <w:bCs/>
          <w:sz w:val="24"/>
          <w:szCs w:val="24"/>
        </w:rPr>
        <w:t xml:space="preserve">За спровођење ове уредбе нису потребна средства из буџета Републике Србије. </w:t>
      </w:r>
    </w:p>
    <w:p w14:paraId="6CAD0678" w14:textId="77777777" w:rsidR="00D27539" w:rsidRPr="00D27539" w:rsidRDefault="00D27539" w:rsidP="00681CD2">
      <w:pPr>
        <w:pStyle w:val="BodyText2"/>
        <w:tabs>
          <w:tab w:val="left" w:pos="540"/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4DE1198" w14:textId="77777777" w:rsidR="00D27539" w:rsidRPr="00D27539" w:rsidRDefault="00D27539" w:rsidP="00D27539">
      <w:pPr>
        <w:pStyle w:val="BodyText2"/>
        <w:numPr>
          <w:ilvl w:val="0"/>
          <w:numId w:val="1"/>
        </w:numPr>
        <w:tabs>
          <w:tab w:val="clear" w:pos="1211"/>
          <w:tab w:val="left" w:pos="540"/>
          <w:tab w:val="num" w:pos="1134"/>
          <w:tab w:val="left" w:pos="1440"/>
        </w:tabs>
        <w:spacing w:after="0" w:line="240" w:lineRule="auto"/>
        <w:ind w:hanging="50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753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Разлози за хитно доношење уредбе</w:t>
      </w:r>
    </w:p>
    <w:p w14:paraId="1655D28E" w14:textId="77777777" w:rsidR="00D27539" w:rsidRDefault="00D27539" w:rsidP="00D27539">
      <w:pPr>
        <w:pStyle w:val="BodyText2"/>
        <w:tabs>
          <w:tab w:val="left" w:pos="540"/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</w:p>
    <w:p w14:paraId="757B5F5C" w14:textId="77777777" w:rsidR="00D27539" w:rsidRPr="00D27539" w:rsidRDefault="00D27539" w:rsidP="00D27539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bCs/>
          <w:color w:val="333333"/>
          <w:lang w:val="sr-Cyrl-RS"/>
        </w:rPr>
      </w:pPr>
      <w:r>
        <w:rPr>
          <w:b/>
          <w:bCs/>
          <w:lang w:val="sr-Cyrl-RS"/>
        </w:rPr>
        <w:tab/>
      </w:r>
      <w:r>
        <w:rPr>
          <w:rStyle w:val="v2-clan-left-2"/>
          <w:bCs/>
          <w:color w:val="333333"/>
          <w:lang w:val="sr-Cyrl-RS"/>
        </w:rPr>
        <w:t xml:space="preserve"> Разлози за хитно доношење уредбе су како у</w:t>
      </w:r>
      <w:r w:rsidRPr="00640AD5">
        <w:rPr>
          <w:rStyle w:val="v2-clan-left-2"/>
          <w:bCs/>
          <w:color w:val="333333"/>
          <w:lang w:val="sr-Cyrl-RS"/>
        </w:rPr>
        <w:t xml:space="preserve">склађивање са </w:t>
      </w:r>
      <w:r w:rsidRPr="00640AD5">
        <w:rPr>
          <w:lang w:val="sr-Cyrl-RS"/>
        </w:rPr>
        <w:t>чланом 5. став 4. Закона о буџетском систему („Службени гласник РС”, бр. 54/09, 73/10, 101/10, 101/11, 93/12, 62/13, 63/13 - исправка, 108/13, 142/14, 68/15 - др. закон, 103/15, 99/16, 113/17, 95/18, 31/19, 72/19, 149/20, 118/21 и 118/21 - др. закон), којим је прописано да уколико се поједини приходи и примања, расходи и издаци, као и буџет локалне власти утврђују релативно, као проценат буџета или расхода буџета Републике Србије, односно буџета локалне власти, њихов износ, односно висина утврдиће се примењујући</w:t>
      </w:r>
      <w:r>
        <w:rPr>
          <w:lang w:val="sr-Cyrl-RS"/>
        </w:rPr>
        <w:t>, као основицу, пореске приходе, тако и решавање по захтевима за суфинансирање чланарина јединица локалне самоуправе из треће и четврте групе и девастираних подручја за рад и пословање акредитованих регионалних развојних агенција и планирање расхода јединица локалне самоуправе и министарства за ове намене за наредни период.</w:t>
      </w:r>
    </w:p>
    <w:p w14:paraId="19063B18" w14:textId="77777777" w:rsidR="00681CD2" w:rsidRPr="00CB25DA" w:rsidRDefault="00681CD2" w:rsidP="00681CD2">
      <w:pPr>
        <w:pStyle w:val="BodyText2"/>
        <w:tabs>
          <w:tab w:val="left" w:pos="540"/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1F15C623" w14:textId="77777777" w:rsidR="00681CD2" w:rsidRPr="00CB25DA" w:rsidRDefault="00681CD2" w:rsidP="00681CD2">
      <w:pPr>
        <w:pStyle w:val="BodyText2"/>
        <w:numPr>
          <w:ilvl w:val="0"/>
          <w:numId w:val="1"/>
        </w:numPr>
        <w:tabs>
          <w:tab w:val="left" w:pos="540"/>
          <w:tab w:val="left" w:pos="1440"/>
        </w:tabs>
        <w:spacing w:after="0" w:line="240" w:lineRule="auto"/>
        <w:ind w:left="1077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25DA">
        <w:rPr>
          <w:rFonts w:ascii="Times New Roman" w:hAnsi="Times New Roman" w:cs="Times New Roman"/>
          <w:b/>
          <w:bCs/>
          <w:sz w:val="24"/>
          <w:szCs w:val="24"/>
        </w:rPr>
        <w:t xml:space="preserve"> Ступање на снагу уредбе</w:t>
      </w:r>
    </w:p>
    <w:p w14:paraId="215EEBF5" w14:textId="77777777" w:rsidR="00681CD2" w:rsidRPr="00CB25DA" w:rsidRDefault="00681CD2" w:rsidP="00681CD2">
      <w:pPr>
        <w:pStyle w:val="BodyText2"/>
        <w:tabs>
          <w:tab w:val="left" w:pos="540"/>
          <w:tab w:val="left" w:pos="144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18ED52B" w14:textId="77777777" w:rsidR="005A0A9F" w:rsidRDefault="00681CD2" w:rsidP="005A0A9F">
      <w:pPr>
        <w:pStyle w:val="BodyText"/>
        <w:ind w:firstLine="720"/>
      </w:pPr>
      <w:r w:rsidRPr="00CB25DA">
        <w:rPr>
          <w:bCs/>
          <w:lang w:val="sr-Cyrl-RS"/>
        </w:rPr>
        <w:t>Ова у</w:t>
      </w:r>
      <w:r w:rsidRPr="00CB25DA">
        <w:rPr>
          <w:bCs/>
        </w:rPr>
        <w:t xml:space="preserve">редба ступа на снагу </w:t>
      </w:r>
      <w:r w:rsidR="00823B42">
        <w:rPr>
          <w:bCs/>
          <w:lang w:val="sr-Cyrl-RS"/>
        </w:rPr>
        <w:t>наредног</w:t>
      </w:r>
      <w:r w:rsidRPr="00CB25DA">
        <w:rPr>
          <w:bCs/>
        </w:rPr>
        <w:t xml:space="preserve"> дана од дана објављивања у </w:t>
      </w:r>
      <w:r w:rsidRPr="00CB25DA">
        <w:t>„Службеном гласнику Републике Србијеˮ.</w:t>
      </w:r>
    </w:p>
    <w:p w14:paraId="6F94B12E" w14:textId="77777777" w:rsidR="005A0A9F" w:rsidRDefault="005A0A9F" w:rsidP="005A0A9F">
      <w:pPr>
        <w:pStyle w:val="BodyText"/>
        <w:ind w:firstLine="720"/>
      </w:pPr>
    </w:p>
    <w:p w14:paraId="365E1464" w14:textId="77777777" w:rsidR="00823B42" w:rsidRPr="005A0A9F" w:rsidRDefault="00823B42" w:rsidP="00207C4A">
      <w:pPr>
        <w:pStyle w:val="BodyText"/>
        <w:numPr>
          <w:ilvl w:val="0"/>
          <w:numId w:val="1"/>
        </w:numPr>
      </w:pPr>
      <w:r w:rsidRPr="00CF0019">
        <w:rPr>
          <w:b/>
          <w:lang w:val="sr-Cyrl-RS"/>
        </w:rPr>
        <w:t>Разлози за ступање на снагу наредног дана од дана објављивања</w:t>
      </w:r>
    </w:p>
    <w:p w14:paraId="524122B5" w14:textId="77777777" w:rsidR="00823B42" w:rsidRDefault="00823B42" w:rsidP="00823B42">
      <w:pPr>
        <w:pStyle w:val="BodyText"/>
        <w:rPr>
          <w:lang w:val="sr-Cyrl-RS"/>
        </w:rPr>
      </w:pPr>
    </w:p>
    <w:p w14:paraId="27DD668D" w14:textId="77777777" w:rsidR="00823B42" w:rsidRPr="00823B42" w:rsidRDefault="00823B42" w:rsidP="00823B42">
      <w:pPr>
        <w:pStyle w:val="BodyText"/>
        <w:ind w:firstLine="720"/>
        <w:rPr>
          <w:b/>
          <w:lang w:val="sr-Cyrl-RS"/>
        </w:rPr>
      </w:pPr>
      <w:r>
        <w:rPr>
          <w:lang w:val="sr-Cyrl-RS"/>
        </w:rPr>
        <w:t>Имајући у виду чињеницу</w:t>
      </w:r>
      <w:r w:rsidR="005A0A9F">
        <w:rPr>
          <w:lang w:val="sr-Cyrl-RS"/>
        </w:rPr>
        <w:t xml:space="preserve"> неопходности</w:t>
      </w:r>
      <w:r>
        <w:rPr>
          <w:lang w:val="sr-Cyrl-RS"/>
        </w:rPr>
        <w:t xml:space="preserve"> </w:t>
      </w:r>
      <w:r w:rsidR="005A0A9F">
        <w:rPr>
          <w:lang w:val="sr-Cyrl-RS"/>
        </w:rPr>
        <w:t xml:space="preserve">планирања и </w:t>
      </w:r>
      <w:r>
        <w:rPr>
          <w:lang w:val="sr-Cyrl-RS"/>
        </w:rPr>
        <w:t xml:space="preserve">припреме буџета </w:t>
      </w:r>
      <w:r w:rsidR="005A0A9F">
        <w:rPr>
          <w:lang w:val="sr-Cyrl-RS"/>
        </w:rPr>
        <w:t xml:space="preserve">јединица </w:t>
      </w:r>
      <w:r>
        <w:rPr>
          <w:lang w:val="sr-Cyrl-RS"/>
        </w:rPr>
        <w:t>локалн</w:t>
      </w:r>
      <w:r w:rsidR="005A0A9F">
        <w:rPr>
          <w:lang w:val="sr-Cyrl-RS"/>
        </w:rPr>
        <w:t xml:space="preserve">их самоуправа за наредну годину, </w:t>
      </w:r>
      <w:r>
        <w:rPr>
          <w:lang w:val="sr-Cyrl-RS"/>
        </w:rPr>
        <w:t>као и суфинансирање чланарин</w:t>
      </w:r>
      <w:r w:rsidR="005A0A9F">
        <w:rPr>
          <w:lang w:val="sr-Cyrl-RS"/>
        </w:rPr>
        <w:t xml:space="preserve">а </w:t>
      </w:r>
      <w:r w:rsidR="00CF0019">
        <w:rPr>
          <w:lang w:val="sr-Cyrl-RS"/>
        </w:rPr>
        <w:t xml:space="preserve">ЈЛС </w:t>
      </w:r>
      <w:r>
        <w:rPr>
          <w:lang w:val="sr-Cyrl-RS"/>
        </w:rPr>
        <w:t xml:space="preserve">за рад и пословање АРРА </w:t>
      </w:r>
      <w:r w:rsidR="005A0A9F">
        <w:rPr>
          <w:lang w:val="sr-Cyrl-RS"/>
        </w:rPr>
        <w:t xml:space="preserve">од стране Министарства привреде </w:t>
      </w:r>
      <w:r w:rsidR="00CF0019">
        <w:rPr>
          <w:lang w:val="sr-Cyrl-RS"/>
        </w:rPr>
        <w:t xml:space="preserve">које је потребно извршити до краја </w:t>
      </w:r>
      <w:r w:rsidR="005A0A9F">
        <w:rPr>
          <w:lang w:val="sr-Cyrl-RS"/>
        </w:rPr>
        <w:t xml:space="preserve">ове </w:t>
      </w:r>
      <w:r w:rsidR="00CF0019">
        <w:rPr>
          <w:lang w:val="sr-Cyrl-RS"/>
        </w:rPr>
        <w:t xml:space="preserve">године </w:t>
      </w:r>
      <w:r w:rsidR="005A0A9F">
        <w:rPr>
          <w:lang w:val="sr-Cyrl-RS"/>
        </w:rPr>
        <w:t xml:space="preserve">као </w:t>
      </w:r>
      <w:r w:rsidR="00CF0019">
        <w:rPr>
          <w:lang w:val="sr-Cyrl-RS"/>
        </w:rPr>
        <w:t>и</w:t>
      </w:r>
      <w:r w:rsidR="005A0A9F">
        <w:rPr>
          <w:lang w:val="sr-Cyrl-RS"/>
        </w:rPr>
        <w:t xml:space="preserve"> </w:t>
      </w:r>
      <w:r w:rsidR="00CF0019">
        <w:rPr>
          <w:lang w:val="sr-Cyrl-RS"/>
        </w:rPr>
        <w:t xml:space="preserve">сугестије Министарства финансија </w:t>
      </w:r>
      <w:r>
        <w:rPr>
          <w:lang w:val="sr-Cyrl-RS"/>
        </w:rPr>
        <w:t xml:space="preserve">неопходно је да наведена уредба ступи на снагу наредног дана од дана објављивања. </w:t>
      </w:r>
    </w:p>
    <w:p w14:paraId="73B3FF2B" w14:textId="77777777" w:rsidR="00681CD2" w:rsidRPr="00937AC7" w:rsidRDefault="00681CD2" w:rsidP="00937A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81CD2" w:rsidRPr="00937AC7" w:rsidSect="00BD7D6D">
      <w:footerReference w:type="default" r:id="rId8"/>
      <w:pgSz w:w="11907" w:h="16840" w:code="9"/>
      <w:pgMar w:top="709" w:right="850" w:bottom="142" w:left="107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012C2" w14:textId="77777777" w:rsidR="00EC761D" w:rsidRDefault="00EC761D" w:rsidP="006D5FEE">
      <w:pPr>
        <w:spacing w:after="0" w:line="240" w:lineRule="auto"/>
      </w:pPr>
      <w:r>
        <w:separator/>
      </w:r>
    </w:p>
  </w:endnote>
  <w:endnote w:type="continuationSeparator" w:id="0">
    <w:p w14:paraId="5F4D2F7A" w14:textId="77777777" w:rsidR="00EC761D" w:rsidRDefault="00EC761D" w:rsidP="006D5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799586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E22C94" w14:textId="77777777" w:rsidR="00BF4883" w:rsidRDefault="00BF488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4B6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1D51930" w14:textId="77777777" w:rsidR="00BF4883" w:rsidRDefault="00BF48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9903A" w14:textId="77777777" w:rsidR="00EC761D" w:rsidRDefault="00EC761D" w:rsidP="006D5FEE">
      <w:pPr>
        <w:spacing w:after="0" w:line="240" w:lineRule="auto"/>
      </w:pPr>
      <w:r>
        <w:separator/>
      </w:r>
    </w:p>
  </w:footnote>
  <w:footnote w:type="continuationSeparator" w:id="0">
    <w:p w14:paraId="4B0DC9E2" w14:textId="77777777" w:rsidR="00EC761D" w:rsidRDefault="00EC761D" w:rsidP="006D5F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C21"/>
    <w:multiLevelType w:val="hybridMultilevel"/>
    <w:tmpl w:val="4A02902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C0A05"/>
    <w:multiLevelType w:val="hybridMultilevel"/>
    <w:tmpl w:val="27EAB66A"/>
    <w:lvl w:ilvl="0" w:tplc="9418CAD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0F1214"/>
    <w:multiLevelType w:val="hybridMultilevel"/>
    <w:tmpl w:val="B0DA3BE4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742AB"/>
    <w:multiLevelType w:val="hybridMultilevel"/>
    <w:tmpl w:val="B71C2654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F627B"/>
    <w:multiLevelType w:val="hybridMultilevel"/>
    <w:tmpl w:val="15B64F5C"/>
    <w:lvl w:ilvl="0" w:tplc="389C3E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18329A"/>
    <w:multiLevelType w:val="hybridMultilevel"/>
    <w:tmpl w:val="A3B86BDA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F101DE"/>
    <w:multiLevelType w:val="hybridMultilevel"/>
    <w:tmpl w:val="C6C2B0F4"/>
    <w:lvl w:ilvl="0" w:tplc="31F4D4F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ED87976"/>
    <w:multiLevelType w:val="hybridMultilevel"/>
    <w:tmpl w:val="C20E401A"/>
    <w:lvl w:ilvl="0" w:tplc="389C3E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A74D9C"/>
    <w:multiLevelType w:val="hybridMultilevel"/>
    <w:tmpl w:val="BFCC6E30"/>
    <w:lvl w:ilvl="0" w:tplc="88081C2A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60" w:hanging="360"/>
      </w:pPr>
    </w:lvl>
    <w:lvl w:ilvl="2" w:tplc="241A001B" w:tentative="1">
      <w:start w:val="1"/>
      <w:numFmt w:val="lowerRoman"/>
      <w:lvlText w:val="%3."/>
      <w:lvlJc w:val="right"/>
      <w:pPr>
        <w:ind w:left="2280" w:hanging="180"/>
      </w:pPr>
    </w:lvl>
    <w:lvl w:ilvl="3" w:tplc="241A000F" w:tentative="1">
      <w:start w:val="1"/>
      <w:numFmt w:val="decimal"/>
      <w:lvlText w:val="%4."/>
      <w:lvlJc w:val="left"/>
      <w:pPr>
        <w:ind w:left="3000" w:hanging="360"/>
      </w:pPr>
    </w:lvl>
    <w:lvl w:ilvl="4" w:tplc="241A0019" w:tentative="1">
      <w:start w:val="1"/>
      <w:numFmt w:val="lowerLetter"/>
      <w:lvlText w:val="%5."/>
      <w:lvlJc w:val="left"/>
      <w:pPr>
        <w:ind w:left="3720" w:hanging="360"/>
      </w:pPr>
    </w:lvl>
    <w:lvl w:ilvl="5" w:tplc="241A001B" w:tentative="1">
      <w:start w:val="1"/>
      <w:numFmt w:val="lowerRoman"/>
      <w:lvlText w:val="%6."/>
      <w:lvlJc w:val="right"/>
      <w:pPr>
        <w:ind w:left="4440" w:hanging="180"/>
      </w:pPr>
    </w:lvl>
    <w:lvl w:ilvl="6" w:tplc="241A000F" w:tentative="1">
      <w:start w:val="1"/>
      <w:numFmt w:val="decimal"/>
      <w:lvlText w:val="%7."/>
      <w:lvlJc w:val="left"/>
      <w:pPr>
        <w:ind w:left="5160" w:hanging="360"/>
      </w:pPr>
    </w:lvl>
    <w:lvl w:ilvl="7" w:tplc="241A0019" w:tentative="1">
      <w:start w:val="1"/>
      <w:numFmt w:val="lowerLetter"/>
      <w:lvlText w:val="%8."/>
      <w:lvlJc w:val="left"/>
      <w:pPr>
        <w:ind w:left="5880" w:hanging="360"/>
      </w:pPr>
    </w:lvl>
    <w:lvl w:ilvl="8" w:tplc="241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9" w15:restartNumberingAfterBreak="0">
    <w:nsid w:val="69B34145"/>
    <w:multiLevelType w:val="hybridMultilevel"/>
    <w:tmpl w:val="84982BD2"/>
    <w:lvl w:ilvl="0" w:tplc="6C1A98BE">
      <w:start w:val="1"/>
      <w:numFmt w:val="decimal"/>
      <w:lvlText w:val="%1)"/>
      <w:lvlJc w:val="left"/>
      <w:pPr>
        <w:ind w:left="360" w:hanging="360"/>
      </w:pPr>
      <w:rPr>
        <w:strike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D741AA0"/>
    <w:multiLevelType w:val="hybridMultilevel"/>
    <w:tmpl w:val="55DC55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4063850">
    <w:abstractNumId w:val="6"/>
  </w:num>
  <w:num w:numId="2" w16cid:durableId="710306131">
    <w:abstractNumId w:val="7"/>
  </w:num>
  <w:num w:numId="3" w16cid:durableId="1674380148">
    <w:abstractNumId w:val="4"/>
  </w:num>
  <w:num w:numId="4" w16cid:durableId="502472466">
    <w:abstractNumId w:val="3"/>
  </w:num>
  <w:num w:numId="5" w16cid:durableId="591746358">
    <w:abstractNumId w:val="10"/>
  </w:num>
  <w:num w:numId="6" w16cid:durableId="1772125275">
    <w:abstractNumId w:val="0"/>
  </w:num>
  <w:num w:numId="7" w16cid:durableId="279534967">
    <w:abstractNumId w:val="9"/>
  </w:num>
  <w:num w:numId="8" w16cid:durableId="490213699">
    <w:abstractNumId w:val="8"/>
  </w:num>
  <w:num w:numId="9" w16cid:durableId="2562257">
    <w:abstractNumId w:val="1"/>
  </w:num>
  <w:num w:numId="10" w16cid:durableId="1451584031">
    <w:abstractNumId w:val="5"/>
  </w:num>
  <w:num w:numId="11" w16cid:durableId="9643130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FDC"/>
    <w:rsid w:val="00002899"/>
    <w:rsid w:val="00005FBB"/>
    <w:rsid w:val="000118C7"/>
    <w:rsid w:val="000248CA"/>
    <w:rsid w:val="00025A79"/>
    <w:rsid w:val="00044936"/>
    <w:rsid w:val="000456A7"/>
    <w:rsid w:val="00045CC6"/>
    <w:rsid w:val="00047B17"/>
    <w:rsid w:val="00061D04"/>
    <w:rsid w:val="00074155"/>
    <w:rsid w:val="000754A5"/>
    <w:rsid w:val="00075CBF"/>
    <w:rsid w:val="00083E94"/>
    <w:rsid w:val="00093F9A"/>
    <w:rsid w:val="0009421E"/>
    <w:rsid w:val="00095D3D"/>
    <w:rsid w:val="0009634E"/>
    <w:rsid w:val="000A4840"/>
    <w:rsid w:val="000A5E58"/>
    <w:rsid w:val="000A7696"/>
    <w:rsid w:val="000A7EEC"/>
    <w:rsid w:val="000C1D7A"/>
    <w:rsid w:val="000C267A"/>
    <w:rsid w:val="000C2862"/>
    <w:rsid w:val="000C3972"/>
    <w:rsid w:val="000D0DE7"/>
    <w:rsid w:val="000D533D"/>
    <w:rsid w:val="000D589A"/>
    <w:rsid w:val="000D73F3"/>
    <w:rsid w:val="000D7B87"/>
    <w:rsid w:val="000F27E1"/>
    <w:rsid w:val="000F54E7"/>
    <w:rsid w:val="00106FA2"/>
    <w:rsid w:val="00107388"/>
    <w:rsid w:val="00115203"/>
    <w:rsid w:val="001170D5"/>
    <w:rsid w:val="00121998"/>
    <w:rsid w:val="00130458"/>
    <w:rsid w:val="001325FF"/>
    <w:rsid w:val="001373B0"/>
    <w:rsid w:val="001516DA"/>
    <w:rsid w:val="00155496"/>
    <w:rsid w:val="001666B2"/>
    <w:rsid w:val="0017506C"/>
    <w:rsid w:val="00175395"/>
    <w:rsid w:val="001859D4"/>
    <w:rsid w:val="00187116"/>
    <w:rsid w:val="00190D80"/>
    <w:rsid w:val="0019141F"/>
    <w:rsid w:val="00192D34"/>
    <w:rsid w:val="00194B23"/>
    <w:rsid w:val="00196AAB"/>
    <w:rsid w:val="001A7B16"/>
    <w:rsid w:val="001B18FB"/>
    <w:rsid w:val="001B38F7"/>
    <w:rsid w:val="001B60FC"/>
    <w:rsid w:val="001C08CB"/>
    <w:rsid w:val="001C0DAB"/>
    <w:rsid w:val="001C4B6B"/>
    <w:rsid w:val="001C5751"/>
    <w:rsid w:val="001C6AD2"/>
    <w:rsid w:val="001D5179"/>
    <w:rsid w:val="001D6D14"/>
    <w:rsid w:val="001E5E1A"/>
    <w:rsid w:val="001F0476"/>
    <w:rsid w:val="001F41A0"/>
    <w:rsid w:val="001F53F0"/>
    <w:rsid w:val="001F6084"/>
    <w:rsid w:val="00203543"/>
    <w:rsid w:val="002036B8"/>
    <w:rsid w:val="002037EB"/>
    <w:rsid w:val="00205C95"/>
    <w:rsid w:val="00206CD2"/>
    <w:rsid w:val="00207C4A"/>
    <w:rsid w:val="00213B70"/>
    <w:rsid w:val="0021667B"/>
    <w:rsid w:val="0021768C"/>
    <w:rsid w:val="002214FD"/>
    <w:rsid w:val="0022265B"/>
    <w:rsid w:val="002226CA"/>
    <w:rsid w:val="0022708E"/>
    <w:rsid w:val="00227632"/>
    <w:rsid w:val="00231CF7"/>
    <w:rsid w:val="00236377"/>
    <w:rsid w:val="0023729B"/>
    <w:rsid w:val="00247F2C"/>
    <w:rsid w:val="00250978"/>
    <w:rsid w:val="0027052F"/>
    <w:rsid w:val="0028497C"/>
    <w:rsid w:val="002A0D4D"/>
    <w:rsid w:val="002A3073"/>
    <w:rsid w:val="002A365C"/>
    <w:rsid w:val="002A39E5"/>
    <w:rsid w:val="002A4F90"/>
    <w:rsid w:val="002A5600"/>
    <w:rsid w:val="002B05A0"/>
    <w:rsid w:val="002B274D"/>
    <w:rsid w:val="002B5B9B"/>
    <w:rsid w:val="002D028C"/>
    <w:rsid w:val="002D5DEA"/>
    <w:rsid w:val="002D74DC"/>
    <w:rsid w:val="002E2373"/>
    <w:rsid w:val="002E63C2"/>
    <w:rsid w:val="002E6BC0"/>
    <w:rsid w:val="0030264B"/>
    <w:rsid w:val="00304FDC"/>
    <w:rsid w:val="00306A26"/>
    <w:rsid w:val="0033327D"/>
    <w:rsid w:val="003429BA"/>
    <w:rsid w:val="00343188"/>
    <w:rsid w:val="00345169"/>
    <w:rsid w:val="00350E60"/>
    <w:rsid w:val="00354233"/>
    <w:rsid w:val="003544E4"/>
    <w:rsid w:val="00354B66"/>
    <w:rsid w:val="00357D25"/>
    <w:rsid w:val="0036391E"/>
    <w:rsid w:val="00363C41"/>
    <w:rsid w:val="00363DCC"/>
    <w:rsid w:val="00365E04"/>
    <w:rsid w:val="00366B98"/>
    <w:rsid w:val="003700B1"/>
    <w:rsid w:val="00372C95"/>
    <w:rsid w:val="0037766B"/>
    <w:rsid w:val="00381F0E"/>
    <w:rsid w:val="0038692C"/>
    <w:rsid w:val="00386BE9"/>
    <w:rsid w:val="00387312"/>
    <w:rsid w:val="00390581"/>
    <w:rsid w:val="00395696"/>
    <w:rsid w:val="003A37FD"/>
    <w:rsid w:val="003B64E3"/>
    <w:rsid w:val="003B7F3A"/>
    <w:rsid w:val="003C0FBD"/>
    <w:rsid w:val="003C7E8E"/>
    <w:rsid w:val="003D1516"/>
    <w:rsid w:val="003D3163"/>
    <w:rsid w:val="003D322D"/>
    <w:rsid w:val="003D5138"/>
    <w:rsid w:val="003D59B6"/>
    <w:rsid w:val="003D717E"/>
    <w:rsid w:val="003E720F"/>
    <w:rsid w:val="003E77A7"/>
    <w:rsid w:val="003F7542"/>
    <w:rsid w:val="003F799D"/>
    <w:rsid w:val="00400FB2"/>
    <w:rsid w:val="00404616"/>
    <w:rsid w:val="004074E0"/>
    <w:rsid w:val="00411879"/>
    <w:rsid w:val="00416509"/>
    <w:rsid w:val="00430B38"/>
    <w:rsid w:val="00435402"/>
    <w:rsid w:val="00437DC2"/>
    <w:rsid w:val="00444866"/>
    <w:rsid w:val="00445508"/>
    <w:rsid w:val="004469F9"/>
    <w:rsid w:val="00447116"/>
    <w:rsid w:val="00455435"/>
    <w:rsid w:val="00465767"/>
    <w:rsid w:val="004761CB"/>
    <w:rsid w:val="00485E33"/>
    <w:rsid w:val="00490E30"/>
    <w:rsid w:val="00491EFC"/>
    <w:rsid w:val="00493059"/>
    <w:rsid w:val="004A1DCE"/>
    <w:rsid w:val="004A4A77"/>
    <w:rsid w:val="004A6B48"/>
    <w:rsid w:val="004C09DC"/>
    <w:rsid w:val="004C4A3C"/>
    <w:rsid w:val="004C6C7C"/>
    <w:rsid w:val="004C7928"/>
    <w:rsid w:val="004F6BC9"/>
    <w:rsid w:val="005010B5"/>
    <w:rsid w:val="00501AE9"/>
    <w:rsid w:val="00502D75"/>
    <w:rsid w:val="0050374B"/>
    <w:rsid w:val="00511724"/>
    <w:rsid w:val="00527DF9"/>
    <w:rsid w:val="00527FCA"/>
    <w:rsid w:val="005549D6"/>
    <w:rsid w:val="0055676B"/>
    <w:rsid w:val="00567D6D"/>
    <w:rsid w:val="00570862"/>
    <w:rsid w:val="00576123"/>
    <w:rsid w:val="00580545"/>
    <w:rsid w:val="00585B87"/>
    <w:rsid w:val="00587C77"/>
    <w:rsid w:val="00596744"/>
    <w:rsid w:val="005A0A9F"/>
    <w:rsid w:val="005A6DC7"/>
    <w:rsid w:val="005B2D82"/>
    <w:rsid w:val="005B5AB9"/>
    <w:rsid w:val="005C2061"/>
    <w:rsid w:val="005C2BD4"/>
    <w:rsid w:val="005C42C3"/>
    <w:rsid w:val="005D3C4E"/>
    <w:rsid w:val="005D7CB3"/>
    <w:rsid w:val="005E2AF5"/>
    <w:rsid w:val="00602FA2"/>
    <w:rsid w:val="00605395"/>
    <w:rsid w:val="006114D3"/>
    <w:rsid w:val="00617400"/>
    <w:rsid w:val="00622862"/>
    <w:rsid w:val="006335E3"/>
    <w:rsid w:val="0063388A"/>
    <w:rsid w:val="00634355"/>
    <w:rsid w:val="00634C97"/>
    <w:rsid w:val="00634CD3"/>
    <w:rsid w:val="006502CF"/>
    <w:rsid w:val="006553DF"/>
    <w:rsid w:val="00666E75"/>
    <w:rsid w:val="00671A5D"/>
    <w:rsid w:val="00675EC9"/>
    <w:rsid w:val="006772B6"/>
    <w:rsid w:val="006803C0"/>
    <w:rsid w:val="00681CD2"/>
    <w:rsid w:val="00685CC7"/>
    <w:rsid w:val="00687E17"/>
    <w:rsid w:val="0069000B"/>
    <w:rsid w:val="00697EDD"/>
    <w:rsid w:val="006A0378"/>
    <w:rsid w:val="006A57E4"/>
    <w:rsid w:val="006B1F00"/>
    <w:rsid w:val="006C6074"/>
    <w:rsid w:val="006C68EA"/>
    <w:rsid w:val="006D5FEE"/>
    <w:rsid w:val="006E67B8"/>
    <w:rsid w:val="006F5511"/>
    <w:rsid w:val="007004D7"/>
    <w:rsid w:val="00711D48"/>
    <w:rsid w:val="0071235B"/>
    <w:rsid w:val="0073335F"/>
    <w:rsid w:val="00736273"/>
    <w:rsid w:val="00736E1C"/>
    <w:rsid w:val="00741B2E"/>
    <w:rsid w:val="00746896"/>
    <w:rsid w:val="00752F6D"/>
    <w:rsid w:val="00754A87"/>
    <w:rsid w:val="00757352"/>
    <w:rsid w:val="00757FD3"/>
    <w:rsid w:val="0076109D"/>
    <w:rsid w:val="00761461"/>
    <w:rsid w:val="00762D95"/>
    <w:rsid w:val="0077265B"/>
    <w:rsid w:val="00772992"/>
    <w:rsid w:val="007763AE"/>
    <w:rsid w:val="00777C48"/>
    <w:rsid w:val="0078242E"/>
    <w:rsid w:val="007826B5"/>
    <w:rsid w:val="00785E26"/>
    <w:rsid w:val="00786E18"/>
    <w:rsid w:val="00787CB9"/>
    <w:rsid w:val="00793167"/>
    <w:rsid w:val="007A0A9E"/>
    <w:rsid w:val="007A0BB3"/>
    <w:rsid w:val="007B1821"/>
    <w:rsid w:val="007B20A5"/>
    <w:rsid w:val="007C21D2"/>
    <w:rsid w:val="007C3094"/>
    <w:rsid w:val="007C3570"/>
    <w:rsid w:val="007C37BB"/>
    <w:rsid w:val="007C41DC"/>
    <w:rsid w:val="007C4445"/>
    <w:rsid w:val="007C49A3"/>
    <w:rsid w:val="007C5CCA"/>
    <w:rsid w:val="007C6A2D"/>
    <w:rsid w:val="007D5141"/>
    <w:rsid w:val="007D5400"/>
    <w:rsid w:val="007E15DE"/>
    <w:rsid w:val="007E2991"/>
    <w:rsid w:val="007E5E43"/>
    <w:rsid w:val="007F36F9"/>
    <w:rsid w:val="007F3C20"/>
    <w:rsid w:val="00802EC5"/>
    <w:rsid w:val="008043D1"/>
    <w:rsid w:val="00813097"/>
    <w:rsid w:val="00813BBF"/>
    <w:rsid w:val="0081487A"/>
    <w:rsid w:val="00816CF4"/>
    <w:rsid w:val="00821667"/>
    <w:rsid w:val="00823B42"/>
    <w:rsid w:val="00834D3D"/>
    <w:rsid w:val="008363F1"/>
    <w:rsid w:val="008434DE"/>
    <w:rsid w:val="00845119"/>
    <w:rsid w:val="0084514E"/>
    <w:rsid w:val="00845376"/>
    <w:rsid w:val="0084714E"/>
    <w:rsid w:val="00853363"/>
    <w:rsid w:val="0086033B"/>
    <w:rsid w:val="00864DD7"/>
    <w:rsid w:val="00865AD7"/>
    <w:rsid w:val="00877897"/>
    <w:rsid w:val="00880315"/>
    <w:rsid w:val="00881EF9"/>
    <w:rsid w:val="008851B6"/>
    <w:rsid w:val="008871CD"/>
    <w:rsid w:val="008912FF"/>
    <w:rsid w:val="008957A0"/>
    <w:rsid w:val="008A0537"/>
    <w:rsid w:val="008A2DC8"/>
    <w:rsid w:val="008A634D"/>
    <w:rsid w:val="008B1BF4"/>
    <w:rsid w:val="008B2941"/>
    <w:rsid w:val="008B484C"/>
    <w:rsid w:val="008B5180"/>
    <w:rsid w:val="008C4396"/>
    <w:rsid w:val="008C5559"/>
    <w:rsid w:val="008D159C"/>
    <w:rsid w:val="008D1A17"/>
    <w:rsid w:val="008D351C"/>
    <w:rsid w:val="008D3C76"/>
    <w:rsid w:val="008D560C"/>
    <w:rsid w:val="008D57C5"/>
    <w:rsid w:val="008E3627"/>
    <w:rsid w:val="008E3A9E"/>
    <w:rsid w:val="008E4C24"/>
    <w:rsid w:val="008F13E9"/>
    <w:rsid w:val="009101E1"/>
    <w:rsid w:val="009105D0"/>
    <w:rsid w:val="00916DEE"/>
    <w:rsid w:val="00923A92"/>
    <w:rsid w:val="00932D91"/>
    <w:rsid w:val="00935B90"/>
    <w:rsid w:val="00937AC7"/>
    <w:rsid w:val="00941091"/>
    <w:rsid w:val="0095271F"/>
    <w:rsid w:val="009634D9"/>
    <w:rsid w:val="00970AE3"/>
    <w:rsid w:val="00974B7D"/>
    <w:rsid w:val="00986B7F"/>
    <w:rsid w:val="00995082"/>
    <w:rsid w:val="009A043D"/>
    <w:rsid w:val="009A522E"/>
    <w:rsid w:val="009A7574"/>
    <w:rsid w:val="009B3ACD"/>
    <w:rsid w:val="009C0F0E"/>
    <w:rsid w:val="009C2F55"/>
    <w:rsid w:val="009C69F6"/>
    <w:rsid w:val="009D0011"/>
    <w:rsid w:val="009D1770"/>
    <w:rsid w:val="009D61B6"/>
    <w:rsid w:val="009D6A47"/>
    <w:rsid w:val="009E385D"/>
    <w:rsid w:val="009E684C"/>
    <w:rsid w:val="009F6BC2"/>
    <w:rsid w:val="00A00B61"/>
    <w:rsid w:val="00A048FA"/>
    <w:rsid w:val="00A05C61"/>
    <w:rsid w:val="00A146EF"/>
    <w:rsid w:val="00A16D80"/>
    <w:rsid w:val="00A174C5"/>
    <w:rsid w:val="00A17674"/>
    <w:rsid w:val="00A176CB"/>
    <w:rsid w:val="00A269FD"/>
    <w:rsid w:val="00A31553"/>
    <w:rsid w:val="00A4069C"/>
    <w:rsid w:val="00A414D0"/>
    <w:rsid w:val="00A453E7"/>
    <w:rsid w:val="00A55724"/>
    <w:rsid w:val="00A710F7"/>
    <w:rsid w:val="00A7380D"/>
    <w:rsid w:val="00A801DA"/>
    <w:rsid w:val="00A801E4"/>
    <w:rsid w:val="00A8191D"/>
    <w:rsid w:val="00A95013"/>
    <w:rsid w:val="00A96C12"/>
    <w:rsid w:val="00A97A2A"/>
    <w:rsid w:val="00AA23FE"/>
    <w:rsid w:val="00AA4D9D"/>
    <w:rsid w:val="00AA740C"/>
    <w:rsid w:val="00AC0129"/>
    <w:rsid w:val="00AC158A"/>
    <w:rsid w:val="00AC729C"/>
    <w:rsid w:val="00AE5E1E"/>
    <w:rsid w:val="00AE63A3"/>
    <w:rsid w:val="00AF58EB"/>
    <w:rsid w:val="00B008AE"/>
    <w:rsid w:val="00B00E5C"/>
    <w:rsid w:val="00B02CA2"/>
    <w:rsid w:val="00B073BD"/>
    <w:rsid w:val="00B13CBD"/>
    <w:rsid w:val="00B21DF0"/>
    <w:rsid w:val="00B220E6"/>
    <w:rsid w:val="00B27F1C"/>
    <w:rsid w:val="00B3083E"/>
    <w:rsid w:val="00B309FA"/>
    <w:rsid w:val="00B43D89"/>
    <w:rsid w:val="00B53526"/>
    <w:rsid w:val="00B54EC4"/>
    <w:rsid w:val="00B60503"/>
    <w:rsid w:val="00B6117E"/>
    <w:rsid w:val="00B61808"/>
    <w:rsid w:val="00B62DBC"/>
    <w:rsid w:val="00B67A71"/>
    <w:rsid w:val="00B67E3D"/>
    <w:rsid w:val="00B84001"/>
    <w:rsid w:val="00B91F4D"/>
    <w:rsid w:val="00B966D7"/>
    <w:rsid w:val="00B97206"/>
    <w:rsid w:val="00BA1C03"/>
    <w:rsid w:val="00BA3FE4"/>
    <w:rsid w:val="00BC40D8"/>
    <w:rsid w:val="00BC5F32"/>
    <w:rsid w:val="00BD3A1A"/>
    <w:rsid w:val="00BD7D6D"/>
    <w:rsid w:val="00BE70CE"/>
    <w:rsid w:val="00BF4883"/>
    <w:rsid w:val="00C044B1"/>
    <w:rsid w:val="00C04D2F"/>
    <w:rsid w:val="00C10D6B"/>
    <w:rsid w:val="00C127C8"/>
    <w:rsid w:val="00C135A4"/>
    <w:rsid w:val="00C25633"/>
    <w:rsid w:val="00C25705"/>
    <w:rsid w:val="00C26103"/>
    <w:rsid w:val="00C413F0"/>
    <w:rsid w:val="00C41F66"/>
    <w:rsid w:val="00C46C58"/>
    <w:rsid w:val="00C550F5"/>
    <w:rsid w:val="00C5668C"/>
    <w:rsid w:val="00C5670F"/>
    <w:rsid w:val="00C618E8"/>
    <w:rsid w:val="00C62372"/>
    <w:rsid w:val="00C64C9A"/>
    <w:rsid w:val="00C67A51"/>
    <w:rsid w:val="00C70081"/>
    <w:rsid w:val="00C708CB"/>
    <w:rsid w:val="00C7097A"/>
    <w:rsid w:val="00C8327F"/>
    <w:rsid w:val="00C83BEE"/>
    <w:rsid w:val="00C84BDD"/>
    <w:rsid w:val="00C8558A"/>
    <w:rsid w:val="00C94C69"/>
    <w:rsid w:val="00C9614C"/>
    <w:rsid w:val="00C97753"/>
    <w:rsid w:val="00CA1489"/>
    <w:rsid w:val="00CA1780"/>
    <w:rsid w:val="00CA622D"/>
    <w:rsid w:val="00CB18A5"/>
    <w:rsid w:val="00CB25DA"/>
    <w:rsid w:val="00CB590D"/>
    <w:rsid w:val="00CC0230"/>
    <w:rsid w:val="00CD313E"/>
    <w:rsid w:val="00CD422F"/>
    <w:rsid w:val="00CD46F3"/>
    <w:rsid w:val="00CD5826"/>
    <w:rsid w:val="00CE379D"/>
    <w:rsid w:val="00CE37AC"/>
    <w:rsid w:val="00CE684D"/>
    <w:rsid w:val="00CF0019"/>
    <w:rsid w:val="00CF03D7"/>
    <w:rsid w:val="00D04F96"/>
    <w:rsid w:val="00D06990"/>
    <w:rsid w:val="00D23DFB"/>
    <w:rsid w:val="00D27539"/>
    <w:rsid w:val="00D32515"/>
    <w:rsid w:val="00D37690"/>
    <w:rsid w:val="00D40671"/>
    <w:rsid w:val="00D53C9D"/>
    <w:rsid w:val="00D55BA6"/>
    <w:rsid w:val="00D5702E"/>
    <w:rsid w:val="00D57F1F"/>
    <w:rsid w:val="00D645D8"/>
    <w:rsid w:val="00D708B5"/>
    <w:rsid w:val="00D71BCD"/>
    <w:rsid w:val="00D732D0"/>
    <w:rsid w:val="00D7459D"/>
    <w:rsid w:val="00D74D77"/>
    <w:rsid w:val="00D779AD"/>
    <w:rsid w:val="00D80636"/>
    <w:rsid w:val="00D9389F"/>
    <w:rsid w:val="00D979A3"/>
    <w:rsid w:val="00D97ACB"/>
    <w:rsid w:val="00DA050A"/>
    <w:rsid w:val="00DA175C"/>
    <w:rsid w:val="00DA2294"/>
    <w:rsid w:val="00DB55D2"/>
    <w:rsid w:val="00DB5DA3"/>
    <w:rsid w:val="00DB6ACB"/>
    <w:rsid w:val="00DC08FA"/>
    <w:rsid w:val="00DC0D3A"/>
    <w:rsid w:val="00DC1993"/>
    <w:rsid w:val="00DC2C46"/>
    <w:rsid w:val="00DD3061"/>
    <w:rsid w:val="00E07113"/>
    <w:rsid w:val="00E12BD4"/>
    <w:rsid w:val="00E20145"/>
    <w:rsid w:val="00E20E55"/>
    <w:rsid w:val="00E35969"/>
    <w:rsid w:val="00E37AA8"/>
    <w:rsid w:val="00E42A83"/>
    <w:rsid w:val="00E43E94"/>
    <w:rsid w:val="00E4582C"/>
    <w:rsid w:val="00E471B9"/>
    <w:rsid w:val="00E47DEA"/>
    <w:rsid w:val="00E559E2"/>
    <w:rsid w:val="00E57435"/>
    <w:rsid w:val="00E57F25"/>
    <w:rsid w:val="00E6581B"/>
    <w:rsid w:val="00E7352D"/>
    <w:rsid w:val="00E776F4"/>
    <w:rsid w:val="00E77D0E"/>
    <w:rsid w:val="00E834CE"/>
    <w:rsid w:val="00E84F59"/>
    <w:rsid w:val="00E91D5D"/>
    <w:rsid w:val="00E95A16"/>
    <w:rsid w:val="00E96BA3"/>
    <w:rsid w:val="00EB1F76"/>
    <w:rsid w:val="00EB784D"/>
    <w:rsid w:val="00EC200A"/>
    <w:rsid w:val="00EC4D71"/>
    <w:rsid w:val="00EC761D"/>
    <w:rsid w:val="00ED290D"/>
    <w:rsid w:val="00EF0B05"/>
    <w:rsid w:val="00EF1CE0"/>
    <w:rsid w:val="00EF23B3"/>
    <w:rsid w:val="00EF638E"/>
    <w:rsid w:val="00EF71CD"/>
    <w:rsid w:val="00F06E66"/>
    <w:rsid w:val="00F15AB9"/>
    <w:rsid w:val="00F275A0"/>
    <w:rsid w:val="00F32717"/>
    <w:rsid w:val="00F5111B"/>
    <w:rsid w:val="00F66BED"/>
    <w:rsid w:val="00F720BA"/>
    <w:rsid w:val="00F834EB"/>
    <w:rsid w:val="00F8377C"/>
    <w:rsid w:val="00F84D08"/>
    <w:rsid w:val="00F866E6"/>
    <w:rsid w:val="00F91C89"/>
    <w:rsid w:val="00F95B9D"/>
    <w:rsid w:val="00FA06E6"/>
    <w:rsid w:val="00FA3D29"/>
    <w:rsid w:val="00FA779F"/>
    <w:rsid w:val="00FB07AB"/>
    <w:rsid w:val="00FB1B76"/>
    <w:rsid w:val="00FB3025"/>
    <w:rsid w:val="00FB5BB0"/>
    <w:rsid w:val="00FC416E"/>
    <w:rsid w:val="00FC6F0C"/>
    <w:rsid w:val="00FD72C9"/>
    <w:rsid w:val="00FE01AF"/>
    <w:rsid w:val="00FE5286"/>
    <w:rsid w:val="00FF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0B004"/>
  <w15:docId w15:val="{EBFA00CA-9FD3-467A-A8E9-E10E1C2A9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7C5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1E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6">
    <w:name w:val="heading 6"/>
    <w:basedOn w:val="Normal"/>
    <w:link w:val="Heading6Char"/>
    <w:uiPriority w:val="9"/>
    <w:qFormat/>
    <w:rsid w:val="00304FDC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304FDC"/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clan">
    <w:name w:val="clan"/>
    <w:basedOn w:val="Normal"/>
    <w:rsid w:val="00304FDC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ormal1">
    <w:name w:val="Normal1"/>
    <w:basedOn w:val="Normal"/>
    <w:rsid w:val="00304FDC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normaltd">
    <w:name w:val="normaltd"/>
    <w:basedOn w:val="Normal"/>
    <w:rsid w:val="00304FDC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</w:rPr>
  </w:style>
  <w:style w:type="paragraph" w:customStyle="1" w:styleId="samostalni">
    <w:name w:val="samostalni"/>
    <w:basedOn w:val="Normal"/>
    <w:rsid w:val="00304FD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samostalni1">
    <w:name w:val="samostalni1"/>
    <w:basedOn w:val="Normal"/>
    <w:rsid w:val="00304FD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</w:rPr>
  </w:style>
  <w:style w:type="paragraph" w:customStyle="1" w:styleId="normaluvuceni3">
    <w:name w:val="normal_uvuceni3"/>
    <w:basedOn w:val="Normal"/>
    <w:rsid w:val="00304FDC"/>
    <w:pPr>
      <w:spacing w:before="100" w:beforeAutospacing="1" w:after="100" w:afterAutospacing="1" w:line="240" w:lineRule="auto"/>
      <w:ind w:left="992"/>
    </w:pPr>
    <w:rPr>
      <w:rFonts w:ascii="Arial" w:eastAsia="Times New Roman" w:hAnsi="Arial" w:cs="Arial"/>
    </w:rPr>
  </w:style>
  <w:style w:type="paragraph" w:customStyle="1" w:styleId="podnaslovpropisa">
    <w:name w:val="podnaslovpropisa"/>
    <w:basedOn w:val="Normal"/>
    <w:rsid w:val="00304FDC"/>
    <w:pPr>
      <w:shd w:val="clear" w:color="auto" w:fill="0000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color w:val="FFE8BF"/>
      <w:sz w:val="26"/>
      <w:szCs w:val="26"/>
    </w:rPr>
  </w:style>
  <w:style w:type="paragraph" w:customStyle="1" w:styleId="normalbold">
    <w:name w:val="normalbold"/>
    <w:basedOn w:val="Normal"/>
    <w:rsid w:val="00304FD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</w:rPr>
  </w:style>
  <w:style w:type="paragraph" w:customStyle="1" w:styleId="normalboldcentar">
    <w:name w:val="normalboldcentar"/>
    <w:basedOn w:val="Normal"/>
    <w:rsid w:val="00304FD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</w:rPr>
  </w:style>
  <w:style w:type="paragraph" w:customStyle="1" w:styleId="webdings">
    <w:name w:val="webdings"/>
    <w:basedOn w:val="Normal"/>
    <w:rsid w:val="00304FDC"/>
    <w:pPr>
      <w:spacing w:before="100" w:beforeAutospacing="1" w:after="100" w:afterAutospacing="1" w:line="240" w:lineRule="auto"/>
    </w:pPr>
    <w:rPr>
      <w:rFonts w:ascii="Webdings" w:eastAsia="Times New Roman" w:hAnsi="Webdings" w:cs="Times New Roman"/>
      <w:sz w:val="18"/>
      <w:szCs w:val="18"/>
    </w:rPr>
  </w:style>
  <w:style w:type="paragraph" w:customStyle="1" w:styleId="normalcentar">
    <w:name w:val="normalcentar"/>
    <w:basedOn w:val="Normal"/>
    <w:rsid w:val="00304FD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</w:rPr>
  </w:style>
  <w:style w:type="paragraph" w:customStyle="1" w:styleId="wyq060---pododeljak">
    <w:name w:val="wyq060---pododeljak"/>
    <w:basedOn w:val="Normal"/>
    <w:rsid w:val="00304FDC"/>
    <w:pPr>
      <w:spacing w:after="0" w:line="240" w:lineRule="auto"/>
      <w:jc w:val="center"/>
    </w:pPr>
    <w:rPr>
      <w:rFonts w:ascii="Arial" w:eastAsia="Times New Roman" w:hAnsi="Arial" w:cs="Arial"/>
      <w:sz w:val="31"/>
      <w:szCs w:val="31"/>
    </w:rPr>
  </w:style>
  <w:style w:type="paragraph" w:customStyle="1" w:styleId="wyq080---odsek">
    <w:name w:val="wyq080---odsek"/>
    <w:basedOn w:val="Normal"/>
    <w:rsid w:val="00304FDC"/>
    <w:pPr>
      <w:spacing w:after="0" w:line="240" w:lineRule="auto"/>
      <w:jc w:val="center"/>
    </w:pPr>
    <w:rPr>
      <w:rFonts w:ascii="Arial" w:eastAsia="Times New Roman" w:hAnsi="Arial" w:cs="Arial"/>
      <w:b/>
      <w:bCs/>
      <w:sz w:val="29"/>
      <w:szCs w:val="29"/>
    </w:rPr>
  </w:style>
  <w:style w:type="character" w:customStyle="1" w:styleId="stepen1">
    <w:name w:val="stepen1"/>
    <w:basedOn w:val="DefaultParagraphFont"/>
    <w:rsid w:val="00304FDC"/>
    <w:rPr>
      <w:sz w:val="15"/>
      <w:szCs w:val="15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3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E94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6A57E4"/>
    <w:pPr>
      <w:spacing w:line="240" w:lineRule="auto"/>
    </w:pPr>
    <w:rPr>
      <w:rFonts w:ascii="Verdana" w:hAnsi="Verdana"/>
      <w:sz w:val="20"/>
      <w:szCs w:val="20"/>
      <w:lang w:val="sr-Latn-R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A57E4"/>
    <w:rPr>
      <w:rFonts w:ascii="Verdana" w:hAnsi="Verdana"/>
      <w:sz w:val="20"/>
      <w:szCs w:val="20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005FBB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9634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Latn-CS" w:eastAsia="hr-HR"/>
    </w:rPr>
  </w:style>
  <w:style w:type="character" w:customStyle="1" w:styleId="BodyTextChar">
    <w:name w:val="Body Text Char"/>
    <w:basedOn w:val="DefaultParagraphFont"/>
    <w:link w:val="BodyText"/>
    <w:uiPriority w:val="99"/>
    <w:rsid w:val="009634D9"/>
    <w:rPr>
      <w:rFonts w:ascii="Times New Roman" w:eastAsia="Times New Roman" w:hAnsi="Times New Roman" w:cs="Times New Roman"/>
      <w:sz w:val="24"/>
      <w:szCs w:val="24"/>
      <w:lang w:val="sr-Latn-CS" w:eastAsia="hr-HR"/>
    </w:rPr>
  </w:style>
  <w:style w:type="paragraph" w:styleId="BodyTextIndent">
    <w:name w:val="Body Text Indent"/>
    <w:basedOn w:val="Normal"/>
    <w:link w:val="BodyTextIndentChar"/>
    <w:uiPriority w:val="99"/>
    <w:unhideWhenUsed/>
    <w:rsid w:val="009634D9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634D9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7299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1E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91EF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91EFC"/>
    <w:rPr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491EF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491EFC"/>
  </w:style>
  <w:style w:type="paragraph" w:styleId="ListParagraph">
    <w:name w:val="List Paragraph"/>
    <w:basedOn w:val="Normal"/>
    <w:uiPriority w:val="34"/>
    <w:qFormat/>
    <w:rsid w:val="0007415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A0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table" w:styleId="TableGrid">
    <w:name w:val="Table Grid"/>
    <w:basedOn w:val="TableNormal"/>
    <w:uiPriority w:val="59"/>
    <w:rsid w:val="007C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D5F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5FEE"/>
  </w:style>
  <w:style w:type="paragraph" w:styleId="Footer">
    <w:name w:val="footer"/>
    <w:basedOn w:val="Normal"/>
    <w:link w:val="FooterChar"/>
    <w:uiPriority w:val="99"/>
    <w:unhideWhenUsed/>
    <w:rsid w:val="006D5F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5FEE"/>
  </w:style>
  <w:style w:type="character" w:customStyle="1" w:styleId="v2-clan-left-2">
    <w:name w:val="v2-clan-left-2"/>
    <w:basedOn w:val="DefaultParagraphFont"/>
    <w:rsid w:val="00823B42"/>
  </w:style>
  <w:style w:type="paragraph" w:styleId="NoSpacing">
    <w:name w:val="No Spacing"/>
    <w:uiPriority w:val="1"/>
    <w:qFormat/>
    <w:rsid w:val="00823B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79C44-C579-4C76-9A7A-E232D2E9B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1237</Words>
  <Characters>7052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dijana.stojkovic</dc:creator>
  <cp:lastModifiedBy>Ivana Vojinović</cp:lastModifiedBy>
  <cp:revision>2</cp:revision>
  <cp:lastPrinted>2022-10-13T11:07:00Z</cp:lastPrinted>
  <dcterms:created xsi:type="dcterms:W3CDTF">2022-10-14T10:14:00Z</dcterms:created>
  <dcterms:modified xsi:type="dcterms:W3CDTF">2022-10-14T10:14:00Z</dcterms:modified>
</cp:coreProperties>
</file>