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3B3EE" w14:textId="77777777" w:rsidR="000C1538" w:rsidRPr="00EC3740" w:rsidRDefault="000C1538" w:rsidP="00ED3FA8">
      <w:pPr>
        <w:pStyle w:val="Caption"/>
        <w:rPr>
          <w:lang w:val="sr-Cyrl-CS"/>
        </w:rPr>
      </w:pPr>
    </w:p>
    <w:p w14:paraId="302F3D7A" w14:textId="20185E3E" w:rsidR="000C1538" w:rsidRPr="00EC3740" w:rsidRDefault="000C1538" w:rsidP="000C1538">
      <w:pPr>
        <w:ind w:right="4" w:firstLine="720"/>
        <w:rPr>
          <w:rFonts w:ascii="Times New Roman" w:hAnsi="Times New Roman"/>
          <w:sz w:val="24"/>
          <w:szCs w:val="24"/>
          <w:lang w:val="sr-Cyrl-CS"/>
        </w:rPr>
      </w:pPr>
      <w:r w:rsidRPr="00EC3740">
        <w:rPr>
          <w:rFonts w:ascii="Times New Roman" w:hAnsi="Times New Roman"/>
          <w:sz w:val="24"/>
          <w:szCs w:val="24"/>
          <w:lang w:val="sr-Cyrl-CS"/>
        </w:rPr>
        <w:t>На основу члана 35. став 2. Закона о планирању и изградњи („Службени гласник РС”, бр. 72/09, 81/09 – исправка, 64/10 – УС, 24/11, 121/12, 42/13 – УС, 50/13 – УС, 98/13 – УС, 132/14, 145/14, 83/18, 31/19</w:t>
      </w:r>
      <w:r w:rsidR="00871D04" w:rsidRPr="00EC3740">
        <w:rPr>
          <w:rFonts w:ascii="Times New Roman" w:hAnsi="Times New Roman"/>
          <w:sz w:val="24"/>
          <w:szCs w:val="24"/>
          <w:lang w:val="sr-Cyrl-CS"/>
        </w:rPr>
        <w:t>, 37/19 – др.</w:t>
      </w:r>
      <w:r w:rsidR="00B63B09" w:rsidRPr="00EC3740">
        <w:rPr>
          <w:rFonts w:ascii="Times New Roman" w:hAnsi="Times New Roman"/>
          <w:sz w:val="24"/>
          <w:szCs w:val="24"/>
          <w:lang w:val="sr-Cyrl-CS"/>
        </w:rPr>
        <w:t xml:space="preserve"> </w:t>
      </w:r>
      <w:r w:rsidR="00871D04" w:rsidRPr="00EC3740">
        <w:rPr>
          <w:rFonts w:ascii="Times New Roman" w:hAnsi="Times New Roman"/>
          <w:sz w:val="24"/>
          <w:szCs w:val="24"/>
          <w:lang w:val="sr-Cyrl-CS"/>
        </w:rPr>
        <w:t>закон, 9/20 и 52/21) и</w:t>
      </w:r>
      <w:r w:rsidRPr="00EC3740">
        <w:rPr>
          <w:rFonts w:ascii="Times New Roman" w:hAnsi="Times New Roman"/>
          <w:sz w:val="24"/>
          <w:szCs w:val="24"/>
          <w:lang w:val="sr-Cyrl-CS"/>
        </w:rPr>
        <w:t xml:space="preserve"> </w:t>
      </w:r>
      <w:r w:rsidR="00B63B09" w:rsidRPr="00EC3740">
        <w:rPr>
          <w:rFonts w:ascii="Times New Roman" w:hAnsi="Times New Roman"/>
          <w:sz w:val="24"/>
          <w:szCs w:val="24"/>
          <w:lang w:val="sr-Cyrl-CS"/>
        </w:rPr>
        <w:t>члана</w:t>
      </w:r>
      <w:r w:rsidRPr="00EC3740">
        <w:rPr>
          <w:rFonts w:ascii="Times New Roman" w:hAnsi="Times New Roman"/>
          <w:sz w:val="24"/>
          <w:szCs w:val="24"/>
          <w:lang w:val="sr-Cyrl-CS"/>
        </w:rPr>
        <w:t xml:space="preserve"> 17. став 1. и </w:t>
      </w:r>
      <w:r w:rsidR="00B63B09" w:rsidRPr="00EC3740">
        <w:rPr>
          <w:rFonts w:ascii="Times New Roman" w:hAnsi="Times New Roman"/>
          <w:sz w:val="24"/>
          <w:szCs w:val="24"/>
          <w:lang w:val="sr-Cyrl-CS"/>
        </w:rPr>
        <w:t xml:space="preserve">члана </w:t>
      </w:r>
      <w:r w:rsidRPr="00EC3740">
        <w:rPr>
          <w:rFonts w:ascii="Times New Roman" w:hAnsi="Times New Roman"/>
          <w:sz w:val="24"/>
          <w:szCs w:val="24"/>
          <w:lang w:val="sr-Cyrl-CS"/>
        </w:rPr>
        <w:t>42. став 1. Закона о Влади („Службени гласник РС”, бр. 55/05, 71/05 – исправка, 101/07, 65/08, 16/11, 68/12 – УС, 72/12, 7/14 – УС, 44/14 и 30/18 – др.</w:t>
      </w:r>
      <w:r w:rsidR="00B63B09" w:rsidRPr="00EC3740">
        <w:rPr>
          <w:rFonts w:ascii="Times New Roman" w:hAnsi="Times New Roman"/>
          <w:sz w:val="24"/>
          <w:szCs w:val="24"/>
          <w:lang w:val="sr-Cyrl-CS"/>
        </w:rPr>
        <w:t xml:space="preserve"> </w:t>
      </w:r>
      <w:r w:rsidRPr="00EC3740">
        <w:rPr>
          <w:rFonts w:ascii="Times New Roman" w:hAnsi="Times New Roman"/>
          <w:sz w:val="24"/>
          <w:szCs w:val="24"/>
          <w:lang w:val="sr-Cyrl-CS"/>
        </w:rPr>
        <w:t>закон),</w:t>
      </w:r>
    </w:p>
    <w:p w14:paraId="1F563AFA" w14:textId="77777777" w:rsidR="000C1538" w:rsidRPr="00EC3740" w:rsidRDefault="000C1538" w:rsidP="000C1538">
      <w:pPr>
        <w:ind w:right="4"/>
        <w:rPr>
          <w:rFonts w:ascii="Times New Roman" w:hAnsi="Times New Roman"/>
          <w:sz w:val="24"/>
          <w:szCs w:val="24"/>
          <w:lang w:val="sr-Cyrl-CS"/>
        </w:rPr>
      </w:pPr>
    </w:p>
    <w:p w14:paraId="4A215180" w14:textId="380C99AA" w:rsidR="000C1538" w:rsidRPr="00EC3740" w:rsidRDefault="000C1538" w:rsidP="000C1538">
      <w:pPr>
        <w:ind w:right="4" w:firstLine="720"/>
        <w:rPr>
          <w:rFonts w:ascii="Times New Roman" w:hAnsi="Times New Roman"/>
          <w:sz w:val="24"/>
          <w:szCs w:val="24"/>
          <w:lang w:val="sr-Cyrl-CS"/>
        </w:rPr>
      </w:pPr>
      <w:r w:rsidRPr="00EC3740">
        <w:rPr>
          <w:rFonts w:ascii="Times New Roman" w:hAnsi="Times New Roman"/>
          <w:sz w:val="24"/>
          <w:szCs w:val="24"/>
          <w:lang w:val="sr-Cyrl-CS"/>
        </w:rPr>
        <w:t>Влада доноси</w:t>
      </w:r>
    </w:p>
    <w:p w14:paraId="566FD9AF" w14:textId="77777777" w:rsidR="00D4091A" w:rsidRPr="00EC3740" w:rsidRDefault="00D4091A" w:rsidP="000C1538">
      <w:pPr>
        <w:ind w:right="4" w:firstLine="720"/>
        <w:rPr>
          <w:rFonts w:ascii="Times New Roman" w:hAnsi="Times New Roman"/>
          <w:sz w:val="24"/>
          <w:szCs w:val="24"/>
          <w:lang w:val="sr-Cyrl-CS"/>
        </w:rPr>
      </w:pPr>
    </w:p>
    <w:p w14:paraId="7B407CAE" w14:textId="77777777" w:rsidR="000C1538" w:rsidRPr="00EC3740" w:rsidRDefault="000C1538" w:rsidP="000C1538">
      <w:pPr>
        <w:keepNext/>
        <w:ind w:right="4"/>
        <w:jc w:val="center"/>
        <w:outlineLvl w:val="0"/>
        <w:rPr>
          <w:rFonts w:ascii="Times New Roman" w:hAnsi="Times New Roman"/>
          <w:sz w:val="24"/>
          <w:szCs w:val="24"/>
          <w:lang w:val="sr-Cyrl-CS"/>
        </w:rPr>
      </w:pPr>
      <w:r w:rsidRPr="00EC3740">
        <w:rPr>
          <w:rFonts w:ascii="Times New Roman" w:hAnsi="Times New Roman"/>
          <w:sz w:val="24"/>
          <w:szCs w:val="24"/>
          <w:lang w:val="sr-Cyrl-CS"/>
        </w:rPr>
        <w:t>У Р Е Д Б У</w:t>
      </w:r>
    </w:p>
    <w:p w14:paraId="73FC0F9A" w14:textId="77777777" w:rsidR="000C1538" w:rsidRPr="00EC3740" w:rsidRDefault="000C1538" w:rsidP="000C1538">
      <w:pPr>
        <w:ind w:right="4"/>
        <w:jc w:val="center"/>
        <w:rPr>
          <w:rFonts w:ascii="Times New Roman" w:hAnsi="Times New Roman"/>
          <w:sz w:val="24"/>
          <w:szCs w:val="24"/>
          <w:lang w:val="sr-Cyrl-CS"/>
        </w:rPr>
      </w:pPr>
      <w:r w:rsidRPr="00EC3740">
        <w:rPr>
          <w:rFonts w:ascii="Times New Roman" w:hAnsi="Times New Roman"/>
          <w:sz w:val="24"/>
          <w:szCs w:val="24"/>
          <w:lang w:val="sr-Cyrl-CS"/>
        </w:rPr>
        <w:t xml:space="preserve">О ИЗМЕНАМА И ДОПУНАМА </w:t>
      </w:r>
    </w:p>
    <w:p w14:paraId="27EF7278" w14:textId="356E394E" w:rsidR="000C1538" w:rsidRPr="00EC3740" w:rsidRDefault="000C1538" w:rsidP="000C1538">
      <w:pPr>
        <w:ind w:right="4"/>
        <w:jc w:val="center"/>
        <w:rPr>
          <w:rFonts w:ascii="Times New Roman" w:hAnsi="Times New Roman"/>
          <w:sz w:val="24"/>
          <w:szCs w:val="24"/>
          <w:lang w:val="sr-Cyrl-CS"/>
        </w:rPr>
      </w:pPr>
      <w:r w:rsidRPr="00EC3740">
        <w:rPr>
          <w:rFonts w:ascii="Times New Roman" w:hAnsi="Times New Roman"/>
          <w:sz w:val="24"/>
          <w:szCs w:val="24"/>
          <w:lang w:val="sr-Cyrl-CS"/>
        </w:rPr>
        <w:t>УРЕДБЕ О УТВРЂИВАЊУ ПРОСТОРНОГ ПЛАНА ПОДРУЧЈА ПОСЕБНЕ НАМЕНЕ УРЕЂЕЊА ДЕЛА ПРИОБАЉА ГРАДА БЕОГРАДА - ПОДРУЧЈЕ ПРИОБАЉА РЕКЕ САВЕ ЗА ПРОЈЕКАТ „БЕОГРАД НА ВОДИ”</w:t>
      </w:r>
    </w:p>
    <w:p w14:paraId="60993A01" w14:textId="77777777" w:rsidR="00D4091A" w:rsidRPr="00EC3740" w:rsidRDefault="00D4091A" w:rsidP="000C1538">
      <w:pPr>
        <w:ind w:right="4"/>
        <w:jc w:val="center"/>
        <w:rPr>
          <w:rFonts w:ascii="Times New Roman" w:hAnsi="Times New Roman"/>
          <w:bCs/>
          <w:spacing w:val="-4"/>
          <w:sz w:val="24"/>
          <w:szCs w:val="24"/>
          <w:lang w:val="sr-Cyrl-CS"/>
        </w:rPr>
      </w:pPr>
    </w:p>
    <w:p w14:paraId="2807323F" w14:textId="77777777" w:rsidR="000C1538" w:rsidRPr="00EC3740" w:rsidRDefault="000C1538" w:rsidP="000C1538">
      <w:pPr>
        <w:ind w:right="4"/>
        <w:jc w:val="center"/>
        <w:rPr>
          <w:rFonts w:ascii="Times New Roman" w:hAnsi="Times New Roman"/>
          <w:bCs/>
          <w:spacing w:val="-4"/>
          <w:sz w:val="24"/>
          <w:szCs w:val="24"/>
          <w:lang w:val="sr-Cyrl-CS"/>
        </w:rPr>
      </w:pPr>
    </w:p>
    <w:p w14:paraId="371F6DC2" w14:textId="77777777" w:rsidR="000C1538" w:rsidRPr="00EC3740" w:rsidRDefault="000C1538" w:rsidP="000C1538">
      <w:pPr>
        <w:ind w:right="4"/>
        <w:jc w:val="center"/>
        <w:rPr>
          <w:rFonts w:ascii="Times New Roman" w:hAnsi="Times New Roman"/>
          <w:bCs/>
          <w:spacing w:val="-4"/>
          <w:sz w:val="24"/>
          <w:szCs w:val="24"/>
          <w:lang w:val="sr-Cyrl-CS"/>
        </w:rPr>
      </w:pPr>
      <w:r w:rsidRPr="00EC3740">
        <w:rPr>
          <w:rFonts w:ascii="Times New Roman" w:hAnsi="Times New Roman"/>
          <w:bCs/>
          <w:spacing w:val="-4"/>
          <w:sz w:val="24"/>
          <w:szCs w:val="24"/>
          <w:lang w:val="sr-Cyrl-CS"/>
        </w:rPr>
        <w:t>Члан 1.</w:t>
      </w:r>
    </w:p>
    <w:p w14:paraId="4BC28145" w14:textId="12157093" w:rsidR="000C1538" w:rsidRPr="00EC3740" w:rsidRDefault="000C1538" w:rsidP="000C1538">
      <w:pPr>
        <w:ind w:right="4" w:firstLine="720"/>
        <w:rPr>
          <w:rFonts w:ascii="Times New Roman" w:hAnsi="Times New Roman"/>
          <w:sz w:val="24"/>
          <w:szCs w:val="24"/>
          <w:lang w:val="sr-Cyrl-CS"/>
        </w:rPr>
      </w:pPr>
      <w:r w:rsidRPr="00EC3740">
        <w:rPr>
          <w:rFonts w:ascii="Times New Roman" w:hAnsi="Times New Roman"/>
          <w:sz w:val="24"/>
          <w:szCs w:val="24"/>
          <w:lang w:val="sr-Cyrl-CS"/>
        </w:rPr>
        <w:t>У Уредби о утврђивању Просторног плана подручја посебне намене уређења дела приобаља града Београда - подручје приобаља реке Саве за пројекат „Београд на води” („Службени гласник РС”, број 7/15</w:t>
      </w:r>
      <w:r w:rsidRPr="00EC3740">
        <w:rPr>
          <w:rFonts w:ascii="Times New Roman" w:hAnsi="Times New Roman"/>
          <w:sz w:val="24"/>
          <w:lang w:val="sr-Cyrl-CS"/>
        </w:rPr>
        <w:t xml:space="preserve">), </w:t>
      </w:r>
      <w:r w:rsidRPr="00EC3740">
        <w:rPr>
          <w:rFonts w:ascii="Times New Roman" w:hAnsi="Times New Roman"/>
          <w:sz w:val="24"/>
          <w:szCs w:val="24"/>
          <w:lang w:val="sr-Cyrl-CS"/>
        </w:rPr>
        <w:t>члан 3. мења се и гласи:</w:t>
      </w:r>
    </w:p>
    <w:p w14:paraId="3314A4E1" w14:textId="77777777" w:rsidR="00D4091A" w:rsidRPr="00EC3740" w:rsidRDefault="00D4091A" w:rsidP="000C1538">
      <w:pPr>
        <w:ind w:right="4"/>
        <w:jc w:val="center"/>
        <w:rPr>
          <w:rFonts w:ascii="Times New Roman" w:hAnsi="Times New Roman"/>
          <w:sz w:val="24"/>
          <w:szCs w:val="24"/>
          <w:lang w:val="sr-Cyrl-CS"/>
        </w:rPr>
      </w:pPr>
    </w:p>
    <w:p w14:paraId="7FE60D14" w14:textId="74351286" w:rsidR="000C1538" w:rsidRPr="00EC3740" w:rsidRDefault="000C1538" w:rsidP="000C1538">
      <w:pPr>
        <w:ind w:right="4"/>
        <w:jc w:val="center"/>
        <w:rPr>
          <w:rFonts w:ascii="Times New Roman" w:hAnsi="Times New Roman"/>
          <w:sz w:val="24"/>
          <w:szCs w:val="24"/>
          <w:lang w:val="sr-Cyrl-CS"/>
        </w:rPr>
      </w:pPr>
      <w:r w:rsidRPr="00EC3740">
        <w:rPr>
          <w:rFonts w:ascii="Times New Roman" w:hAnsi="Times New Roman"/>
          <w:sz w:val="24"/>
          <w:szCs w:val="24"/>
          <w:lang w:val="sr-Cyrl-CS"/>
        </w:rPr>
        <w:t>„Члан 3.</w:t>
      </w:r>
    </w:p>
    <w:p w14:paraId="3790B060" w14:textId="77777777" w:rsidR="000C1538" w:rsidRPr="00EC3740" w:rsidRDefault="000C1538" w:rsidP="00373854">
      <w:pPr>
        <w:ind w:right="4" w:firstLine="720"/>
        <w:rPr>
          <w:rFonts w:ascii="Times New Roman" w:hAnsi="Times New Roman"/>
          <w:bCs/>
          <w:spacing w:val="-4"/>
          <w:sz w:val="24"/>
          <w:szCs w:val="24"/>
          <w:lang w:val="sr-Cyrl-CS"/>
        </w:rPr>
      </w:pPr>
      <w:r w:rsidRPr="00EC3740">
        <w:rPr>
          <w:rFonts w:ascii="Times New Roman" w:hAnsi="Times New Roman"/>
          <w:bCs/>
          <w:spacing w:val="-4"/>
          <w:sz w:val="24"/>
          <w:szCs w:val="24"/>
          <w:lang w:val="sr-Cyrl-CS"/>
        </w:rPr>
        <w:t>Просторни план састоји се из текстуалног дела и графичких приказа.</w:t>
      </w:r>
    </w:p>
    <w:p w14:paraId="44CB334F" w14:textId="77777777" w:rsidR="000C1538" w:rsidRPr="00EC3740" w:rsidRDefault="000C1538" w:rsidP="00373854">
      <w:pPr>
        <w:ind w:right="4" w:firstLine="720"/>
        <w:rPr>
          <w:rFonts w:ascii="Times New Roman" w:hAnsi="Times New Roman"/>
          <w:bCs/>
          <w:spacing w:val="-4"/>
          <w:sz w:val="24"/>
          <w:szCs w:val="24"/>
          <w:lang w:val="sr-Cyrl-CS"/>
        </w:rPr>
      </w:pPr>
      <w:r w:rsidRPr="00EC3740">
        <w:rPr>
          <w:rFonts w:ascii="Times New Roman" w:hAnsi="Times New Roman"/>
          <w:bCs/>
          <w:spacing w:val="-4"/>
          <w:sz w:val="24"/>
          <w:szCs w:val="24"/>
          <w:lang w:val="sr-Cyrl-CS"/>
        </w:rPr>
        <w:t xml:space="preserve">Текстуални део Просторног плана објављује се у </w:t>
      </w:r>
      <w:r w:rsidRPr="00EC3740">
        <w:rPr>
          <w:rFonts w:ascii="Times New Roman" w:hAnsi="Times New Roman"/>
          <w:sz w:val="24"/>
          <w:szCs w:val="24"/>
          <w:lang w:val="sr-Cyrl-CS"/>
        </w:rPr>
        <w:t>„</w:t>
      </w:r>
      <w:r w:rsidRPr="00EC3740">
        <w:rPr>
          <w:rFonts w:ascii="Times New Roman" w:hAnsi="Times New Roman"/>
          <w:bCs/>
          <w:spacing w:val="-4"/>
          <w:sz w:val="24"/>
          <w:szCs w:val="24"/>
          <w:lang w:val="sr-Cyrl-CS"/>
        </w:rPr>
        <w:t>Службеном гласнику Републике Србије</w:t>
      </w:r>
      <w:r w:rsidRPr="00EC3740">
        <w:rPr>
          <w:rFonts w:ascii="Times New Roman" w:hAnsi="Times New Roman"/>
          <w:sz w:val="24"/>
          <w:szCs w:val="24"/>
          <w:lang w:val="sr-Cyrl-CS"/>
        </w:rPr>
        <w:t>”</w:t>
      </w:r>
      <w:r w:rsidRPr="00EC3740">
        <w:rPr>
          <w:rFonts w:ascii="Times New Roman" w:hAnsi="Times New Roman"/>
          <w:bCs/>
          <w:spacing w:val="-4"/>
          <w:sz w:val="24"/>
          <w:szCs w:val="24"/>
          <w:lang w:val="sr-Cyrl-CS"/>
        </w:rPr>
        <w:t>.</w:t>
      </w:r>
    </w:p>
    <w:p w14:paraId="427C2EC6" w14:textId="77777777" w:rsidR="000C1538" w:rsidRPr="00EC3740" w:rsidRDefault="000C1538" w:rsidP="00B63B09">
      <w:pPr>
        <w:ind w:right="4" w:firstLine="720"/>
        <w:rPr>
          <w:rFonts w:ascii="Times New Roman" w:hAnsi="Times New Roman"/>
          <w:bCs/>
          <w:spacing w:val="-4"/>
          <w:sz w:val="24"/>
          <w:szCs w:val="24"/>
          <w:lang w:val="sr-Cyrl-CS"/>
        </w:rPr>
      </w:pPr>
      <w:r w:rsidRPr="00EC3740">
        <w:rPr>
          <w:rFonts w:ascii="Times New Roman" w:hAnsi="Times New Roman"/>
          <w:bCs/>
          <w:spacing w:val="-4"/>
          <w:sz w:val="24"/>
          <w:szCs w:val="24"/>
          <w:lang w:val="sr-Cyrl-CS"/>
        </w:rPr>
        <w:t>Графички прикази су:</w:t>
      </w:r>
    </w:p>
    <w:p w14:paraId="311B29F0"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1а: Постојећа намена површина, у размери 1:1000;</w:t>
      </w:r>
    </w:p>
    <w:p w14:paraId="7A24A504"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1б: Постојећа намена површина, у размери 1:1000;</w:t>
      </w:r>
    </w:p>
    <w:p w14:paraId="6ADB7992"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1в: Постојећа намена површина, у размери 1:1000;</w:t>
      </w:r>
    </w:p>
    <w:p w14:paraId="00D3BE45"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2а: Подела на карактеристичне целине, у размери 1:1000;</w:t>
      </w:r>
    </w:p>
    <w:p w14:paraId="563703A7"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2б: Подела на карактеристичне целине, у размери 1:1000;</w:t>
      </w:r>
    </w:p>
    <w:p w14:paraId="17940C6A"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2в: Подела на карактеристичне целине, у размери 1:1000;</w:t>
      </w:r>
    </w:p>
    <w:p w14:paraId="25AD0F48"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3а: Планирана намена површина, у размери 1:1000;</w:t>
      </w:r>
    </w:p>
    <w:p w14:paraId="7B300FA6"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3б: Планирана намена површина, у размери 1:1000;</w:t>
      </w:r>
    </w:p>
    <w:p w14:paraId="7DD552FB"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3в: Планирана намена површина, у размери 1:1000;</w:t>
      </w:r>
    </w:p>
    <w:p w14:paraId="7BDD54CD" w14:textId="77777777" w:rsidR="000C1538" w:rsidRPr="00EC3740" w:rsidRDefault="000C1538" w:rsidP="00C56EA4">
      <w:pPr>
        <w:pStyle w:val="ListParagraph"/>
        <w:numPr>
          <w:ilvl w:val="0"/>
          <w:numId w:val="104"/>
        </w:numPr>
        <w:spacing w:after="200"/>
        <w:ind w:left="0" w:right="4" w:firstLine="360"/>
        <w:rPr>
          <w:rFonts w:ascii="Times New Roman" w:hAnsi="Times New Roman"/>
          <w:bCs/>
          <w:spacing w:val="-4"/>
          <w:sz w:val="24"/>
          <w:szCs w:val="24"/>
        </w:rPr>
      </w:pPr>
      <w:r w:rsidRPr="00EC3740">
        <w:rPr>
          <w:rFonts w:ascii="Times New Roman" w:hAnsi="Times New Roman"/>
          <w:bCs/>
          <w:spacing w:val="-4"/>
          <w:sz w:val="24"/>
          <w:szCs w:val="24"/>
        </w:rPr>
        <w:t>Реферална карта број 4а: Регулационо - нивелациони план за грађење објеката и саобраћајних површина са аналитичко - геодетским елементима за обележавање, у размери 1:1000;</w:t>
      </w:r>
    </w:p>
    <w:p w14:paraId="750B32C8" w14:textId="77777777" w:rsidR="000C1538" w:rsidRPr="00EC3740" w:rsidRDefault="000C1538" w:rsidP="00C56EA4">
      <w:pPr>
        <w:pStyle w:val="ListParagraph"/>
        <w:numPr>
          <w:ilvl w:val="0"/>
          <w:numId w:val="104"/>
        </w:numPr>
        <w:spacing w:after="200"/>
        <w:ind w:left="0" w:right="4" w:firstLine="360"/>
        <w:rPr>
          <w:rFonts w:ascii="Times New Roman" w:hAnsi="Times New Roman"/>
          <w:bCs/>
          <w:spacing w:val="-4"/>
          <w:sz w:val="24"/>
          <w:szCs w:val="24"/>
        </w:rPr>
      </w:pPr>
      <w:r w:rsidRPr="00EC3740">
        <w:rPr>
          <w:rFonts w:ascii="Times New Roman" w:hAnsi="Times New Roman"/>
          <w:bCs/>
          <w:spacing w:val="-4"/>
          <w:sz w:val="24"/>
          <w:szCs w:val="24"/>
        </w:rPr>
        <w:t>Реферална карта број 4б: Регулационо - нивелациони план за грађење објеката и саобраћајних површина са аналитичко - геодетским елементима за обележавање, у размери 1:1000;</w:t>
      </w:r>
    </w:p>
    <w:p w14:paraId="49A81BAA" w14:textId="77777777" w:rsidR="000C1538" w:rsidRPr="00EC3740" w:rsidRDefault="000C1538" w:rsidP="00C56EA4">
      <w:pPr>
        <w:pStyle w:val="ListParagraph"/>
        <w:numPr>
          <w:ilvl w:val="0"/>
          <w:numId w:val="104"/>
        </w:numPr>
        <w:spacing w:after="200"/>
        <w:ind w:left="0" w:right="4" w:firstLine="360"/>
        <w:rPr>
          <w:rFonts w:ascii="Times New Roman" w:hAnsi="Times New Roman"/>
          <w:bCs/>
          <w:spacing w:val="-4"/>
          <w:sz w:val="24"/>
          <w:szCs w:val="24"/>
        </w:rPr>
      </w:pPr>
      <w:r w:rsidRPr="00EC3740">
        <w:rPr>
          <w:rFonts w:ascii="Times New Roman" w:hAnsi="Times New Roman"/>
          <w:bCs/>
          <w:spacing w:val="-4"/>
          <w:sz w:val="24"/>
          <w:szCs w:val="24"/>
        </w:rPr>
        <w:t>Реферална карта број 4в: Регулационо - нивелациони план за грађење објеката и саобраћајних површина са аналитичко - геодетским елементима за обележавање, у размери 1:1000;</w:t>
      </w:r>
    </w:p>
    <w:p w14:paraId="513A3015"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 xml:space="preserve">Реферална карта 4.1: Попречни профили, у размери 1: 200; </w:t>
      </w:r>
    </w:p>
    <w:p w14:paraId="405381FA" w14:textId="45179530" w:rsidR="000C1538" w:rsidRPr="00EC3740" w:rsidRDefault="000C1538" w:rsidP="00C56EA4">
      <w:pPr>
        <w:pStyle w:val="ListParagraph"/>
        <w:numPr>
          <w:ilvl w:val="0"/>
          <w:numId w:val="104"/>
        </w:numPr>
        <w:spacing w:after="200"/>
        <w:ind w:left="0" w:right="4" w:firstLine="360"/>
        <w:rPr>
          <w:rFonts w:ascii="Times New Roman" w:hAnsi="Times New Roman"/>
          <w:bCs/>
          <w:spacing w:val="-4"/>
          <w:sz w:val="24"/>
          <w:szCs w:val="24"/>
        </w:rPr>
      </w:pPr>
      <w:r w:rsidRPr="00EC3740">
        <w:rPr>
          <w:rFonts w:ascii="Times New Roman" w:hAnsi="Times New Roman"/>
          <w:bCs/>
          <w:spacing w:val="-4"/>
          <w:sz w:val="24"/>
          <w:szCs w:val="24"/>
        </w:rPr>
        <w:t>Реферална карта број 5а: План за грађење г</w:t>
      </w:r>
      <w:r w:rsidR="00EC3740">
        <w:rPr>
          <w:rFonts w:ascii="Times New Roman" w:hAnsi="Times New Roman"/>
          <w:bCs/>
          <w:spacing w:val="-4"/>
          <w:sz w:val="24"/>
          <w:szCs w:val="24"/>
        </w:rPr>
        <w:t>рађевинских парцела са планом с</w:t>
      </w:r>
      <w:r w:rsidRPr="00EC3740">
        <w:rPr>
          <w:rFonts w:ascii="Times New Roman" w:hAnsi="Times New Roman"/>
          <w:bCs/>
          <w:spacing w:val="-4"/>
          <w:sz w:val="24"/>
          <w:szCs w:val="24"/>
        </w:rPr>
        <w:t>провођења, у размери 1:100;</w:t>
      </w:r>
    </w:p>
    <w:p w14:paraId="5EAE2052" w14:textId="5AC3F408" w:rsidR="000C1538" w:rsidRPr="00EC3740" w:rsidRDefault="000C1538" w:rsidP="00C56EA4">
      <w:pPr>
        <w:pStyle w:val="ListParagraph"/>
        <w:numPr>
          <w:ilvl w:val="0"/>
          <w:numId w:val="104"/>
        </w:numPr>
        <w:spacing w:after="200"/>
        <w:ind w:left="0" w:right="4" w:firstLine="360"/>
        <w:rPr>
          <w:rFonts w:ascii="Times New Roman" w:hAnsi="Times New Roman"/>
          <w:bCs/>
          <w:spacing w:val="-4"/>
          <w:sz w:val="24"/>
          <w:szCs w:val="24"/>
        </w:rPr>
      </w:pPr>
      <w:r w:rsidRPr="00EC3740">
        <w:rPr>
          <w:rFonts w:ascii="Times New Roman" w:hAnsi="Times New Roman"/>
          <w:bCs/>
          <w:spacing w:val="-4"/>
          <w:sz w:val="24"/>
          <w:szCs w:val="24"/>
        </w:rPr>
        <w:t xml:space="preserve"> Реферална карта број 5б: План за грађење г</w:t>
      </w:r>
      <w:r w:rsidR="00EC3740">
        <w:rPr>
          <w:rFonts w:ascii="Times New Roman" w:hAnsi="Times New Roman"/>
          <w:bCs/>
          <w:spacing w:val="-4"/>
          <w:sz w:val="24"/>
          <w:szCs w:val="24"/>
        </w:rPr>
        <w:t>рађевинских парцела са планом с</w:t>
      </w:r>
      <w:r w:rsidRPr="00EC3740">
        <w:rPr>
          <w:rFonts w:ascii="Times New Roman" w:hAnsi="Times New Roman"/>
          <w:bCs/>
          <w:spacing w:val="-4"/>
          <w:sz w:val="24"/>
          <w:szCs w:val="24"/>
        </w:rPr>
        <w:t>провођења, у размери 1:100;</w:t>
      </w:r>
    </w:p>
    <w:p w14:paraId="591AD516" w14:textId="3A7563DC" w:rsidR="000C1538" w:rsidRPr="00EC3740" w:rsidRDefault="000C1538" w:rsidP="00F50CC8">
      <w:pPr>
        <w:pStyle w:val="ListParagraph"/>
        <w:numPr>
          <w:ilvl w:val="0"/>
          <w:numId w:val="104"/>
        </w:numPr>
        <w:spacing w:after="200"/>
        <w:ind w:left="0" w:right="4" w:firstLine="360"/>
        <w:rPr>
          <w:rFonts w:ascii="Times New Roman" w:hAnsi="Times New Roman"/>
          <w:bCs/>
          <w:spacing w:val="-4"/>
          <w:sz w:val="24"/>
          <w:szCs w:val="24"/>
        </w:rPr>
      </w:pPr>
      <w:r w:rsidRPr="00EC3740">
        <w:rPr>
          <w:rFonts w:ascii="Times New Roman" w:hAnsi="Times New Roman"/>
          <w:bCs/>
          <w:spacing w:val="-4"/>
          <w:sz w:val="24"/>
          <w:szCs w:val="24"/>
        </w:rPr>
        <w:lastRenderedPageBreak/>
        <w:t>Реферална карта број 5в: План за грађење г</w:t>
      </w:r>
      <w:r w:rsidR="00DD58FF">
        <w:rPr>
          <w:rFonts w:ascii="Times New Roman" w:hAnsi="Times New Roman"/>
          <w:bCs/>
          <w:spacing w:val="-4"/>
          <w:sz w:val="24"/>
          <w:szCs w:val="24"/>
        </w:rPr>
        <w:t>рађевинских парцела са планом с</w:t>
      </w:r>
      <w:r w:rsidRPr="00EC3740">
        <w:rPr>
          <w:rFonts w:ascii="Times New Roman" w:hAnsi="Times New Roman"/>
          <w:bCs/>
          <w:spacing w:val="-4"/>
          <w:sz w:val="24"/>
          <w:szCs w:val="24"/>
        </w:rPr>
        <w:t>провођења, у размери 1:100;</w:t>
      </w:r>
    </w:p>
    <w:p w14:paraId="756D8B06"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6.1а: Водоводна мрежа и објекти, у размери 1:1000;</w:t>
      </w:r>
    </w:p>
    <w:p w14:paraId="067B63D0"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6.1б: Водоводна мрежа и објекти, у размери 1:1000;</w:t>
      </w:r>
    </w:p>
    <w:p w14:paraId="46B0D524"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6.1в: Водоводна мрежа и објекти, у размери 1:1000;</w:t>
      </w:r>
    </w:p>
    <w:p w14:paraId="08ED90DC"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6.2а: Канализациона мрежа и објекти, у размери 1:1000;</w:t>
      </w:r>
    </w:p>
    <w:p w14:paraId="1CDB060A"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6.2б: Канализациона мрежа и објекти, у размери 1:1000;</w:t>
      </w:r>
    </w:p>
    <w:p w14:paraId="1983775D"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6.2в: Канализациона мрежа и објекти, у размери 1:1000;</w:t>
      </w:r>
    </w:p>
    <w:p w14:paraId="6386FA6F"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7.1а: Електроенергетска мрежа и објекти, у размери 1:1000;</w:t>
      </w:r>
    </w:p>
    <w:p w14:paraId="4C425162"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7.1б: Електроенергетска мрежа и објекти, у размери 1:1000;</w:t>
      </w:r>
    </w:p>
    <w:p w14:paraId="27390D5F"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7.1в: Електроенергетска мрежа и објекти, у размери 1:1000;</w:t>
      </w:r>
    </w:p>
    <w:p w14:paraId="52C2B726"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7.2а: Телекомуникациона мрежа и објекти, у размери 1:1000;</w:t>
      </w:r>
    </w:p>
    <w:p w14:paraId="12F90B24"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7.2б: Телекомуникациона мрежа и објекти, у размери 1:1000;</w:t>
      </w:r>
    </w:p>
    <w:p w14:paraId="772D31DA"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7.2в: Телекомуникациона мрежа и објекти, у размери 1:1000;</w:t>
      </w:r>
    </w:p>
    <w:p w14:paraId="1BDE66DE"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8.1а: Топловодна мрежа и објекти, у размери 1:1000;</w:t>
      </w:r>
    </w:p>
    <w:p w14:paraId="3E1D1110"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8.1б: Топловодна мрежа и објекти, у размери 1:1000;</w:t>
      </w:r>
    </w:p>
    <w:p w14:paraId="7C247869"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8.1в: Топловодна мрежа и објекти, у размери 1:1000;</w:t>
      </w:r>
    </w:p>
    <w:p w14:paraId="1E2C600A"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8.2а: Гасоводна мрежа и објекти, у размери 1:1000;</w:t>
      </w:r>
    </w:p>
    <w:p w14:paraId="276D17E8"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8.2б: Гасоводна мрежа и објекти, у размери 1:1000;</w:t>
      </w:r>
    </w:p>
    <w:p w14:paraId="1F3AE292"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8.2в: Гасоводна мрежа и објекти, у размери 1:1000;</w:t>
      </w:r>
    </w:p>
    <w:p w14:paraId="3112B2DD" w14:textId="77777777" w:rsidR="000C1538" w:rsidRPr="00EC3740" w:rsidRDefault="000C1538" w:rsidP="00521628">
      <w:pPr>
        <w:pStyle w:val="ListParagraph"/>
        <w:numPr>
          <w:ilvl w:val="0"/>
          <w:numId w:val="104"/>
        </w:numPr>
        <w:spacing w:after="200"/>
        <w:ind w:left="0" w:right="4" w:firstLine="360"/>
        <w:rPr>
          <w:rFonts w:ascii="Times New Roman" w:hAnsi="Times New Roman"/>
          <w:bCs/>
          <w:spacing w:val="-4"/>
          <w:sz w:val="24"/>
          <w:szCs w:val="24"/>
        </w:rPr>
      </w:pPr>
      <w:r w:rsidRPr="00EC3740">
        <w:rPr>
          <w:rFonts w:ascii="Times New Roman" w:hAnsi="Times New Roman"/>
          <w:bCs/>
          <w:spacing w:val="-4"/>
          <w:sz w:val="24"/>
          <w:szCs w:val="24"/>
        </w:rPr>
        <w:t>Реферална карта број 9а: План мреже и објеката инфраструктуре (Синхрон план), у размери 1:1000;</w:t>
      </w:r>
    </w:p>
    <w:p w14:paraId="35648820" w14:textId="77777777" w:rsidR="000C1538" w:rsidRPr="00EC3740" w:rsidRDefault="000C1538" w:rsidP="00521628">
      <w:pPr>
        <w:pStyle w:val="ListParagraph"/>
        <w:numPr>
          <w:ilvl w:val="0"/>
          <w:numId w:val="104"/>
        </w:numPr>
        <w:spacing w:after="200"/>
        <w:ind w:left="0" w:right="4" w:firstLine="360"/>
        <w:rPr>
          <w:rFonts w:ascii="Times New Roman" w:hAnsi="Times New Roman"/>
          <w:bCs/>
          <w:spacing w:val="-4"/>
          <w:sz w:val="24"/>
          <w:szCs w:val="24"/>
        </w:rPr>
      </w:pPr>
      <w:r w:rsidRPr="00EC3740">
        <w:rPr>
          <w:rFonts w:ascii="Times New Roman" w:hAnsi="Times New Roman"/>
          <w:bCs/>
          <w:spacing w:val="-4"/>
          <w:sz w:val="24"/>
          <w:szCs w:val="24"/>
        </w:rPr>
        <w:t>Реферална карта број 9б: План мреже и објеката инфраструктуре (Синхрон план), у размери 1:1000;</w:t>
      </w:r>
    </w:p>
    <w:p w14:paraId="6CC7042C" w14:textId="77777777" w:rsidR="000C1538" w:rsidRPr="00EC3740" w:rsidRDefault="000C1538" w:rsidP="00521628">
      <w:pPr>
        <w:pStyle w:val="ListParagraph"/>
        <w:numPr>
          <w:ilvl w:val="0"/>
          <w:numId w:val="104"/>
        </w:numPr>
        <w:spacing w:after="200"/>
        <w:ind w:left="0" w:right="4" w:firstLine="360"/>
        <w:rPr>
          <w:rFonts w:ascii="Times New Roman" w:hAnsi="Times New Roman"/>
          <w:bCs/>
          <w:spacing w:val="-4"/>
          <w:sz w:val="24"/>
          <w:szCs w:val="24"/>
        </w:rPr>
      </w:pPr>
      <w:r w:rsidRPr="00EC3740">
        <w:rPr>
          <w:rFonts w:ascii="Times New Roman" w:hAnsi="Times New Roman"/>
          <w:bCs/>
          <w:spacing w:val="-4"/>
          <w:sz w:val="24"/>
          <w:szCs w:val="24"/>
        </w:rPr>
        <w:t>Реферална карта број 9в: План мреже и објеката инфраструктуре (Синхрон план), у размери 1:1000;</w:t>
      </w:r>
    </w:p>
    <w:p w14:paraId="29F7EFF1"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9.1: Синхрон план - попречни профили, у размери</w:t>
      </w:r>
      <w:r w:rsidRPr="00EC3740">
        <w:rPr>
          <w:rFonts w:ascii="Times New Roman" w:hAnsi="Times New Roman"/>
          <w:bCs/>
          <w:spacing w:val="-4"/>
          <w:sz w:val="24"/>
          <w:szCs w:val="24"/>
        </w:rPr>
        <w:tab/>
        <w:t>Р 1:200;</w:t>
      </w:r>
    </w:p>
    <w:p w14:paraId="27BCB004" w14:textId="77777777" w:rsidR="000C1538" w:rsidRPr="00EC3740" w:rsidRDefault="000C1538" w:rsidP="00521628">
      <w:pPr>
        <w:pStyle w:val="ListParagraph"/>
        <w:numPr>
          <w:ilvl w:val="0"/>
          <w:numId w:val="104"/>
        </w:numPr>
        <w:spacing w:after="200"/>
        <w:ind w:left="0" w:right="4" w:firstLine="360"/>
        <w:rPr>
          <w:rFonts w:ascii="Times New Roman" w:hAnsi="Times New Roman"/>
          <w:bCs/>
          <w:spacing w:val="-4"/>
          <w:sz w:val="24"/>
          <w:szCs w:val="24"/>
        </w:rPr>
      </w:pPr>
      <w:r w:rsidRPr="00EC3740">
        <w:rPr>
          <w:rFonts w:ascii="Times New Roman" w:hAnsi="Times New Roman"/>
          <w:bCs/>
          <w:spacing w:val="-4"/>
          <w:sz w:val="24"/>
          <w:szCs w:val="24"/>
        </w:rPr>
        <w:t>Реферална карта број 10а: Инжењерскогеолошка категоризација терена, у размери 1:1000;</w:t>
      </w:r>
    </w:p>
    <w:p w14:paraId="0CB95D87" w14:textId="77777777" w:rsidR="000C1538" w:rsidRPr="00EC3740" w:rsidRDefault="000C1538" w:rsidP="00521628">
      <w:pPr>
        <w:pStyle w:val="ListParagraph"/>
        <w:numPr>
          <w:ilvl w:val="0"/>
          <w:numId w:val="104"/>
        </w:numPr>
        <w:spacing w:after="200"/>
        <w:ind w:left="0" w:right="4" w:firstLine="360"/>
        <w:rPr>
          <w:rFonts w:ascii="Times New Roman" w:hAnsi="Times New Roman"/>
          <w:bCs/>
          <w:spacing w:val="-4"/>
          <w:sz w:val="24"/>
          <w:szCs w:val="24"/>
        </w:rPr>
      </w:pPr>
      <w:r w:rsidRPr="00EC3740">
        <w:rPr>
          <w:rFonts w:ascii="Times New Roman" w:hAnsi="Times New Roman"/>
          <w:bCs/>
          <w:spacing w:val="-4"/>
          <w:sz w:val="24"/>
          <w:szCs w:val="24"/>
        </w:rPr>
        <w:t>Реферална карта број 10б: Инжењерскогеолошка категоризација терена, у размери 1:1000;</w:t>
      </w:r>
    </w:p>
    <w:p w14:paraId="3E45AFE0" w14:textId="77777777" w:rsidR="000C1538" w:rsidRPr="00EC3740" w:rsidRDefault="000C1538" w:rsidP="00521628">
      <w:pPr>
        <w:pStyle w:val="ListParagraph"/>
        <w:numPr>
          <w:ilvl w:val="0"/>
          <w:numId w:val="104"/>
        </w:numPr>
        <w:spacing w:after="200"/>
        <w:ind w:left="0" w:right="4" w:firstLine="360"/>
        <w:rPr>
          <w:rFonts w:ascii="Times New Roman" w:hAnsi="Times New Roman"/>
          <w:bCs/>
          <w:spacing w:val="-4"/>
          <w:sz w:val="24"/>
          <w:szCs w:val="24"/>
        </w:rPr>
      </w:pPr>
      <w:r w:rsidRPr="00EC3740">
        <w:rPr>
          <w:rFonts w:ascii="Times New Roman" w:hAnsi="Times New Roman"/>
          <w:bCs/>
          <w:spacing w:val="-4"/>
          <w:sz w:val="24"/>
          <w:szCs w:val="24"/>
        </w:rPr>
        <w:t>Реферална карта број 10в: Инжењерскогеолошка категоризација терена, у размери 1:1000;</w:t>
      </w:r>
    </w:p>
    <w:p w14:paraId="1279082F" w14:textId="46F55B0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11а: Ограничења урбаног развоја,</w:t>
      </w:r>
      <w:r w:rsidR="008D4A8F" w:rsidRPr="00EC3740">
        <w:rPr>
          <w:rFonts w:ascii="Times New Roman" w:hAnsi="Times New Roman"/>
          <w:bCs/>
          <w:spacing w:val="-4"/>
          <w:sz w:val="24"/>
          <w:szCs w:val="24"/>
        </w:rPr>
        <w:t xml:space="preserve"> у размери 1:1000;</w:t>
      </w:r>
    </w:p>
    <w:p w14:paraId="483BA474" w14:textId="45FD96A9"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11б: Ограничења урбаног развоја,</w:t>
      </w:r>
      <w:r w:rsidR="008D4A8F" w:rsidRPr="00EC3740">
        <w:rPr>
          <w:rFonts w:ascii="Times New Roman" w:hAnsi="Times New Roman"/>
          <w:bCs/>
          <w:spacing w:val="-4"/>
          <w:sz w:val="24"/>
          <w:szCs w:val="24"/>
        </w:rPr>
        <w:t xml:space="preserve"> у размери 1:1000;</w:t>
      </w:r>
    </w:p>
    <w:p w14:paraId="3320C484" w14:textId="77777777" w:rsidR="000C1538" w:rsidRPr="00EC3740" w:rsidRDefault="000C1538" w:rsidP="0076531A">
      <w:pPr>
        <w:pStyle w:val="ListParagraph"/>
        <w:numPr>
          <w:ilvl w:val="0"/>
          <w:numId w:val="104"/>
        </w:numPr>
        <w:spacing w:after="200"/>
        <w:ind w:right="4"/>
        <w:rPr>
          <w:rFonts w:ascii="Times New Roman" w:hAnsi="Times New Roman"/>
          <w:bCs/>
          <w:spacing w:val="-4"/>
          <w:sz w:val="24"/>
          <w:szCs w:val="24"/>
        </w:rPr>
      </w:pPr>
      <w:r w:rsidRPr="00EC3740">
        <w:rPr>
          <w:rFonts w:ascii="Times New Roman" w:hAnsi="Times New Roman"/>
          <w:bCs/>
          <w:spacing w:val="-4"/>
          <w:sz w:val="24"/>
          <w:szCs w:val="24"/>
        </w:rPr>
        <w:t>Реферална карта број 11в: Ограничења урбаног развоја, у размери 1:1000.</w:t>
      </w:r>
    </w:p>
    <w:p w14:paraId="0B1FD5A5" w14:textId="0BE3B9FA" w:rsidR="000C1538" w:rsidRPr="00EC3740" w:rsidRDefault="000C1538" w:rsidP="000C1538">
      <w:pPr>
        <w:ind w:right="4" w:firstLine="360"/>
        <w:rPr>
          <w:rFonts w:ascii="Times New Roman" w:hAnsi="Times New Roman"/>
          <w:bCs/>
          <w:spacing w:val="-4"/>
          <w:sz w:val="24"/>
          <w:szCs w:val="24"/>
          <w:lang w:val="sr-Cyrl-CS"/>
        </w:rPr>
      </w:pPr>
      <w:r w:rsidRPr="00EC3740">
        <w:rPr>
          <w:rFonts w:ascii="Times New Roman" w:hAnsi="Times New Roman"/>
          <w:color w:val="000000"/>
          <w:sz w:val="24"/>
          <w:szCs w:val="24"/>
          <w:lang w:val="sr-Cyrl-CS"/>
        </w:rPr>
        <w:t xml:space="preserve">Графичке приказе из става 3. овог члана, израђене у </w:t>
      </w:r>
      <w:r w:rsidR="00373854" w:rsidRPr="00EC3740">
        <w:rPr>
          <w:rFonts w:ascii="Times New Roman" w:hAnsi="Times New Roman"/>
          <w:color w:val="000000"/>
          <w:sz w:val="24"/>
          <w:szCs w:val="24"/>
          <w:lang w:val="sr-Cyrl-CS"/>
        </w:rPr>
        <w:t>пет</w:t>
      </w:r>
      <w:r w:rsidRPr="00EC3740">
        <w:rPr>
          <w:rFonts w:ascii="Times New Roman" w:hAnsi="Times New Roman"/>
          <w:color w:val="000000"/>
          <w:sz w:val="24"/>
          <w:szCs w:val="24"/>
          <w:lang w:val="sr-Cyrl-CS"/>
        </w:rPr>
        <w:t xml:space="preserve"> аналогних комплета и </w:t>
      </w:r>
      <w:r w:rsidR="00373854" w:rsidRPr="00EC3740">
        <w:rPr>
          <w:rFonts w:ascii="Times New Roman" w:hAnsi="Times New Roman"/>
          <w:color w:val="000000"/>
          <w:sz w:val="24"/>
          <w:szCs w:val="24"/>
          <w:lang w:val="sr-Cyrl-CS"/>
        </w:rPr>
        <w:t>девет</w:t>
      </w:r>
      <w:r w:rsidRPr="00EC3740">
        <w:rPr>
          <w:rFonts w:ascii="Times New Roman" w:hAnsi="Times New Roman"/>
          <w:color w:val="000000"/>
          <w:sz w:val="24"/>
          <w:szCs w:val="24"/>
          <w:lang w:val="sr-Cyrl-CS"/>
        </w:rPr>
        <w:t xml:space="preserve"> дигиталних примерака, оверава својим потписом министар надлежан за послове просторног планирања.</w:t>
      </w:r>
      <w:r w:rsidR="00373854" w:rsidRPr="00EC3740">
        <w:rPr>
          <w:rFonts w:ascii="Times New Roman" w:hAnsi="Times New Roman"/>
          <w:sz w:val="24"/>
          <w:szCs w:val="24"/>
          <w:lang w:val="sr-Cyrl-CS"/>
        </w:rPr>
        <w:t>”</w:t>
      </w:r>
    </w:p>
    <w:p w14:paraId="019DB006" w14:textId="77777777" w:rsidR="00B70670" w:rsidRPr="00EC3740" w:rsidRDefault="00B70670" w:rsidP="000C1538">
      <w:pPr>
        <w:ind w:right="4"/>
        <w:jc w:val="center"/>
        <w:rPr>
          <w:rFonts w:ascii="Times New Roman" w:hAnsi="Times New Roman"/>
          <w:bCs/>
          <w:spacing w:val="-4"/>
          <w:sz w:val="24"/>
          <w:szCs w:val="24"/>
          <w:lang w:val="sr-Cyrl-CS"/>
        </w:rPr>
      </w:pPr>
    </w:p>
    <w:p w14:paraId="5F53DEAD" w14:textId="2E4526A3" w:rsidR="000C1538" w:rsidRPr="00EC3740" w:rsidRDefault="000C1538" w:rsidP="000C1538">
      <w:pPr>
        <w:ind w:right="4"/>
        <w:jc w:val="center"/>
        <w:rPr>
          <w:rFonts w:ascii="Times New Roman" w:hAnsi="Times New Roman"/>
          <w:bCs/>
          <w:spacing w:val="-4"/>
          <w:sz w:val="24"/>
          <w:szCs w:val="24"/>
          <w:lang w:val="sr-Cyrl-CS"/>
        </w:rPr>
      </w:pPr>
      <w:r w:rsidRPr="00EC3740">
        <w:rPr>
          <w:rFonts w:ascii="Times New Roman" w:hAnsi="Times New Roman"/>
          <w:bCs/>
          <w:spacing w:val="-4"/>
          <w:sz w:val="24"/>
          <w:szCs w:val="24"/>
          <w:lang w:val="sr-Cyrl-CS"/>
        </w:rPr>
        <w:t>Члан 2.</w:t>
      </w:r>
    </w:p>
    <w:p w14:paraId="2DE818A7" w14:textId="77777777" w:rsidR="00B70670" w:rsidRPr="00EC3740" w:rsidRDefault="00B70670" w:rsidP="000C1538">
      <w:pPr>
        <w:ind w:right="4"/>
        <w:jc w:val="center"/>
        <w:rPr>
          <w:rFonts w:ascii="Times New Roman" w:hAnsi="Times New Roman"/>
          <w:sz w:val="24"/>
          <w:szCs w:val="24"/>
          <w:lang w:val="sr-Cyrl-CS"/>
        </w:rPr>
      </w:pPr>
    </w:p>
    <w:p w14:paraId="2F92747B" w14:textId="75BD0034" w:rsidR="000C1538" w:rsidRPr="00EC3740" w:rsidRDefault="000C1538" w:rsidP="00373854">
      <w:pPr>
        <w:ind w:right="4" w:firstLine="360"/>
        <w:rPr>
          <w:rFonts w:ascii="Times New Roman" w:hAnsi="Times New Roman"/>
          <w:sz w:val="24"/>
          <w:szCs w:val="24"/>
          <w:lang w:val="sr-Cyrl-CS"/>
        </w:rPr>
      </w:pPr>
      <w:r w:rsidRPr="00EC3740">
        <w:rPr>
          <w:rFonts w:ascii="Times New Roman" w:hAnsi="Times New Roman"/>
          <w:sz w:val="24"/>
          <w:szCs w:val="24"/>
          <w:lang w:val="sr-Cyrl-CS"/>
        </w:rPr>
        <w:t>Члан 5. мења се и гласи:</w:t>
      </w:r>
    </w:p>
    <w:p w14:paraId="3EC079E1" w14:textId="686BFA76" w:rsidR="00B70670" w:rsidRPr="00EC3740" w:rsidRDefault="00B70670" w:rsidP="00826EC6">
      <w:pPr>
        <w:ind w:right="4" w:firstLine="360"/>
        <w:jc w:val="center"/>
        <w:rPr>
          <w:rFonts w:ascii="Times New Roman" w:hAnsi="Times New Roman"/>
          <w:sz w:val="24"/>
          <w:szCs w:val="24"/>
          <w:lang w:val="sr-Cyrl-CS"/>
        </w:rPr>
      </w:pPr>
      <w:r w:rsidRPr="00EC3740">
        <w:rPr>
          <w:rFonts w:ascii="Times New Roman" w:hAnsi="Times New Roman"/>
          <w:sz w:val="24"/>
          <w:szCs w:val="24"/>
          <w:lang w:val="sr-Cyrl-CS"/>
        </w:rPr>
        <w:t>„Члан 5</w:t>
      </w:r>
      <w:r w:rsidR="00424A56" w:rsidRPr="00EC3740">
        <w:rPr>
          <w:rFonts w:ascii="Times New Roman" w:hAnsi="Times New Roman"/>
          <w:sz w:val="24"/>
          <w:szCs w:val="24"/>
          <w:lang w:val="sr-Cyrl-CS"/>
        </w:rPr>
        <w:t>.</w:t>
      </w:r>
    </w:p>
    <w:p w14:paraId="208B6029" w14:textId="637B47A1" w:rsidR="000C1538" w:rsidRPr="00EC3740" w:rsidRDefault="000C1538" w:rsidP="00373854">
      <w:pPr>
        <w:ind w:right="4" w:firstLine="360"/>
        <w:rPr>
          <w:rFonts w:ascii="Times New Roman" w:hAnsi="Times New Roman"/>
          <w:sz w:val="24"/>
          <w:szCs w:val="24"/>
          <w:lang w:val="sr-Cyrl-CS"/>
        </w:rPr>
      </w:pPr>
      <w:r w:rsidRPr="00EC3740">
        <w:rPr>
          <w:rFonts w:ascii="Times New Roman" w:hAnsi="Times New Roman"/>
          <w:sz w:val="24"/>
          <w:szCs w:val="24"/>
          <w:lang w:val="sr-Cyrl-CS"/>
        </w:rPr>
        <w:t>Графички прикази из члана 3. став 3. ове уредбе, чувају се трајно у Влади (један комплет), Министарству грађевинарства, саобраћаја и инфраструктуре (два комплета), Секретаријату за урбанизам и грађевинске послове (један комплет),</w:t>
      </w:r>
      <w:r w:rsidR="00597843" w:rsidRPr="00EC3740">
        <w:rPr>
          <w:rFonts w:ascii="Times New Roman" w:hAnsi="Times New Roman"/>
          <w:sz w:val="24"/>
          <w:szCs w:val="24"/>
          <w:lang w:val="sr-Cyrl-CS"/>
        </w:rPr>
        <w:t xml:space="preserve"> </w:t>
      </w:r>
      <w:r w:rsidRPr="00EC3740">
        <w:rPr>
          <w:rFonts w:ascii="Times New Roman" w:hAnsi="Times New Roman"/>
          <w:sz w:val="24"/>
          <w:szCs w:val="24"/>
          <w:lang w:val="sr-Cyrl-CS"/>
        </w:rPr>
        <w:t xml:space="preserve">„Београд на води” д.о.о. (један комплет), односно у дигиталном формату у следећим </w:t>
      </w:r>
      <w:r w:rsidR="00BB1685" w:rsidRPr="00EC3740">
        <w:rPr>
          <w:rFonts w:ascii="Times New Roman" w:hAnsi="Times New Roman"/>
          <w:sz w:val="24"/>
          <w:szCs w:val="24"/>
          <w:lang w:val="sr-Cyrl-CS"/>
        </w:rPr>
        <w:t>органима државне управе</w:t>
      </w:r>
      <w:r w:rsidRPr="00EC3740">
        <w:rPr>
          <w:rFonts w:ascii="Times New Roman" w:hAnsi="Times New Roman"/>
          <w:sz w:val="24"/>
          <w:szCs w:val="24"/>
          <w:lang w:val="sr-Cyrl-CS"/>
        </w:rPr>
        <w:t xml:space="preserve">: Министарству државне управе и локалне самоуправе (један примерак), </w:t>
      </w:r>
      <w:r w:rsidRPr="00EC3740">
        <w:rPr>
          <w:rFonts w:ascii="Times New Roman" w:hAnsi="Times New Roman"/>
          <w:sz w:val="24"/>
          <w:szCs w:val="24"/>
          <w:lang w:val="sr-Cyrl-CS"/>
        </w:rPr>
        <w:lastRenderedPageBreak/>
        <w:t>Министарству рударства и енергетике (један примерак), Министарству културе и информисања (један примерак), Министарству унутрашњих послова (један примерак), Министарству одбране (један примерак), Министарству пољопривреде</w:t>
      </w:r>
      <w:r w:rsidR="00826EC6" w:rsidRPr="00EC3740">
        <w:rPr>
          <w:rFonts w:ascii="Times New Roman" w:hAnsi="Times New Roman"/>
          <w:sz w:val="24"/>
          <w:szCs w:val="24"/>
          <w:lang w:val="sr-Cyrl-CS"/>
        </w:rPr>
        <w:t>, шумарства и водопривреде</w:t>
      </w:r>
      <w:r w:rsidRPr="00EC3740">
        <w:rPr>
          <w:rFonts w:ascii="Times New Roman" w:hAnsi="Times New Roman"/>
          <w:sz w:val="24"/>
          <w:szCs w:val="24"/>
          <w:lang w:val="sr-Cyrl-CS"/>
        </w:rPr>
        <w:t xml:space="preserve"> </w:t>
      </w:r>
      <w:r w:rsidR="00826EC6" w:rsidRPr="00EC3740">
        <w:rPr>
          <w:rFonts w:ascii="Times New Roman" w:hAnsi="Times New Roman"/>
          <w:sz w:val="24"/>
          <w:szCs w:val="24"/>
          <w:lang w:val="sr-Cyrl-CS"/>
        </w:rPr>
        <w:t>(један примерак), Министарству</w:t>
      </w:r>
      <w:r w:rsidRPr="00EC3740">
        <w:rPr>
          <w:rFonts w:ascii="Times New Roman" w:hAnsi="Times New Roman"/>
          <w:sz w:val="24"/>
          <w:szCs w:val="24"/>
          <w:lang w:val="sr-Cyrl-CS"/>
        </w:rPr>
        <w:t xml:space="preserve"> заштите животне средине (један примерак), Министарству привреде (један примерак), Министарству трговине, туризма и телекомуникација (један примерак</w:t>
      </w:r>
      <w:r w:rsidR="003C236B" w:rsidRPr="00EC3740">
        <w:rPr>
          <w:rFonts w:ascii="Times New Roman" w:hAnsi="Times New Roman"/>
          <w:sz w:val="24"/>
          <w:szCs w:val="24"/>
          <w:lang w:val="sr-Cyrl-CS"/>
        </w:rPr>
        <w:t>) и</w:t>
      </w:r>
      <w:r w:rsidRPr="00EC3740">
        <w:rPr>
          <w:rFonts w:ascii="Times New Roman" w:hAnsi="Times New Roman"/>
          <w:sz w:val="24"/>
          <w:szCs w:val="24"/>
          <w:lang w:val="sr-Cyrl-CS"/>
        </w:rPr>
        <w:t xml:space="preserve"> Заводу за заштиту споменика културе Београда (један примерак).</w:t>
      </w:r>
    </w:p>
    <w:p w14:paraId="1DF4D7B1" w14:textId="77777777" w:rsidR="000C1538" w:rsidRPr="00EC3740" w:rsidRDefault="000C1538" w:rsidP="000C1538">
      <w:pPr>
        <w:ind w:right="4" w:firstLine="720"/>
        <w:rPr>
          <w:rFonts w:ascii="Times New Roman" w:hAnsi="Times New Roman"/>
          <w:sz w:val="24"/>
          <w:szCs w:val="24"/>
          <w:lang w:val="sr-Cyrl-CS"/>
        </w:rPr>
      </w:pPr>
      <w:r w:rsidRPr="00EC3740">
        <w:rPr>
          <w:rFonts w:ascii="Times New Roman" w:hAnsi="Times New Roman"/>
          <w:sz w:val="24"/>
          <w:szCs w:val="24"/>
          <w:lang w:val="sr-Cyrl-CS"/>
        </w:rPr>
        <w:t>Документациона основа на којој се заснивају измене и допуне Просторног плана чува се у Министарству грађевинарства, саобраћаја и инфраструктуре.”</w:t>
      </w:r>
    </w:p>
    <w:p w14:paraId="7959D38A" w14:textId="77777777" w:rsidR="00D4091A" w:rsidRPr="00EC3740" w:rsidRDefault="00D4091A" w:rsidP="000C1538">
      <w:pPr>
        <w:ind w:right="4"/>
        <w:jc w:val="center"/>
        <w:rPr>
          <w:rFonts w:ascii="Times New Roman" w:hAnsi="Times New Roman"/>
          <w:bCs/>
          <w:spacing w:val="-4"/>
          <w:sz w:val="24"/>
          <w:szCs w:val="24"/>
          <w:lang w:val="sr-Cyrl-CS"/>
        </w:rPr>
      </w:pPr>
    </w:p>
    <w:p w14:paraId="55037020" w14:textId="63BA43ED" w:rsidR="000C1538" w:rsidRPr="00EC3740" w:rsidRDefault="000C1538" w:rsidP="000C1538">
      <w:pPr>
        <w:ind w:right="4"/>
        <w:jc w:val="center"/>
        <w:rPr>
          <w:rFonts w:ascii="Times New Roman" w:hAnsi="Times New Roman"/>
          <w:sz w:val="24"/>
          <w:szCs w:val="24"/>
          <w:lang w:val="sr-Cyrl-CS"/>
        </w:rPr>
      </w:pPr>
      <w:r w:rsidRPr="00EC3740">
        <w:rPr>
          <w:rFonts w:ascii="Times New Roman" w:hAnsi="Times New Roman"/>
          <w:bCs/>
          <w:spacing w:val="-4"/>
          <w:sz w:val="24"/>
          <w:szCs w:val="24"/>
          <w:lang w:val="sr-Cyrl-CS"/>
        </w:rPr>
        <w:t>Члан</w:t>
      </w:r>
      <w:r w:rsidRPr="00EC3740">
        <w:rPr>
          <w:rFonts w:ascii="Times New Roman" w:hAnsi="Times New Roman"/>
          <w:sz w:val="24"/>
          <w:szCs w:val="24"/>
          <w:lang w:val="sr-Cyrl-CS"/>
        </w:rPr>
        <w:t xml:space="preserve"> 3.</w:t>
      </w:r>
    </w:p>
    <w:p w14:paraId="7BCCC844" w14:textId="77777777" w:rsidR="00B70670" w:rsidRPr="00EC3740" w:rsidRDefault="00B70670" w:rsidP="000C1538">
      <w:pPr>
        <w:ind w:right="4"/>
        <w:jc w:val="center"/>
        <w:rPr>
          <w:rFonts w:ascii="Times New Roman" w:hAnsi="Times New Roman"/>
          <w:sz w:val="24"/>
          <w:szCs w:val="24"/>
          <w:lang w:val="sr-Cyrl-CS"/>
        </w:rPr>
      </w:pPr>
    </w:p>
    <w:p w14:paraId="7FF158C2" w14:textId="49049F67" w:rsidR="000C1538" w:rsidRPr="00EC3740" w:rsidRDefault="00373854" w:rsidP="00AB397F">
      <w:pPr>
        <w:ind w:right="4" w:firstLine="720"/>
        <w:rPr>
          <w:rFonts w:ascii="Times New Roman" w:hAnsi="Times New Roman"/>
          <w:sz w:val="24"/>
          <w:szCs w:val="24"/>
          <w:lang w:val="sr-Cyrl-CS"/>
        </w:rPr>
      </w:pPr>
      <w:r w:rsidRPr="00EC3740">
        <w:rPr>
          <w:rFonts w:ascii="Times New Roman" w:hAnsi="Times New Roman"/>
          <w:sz w:val="24"/>
          <w:szCs w:val="24"/>
          <w:lang w:val="sr-Cyrl-CS"/>
        </w:rPr>
        <w:t>П</w:t>
      </w:r>
      <w:r w:rsidR="000C1538" w:rsidRPr="00EC3740">
        <w:rPr>
          <w:rFonts w:ascii="Times New Roman" w:hAnsi="Times New Roman"/>
          <w:sz w:val="24"/>
          <w:szCs w:val="24"/>
          <w:lang w:val="sr-Cyrl-CS"/>
        </w:rPr>
        <w:t xml:space="preserve">осле члана 7. додаје </w:t>
      </w:r>
      <w:r w:rsidR="00FA272A" w:rsidRPr="00EC3740">
        <w:rPr>
          <w:rFonts w:ascii="Times New Roman" w:hAnsi="Times New Roman"/>
          <w:sz w:val="24"/>
          <w:szCs w:val="24"/>
          <w:lang w:val="sr-Cyrl-CS"/>
        </w:rPr>
        <w:t xml:space="preserve">се </w:t>
      </w:r>
      <w:r w:rsidR="000C1538" w:rsidRPr="00EC3740">
        <w:rPr>
          <w:rFonts w:ascii="Times New Roman" w:hAnsi="Times New Roman"/>
          <w:sz w:val="24"/>
          <w:szCs w:val="24"/>
          <w:lang w:val="sr-Cyrl-CS"/>
        </w:rPr>
        <w:t xml:space="preserve">члан </w:t>
      </w:r>
      <w:r w:rsidRPr="00EC3740">
        <w:rPr>
          <w:rFonts w:ascii="Times New Roman" w:hAnsi="Times New Roman"/>
          <w:sz w:val="24"/>
          <w:szCs w:val="24"/>
          <w:lang w:val="sr-Cyrl-CS"/>
        </w:rPr>
        <w:t>7а, који гласи</w:t>
      </w:r>
      <w:r w:rsidR="000C1538" w:rsidRPr="00EC3740">
        <w:rPr>
          <w:rFonts w:ascii="Times New Roman" w:hAnsi="Times New Roman"/>
          <w:sz w:val="24"/>
          <w:szCs w:val="24"/>
          <w:lang w:val="sr-Cyrl-CS"/>
        </w:rPr>
        <w:t>:</w:t>
      </w:r>
    </w:p>
    <w:p w14:paraId="7785648C" w14:textId="77777777" w:rsidR="00D4091A" w:rsidRPr="00EC3740" w:rsidRDefault="000C1538" w:rsidP="000C1538">
      <w:pPr>
        <w:ind w:right="4"/>
        <w:jc w:val="center"/>
        <w:rPr>
          <w:rFonts w:ascii="Times New Roman" w:hAnsi="Times New Roman"/>
          <w:sz w:val="24"/>
          <w:szCs w:val="24"/>
          <w:lang w:val="sr-Cyrl-CS"/>
        </w:rPr>
      </w:pPr>
      <w:r w:rsidRPr="00EC3740">
        <w:rPr>
          <w:rFonts w:ascii="Times New Roman" w:hAnsi="Times New Roman"/>
          <w:sz w:val="24"/>
          <w:szCs w:val="24"/>
          <w:lang w:val="sr-Cyrl-CS"/>
        </w:rPr>
        <w:t xml:space="preserve"> </w:t>
      </w:r>
    </w:p>
    <w:p w14:paraId="68E70236" w14:textId="078B2BFD" w:rsidR="000C1538" w:rsidRPr="00EC3740" w:rsidRDefault="000C1538" w:rsidP="000C1538">
      <w:pPr>
        <w:ind w:right="4"/>
        <w:jc w:val="center"/>
        <w:rPr>
          <w:rFonts w:ascii="Times New Roman" w:hAnsi="Times New Roman"/>
          <w:sz w:val="24"/>
          <w:szCs w:val="24"/>
          <w:lang w:val="sr-Cyrl-CS"/>
        </w:rPr>
      </w:pPr>
      <w:r w:rsidRPr="00EC3740">
        <w:rPr>
          <w:rFonts w:ascii="Times New Roman" w:hAnsi="Times New Roman"/>
          <w:sz w:val="24"/>
          <w:szCs w:val="24"/>
          <w:lang w:val="sr-Cyrl-CS"/>
        </w:rPr>
        <w:t xml:space="preserve">„Члан </w:t>
      </w:r>
      <w:r w:rsidR="00BA616D" w:rsidRPr="00EC3740">
        <w:rPr>
          <w:rFonts w:ascii="Times New Roman" w:hAnsi="Times New Roman"/>
          <w:sz w:val="24"/>
          <w:szCs w:val="24"/>
          <w:lang w:val="sr-Cyrl-CS"/>
        </w:rPr>
        <w:t>7а</w:t>
      </w:r>
    </w:p>
    <w:p w14:paraId="014CB5A7" w14:textId="46BC919F" w:rsidR="000C1538" w:rsidRPr="00EC3740" w:rsidRDefault="000C1538" w:rsidP="003C236B">
      <w:pPr>
        <w:ind w:right="4" w:firstLine="720"/>
        <w:rPr>
          <w:rFonts w:ascii="Times New Roman" w:hAnsi="Times New Roman"/>
          <w:sz w:val="24"/>
          <w:szCs w:val="24"/>
          <w:lang w:val="sr-Cyrl-CS"/>
        </w:rPr>
      </w:pPr>
      <w:r w:rsidRPr="00EC3740">
        <w:rPr>
          <w:rFonts w:ascii="Times New Roman" w:hAnsi="Times New Roman"/>
          <w:sz w:val="24"/>
          <w:szCs w:val="24"/>
          <w:lang w:val="sr-Cyrl-CS"/>
        </w:rPr>
        <w:t>Просторни план је доступан заинтересованим лицима, у електронском облику, преко Централног регистра планских докумената, који води орган надлежан за послове државног премера и катастра.”</w:t>
      </w:r>
    </w:p>
    <w:p w14:paraId="05A5D632" w14:textId="77777777" w:rsidR="00D4091A" w:rsidRPr="00EC3740" w:rsidRDefault="00D4091A" w:rsidP="000C1538">
      <w:pPr>
        <w:ind w:right="4"/>
        <w:jc w:val="center"/>
        <w:rPr>
          <w:rFonts w:ascii="Times New Roman" w:hAnsi="Times New Roman"/>
          <w:sz w:val="24"/>
          <w:szCs w:val="24"/>
          <w:lang w:val="sr-Cyrl-CS"/>
        </w:rPr>
      </w:pPr>
    </w:p>
    <w:p w14:paraId="76E16796" w14:textId="2AC10D14" w:rsidR="000C1538" w:rsidRPr="00EC3740" w:rsidRDefault="000C1538" w:rsidP="000C1538">
      <w:pPr>
        <w:ind w:right="4"/>
        <w:jc w:val="center"/>
        <w:rPr>
          <w:rFonts w:ascii="Times New Roman" w:hAnsi="Times New Roman"/>
          <w:sz w:val="24"/>
          <w:szCs w:val="24"/>
          <w:lang w:val="sr-Cyrl-CS"/>
        </w:rPr>
      </w:pPr>
      <w:r w:rsidRPr="00EC3740">
        <w:rPr>
          <w:rFonts w:ascii="Times New Roman" w:hAnsi="Times New Roman"/>
          <w:sz w:val="24"/>
          <w:szCs w:val="24"/>
          <w:lang w:val="sr-Cyrl-CS"/>
        </w:rPr>
        <w:t>Члан 4.</w:t>
      </w:r>
    </w:p>
    <w:p w14:paraId="4B1F85D1" w14:textId="77777777" w:rsidR="00BA326B" w:rsidRPr="00EC3740" w:rsidRDefault="00BA326B" w:rsidP="000C1538">
      <w:pPr>
        <w:ind w:right="4"/>
        <w:jc w:val="center"/>
        <w:rPr>
          <w:rFonts w:ascii="Times New Roman" w:hAnsi="Times New Roman"/>
          <w:sz w:val="24"/>
          <w:szCs w:val="24"/>
          <w:lang w:val="sr-Cyrl-CS"/>
        </w:rPr>
      </w:pPr>
    </w:p>
    <w:p w14:paraId="5C6C0FB4" w14:textId="6F3488C0" w:rsidR="0030798D" w:rsidRPr="00EC3740" w:rsidRDefault="00BA616D" w:rsidP="00E259EF">
      <w:pPr>
        <w:ind w:right="4" w:firstLine="720"/>
        <w:rPr>
          <w:rFonts w:ascii="Times New Roman" w:hAnsi="Times New Roman" w:cs="Times New Roman"/>
          <w:sz w:val="24"/>
          <w:szCs w:val="24"/>
          <w:lang w:val="sr-Cyrl-CS"/>
        </w:rPr>
      </w:pPr>
      <w:r w:rsidRPr="00EC3740">
        <w:rPr>
          <w:rFonts w:ascii="Times New Roman" w:hAnsi="Times New Roman"/>
          <w:sz w:val="24"/>
          <w:szCs w:val="24"/>
          <w:lang w:val="sr-Cyrl-CS"/>
        </w:rPr>
        <w:t>У Просторном плану</w:t>
      </w:r>
      <w:r w:rsidR="00AB397F" w:rsidRPr="00EC3740">
        <w:rPr>
          <w:rFonts w:ascii="Times New Roman" w:hAnsi="Times New Roman"/>
          <w:sz w:val="24"/>
          <w:szCs w:val="24"/>
          <w:lang w:val="sr-Cyrl-CS"/>
        </w:rPr>
        <w:t xml:space="preserve"> </w:t>
      </w:r>
      <w:r w:rsidR="005066DB" w:rsidRPr="00EC3740">
        <w:rPr>
          <w:rFonts w:ascii="Times New Roman" w:hAnsi="Times New Roman"/>
          <w:sz w:val="24"/>
          <w:szCs w:val="24"/>
          <w:lang w:val="sr-Cyrl-CS"/>
        </w:rPr>
        <w:t>подручја посебне намене уређења дела приобаља града Београда - подручје приобаља реке Саве за пројекат „Београд на води”</w:t>
      </w:r>
      <w:r w:rsidR="00E259EF" w:rsidRPr="00EC3740">
        <w:rPr>
          <w:rFonts w:ascii="Times New Roman" w:hAnsi="Times New Roman"/>
          <w:sz w:val="24"/>
          <w:szCs w:val="24"/>
          <w:lang w:val="sr-Cyrl-CS"/>
        </w:rPr>
        <w:t>,</w:t>
      </w:r>
      <w:r w:rsidR="005066DB" w:rsidRPr="00EC3740">
        <w:rPr>
          <w:rFonts w:ascii="Times New Roman" w:hAnsi="Times New Roman"/>
          <w:sz w:val="24"/>
          <w:szCs w:val="24"/>
          <w:lang w:val="sr-Cyrl-CS"/>
        </w:rPr>
        <w:t xml:space="preserve"> </w:t>
      </w:r>
      <w:r w:rsidR="00AB397F" w:rsidRPr="00EC3740">
        <w:rPr>
          <w:rFonts w:ascii="Times New Roman" w:hAnsi="Times New Roman"/>
          <w:sz w:val="24"/>
          <w:szCs w:val="24"/>
          <w:lang w:val="sr-Cyrl-CS"/>
        </w:rPr>
        <w:t>у</w:t>
      </w:r>
      <w:r w:rsidR="00BD2AB5" w:rsidRPr="00EC3740">
        <w:rPr>
          <w:rFonts w:ascii="Times New Roman" w:hAnsi="Times New Roman"/>
          <w:sz w:val="24"/>
          <w:szCs w:val="24"/>
          <w:lang w:val="sr-Cyrl-CS"/>
        </w:rPr>
        <w:t xml:space="preserve"> </w:t>
      </w:r>
      <w:r w:rsidRPr="00EC3740">
        <w:rPr>
          <w:rFonts w:ascii="Times New Roman" w:hAnsi="Times New Roman"/>
          <w:sz w:val="24"/>
          <w:szCs w:val="24"/>
          <w:lang w:val="sr-Cyrl-CS"/>
        </w:rPr>
        <w:t>глави</w:t>
      </w:r>
      <w:r w:rsidR="00BD2AB5" w:rsidRPr="00EC3740">
        <w:rPr>
          <w:rFonts w:ascii="Times New Roman" w:hAnsi="Times New Roman"/>
          <w:sz w:val="24"/>
          <w:szCs w:val="24"/>
          <w:lang w:val="sr-Cyrl-CS"/>
        </w:rPr>
        <w:t xml:space="preserve"> III. </w:t>
      </w:r>
      <w:r w:rsidR="003807AB" w:rsidRPr="00EC3740">
        <w:rPr>
          <w:rFonts w:ascii="Times New Roman" w:hAnsi="Times New Roman"/>
          <w:sz w:val="24"/>
          <w:szCs w:val="24"/>
          <w:lang w:val="sr-Cyrl-CS"/>
        </w:rPr>
        <w:t xml:space="preserve">Планска решења, у </w:t>
      </w:r>
      <w:r w:rsidRPr="00EC3740">
        <w:rPr>
          <w:rFonts w:ascii="Times New Roman" w:hAnsi="Times New Roman"/>
          <w:sz w:val="24"/>
          <w:szCs w:val="24"/>
          <w:lang w:val="sr-Cyrl-CS"/>
        </w:rPr>
        <w:t>одељку</w:t>
      </w:r>
      <w:r w:rsidR="003807AB" w:rsidRPr="00EC3740">
        <w:rPr>
          <w:rFonts w:ascii="Times New Roman" w:hAnsi="Times New Roman"/>
          <w:sz w:val="24"/>
          <w:szCs w:val="24"/>
          <w:lang w:val="sr-Cyrl-CS"/>
        </w:rPr>
        <w:t xml:space="preserve"> 3.2. Утицај посебне намене на демографск</w:t>
      </w:r>
      <w:r w:rsidR="00AB397F" w:rsidRPr="00EC3740">
        <w:rPr>
          <w:rFonts w:ascii="Times New Roman" w:hAnsi="Times New Roman"/>
          <w:sz w:val="24"/>
          <w:szCs w:val="24"/>
          <w:lang w:val="sr-Cyrl-CS"/>
        </w:rPr>
        <w:t xml:space="preserve">е и социјалне процесе и системе, </w:t>
      </w:r>
      <w:r w:rsidRPr="00EC3740">
        <w:rPr>
          <w:rFonts w:ascii="Times New Roman" w:hAnsi="Times New Roman"/>
          <w:sz w:val="24"/>
          <w:szCs w:val="24"/>
          <w:lang w:val="sr-Cyrl-CS"/>
        </w:rPr>
        <w:t>под</w:t>
      </w:r>
      <w:r w:rsidR="003807AB" w:rsidRPr="00EC3740">
        <w:rPr>
          <w:rFonts w:ascii="Times New Roman" w:hAnsi="Times New Roman"/>
          <w:sz w:val="24"/>
          <w:szCs w:val="24"/>
          <w:lang w:val="sr-Cyrl-CS"/>
        </w:rPr>
        <w:t>одељ</w:t>
      </w:r>
      <w:r w:rsidR="00AB397F" w:rsidRPr="00EC3740">
        <w:rPr>
          <w:rFonts w:ascii="Times New Roman" w:hAnsi="Times New Roman"/>
          <w:sz w:val="24"/>
          <w:szCs w:val="24"/>
          <w:lang w:val="sr-Cyrl-CS"/>
        </w:rPr>
        <w:t>ак</w:t>
      </w:r>
      <w:r w:rsidR="003807AB" w:rsidRPr="00EC3740">
        <w:rPr>
          <w:rFonts w:ascii="Times New Roman" w:hAnsi="Times New Roman"/>
          <w:sz w:val="24"/>
          <w:szCs w:val="24"/>
          <w:lang w:val="sr-Cyrl-CS"/>
        </w:rPr>
        <w:t xml:space="preserve"> 3</w:t>
      </w:r>
      <w:r w:rsidR="003807AB" w:rsidRPr="00EC3740">
        <w:rPr>
          <w:rFonts w:ascii="Times New Roman" w:hAnsi="Times New Roman" w:cs="Times New Roman"/>
          <w:iCs/>
          <w:color w:val="000000" w:themeColor="text1"/>
          <w:sz w:val="24"/>
          <w:szCs w:val="24"/>
          <w:lang w:val="sr-Cyrl-CS"/>
        </w:rPr>
        <w:t>.2.1. Демографски развој</w:t>
      </w:r>
      <w:r w:rsidR="00AB397F" w:rsidRPr="00EC3740">
        <w:rPr>
          <w:rFonts w:ascii="Times New Roman" w:hAnsi="Times New Roman" w:cs="Times New Roman"/>
          <w:iCs/>
          <w:color w:val="000000" w:themeColor="text1"/>
          <w:sz w:val="24"/>
          <w:szCs w:val="24"/>
          <w:lang w:val="sr-Cyrl-CS"/>
        </w:rPr>
        <w:t>,</w:t>
      </w:r>
      <w:r w:rsidR="003807AB" w:rsidRPr="00EC3740">
        <w:rPr>
          <w:rFonts w:ascii="Times New Roman" w:hAnsi="Times New Roman" w:cs="Times New Roman"/>
          <w:iCs/>
          <w:color w:val="000000" w:themeColor="text1"/>
          <w:sz w:val="24"/>
          <w:szCs w:val="24"/>
          <w:lang w:val="sr-Cyrl-CS"/>
        </w:rPr>
        <w:t xml:space="preserve"> </w:t>
      </w:r>
      <w:r w:rsidRPr="00EC3740">
        <w:rPr>
          <w:rFonts w:ascii="Times New Roman" w:hAnsi="Times New Roman" w:cs="Times New Roman"/>
          <w:iCs/>
          <w:color w:val="000000" w:themeColor="text1"/>
          <w:sz w:val="24"/>
          <w:szCs w:val="24"/>
          <w:lang w:val="sr-Cyrl-CS"/>
        </w:rPr>
        <w:t>став 3</w:t>
      </w:r>
      <w:r w:rsidR="00BD2AB5" w:rsidRPr="00EC3740">
        <w:rPr>
          <w:rFonts w:ascii="Times New Roman" w:hAnsi="Times New Roman" w:cs="Times New Roman"/>
          <w:iCs/>
          <w:color w:val="000000" w:themeColor="text1"/>
          <w:sz w:val="24"/>
          <w:szCs w:val="24"/>
          <w:lang w:val="sr-Cyrl-CS"/>
        </w:rPr>
        <w:t>.</w:t>
      </w:r>
      <w:r w:rsidR="00E259EF" w:rsidRPr="00EC3740">
        <w:rPr>
          <w:rFonts w:ascii="Times New Roman" w:hAnsi="Times New Roman" w:cs="Times New Roman"/>
          <w:iCs/>
          <w:color w:val="000000" w:themeColor="text1"/>
          <w:sz w:val="24"/>
          <w:szCs w:val="24"/>
          <w:lang w:val="sr-Cyrl-CS"/>
        </w:rPr>
        <w:t xml:space="preserve"> брише се.</w:t>
      </w:r>
    </w:p>
    <w:p w14:paraId="6A73DAFC" w14:textId="6DE1B428" w:rsidR="0030798D" w:rsidRPr="00EC3740" w:rsidRDefault="00F51813" w:rsidP="00F51813">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Досадашњи став 4. постаје став 3.</w:t>
      </w:r>
    </w:p>
    <w:p w14:paraId="22CA161F" w14:textId="77777777" w:rsidR="00576F73" w:rsidRPr="00EC3740" w:rsidRDefault="00576F73" w:rsidP="00503C04">
      <w:pPr>
        <w:ind w:right="-46" w:firstLine="720"/>
        <w:rPr>
          <w:rFonts w:ascii="Times New Roman" w:hAnsi="Times New Roman" w:cs="Times New Roman"/>
          <w:iCs/>
          <w:color w:val="000000" w:themeColor="text1"/>
          <w:sz w:val="24"/>
          <w:szCs w:val="24"/>
          <w:lang w:val="sr-Cyrl-CS"/>
        </w:rPr>
      </w:pPr>
    </w:p>
    <w:p w14:paraId="32B9878B" w14:textId="101C2527" w:rsidR="00460E37" w:rsidRPr="00EC3740" w:rsidRDefault="00AB397F" w:rsidP="00503C04">
      <w:pPr>
        <w:ind w:right="-46" w:firstLine="720"/>
        <w:rPr>
          <w:rFonts w:ascii="Times New Roman" w:hAnsi="Times New Roman" w:cs="Times New Roman"/>
          <w:color w:val="000000" w:themeColor="text1"/>
          <w:sz w:val="24"/>
          <w:szCs w:val="24"/>
          <w:lang w:val="sr-Cyrl-CS"/>
        </w:rPr>
      </w:pPr>
      <w:r w:rsidRPr="00EC3740">
        <w:rPr>
          <w:rFonts w:ascii="Times New Roman" w:hAnsi="Times New Roman" w:cs="Times New Roman"/>
          <w:iCs/>
          <w:color w:val="000000" w:themeColor="text1"/>
          <w:sz w:val="24"/>
          <w:szCs w:val="24"/>
          <w:lang w:val="sr-Cyrl-CS"/>
        </w:rPr>
        <w:t>У</w:t>
      </w:r>
      <w:r w:rsidR="003807AB" w:rsidRPr="00EC3740">
        <w:rPr>
          <w:rFonts w:ascii="Times New Roman" w:hAnsi="Times New Roman" w:cs="Times New Roman"/>
          <w:iCs/>
          <w:color w:val="000000" w:themeColor="text1"/>
          <w:sz w:val="24"/>
          <w:szCs w:val="24"/>
          <w:lang w:val="sr-Cyrl-CS"/>
        </w:rPr>
        <w:t xml:space="preserve"> </w:t>
      </w:r>
      <w:r w:rsidR="00BA616D" w:rsidRPr="00EC3740">
        <w:rPr>
          <w:rFonts w:ascii="Times New Roman" w:hAnsi="Times New Roman" w:cs="Times New Roman"/>
          <w:iCs/>
          <w:color w:val="000000" w:themeColor="text1"/>
          <w:sz w:val="24"/>
          <w:szCs w:val="24"/>
          <w:lang w:val="sr-Cyrl-CS"/>
        </w:rPr>
        <w:t>под</w:t>
      </w:r>
      <w:r w:rsidR="003807AB" w:rsidRPr="00EC3740">
        <w:rPr>
          <w:rFonts w:ascii="Times New Roman" w:hAnsi="Times New Roman" w:cs="Times New Roman"/>
          <w:iCs/>
          <w:color w:val="000000" w:themeColor="text1"/>
          <w:sz w:val="24"/>
          <w:szCs w:val="24"/>
          <w:lang w:val="sr-Cyrl-CS"/>
        </w:rPr>
        <w:t>одељку</w:t>
      </w:r>
      <w:r w:rsidR="00BD2AB5" w:rsidRPr="00EC3740">
        <w:rPr>
          <w:rFonts w:ascii="Times New Roman" w:hAnsi="Times New Roman" w:cs="Times New Roman"/>
          <w:iCs/>
          <w:color w:val="000000" w:themeColor="text1"/>
          <w:sz w:val="24"/>
          <w:szCs w:val="24"/>
          <w:lang w:val="sr-Cyrl-CS"/>
        </w:rPr>
        <w:t xml:space="preserve"> 3.2.2. </w:t>
      </w:r>
      <w:r w:rsidR="003807AB" w:rsidRPr="00EC3740">
        <w:rPr>
          <w:rFonts w:ascii="Times New Roman" w:hAnsi="Times New Roman" w:cs="Times New Roman"/>
          <w:iCs/>
          <w:color w:val="000000" w:themeColor="text1"/>
          <w:sz w:val="24"/>
          <w:szCs w:val="24"/>
          <w:lang w:val="sr-Cyrl-CS"/>
        </w:rPr>
        <w:t>Социјални развој и јавне службе</w:t>
      </w:r>
      <w:r w:rsidRPr="00EC3740">
        <w:rPr>
          <w:rFonts w:ascii="Times New Roman" w:hAnsi="Times New Roman" w:cs="Times New Roman"/>
          <w:iCs/>
          <w:color w:val="000000" w:themeColor="text1"/>
          <w:sz w:val="24"/>
          <w:szCs w:val="24"/>
          <w:lang w:val="sr-Cyrl-CS"/>
        </w:rPr>
        <w:t>,</w:t>
      </w:r>
      <w:r w:rsidR="003807AB" w:rsidRPr="00EC3740">
        <w:rPr>
          <w:rFonts w:ascii="Times New Roman" w:hAnsi="Times New Roman" w:cs="Times New Roman"/>
          <w:iCs/>
          <w:color w:val="000000" w:themeColor="text1"/>
          <w:sz w:val="24"/>
          <w:szCs w:val="24"/>
          <w:lang w:val="sr-Cyrl-CS"/>
        </w:rPr>
        <w:t xml:space="preserve"> </w:t>
      </w:r>
      <w:r w:rsidR="00BA616D" w:rsidRPr="00EC3740">
        <w:rPr>
          <w:rFonts w:ascii="Times New Roman" w:hAnsi="Times New Roman" w:cs="Times New Roman"/>
          <w:iCs/>
          <w:color w:val="000000" w:themeColor="text1"/>
          <w:sz w:val="24"/>
          <w:szCs w:val="24"/>
          <w:lang w:val="sr-Cyrl-CS"/>
        </w:rPr>
        <w:t>став 7</w:t>
      </w:r>
      <w:r w:rsidR="00AC4EBD" w:rsidRPr="00EC3740">
        <w:rPr>
          <w:rFonts w:ascii="Times New Roman" w:hAnsi="Times New Roman" w:cs="Times New Roman"/>
          <w:iCs/>
          <w:color w:val="000000" w:themeColor="text1"/>
          <w:sz w:val="24"/>
          <w:szCs w:val="24"/>
          <w:lang w:val="sr-Cyrl-CS"/>
        </w:rPr>
        <w:t>.</w:t>
      </w:r>
      <w:r w:rsidR="00BA616D" w:rsidRPr="00EC3740">
        <w:rPr>
          <w:rFonts w:ascii="Times New Roman" w:hAnsi="Times New Roman" w:cs="Times New Roman"/>
          <w:iCs/>
          <w:color w:val="000000" w:themeColor="text1"/>
          <w:sz w:val="24"/>
          <w:szCs w:val="24"/>
          <w:lang w:val="sr-Cyrl-CS"/>
        </w:rPr>
        <w:t xml:space="preserve"> </w:t>
      </w:r>
      <w:r w:rsidR="00BD2AB5" w:rsidRPr="00EC3740">
        <w:rPr>
          <w:rFonts w:ascii="Times New Roman" w:hAnsi="Times New Roman" w:cs="Times New Roman"/>
          <w:iCs/>
          <w:color w:val="000000" w:themeColor="text1"/>
          <w:sz w:val="24"/>
          <w:szCs w:val="24"/>
          <w:lang w:val="sr-Cyrl-CS"/>
        </w:rPr>
        <w:t>мења се</w:t>
      </w:r>
      <w:r w:rsidR="00BA616D" w:rsidRPr="00EC3740">
        <w:rPr>
          <w:rFonts w:ascii="Times New Roman" w:hAnsi="Times New Roman" w:cs="Times New Roman"/>
          <w:iCs/>
          <w:color w:val="000000" w:themeColor="text1"/>
          <w:sz w:val="24"/>
          <w:szCs w:val="24"/>
          <w:lang w:val="sr-Cyrl-CS"/>
        </w:rPr>
        <w:t xml:space="preserve"> и</w:t>
      </w:r>
      <w:r w:rsidR="00BD2AB5" w:rsidRPr="00EC3740">
        <w:rPr>
          <w:rFonts w:ascii="Times New Roman" w:hAnsi="Times New Roman" w:cs="Times New Roman"/>
          <w:iCs/>
          <w:color w:val="000000" w:themeColor="text1"/>
          <w:sz w:val="24"/>
          <w:szCs w:val="24"/>
          <w:lang w:val="sr-Cyrl-CS"/>
        </w:rPr>
        <w:t xml:space="preserve"> гласи:</w:t>
      </w:r>
    </w:p>
    <w:p w14:paraId="2A8920A3" w14:textId="77777777" w:rsidR="00AB397F" w:rsidRPr="00EC3740" w:rsidRDefault="00AB397F" w:rsidP="00BA616D">
      <w:pPr>
        <w:shd w:val="clear" w:color="auto" w:fill="FFFFFF" w:themeFill="background1"/>
        <w:ind w:firstLine="360"/>
        <w:rPr>
          <w:rFonts w:ascii="Times New Roman" w:hAnsi="Times New Roman" w:cs="Times New Roman"/>
          <w:sz w:val="24"/>
          <w:szCs w:val="24"/>
          <w:lang w:val="sr-Cyrl-CS"/>
        </w:rPr>
      </w:pPr>
      <w:bookmarkStart w:id="0" w:name="_Toc279145715"/>
    </w:p>
    <w:p w14:paraId="73D0ECB9" w14:textId="6A2863CA" w:rsidR="00BD2AB5" w:rsidRPr="00EC3740" w:rsidRDefault="009F4F12" w:rsidP="00BA616D">
      <w:pPr>
        <w:shd w:val="clear" w:color="auto" w:fill="FFFFFF" w:themeFill="background1"/>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BD2AB5" w:rsidRPr="00EC3740">
        <w:rPr>
          <w:rFonts w:ascii="Times New Roman" w:hAnsi="Times New Roman" w:cs="Times New Roman"/>
          <w:sz w:val="24"/>
          <w:szCs w:val="24"/>
          <w:lang w:val="sr-Cyrl-CS"/>
        </w:rPr>
        <w:t xml:space="preserve">С обзиром да на планском подручју не постоје објекти јавних служби, </w:t>
      </w:r>
      <w:r w:rsidR="00BA616D" w:rsidRPr="00EC3740">
        <w:rPr>
          <w:rFonts w:ascii="Times New Roman" w:hAnsi="Times New Roman" w:cs="Times New Roman"/>
          <w:sz w:val="24"/>
          <w:szCs w:val="24"/>
          <w:lang w:val="sr-Cyrl-CS"/>
        </w:rPr>
        <w:t xml:space="preserve">Просторним </w:t>
      </w:r>
      <w:r w:rsidR="00BD2AB5" w:rsidRPr="00EC3740">
        <w:rPr>
          <w:rFonts w:ascii="Times New Roman" w:hAnsi="Times New Roman" w:cs="Times New Roman"/>
          <w:sz w:val="24"/>
          <w:szCs w:val="24"/>
          <w:lang w:val="sr-Cyrl-CS"/>
        </w:rPr>
        <w:t>планом се даје следеће:</w:t>
      </w:r>
    </w:p>
    <w:p w14:paraId="31165B56" w14:textId="77777777" w:rsidR="00BD2AB5" w:rsidRPr="00EC3740" w:rsidRDefault="00BD2AB5" w:rsidP="00576F73">
      <w:pPr>
        <w:pStyle w:val="ListParagraph"/>
        <w:numPr>
          <w:ilvl w:val="0"/>
          <w:numId w:val="74"/>
        </w:numPr>
        <w:ind w:left="0" w:firstLine="360"/>
        <w:rPr>
          <w:rFonts w:ascii="Times New Roman" w:eastAsia="Calibri" w:hAnsi="Times New Roman"/>
          <w:sz w:val="24"/>
          <w:szCs w:val="24"/>
        </w:rPr>
      </w:pPr>
      <w:r w:rsidRPr="00EC3740">
        <w:rPr>
          <w:rFonts w:ascii="Times New Roman" w:eastAsia="Calibri" w:hAnsi="Times New Roman"/>
          <w:sz w:val="24"/>
          <w:szCs w:val="24"/>
        </w:rPr>
        <w:t xml:space="preserve">у области дечје заштите - три нова објекта комбиноване дечје установе, максималног капацитета по 270 корисника, као и седам депаданса дечјих установа у оквиру објеката друге намене; </w:t>
      </w:r>
    </w:p>
    <w:p w14:paraId="41BABBE6" w14:textId="77777777" w:rsidR="00BD2AB5" w:rsidRPr="00EC3740" w:rsidRDefault="00BD2AB5" w:rsidP="00576F73">
      <w:pPr>
        <w:pStyle w:val="ListParagraph"/>
        <w:numPr>
          <w:ilvl w:val="0"/>
          <w:numId w:val="74"/>
        </w:numPr>
        <w:ind w:left="0" w:firstLine="360"/>
        <w:rPr>
          <w:rFonts w:ascii="Times New Roman" w:eastAsia="Calibri" w:hAnsi="Times New Roman"/>
          <w:sz w:val="24"/>
          <w:szCs w:val="24"/>
        </w:rPr>
      </w:pPr>
      <w:r w:rsidRPr="00EC3740">
        <w:rPr>
          <w:rFonts w:ascii="Times New Roman" w:eastAsia="Calibri" w:hAnsi="Times New Roman"/>
          <w:sz w:val="24"/>
          <w:szCs w:val="24"/>
        </w:rPr>
        <w:t xml:space="preserve">у области основног образовања – комплекс образовних установа и објекат основних школа; </w:t>
      </w:r>
    </w:p>
    <w:p w14:paraId="33C72F3C" w14:textId="576BDCFC" w:rsidR="00BD2AB5" w:rsidRPr="00EC3740" w:rsidRDefault="00BD2AB5" w:rsidP="00576F73">
      <w:pPr>
        <w:pStyle w:val="ListParagraph"/>
        <w:numPr>
          <w:ilvl w:val="0"/>
          <w:numId w:val="74"/>
        </w:numPr>
        <w:ind w:left="0" w:firstLine="360"/>
        <w:rPr>
          <w:rFonts w:ascii="Times New Roman" w:eastAsia="Calibri" w:hAnsi="Times New Roman"/>
          <w:sz w:val="24"/>
          <w:szCs w:val="24"/>
        </w:rPr>
      </w:pPr>
      <w:r w:rsidRPr="00EC3740">
        <w:rPr>
          <w:rFonts w:ascii="Times New Roman" w:eastAsia="Calibri" w:hAnsi="Times New Roman"/>
          <w:sz w:val="24"/>
          <w:szCs w:val="24"/>
        </w:rPr>
        <w:t>у областима здравствене и социјалне заштите - нови објекат примарне здравствене заштите са са</w:t>
      </w:r>
      <w:r w:rsidR="0028119A">
        <w:rPr>
          <w:rFonts w:ascii="Times New Roman" w:eastAsia="Calibri" w:hAnsi="Times New Roman"/>
          <w:sz w:val="24"/>
          <w:szCs w:val="24"/>
          <w:lang w:val="sr-Cyrl-RS"/>
        </w:rPr>
        <w:t>д</w:t>
      </w:r>
      <w:r w:rsidRPr="00EC3740">
        <w:rPr>
          <w:rFonts w:ascii="Times New Roman" w:eastAsia="Calibri" w:hAnsi="Times New Roman"/>
          <w:sz w:val="24"/>
          <w:szCs w:val="24"/>
        </w:rPr>
        <w:t xml:space="preserve">ржајима социјалне заштите у приземљу; </w:t>
      </w:r>
    </w:p>
    <w:p w14:paraId="5DFACFA5" w14:textId="77777777" w:rsidR="00AA69B2" w:rsidRPr="00EC3740" w:rsidRDefault="00BD2AB5" w:rsidP="00576F73">
      <w:pPr>
        <w:pStyle w:val="ListParagraph"/>
        <w:numPr>
          <w:ilvl w:val="0"/>
          <w:numId w:val="74"/>
        </w:numPr>
        <w:ind w:left="0" w:firstLine="360"/>
        <w:rPr>
          <w:rFonts w:ascii="Times New Roman" w:eastAsia="Calibri" w:hAnsi="Times New Roman"/>
          <w:sz w:val="24"/>
          <w:szCs w:val="24"/>
        </w:rPr>
      </w:pPr>
      <w:r w:rsidRPr="00EC3740">
        <w:rPr>
          <w:rFonts w:ascii="Times New Roman" w:eastAsia="Calibri" w:hAnsi="Times New Roman"/>
          <w:sz w:val="24"/>
          <w:szCs w:val="24"/>
        </w:rPr>
        <w:t xml:space="preserve">од објеката културе планирани су: музеји, галерије, мултифункционалана дворана, центар креативне индустрије, мултифункционални центар, библиотека са медијатеком и други садржаји културe, самостално или у оквиру објеката друге намене; </w:t>
      </w:r>
    </w:p>
    <w:p w14:paraId="0B591271" w14:textId="308765B1" w:rsidR="00BD2AB5" w:rsidRPr="00EC3740" w:rsidRDefault="00BD2AB5" w:rsidP="00576F73">
      <w:pPr>
        <w:pStyle w:val="ListParagraph"/>
        <w:numPr>
          <w:ilvl w:val="0"/>
          <w:numId w:val="74"/>
        </w:numPr>
        <w:ind w:left="0" w:firstLine="360"/>
        <w:rPr>
          <w:rFonts w:ascii="Times New Roman" w:eastAsia="Calibri" w:hAnsi="Times New Roman"/>
          <w:sz w:val="24"/>
          <w:szCs w:val="24"/>
        </w:rPr>
      </w:pPr>
      <w:r w:rsidRPr="00EC3740">
        <w:rPr>
          <w:rFonts w:ascii="Times New Roman" w:hAnsi="Times New Roman"/>
          <w:sz w:val="24"/>
          <w:szCs w:val="24"/>
        </w:rPr>
        <w:t>од објеката спорта и рекреације у оквиру површина друге намене планирани су отворени спортски тер</w:t>
      </w:r>
      <w:r w:rsidR="00E85785" w:rsidRPr="00EC3740">
        <w:rPr>
          <w:rFonts w:ascii="Times New Roman" w:hAnsi="Times New Roman"/>
          <w:sz w:val="24"/>
          <w:szCs w:val="24"/>
        </w:rPr>
        <w:t>ени, трим и бициклистичке стазе.</w:t>
      </w:r>
      <w:r w:rsidR="009F4F12" w:rsidRPr="00EC3740">
        <w:rPr>
          <w:rFonts w:ascii="Times New Roman" w:hAnsi="Times New Roman"/>
          <w:sz w:val="24"/>
          <w:szCs w:val="24"/>
        </w:rPr>
        <w:t>”</w:t>
      </w:r>
    </w:p>
    <w:p w14:paraId="29E71A83" w14:textId="77777777" w:rsidR="00AA69B2" w:rsidRPr="00EC3740" w:rsidRDefault="00AA69B2" w:rsidP="00A27D29">
      <w:pPr>
        <w:pStyle w:val="NoSpacing"/>
        <w:rPr>
          <w:rFonts w:ascii="Times New Roman" w:hAnsi="Times New Roman"/>
          <w:iCs/>
          <w:color w:val="000000" w:themeColor="text1"/>
          <w:sz w:val="24"/>
          <w:szCs w:val="24"/>
          <w:lang w:val="sr-Cyrl-CS"/>
        </w:rPr>
      </w:pPr>
    </w:p>
    <w:p w14:paraId="60782735" w14:textId="7578BAEA" w:rsidR="005D7DBA" w:rsidRPr="00EC3740" w:rsidRDefault="00BD2AB5" w:rsidP="00503C04">
      <w:pPr>
        <w:pStyle w:val="NoSpacing"/>
        <w:ind w:firstLine="360"/>
        <w:rPr>
          <w:rFonts w:ascii="Times New Roman" w:hAnsi="Times New Roman"/>
          <w:sz w:val="24"/>
          <w:szCs w:val="24"/>
          <w:lang w:val="sr-Cyrl-CS"/>
        </w:rPr>
      </w:pPr>
      <w:r w:rsidRPr="00EC3740">
        <w:rPr>
          <w:rFonts w:ascii="Times New Roman" w:hAnsi="Times New Roman"/>
          <w:iCs/>
          <w:color w:val="000000" w:themeColor="text1"/>
          <w:sz w:val="24"/>
          <w:szCs w:val="24"/>
          <w:lang w:val="sr-Cyrl-CS"/>
        </w:rPr>
        <w:t xml:space="preserve">У </w:t>
      </w:r>
      <w:r w:rsidR="005A379A" w:rsidRPr="00EC3740">
        <w:rPr>
          <w:rFonts w:ascii="Times New Roman" w:hAnsi="Times New Roman"/>
          <w:iCs/>
          <w:color w:val="000000" w:themeColor="text1"/>
          <w:sz w:val="24"/>
          <w:szCs w:val="24"/>
          <w:lang w:val="sr-Cyrl-CS"/>
        </w:rPr>
        <w:t>глави</w:t>
      </w:r>
      <w:r w:rsidRPr="00EC3740">
        <w:rPr>
          <w:rFonts w:ascii="Times New Roman" w:hAnsi="Times New Roman"/>
          <w:iCs/>
          <w:color w:val="000000" w:themeColor="text1"/>
          <w:sz w:val="24"/>
          <w:szCs w:val="24"/>
          <w:lang w:val="sr-Cyrl-CS"/>
        </w:rPr>
        <w:t xml:space="preserve"> IV. </w:t>
      </w:r>
      <w:r w:rsidR="003807AB" w:rsidRPr="00EC3740">
        <w:rPr>
          <w:rFonts w:ascii="Times New Roman" w:hAnsi="Times New Roman"/>
          <w:iCs/>
          <w:color w:val="000000" w:themeColor="text1"/>
          <w:sz w:val="24"/>
          <w:szCs w:val="24"/>
          <w:lang w:val="sr-Cyrl-CS"/>
        </w:rPr>
        <w:t>Правила уређења и грађења са елементима детаљне разраде</w:t>
      </w:r>
      <w:r w:rsidR="003816CF" w:rsidRPr="00EC3740">
        <w:rPr>
          <w:rFonts w:ascii="Times New Roman" w:hAnsi="Times New Roman"/>
          <w:iCs/>
          <w:color w:val="000000" w:themeColor="text1"/>
          <w:sz w:val="24"/>
          <w:szCs w:val="24"/>
          <w:lang w:val="sr-Cyrl-CS"/>
        </w:rPr>
        <w:t>,</w:t>
      </w:r>
      <w:r w:rsidR="005A379A" w:rsidRPr="00EC3740">
        <w:rPr>
          <w:rFonts w:ascii="Times New Roman" w:hAnsi="Times New Roman"/>
          <w:iCs/>
          <w:color w:val="000000" w:themeColor="text1"/>
          <w:sz w:val="24"/>
          <w:szCs w:val="24"/>
          <w:lang w:val="sr-Cyrl-CS"/>
        </w:rPr>
        <w:t xml:space="preserve"> одељак</w:t>
      </w:r>
      <w:r w:rsidRPr="00EC3740">
        <w:rPr>
          <w:rFonts w:ascii="Times New Roman" w:hAnsi="Times New Roman"/>
          <w:iCs/>
          <w:color w:val="000000" w:themeColor="text1"/>
          <w:sz w:val="24"/>
          <w:szCs w:val="24"/>
          <w:lang w:val="sr-Cyrl-CS"/>
        </w:rPr>
        <w:t xml:space="preserve"> 4.2</w:t>
      </w:r>
      <w:r w:rsidR="00AC4EBD" w:rsidRPr="00EC3740">
        <w:rPr>
          <w:rFonts w:ascii="Times New Roman" w:hAnsi="Times New Roman"/>
          <w:iCs/>
          <w:color w:val="000000" w:themeColor="text1"/>
          <w:sz w:val="24"/>
          <w:szCs w:val="24"/>
          <w:lang w:val="sr-Cyrl-CS"/>
        </w:rPr>
        <w:t>.</w:t>
      </w:r>
      <w:r w:rsidRPr="00EC3740">
        <w:rPr>
          <w:rFonts w:ascii="Times New Roman" w:hAnsi="Times New Roman"/>
          <w:iCs/>
          <w:color w:val="000000" w:themeColor="text1"/>
          <w:sz w:val="24"/>
          <w:szCs w:val="24"/>
          <w:lang w:val="sr-Cyrl-CS"/>
        </w:rPr>
        <w:t xml:space="preserve"> </w:t>
      </w:r>
      <w:r w:rsidR="00D77DB9" w:rsidRPr="00EC3740">
        <w:rPr>
          <w:rFonts w:ascii="Times New Roman" w:hAnsi="Times New Roman"/>
          <w:bCs/>
          <w:sz w:val="24"/>
          <w:szCs w:val="24"/>
          <w:lang w:val="sr-Cyrl-CS"/>
        </w:rPr>
        <w:t xml:space="preserve">Подела на </w:t>
      </w:r>
      <w:r w:rsidR="00D77DB9" w:rsidRPr="00EC3740">
        <w:rPr>
          <w:rFonts w:ascii="Times New Roman" w:hAnsi="Times New Roman"/>
          <w:iCs/>
          <w:color w:val="000000" w:themeColor="text1"/>
          <w:sz w:val="24"/>
          <w:szCs w:val="24"/>
          <w:lang w:val="sr-Cyrl-CS"/>
        </w:rPr>
        <w:t>к</w:t>
      </w:r>
      <w:r w:rsidR="003807AB" w:rsidRPr="00EC3740">
        <w:rPr>
          <w:rFonts w:ascii="Times New Roman" w:hAnsi="Times New Roman"/>
          <w:iCs/>
          <w:color w:val="000000" w:themeColor="text1"/>
          <w:sz w:val="24"/>
          <w:szCs w:val="24"/>
          <w:lang w:val="sr-Cyrl-CS"/>
        </w:rPr>
        <w:t xml:space="preserve">арактеристичне целине и блокове </w:t>
      </w:r>
      <w:r w:rsidR="00D77DB9" w:rsidRPr="00EC3740">
        <w:rPr>
          <w:rFonts w:ascii="Times New Roman" w:hAnsi="Times New Roman"/>
          <w:iCs/>
          <w:color w:val="000000" w:themeColor="text1"/>
          <w:sz w:val="24"/>
          <w:szCs w:val="24"/>
          <w:lang w:val="sr-Cyrl-CS"/>
        </w:rPr>
        <w:t xml:space="preserve">мења се </w:t>
      </w:r>
      <w:r w:rsidRPr="00EC3740">
        <w:rPr>
          <w:rFonts w:ascii="Times New Roman" w:hAnsi="Times New Roman"/>
          <w:iCs/>
          <w:color w:val="000000" w:themeColor="text1"/>
          <w:sz w:val="24"/>
          <w:szCs w:val="24"/>
          <w:lang w:val="sr-Cyrl-CS"/>
        </w:rPr>
        <w:t>и гласи:</w:t>
      </w:r>
    </w:p>
    <w:p w14:paraId="3488CAE2" w14:textId="77777777" w:rsidR="00BD2AB5" w:rsidRPr="00EC3740" w:rsidRDefault="00BD2AB5" w:rsidP="00A27D29">
      <w:pPr>
        <w:pStyle w:val="NoSpacing"/>
        <w:rPr>
          <w:rFonts w:ascii="Times New Roman" w:hAnsi="Times New Roman"/>
          <w:sz w:val="24"/>
          <w:szCs w:val="24"/>
          <w:lang w:val="sr-Cyrl-CS"/>
        </w:rPr>
      </w:pPr>
    </w:p>
    <w:p w14:paraId="2A25AD32" w14:textId="1E4CB8C8" w:rsidR="00460E37" w:rsidRPr="00EC3740" w:rsidRDefault="009F4F12" w:rsidP="00503C04">
      <w:pPr>
        <w:pStyle w:val="NoSpacing"/>
        <w:jc w:val="center"/>
        <w:rPr>
          <w:rFonts w:ascii="Times New Roman" w:hAnsi="Times New Roman"/>
          <w:bCs/>
          <w:sz w:val="24"/>
          <w:szCs w:val="24"/>
          <w:lang w:val="sr-Cyrl-CS"/>
        </w:rPr>
      </w:pPr>
      <w:r w:rsidRPr="00EC3740">
        <w:rPr>
          <w:rFonts w:ascii="Times New Roman" w:hAnsi="Times New Roman"/>
          <w:bCs/>
          <w:sz w:val="24"/>
          <w:szCs w:val="24"/>
          <w:lang w:val="sr-Cyrl-CS"/>
        </w:rPr>
        <w:t>„</w:t>
      </w:r>
      <w:r w:rsidR="00460E37" w:rsidRPr="00EC3740">
        <w:rPr>
          <w:rFonts w:ascii="Times New Roman" w:hAnsi="Times New Roman"/>
          <w:bCs/>
          <w:sz w:val="24"/>
          <w:szCs w:val="24"/>
          <w:lang w:val="sr-Cyrl-CS"/>
        </w:rPr>
        <w:t xml:space="preserve">4.2. </w:t>
      </w:r>
      <w:r w:rsidR="003807AB" w:rsidRPr="00EC3740">
        <w:rPr>
          <w:rFonts w:ascii="Times New Roman" w:hAnsi="Times New Roman"/>
          <w:bCs/>
          <w:sz w:val="24"/>
          <w:szCs w:val="24"/>
          <w:lang w:val="sr-Cyrl-CS"/>
        </w:rPr>
        <w:t>Подела на карактеристичне</w:t>
      </w:r>
      <w:r w:rsidR="004F2D13" w:rsidRPr="00EC3740">
        <w:rPr>
          <w:rFonts w:ascii="Times New Roman" w:hAnsi="Times New Roman"/>
          <w:bCs/>
          <w:sz w:val="24"/>
          <w:szCs w:val="24"/>
          <w:lang w:val="sr-Cyrl-CS"/>
        </w:rPr>
        <w:t xml:space="preserve"> урбанистичке</w:t>
      </w:r>
      <w:r w:rsidR="003807AB" w:rsidRPr="00EC3740">
        <w:rPr>
          <w:rFonts w:ascii="Times New Roman" w:hAnsi="Times New Roman"/>
          <w:bCs/>
          <w:sz w:val="24"/>
          <w:szCs w:val="24"/>
          <w:lang w:val="sr-Cyrl-CS"/>
        </w:rPr>
        <w:t xml:space="preserve"> целине и блокове</w:t>
      </w:r>
    </w:p>
    <w:p w14:paraId="4390457C" w14:textId="46479C45" w:rsidR="00BD2AB5" w:rsidRPr="00EC3740" w:rsidRDefault="00BD2AB5" w:rsidP="00A27D29">
      <w:pPr>
        <w:pStyle w:val="NoSpacing"/>
        <w:rPr>
          <w:b/>
          <w:sz w:val="24"/>
          <w:szCs w:val="24"/>
          <w:lang w:val="sr-Cyrl-CS"/>
        </w:rPr>
      </w:pPr>
    </w:p>
    <w:p w14:paraId="4442E333" w14:textId="5512F717" w:rsidR="00BD2AB5" w:rsidRPr="00EC3740" w:rsidRDefault="00BD2AB5" w:rsidP="00A27D29">
      <w:pPr>
        <w:pStyle w:val="NoSpacing"/>
        <w:rPr>
          <w:b/>
          <w:sz w:val="24"/>
          <w:szCs w:val="24"/>
          <w:lang w:val="sr-Cyrl-CS"/>
        </w:rPr>
      </w:pPr>
    </w:p>
    <w:p w14:paraId="539E05D8" w14:textId="70531D29" w:rsidR="00BD2AB5" w:rsidRPr="00EC3740" w:rsidRDefault="00BD2AB5" w:rsidP="00A27D29">
      <w:pPr>
        <w:pStyle w:val="NoSpacing"/>
        <w:rPr>
          <w:b/>
          <w:sz w:val="24"/>
          <w:szCs w:val="24"/>
          <w:lang w:val="sr-Cyrl-CS"/>
        </w:rPr>
      </w:pPr>
    </w:p>
    <w:p w14:paraId="776646B3" w14:textId="79FCE3ED" w:rsidR="00460E37" w:rsidRPr="00EC3740" w:rsidRDefault="00BD2AB5" w:rsidP="00A27D29">
      <w:pPr>
        <w:pStyle w:val="NoSpacing"/>
        <w:rPr>
          <w:sz w:val="10"/>
          <w:szCs w:val="10"/>
          <w:lang w:val="sr-Cyrl-CS"/>
        </w:rPr>
      </w:pPr>
      <w:r w:rsidRPr="00EC3740">
        <w:rPr>
          <w:noProof/>
          <w:color w:val="FF0000"/>
          <w:sz w:val="20"/>
          <w:szCs w:val="20"/>
          <w:lang w:eastAsia="en-US"/>
        </w:rPr>
        <w:drawing>
          <wp:inline distT="0" distB="0" distL="0" distR="0" wp14:anchorId="313107C0" wp14:editId="41030C05">
            <wp:extent cx="5253570" cy="5784112"/>
            <wp:effectExtent l="0" t="0" r="4445" b="0"/>
            <wp:docPr id="1" name="Picture 6" descr="Diagram&#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Diagram&#10;&#10;Description automatically generated"/>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9251" cy="5812387"/>
                    </a:xfrm>
                    <a:prstGeom prst="rect">
                      <a:avLst/>
                    </a:prstGeom>
                    <a:noFill/>
                    <a:ln>
                      <a:noFill/>
                    </a:ln>
                  </pic:spPr>
                </pic:pic>
              </a:graphicData>
            </a:graphic>
          </wp:inline>
        </w:drawing>
      </w:r>
    </w:p>
    <w:p w14:paraId="270CC88F" w14:textId="2B77CF65" w:rsidR="00BD2AB5" w:rsidRPr="00EC3740" w:rsidRDefault="001067C9" w:rsidP="00A27D29">
      <w:pPr>
        <w:ind w:right="251"/>
        <w:jc w:val="cente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Слика 42. </w:t>
      </w:r>
      <w:r w:rsidR="00BD2AB5" w:rsidRPr="00EC3740">
        <w:rPr>
          <w:rFonts w:ascii="Times New Roman" w:hAnsi="Times New Roman" w:cs="Times New Roman"/>
          <w:color w:val="000000"/>
          <w:sz w:val="24"/>
          <w:szCs w:val="24"/>
          <w:lang w:val="sr-Cyrl-CS"/>
        </w:rPr>
        <w:t xml:space="preserve">Подела на карактеристичне </w:t>
      </w:r>
      <w:r w:rsidR="005C697A" w:rsidRPr="00EC3740">
        <w:rPr>
          <w:rFonts w:ascii="Times New Roman" w:hAnsi="Times New Roman" w:cs="Times New Roman"/>
          <w:color w:val="000000"/>
          <w:sz w:val="24"/>
          <w:szCs w:val="24"/>
          <w:lang w:val="sr-Cyrl-CS"/>
        </w:rPr>
        <w:t xml:space="preserve">урбанистичке </w:t>
      </w:r>
      <w:r w:rsidR="00BD2AB5" w:rsidRPr="00EC3740">
        <w:rPr>
          <w:rFonts w:ascii="Times New Roman" w:hAnsi="Times New Roman" w:cs="Times New Roman"/>
          <w:color w:val="000000"/>
          <w:sz w:val="24"/>
          <w:szCs w:val="24"/>
          <w:lang w:val="sr-Cyrl-CS"/>
        </w:rPr>
        <w:t>целине</w:t>
      </w:r>
    </w:p>
    <w:p w14:paraId="14E9064F" w14:textId="77777777" w:rsidR="00987BF2" w:rsidRPr="00EC3740" w:rsidRDefault="00987BF2" w:rsidP="00A27D29">
      <w:pPr>
        <w:ind w:right="251"/>
        <w:jc w:val="center"/>
        <w:rPr>
          <w:rFonts w:ascii="Times New Roman" w:hAnsi="Times New Roman" w:cs="Times New Roman"/>
          <w:color w:val="000000"/>
          <w:sz w:val="24"/>
          <w:szCs w:val="24"/>
          <w:lang w:val="sr-Cyrl-CS"/>
        </w:rPr>
      </w:pPr>
    </w:p>
    <w:p w14:paraId="3076E0CE" w14:textId="68F10B5D"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Целокупно подручје </w:t>
      </w:r>
      <w:r w:rsidR="00F8256E" w:rsidRPr="00EC3740">
        <w:rPr>
          <w:rFonts w:ascii="Times New Roman" w:hAnsi="Times New Roman" w:cs="Times New Roman"/>
          <w:sz w:val="24"/>
          <w:szCs w:val="24"/>
          <w:lang w:val="sr-Cyrl-CS"/>
        </w:rPr>
        <w:t>Просторног плана</w:t>
      </w:r>
      <w:r w:rsidR="001315BA" w:rsidRPr="00EC3740">
        <w:rPr>
          <w:rFonts w:ascii="Times New Roman" w:hAnsi="Times New Roman"/>
          <w:sz w:val="24"/>
          <w:szCs w:val="24"/>
          <w:lang w:val="sr-Cyrl-CS"/>
        </w:rPr>
        <w:t xml:space="preserve"> </w:t>
      </w:r>
      <w:r w:rsidR="00F8256E" w:rsidRPr="00EC3740">
        <w:rPr>
          <w:rFonts w:ascii="Times New Roman" w:hAnsi="Times New Roman" w:cs="Times New Roman"/>
          <w:sz w:val="24"/>
          <w:szCs w:val="24"/>
          <w:lang w:val="sr-Cyrl-CS"/>
        </w:rPr>
        <w:t xml:space="preserve"> </w:t>
      </w:r>
      <w:r w:rsidRPr="00EC3740">
        <w:rPr>
          <w:rFonts w:ascii="Times New Roman" w:hAnsi="Times New Roman" w:cs="Times New Roman"/>
          <w:sz w:val="24"/>
          <w:szCs w:val="24"/>
          <w:lang w:val="sr-Cyrl-CS"/>
        </w:rPr>
        <w:t xml:space="preserve">подељено на </w:t>
      </w:r>
      <w:r w:rsidR="00481850" w:rsidRPr="00EC3740">
        <w:rPr>
          <w:rFonts w:ascii="Times New Roman" w:hAnsi="Times New Roman" w:cs="Times New Roman"/>
          <w:sz w:val="24"/>
          <w:szCs w:val="24"/>
          <w:lang w:val="sr-Cyrl-CS"/>
        </w:rPr>
        <w:t>шест</w:t>
      </w:r>
      <w:r w:rsidRPr="00EC3740">
        <w:rPr>
          <w:rFonts w:ascii="Times New Roman" w:hAnsi="Times New Roman" w:cs="Times New Roman"/>
          <w:sz w:val="24"/>
          <w:szCs w:val="24"/>
          <w:lang w:val="sr-Cyrl-CS"/>
        </w:rPr>
        <w:t xml:space="preserve"> урбанистичких целина, и то кроз примену примарног критеријума који се односи на просторно-функционалну диспозицију постојећих и планираних садржаја како у самом обухвату тако и у његовом тангенционалном подручју, али и у односу на положај претходно реализованих садржаја у оквиру обухвата </w:t>
      </w:r>
      <w:r w:rsidR="0083377A" w:rsidRPr="00EC3740">
        <w:rPr>
          <w:rFonts w:ascii="Times New Roman" w:hAnsi="Times New Roman" w:cs="Times New Roman"/>
          <w:sz w:val="24"/>
          <w:szCs w:val="24"/>
          <w:lang w:val="sr-Cyrl-CS"/>
        </w:rPr>
        <w:t xml:space="preserve">овог </w:t>
      </w:r>
      <w:r w:rsidRPr="00EC3740">
        <w:rPr>
          <w:rFonts w:ascii="Times New Roman" w:hAnsi="Times New Roman" w:cs="Times New Roman"/>
          <w:sz w:val="24"/>
          <w:szCs w:val="24"/>
          <w:lang w:val="sr-Cyrl-CS"/>
        </w:rPr>
        <w:t>плана</w:t>
      </w:r>
      <w:r w:rsidR="0083377A"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 xml:space="preserve"> и то на начин:</w:t>
      </w:r>
    </w:p>
    <w:p w14:paraId="5B9B03EB" w14:textId="77777777" w:rsidR="00BD2AB5" w:rsidRPr="00EC3740" w:rsidRDefault="00BD2AB5" w:rsidP="00A27D29">
      <w:pPr>
        <w:rPr>
          <w:rFonts w:ascii="Times New Roman" w:hAnsi="Times New Roman" w:cs="Times New Roman"/>
          <w:sz w:val="24"/>
          <w:szCs w:val="24"/>
          <w:lang w:val="sr-Cyrl-CS"/>
        </w:rPr>
      </w:pPr>
    </w:p>
    <w:p w14:paraId="64F23A57" w14:textId="60E81C79" w:rsidR="00BD2AB5" w:rsidRPr="00EC3740" w:rsidRDefault="00BD2AB5" w:rsidP="0076531A">
      <w:pPr>
        <w:pStyle w:val="ListParagraph"/>
        <w:numPr>
          <w:ilvl w:val="0"/>
          <w:numId w:val="75"/>
        </w:numPr>
        <w:rPr>
          <w:rFonts w:ascii="Times New Roman" w:eastAsia="Calibri" w:hAnsi="Times New Roman"/>
          <w:sz w:val="24"/>
          <w:szCs w:val="24"/>
        </w:rPr>
      </w:pPr>
      <w:r w:rsidRPr="00EC3740">
        <w:rPr>
          <w:rFonts w:ascii="Times New Roman" w:eastAsia="Calibri" w:hAnsi="Times New Roman"/>
          <w:sz w:val="24"/>
          <w:szCs w:val="24"/>
        </w:rPr>
        <w:t>Урбанистичка целина УЦ I</w:t>
      </w:r>
      <w:r w:rsidR="0083377A" w:rsidRPr="00EC3740">
        <w:rPr>
          <w:rFonts w:ascii="Times New Roman" w:eastAsia="Calibri" w:hAnsi="Times New Roman"/>
          <w:sz w:val="24"/>
          <w:szCs w:val="24"/>
        </w:rPr>
        <w:t>;</w:t>
      </w:r>
      <w:r w:rsidRPr="00EC3740">
        <w:rPr>
          <w:rFonts w:ascii="Times New Roman" w:eastAsia="Calibri" w:hAnsi="Times New Roman"/>
          <w:sz w:val="24"/>
          <w:szCs w:val="24"/>
        </w:rPr>
        <w:t xml:space="preserve"> </w:t>
      </w:r>
    </w:p>
    <w:p w14:paraId="3BB511FE" w14:textId="5CB78AB6" w:rsidR="00BD2AB5" w:rsidRPr="00EC3740" w:rsidRDefault="00BD2AB5" w:rsidP="0076531A">
      <w:pPr>
        <w:pStyle w:val="ListParagraph"/>
        <w:numPr>
          <w:ilvl w:val="0"/>
          <w:numId w:val="75"/>
        </w:numPr>
        <w:rPr>
          <w:rFonts w:ascii="Times New Roman" w:eastAsia="Calibri" w:hAnsi="Times New Roman"/>
          <w:sz w:val="24"/>
          <w:szCs w:val="24"/>
        </w:rPr>
      </w:pPr>
      <w:r w:rsidRPr="00EC3740">
        <w:rPr>
          <w:rFonts w:ascii="Times New Roman" w:eastAsia="Calibri" w:hAnsi="Times New Roman"/>
          <w:sz w:val="24"/>
          <w:szCs w:val="24"/>
        </w:rPr>
        <w:t>Урбанистичка целина УЦ II</w:t>
      </w:r>
      <w:r w:rsidR="0083377A" w:rsidRPr="00EC3740">
        <w:rPr>
          <w:rFonts w:ascii="Times New Roman" w:eastAsia="Calibri" w:hAnsi="Times New Roman"/>
          <w:sz w:val="24"/>
          <w:szCs w:val="24"/>
        </w:rPr>
        <w:t>;</w:t>
      </w:r>
      <w:r w:rsidRPr="00EC3740">
        <w:rPr>
          <w:rFonts w:ascii="Times New Roman" w:eastAsia="Calibri" w:hAnsi="Times New Roman"/>
          <w:sz w:val="24"/>
          <w:szCs w:val="24"/>
        </w:rPr>
        <w:t xml:space="preserve"> </w:t>
      </w:r>
    </w:p>
    <w:p w14:paraId="2C8016D0" w14:textId="77777777" w:rsidR="00BD2AB5" w:rsidRPr="00EC3740" w:rsidRDefault="00BD2AB5" w:rsidP="0076531A">
      <w:pPr>
        <w:pStyle w:val="ListParagraph"/>
        <w:numPr>
          <w:ilvl w:val="0"/>
          <w:numId w:val="75"/>
        </w:numPr>
        <w:rPr>
          <w:rFonts w:ascii="Times New Roman" w:eastAsia="Calibri" w:hAnsi="Times New Roman"/>
          <w:sz w:val="24"/>
          <w:szCs w:val="24"/>
        </w:rPr>
      </w:pPr>
      <w:r w:rsidRPr="00EC3740">
        <w:rPr>
          <w:rFonts w:ascii="Times New Roman" w:eastAsia="Calibri" w:hAnsi="Times New Roman"/>
          <w:sz w:val="24"/>
          <w:szCs w:val="24"/>
        </w:rPr>
        <w:t xml:space="preserve">Урбанистичка целина УЦ III  </w:t>
      </w:r>
    </w:p>
    <w:p w14:paraId="48F805B9" w14:textId="73802DB2" w:rsidR="00BD2AB5" w:rsidRPr="00EC3740" w:rsidRDefault="00BD2AB5" w:rsidP="0076531A">
      <w:pPr>
        <w:pStyle w:val="ListParagraph"/>
        <w:numPr>
          <w:ilvl w:val="0"/>
          <w:numId w:val="75"/>
        </w:numPr>
        <w:rPr>
          <w:rFonts w:ascii="Times New Roman" w:eastAsia="Calibri" w:hAnsi="Times New Roman"/>
          <w:sz w:val="24"/>
          <w:szCs w:val="24"/>
        </w:rPr>
      </w:pPr>
      <w:r w:rsidRPr="00EC3740">
        <w:rPr>
          <w:rFonts w:ascii="Times New Roman" w:eastAsia="Calibri" w:hAnsi="Times New Roman"/>
          <w:sz w:val="24"/>
          <w:szCs w:val="24"/>
        </w:rPr>
        <w:t>Урбанистичка целина УЦ IV</w:t>
      </w:r>
      <w:r w:rsidR="0083377A" w:rsidRPr="00EC3740">
        <w:rPr>
          <w:rFonts w:ascii="Times New Roman" w:eastAsia="Calibri" w:hAnsi="Times New Roman"/>
          <w:sz w:val="24"/>
          <w:szCs w:val="24"/>
        </w:rPr>
        <w:t>;</w:t>
      </w:r>
    </w:p>
    <w:p w14:paraId="6E007414" w14:textId="2A5855AA" w:rsidR="00BD2AB5" w:rsidRPr="00EC3740" w:rsidRDefault="00BD2AB5" w:rsidP="0076531A">
      <w:pPr>
        <w:pStyle w:val="ListParagraph"/>
        <w:numPr>
          <w:ilvl w:val="0"/>
          <w:numId w:val="75"/>
        </w:numPr>
        <w:rPr>
          <w:rFonts w:ascii="Times New Roman" w:eastAsia="Calibri" w:hAnsi="Times New Roman"/>
          <w:sz w:val="24"/>
          <w:szCs w:val="24"/>
        </w:rPr>
      </w:pPr>
      <w:r w:rsidRPr="00EC3740">
        <w:rPr>
          <w:rFonts w:ascii="Times New Roman" w:eastAsia="Calibri" w:hAnsi="Times New Roman"/>
          <w:sz w:val="24"/>
          <w:szCs w:val="24"/>
        </w:rPr>
        <w:t>Урбанистичка целина УЦ V</w:t>
      </w:r>
      <w:r w:rsidR="0083377A" w:rsidRPr="00EC3740">
        <w:rPr>
          <w:rFonts w:ascii="Times New Roman" w:eastAsia="Calibri" w:hAnsi="Times New Roman"/>
          <w:sz w:val="24"/>
          <w:szCs w:val="24"/>
        </w:rPr>
        <w:t>;</w:t>
      </w:r>
    </w:p>
    <w:p w14:paraId="1297CB5B" w14:textId="3D723676" w:rsidR="00987BF2" w:rsidRPr="00EC3740" w:rsidRDefault="00BD2AB5" w:rsidP="0076531A">
      <w:pPr>
        <w:pStyle w:val="ListParagraph"/>
        <w:numPr>
          <w:ilvl w:val="0"/>
          <w:numId w:val="75"/>
        </w:numPr>
        <w:rPr>
          <w:rFonts w:ascii="Times New Roman" w:eastAsia="Calibri" w:hAnsi="Times New Roman"/>
          <w:sz w:val="24"/>
          <w:szCs w:val="24"/>
        </w:rPr>
      </w:pPr>
      <w:r w:rsidRPr="00EC3740">
        <w:rPr>
          <w:rFonts w:ascii="Times New Roman" w:eastAsia="Calibri" w:hAnsi="Times New Roman"/>
          <w:sz w:val="24"/>
          <w:szCs w:val="24"/>
        </w:rPr>
        <w:t>Урбанистичка целина УЦ VI</w:t>
      </w:r>
      <w:r w:rsidR="0083377A" w:rsidRPr="00EC3740">
        <w:rPr>
          <w:rFonts w:ascii="Times New Roman" w:eastAsia="Calibri" w:hAnsi="Times New Roman"/>
          <w:sz w:val="24"/>
          <w:szCs w:val="24"/>
        </w:rPr>
        <w:t>.</w:t>
      </w:r>
    </w:p>
    <w:p w14:paraId="2991B645" w14:textId="7DA001A4" w:rsidR="0083377A" w:rsidRPr="00EC3740" w:rsidRDefault="0083377A" w:rsidP="0083377A">
      <w:pPr>
        <w:rPr>
          <w:rFonts w:ascii="Times New Roman" w:eastAsia="Calibri" w:hAnsi="Times New Roman"/>
          <w:sz w:val="24"/>
          <w:szCs w:val="24"/>
          <w:lang w:val="sr-Cyrl-CS"/>
        </w:rPr>
      </w:pPr>
    </w:p>
    <w:p w14:paraId="7E6BF25A" w14:textId="77777777" w:rsidR="0083377A" w:rsidRPr="00EC3740" w:rsidRDefault="0083377A" w:rsidP="0083377A">
      <w:pPr>
        <w:rPr>
          <w:rFonts w:ascii="Times New Roman" w:eastAsia="Calibri" w:hAnsi="Times New Roman"/>
          <w:sz w:val="24"/>
          <w:szCs w:val="24"/>
          <w:lang w:val="sr-Cyrl-CS"/>
        </w:rPr>
      </w:pPr>
    </w:p>
    <w:p w14:paraId="55BECFEE" w14:textId="77777777" w:rsidR="00D36715" w:rsidRPr="00EC3740" w:rsidRDefault="00D36715" w:rsidP="00D36715">
      <w:pPr>
        <w:shd w:val="clear" w:color="auto" w:fill="FFFFFF"/>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 xml:space="preserve">Урбанистичка целина УЦ I </w:t>
      </w:r>
    </w:p>
    <w:p w14:paraId="143BB98D" w14:textId="77777777" w:rsidR="00D36715" w:rsidRPr="00EC3740" w:rsidRDefault="00D36715" w:rsidP="00D36715">
      <w:pPr>
        <w:shd w:val="clear" w:color="auto" w:fill="FFFFFF"/>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 </w:t>
      </w:r>
    </w:p>
    <w:p w14:paraId="524A12C4" w14:textId="4F656B24" w:rsidR="00D36715" w:rsidRPr="00EC3740" w:rsidRDefault="00D36715" w:rsidP="008A3F03">
      <w:pPr>
        <w:pStyle w:val="ListParagraph"/>
        <w:numPr>
          <w:ilvl w:val="0"/>
          <w:numId w:val="107"/>
        </w:numPr>
        <w:shd w:val="clear" w:color="auto" w:fill="FFFFFF"/>
        <w:ind w:left="0" w:firstLine="360"/>
        <w:rPr>
          <w:rFonts w:ascii="Times New Roman" w:hAnsi="Times New Roman"/>
          <w:sz w:val="24"/>
          <w:szCs w:val="24"/>
        </w:rPr>
      </w:pPr>
      <w:r w:rsidRPr="00EC3740">
        <w:rPr>
          <w:rFonts w:ascii="Times New Roman" w:hAnsi="Times New Roman"/>
          <w:sz w:val="24"/>
          <w:szCs w:val="24"/>
        </w:rPr>
        <w:t>Урбанистичка целина УЦ I обухвата део заштићене просторно културно-историјске целине Савамала и блоковe између Старог Савског моста и Карађорђеве улице;</w:t>
      </w:r>
    </w:p>
    <w:p w14:paraId="7EBEBA0C" w14:textId="2F2A8D11" w:rsidR="00D36715" w:rsidRPr="00EC3740" w:rsidRDefault="00D36715" w:rsidP="00D36715">
      <w:pPr>
        <w:pStyle w:val="ListParagraph"/>
        <w:numPr>
          <w:ilvl w:val="0"/>
          <w:numId w:val="107"/>
        </w:numPr>
        <w:shd w:val="clear" w:color="auto" w:fill="FFFFFF"/>
        <w:rPr>
          <w:rFonts w:ascii="Times New Roman" w:hAnsi="Times New Roman"/>
          <w:sz w:val="24"/>
          <w:szCs w:val="24"/>
        </w:rPr>
      </w:pPr>
      <w:r w:rsidRPr="00EC3740">
        <w:rPr>
          <w:rFonts w:ascii="Times New Roman" w:hAnsi="Times New Roman"/>
          <w:sz w:val="24"/>
          <w:szCs w:val="24"/>
        </w:rPr>
        <w:t>Обухвата блокове 1-9;</w:t>
      </w:r>
    </w:p>
    <w:p w14:paraId="75F45E2F" w14:textId="4C66FF2D" w:rsidR="00D36715" w:rsidRPr="00EC3740" w:rsidRDefault="00D36715" w:rsidP="008A3F03">
      <w:pPr>
        <w:pStyle w:val="ListParagraph"/>
        <w:numPr>
          <w:ilvl w:val="0"/>
          <w:numId w:val="107"/>
        </w:numPr>
        <w:shd w:val="clear" w:color="auto" w:fill="FFFFFF"/>
        <w:ind w:left="0" w:firstLine="360"/>
        <w:rPr>
          <w:rFonts w:ascii="Times New Roman" w:hAnsi="Times New Roman"/>
          <w:sz w:val="24"/>
          <w:szCs w:val="24"/>
        </w:rPr>
      </w:pPr>
      <w:r w:rsidRPr="00EC3740">
        <w:rPr>
          <w:rFonts w:ascii="Times New Roman" w:hAnsi="Times New Roman"/>
          <w:sz w:val="24"/>
          <w:szCs w:val="24"/>
        </w:rPr>
        <w:t>У предметној урбанистичкој целини у блоковима уз Карађорђеву улицу неопходно је очувати постојећи карактер изграђености, јер су блокови формирани и изграђени са заштићеним објектима који су споменици културе (зграда Београдске задруге, хотел Бристол);</w:t>
      </w:r>
    </w:p>
    <w:p w14:paraId="3ACE2CC8" w14:textId="251ED959" w:rsidR="00D36715" w:rsidRPr="00EC3740" w:rsidRDefault="00D36715" w:rsidP="008A3F03">
      <w:pPr>
        <w:pStyle w:val="ListParagraph"/>
        <w:numPr>
          <w:ilvl w:val="0"/>
          <w:numId w:val="107"/>
        </w:numPr>
        <w:shd w:val="clear" w:color="auto" w:fill="FFFFFF"/>
        <w:ind w:left="0" w:firstLine="360"/>
        <w:rPr>
          <w:rFonts w:ascii="Times New Roman" w:hAnsi="Times New Roman"/>
          <w:sz w:val="24"/>
          <w:szCs w:val="24"/>
        </w:rPr>
      </w:pPr>
      <w:r w:rsidRPr="00EC3740">
        <w:rPr>
          <w:rFonts w:ascii="Times New Roman" w:hAnsi="Times New Roman"/>
          <w:sz w:val="24"/>
          <w:szCs w:val="24"/>
        </w:rPr>
        <w:t>У новоформираним блоковима који нису у систему заштите предвиђена је изградња нових објеката остале намене као и јавне намен</w:t>
      </w:r>
      <w:r w:rsidR="008A3F03" w:rsidRPr="00EC3740">
        <w:rPr>
          <w:rFonts w:ascii="Times New Roman" w:hAnsi="Times New Roman"/>
          <w:sz w:val="24"/>
          <w:szCs w:val="24"/>
        </w:rPr>
        <w:t>е (комбинована дечија установа).</w:t>
      </w:r>
    </w:p>
    <w:p w14:paraId="1298CA4D" w14:textId="77777777" w:rsidR="00D36715" w:rsidRPr="00EC3740" w:rsidRDefault="00D36715" w:rsidP="00D36715">
      <w:pPr>
        <w:shd w:val="clear" w:color="auto" w:fill="FFFFFF"/>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 </w:t>
      </w:r>
    </w:p>
    <w:p w14:paraId="0A95B70E" w14:textId="77777777" w:rsidR="00D36715" w:rsidRPr="00EC3740" w:rsidRDefault="00D36715" w:rsidP="00D36715">
      <w:pPr>
        <w:shd w:val="clear" w:color="auto" w:fill="FFFFFF"/>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Урбанистичка целина УЦ II </w:t>
      </w:r>
    </w:p>
    <w:p w14:paraId="2C9C47B7" w14:textId="77777777" w:rsidR="00D36715" w:rsidRPr="00EC3740" w:rsidRDefault="00D36715" w:rsidP="00D36715">
      <w:pPr>
        <w:shd w:val="clear" w:color="auto" w:fill="FFFFFF"/>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 </w:t>
      </w:r>
    </w:p>
    <w:p w14:paraId="0277F0BB" w14:textId="0BB0A32F" w:rsidR="00D36715" w:rsidRPr="00EC3740" w:rsidRDefault="00D36715" w:rsidP="00D36715">
      <w:pPr>
        <w:pStyle w:val="ListParagraph"/>
        <w:numPr>
          <w:ilvl w:val="0"/>
          <w:numId w:val="106"/>
        </w:numPr>
        <w:shd w:val="clear" w:color="auto" w:fill="FFFFFF"/>
        <w:rPr>
          <w:rFonts w:ascii="Times New Roman" w:hAnsi="Times New Roman"/>
          <w:sz w:val="24"/>
          <w:szCs w:val="24"/>
        </w:rPr>
      </w:pPr>
      <w:r w:rsidRPr="00EC3740">
        <w:rPr>
          <w:rFonts w:ascii="Times New Roman" w:hAnsi="Times New Roman"/>
          <w:sz w:val="24"/>
          <w:szCs w:val="24"/>
        </w:rPr>
        <w:t>Урбанистичка целина УЦ II обухвата блокове уз Савски трг и Савску улицу;</w:t>
      </w:r>
    </w:p>
    <w:p w14:paraId="4E5AE0B8" w14:textId="3D672226" w:rsidR="00D36715" w:rsidRPr="00EC3740" w:rsidRDefault="00D36715" w:rsidP="00D36715">
      <w:pPr>
        <w:pStyle w:val="ListParagraph"/>
        <w:numPr>
          <w:ilvl w:val="0"/>
          <w:numId w:val="106"/>
        </w:numPr>
        <w:shd w:val="clear" w:color="auto" w:fill="FFFFFF"/>
        <w:rPr>
          <w:rFonts w:ascii="Times New Roman" w:hAnsi="Times New Roman"/>
          <w:sz w:val="24"/>
          <w:szCs w:val="24"/>
        </w:rPr>
      </w:pPr>
      <w:r w:rsidRPr="00EC3740">
        <w:rPr>
          <w:rFonts w:ascii="Times New Roman" w:hAnsi="Times New Roman"/>
          <w:sz w:val="24"/>
          <w:szCs w:val="24"/>
        </w:rPr>
        <w:t>Обухвата блокове 10, 11, 23 и 25;</w:t>
      </w:r>
    </w:p>
    <w:p w14:paraId="0F6BC1D3" w14:textId="6408DF3E" w:rsidR="00D36715" w:rsidRPr="00EC3740" w:rsidRDefault="00D36715" w:rsidP="00006854">
      <w:pPr>
        <w:pStyle w:val="ListParagraph"/>
        <w:numPr>
          <w:ilvl w:val="0"/>
          <w:numId w:val="106"/>
        </w:numPr>
        <w:shd w:val="clear" w:color="auto" w:fill="FFFFFF"/>
        <w:ind w:left="0" w:firstLine="360"/>
        <w:rPr>
          <w:rFonts w:ascii="Times New Roman" w:hAnsi="Times New Roman"/>
          <w:sz w:val="24"/>
          <w:szCs w:val="24"/>
        </w:rPr>
      </w:pPr>
      <w:r w:rsidRPr="00EC3740">
        <w:rPr>
          <w:rFonts w:ascii="Times New Roman" w:hAnsi="Times New Roman"/>
          <w:sz w:val="24"/>
          <w:szCs w:val="24"/>
        </w:rPr>
        <w:t>У предметној урбанистичкој целини налазе се Окретница, ложионица и водоторањ Железничке станице, као и споменик културе Зграда железничке станице;</w:t>
      </w:r>
    </w:p>
    <w:p w14:paraId="278EDF72" w14:textId="77777777" w:rsidR="00D36715" w:rsidRPr="00EC3740" w:rsidRDefault="00D36715" w:rsidP="00006854">
      <w:pPr>
        <w:pStyle w:val="ListParagraph"/>
        <w:numPr>
          <w:ilvl w:val="0"/>
          <w:numId w:val="106"/>
        </w:numPr>
        <w:shd w:val="clear" w:color="auto" w:fill="FFFFFF"/>
        <w:ind w:left="0" w:firstLine="360"/>
        <w:rPr>
          <w:rFonts w:ascii="Times New Roman" w:hAnsi="Times New Roman"/>
          <w:sz w:val="24"/>
          <w:szCs w:val="24"/>
        </w:rPr>
      </w:pPr>
      <w:r w:rsidRPr="00EC3740">
        <w:rPr>
          <w:rFonts w:ascii="Times New Roman" w:hAnsi="Times New Roman"/>
          <w:sz w:val="24"/>
          <w:szCs w:val="24"/>
        </w:rPr>
        <w:t>У новоформираним блоковима дуж Савске улице предвиђена је изградња објеката остале намене;</w:t>
      </w:r>
    </w:p>
    <w:p w14:paraId="0E7005E8" w14:textId="138C918B" w:rsidR="000D32A3" w:rsidRPr="00EC3740" w:rsidRDefault="00D36715" w:rsidP="00006854">
      <w:pPr>
        <w:pStyle w:val="ListParagraph"/>
        <w:numPr>
          <w:ilvl w:val="0"/>
          <w:numId w:val="106"/>
        </w:numPr>
        <w:shd w:val="clear" w:color="auto" w:fill="FFFFFF"/>
        <w:ind w:left="0" w:firstLine="360"/>
        <w:rPr>
          <w:rFonts w:ascii="Times New Roman" w:hAnsi="Times New Roman"/>
          <w:sz w:val="24"/>
          <w:szCs w:val="24"/>
        </w:rPr>
      </w:pPr>
      <w:r w:rsidRPr="00EC3740">
        <w:rPr>
          <w:rFonts w:ascii="Times New Roman" w:hAnsi="Times New Roman"/>
          <w:sz w:val="24"/>
          <w:szCs w:val="24"/>
        </w:rPr>
        <w:t xml:space="preserve">Предвиђена је изградња објеката пратећих јавних наменa (комплекс образовних установа – ОУ, </w:t>
      </w:r>
      <w:r w:rsidR="00006854" w:rsidRPr="00EC3740">
        <w:rPr>
          <w:rFonts w:ascii="Times New Roman" w:hAnsi="Times New Roman"/>
          <w:sz w:val="24"/>
          <w:szCs w:val="24"/>
        </w:rPr>
        <w:t>објекти културе, метро станица).</w:t>
      </w:r>
    </w:p>
    <w:p w14:paraId="48DAD976" w14:textId="585C467E" w:rsidR="00BD2AB5" w:rsidRPr="00EC3740" w:rsidRDefault="003816CF" w:rsidP="00503C04">
      <w:pPr>
        <w:shd w:val="clear" w:color="auto" w:fill="FFFFFF"/>
        <w:jc w:val="center"/>
        <w:rPr>
          <w:rFonts w:ascii="Times New Roman" w:eastAsia="Calibri" w:hAnsi="Times New Roman" w:cs="Times New Roman"/>
          <w:color w:val="000000"/>
          <w:sz w:val="24"/>
          <w:szCs w:val="24"/>
          <w:lang w:val="sr-Cyrl-CS"/>
        </w:rPr>
      </w:pPr>
      <w:r w:rsidRPr="00EC3740">
        <w:rPr>
          <w:rFonts w:ascii="Times New Roman" w:hAnsi="Times New Roman" w:cs="Times New Roman"/>
          <w:sz w:val="24"/>
          <w:szCs w:val="24"/>
          <w:lang w:val="sr-Cyrl-CS"/>
        </w:rPr>
        <w:br/>
      </w:r>
      <w:r w:rsidR="00BD2AB5" w:rsidRPr="00EC3740">
        <w:rPr>
          <w:rFonts w:ascii="Times New Roman" w:hAnsi="Times New Roman" w:cs="Times New Roman"/>
          <w:sz w:val="24"/>
          <w:szCs w:val="24"/>
          <w:lang w:val="sr-Cyrl-CS"/>
        </w:rPr>
        <w:t>Урбанистичка целина УЦ III</w:t>
      </w:r>
    </w:p>
    <w:p w14:paraId="0ED55218" w14:textId="77777777" w:rsidR="00BD2AB5" w:rsidRPr="00EC3740" w:rsidRDefault="00BD2AB5" w:rsidP="00A27D29">
      <w:pPr>
        <w:rPr>
          <w:rFonts w:ascii="Times New Roman" w:hAnsi="Times New Roman" w:cs="Times New Roman"/>
          <w:sz w:val="24"/>
          <w:szCs w:val="24"/>
          <w:lang w:val="sr-Cyrl-CS"/>
        </w:rPr>
      </w:pPr>
    </w:p>
    <w:p w14:paraId="28BB2E79" w14:textId="64A03974" w:rsidR="00BD2AB5" w:rsidRPr="00EC3740" w:rsidRDefault="00BD2AB5" w:rsidP="00E438D4">
      <w:pPr>
        <w:pStyle w:val="ListParagraph"/>
        <w:numPr>
          <w:ilvl w:val="0"/>
          <w:numId w:val="76"/>
        </w:numPr>
        <w:ind w:left="0" w:firstLine="360"/>
        <w:rPr>
          <w:rFonts w:ascii="Times New Roman" w:eastAsia="Calibri" w:hAnsi="Times New Roman"/>
          <w:sz w:val="24"/>
          <w:szCs w:val="24"/>
        </w:rPr>
      </w:pPr>
      <w:r w:rsidRPr="00EC3740">
        <w:rPr>
          <w:rFonts w:ascii="Times New Roman" w:eastAsia="Calibri" w:hAnsi="Times New Roman"/>
          <w:sz w:val="24"/>
          <w:szCs w:val="24"/>
        </w:rPr>
        <w:t xml:space="preserve">Урбанистичка целина УЦ III обухвата централне блокове у оквиру обухвата </w:t>
      </w:r>
      <w:r w:rsidR="00481850" w:rsidRPr="00EC3740">
        <w:rPr>
          <w:rFonts w:ascii="Times New Roman" w:eastAsia="Calibri" w:hAnsi="Times New Roman"/>
          <w:sz w:val="24"/>
          <w:szCs w:val="24"/>
        </w:rPr>
        <w:t xml:space="preserve">Просторног </w:t>
      </w:r>
      <w:r w:rsidRPr="00EC3740">
        <w:rPr>
          <w:rFonts w:ascii="Times New Roman" w:eastAsia="Calibri" w:hAnsi="Times New Roman"/>
          <w:sz w:val="24"/>
          <w:szCs w:val="24"/>
        </w:rPr>
        <w:t>плана од Старог Савског моста до Булевара</w:t>
      </w:r>
      <w:r w:rsidR="002E1B6D" w:rsidRPr="00EC3740">
        <w:rPr>
          <w:rFonts w:ascii="Times New Roman" w:eastAsia="Calibri" w:hAnsi="Times New Roman"/>
          <w:sz w:val="24"/>
          <w:szCs w:val="24"/>
        </w:rPr>
        <w:t xml:space="preserve"> Вудроа Вилсона</w:t>
      </w:r>
      <w:r w:rsidRPr="00EC3740">
        <w:rPr>
          <w:rFonts w:ascii="Times New Roman" w:eastAsia="Calibri" w:hAnsi="Times New Roman"/>
          <w:sz w:val="24"/>
          <w:szCs w:val="24"/>
        </w:rPr>
        <w:t>;</w:t>
      </w:r>
    </w:p>
    <w:p w14:paraId="2FF2A3F0" w14:textId="77777777" w:rsidR="00BD2AB5" w:rsidRPr="00EC3740" w:rsidRDefault="00BD2AB5" w:rsidP="0076531A">
      <w:pPr>
        <w:pStyle w:val="ListParagraph"/>
        <w:numPr>
          <w:ilvl w:val="0"/>
          <w:numId w:val="76"/>
        </w:numPr>
        <w:rPr>
          <w:rFonts w:ascii="Times New Roman" w:eastAsia="Calibri" w:hAnsi="Times New Roman"/>
          <w:sz w:val="24"/>
          <w:szCs w:val="24"/>
        </w:rPr>
      </w:pPr>
      <w:r w:rsidRPr="00EC3740">
        <w:rPr>
          <w:rFonts w:ascii="Times New Roman" w:eastAsia="Calibri" w:hAnsi="Times New Roman"/>
          <w:sz w:val="24"/>
          <w:szCs w:val="24"/>
        </w:rPr>
        <w:t>Обухвата блокове од 12-18, 20-22 и 24;</w:t>
      </w:r>
    </w:p>
    <w:p w14:paraId="0A87E8B6" w14:textId="77777777" w:rsidR="00BD2AB5" w:rsidRPr="00EC3740" w:rsidRDefault="00BD2AB5" w:rsidP="00E438D4">
      <w:pPr>
        <w:pStyle w:val="ListParagraph"/>
        <w:numPr>
          <w:ilvl w:val="0"/>
          <w:numId w:val="76"/>
        </w:numPr>
        <w:ind w:left="0" w:firstLine="360"/>
        <w:rPr>
          <w:rFonts w:ascii="Times New Roman" w:eastAsia="Calibri" w:hAnsi="Times New Roman"/>
          <w:sz w:val="24"/>
          <w:szCs w:val="24"/>
        </w:rPr>
      </w:pPr>
      <w:r w:rsidRPr="00EC3740">
        <w:rPr>
          <w:rFonts w:ascii="Times New Roman" w:eastAsia="Calibri" w:hAnsi="Times New Roman"/>
          <w:sz w:val="24"/>
          <w:szCs w:val="24"/>
        </w:rPr>
        <w:t>Предвиђена је изградња високих објеката у блоковима 12, 13, 14, 15, 16, 17, 18, 20, 21, 22 и 24;</w:t>
      </w:r>
    </w:p>
    <w:p w14:paraId="1AF73C47" w14:textId="37F6B9AA" w:rsidR="00BD2AB5" w:rsidRPr="00EC3740" w:rsidRDefault="00BD2AB5" w:rsidP="00E438D4">
      <w:pPr>
        <w:pStyle w:val="ListParagraph"/>
        <w:numPr>
          <w:ilvl w:val="0"/>
          <w:numId w:val="76"/>
        </w:numPr>
        <w:ind w:left="0" w:firstLine="360"/>
        <w:rPr>
          <w:rFonts w:ascii="Times New Roman" w:eastAsia="Calibri" w:hAnsi="Times New Roman"/>
          <w:sz w:val="24"/>
          <w:szCs w:val="24"/>
        </w:rPr>
      </w:pPr>
      <w:r w:rsidRPr="00EC3740">
        <w:rPr>
          <w:rFonts w:ascii="Times New Roman" w:eastAsia="Calibri" w:hAnsi="Times New Roman"/>
          <w:sz w:val="24"/>
          <w:szCs w:val="24"/>
        </w:rPr>
        <w:t xml:space="preserve">Предметна урбанистичка целина обухвата централни део подручја обухваћеног </w:t>
      </w:r>
      <w:r w:rsidR="00AB397F" w:rsidRPr="00EC3740">
        <w:rPr>
          <w:rFonts w:ascii="Times New Roman" w:eastAsia="Calibri" w:hAnsi="Times New Roman"/>
          <w:sz w:val="24"/>
          <w:szCs w:val="24"/>
        </w:rPr>
        <w:t xml:space="preserve">Просторним </w:t>
      </w:r>
      <w:r w:rsidRPr="00EC3740">
        <w:rPr>
          <w:rFonts w:ascii="Times New Roman" w:eastAsia="Calibri" w:hAnsi="Times New Roman"/>
          <w:sz w:val="24"/>
          <w:szCs w:val="24"/>
        </w:rPr>
        <w:t xml:space="preserve">планом, на коме су започети и изграђени поједини објекти у складу са </w:t>
      </w:r>
      <w:r w:rsidR="0098762D" w:rsidRPr="00EC3740">
        <w:rPr>
          <w:rFonts w:ascii="Times New Roman" w:eastAsia="Calibri" w:hAnsi="Times New Roman"/>
          <w:sz w:val="24"/>
          <w:szCs w:val="24"/>
        </w:rPr>
        <w:t>Просторним планом</w:t>
      </w:r>
      <w:r w:rsidR="00E438D4" w:rsidRPr="00EC3740">
        <w:rPr>
          <w:rFonts w:ascii="Times New Roman" w:eastAsia="Calibri" w:hAnsi="Times New Roman"/>
          <w:sz w:val="24"/>
          <w:szCs w:val="24"/>
        </w:rPr>
        <w:t>.</w:t>
      </w:r>
    </w:p>
    <w:p w14:paraId="19D01F13" w14:textId="77777777" w:rsidR="00BD2AB5" w:rsidRPr="00EC3740" w:rsidRDefault="00BD2AB5" w:rsidP="00A27D29">
      <w:pPr>
        <w:shd w:val="clear" w:color="auto" w:fill="FFFFFF"/>
        <w:rPr>
          <w:rFonts w:ascii="Times New Roman" w:eastAsia="Calibri" w:hAnsi="Times New Roman" w:cs="Times New Roman"/>
          <w:color w:val="000000"/>
          <w:sz w:val="24"/>
          <w:szCs w:val="24"/>
          <w:lang w:val="sr-Cyrl-CS"/>
        </w:rPr>
      </w:pPr>
    </w:p>
    <w:p w14:paraId="6044E6FB" w14:textId="043C61B0" w:rsidR="00BD2AB5" w:rsidRPr="00EC3740" w:rsidRDefault="00BD2AB5" w:rsidP="00503C04">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Урбанистичка целина УЦ IV</w:t>
      </w:r>
    </w:p>
    <w:p w14:paraId="4E5E052C" w14:textId="77777777" w:rsidR="00BD2AB5" w:rsidRPr="00EC3740" w:rsidRDefault="00BD2AB5" w:rsidP="00A27D29">
      <w:pPr>
        <w:rPr>
          <w:rFonts w:ascii="Times New Roman" w:hAnsi="Times New Roman" w:cs="Times New Roman"/>
          <w:sz w:val="24"/>
          <w:szCs w:val="24"/>
          <w:lang w:val="sr-Cyrl-CS"/>
        </w:rPr>
      </w:pPr>
    </w:p>
    <w:p w14:paraId="07F94899" w14:textId="0B366EC7" w:rsidR="00BD2AB5" w:rsidRPr="00EC3740" w:rsidRDefault="00BD2AB5" w:rsidP="0076531A">
      <w:pPr>
        <w:pStyle w:val="ListParagraph"/>
        <w:numPr>
          <w:ilvl w:val="0"/>
          <w:numId w:val="77"/>
        </w:numPr>
        <w:rPr>
          <w:rFonts w:ascii="Times New Roman" w:eastAsia="Calibri" w:hAnsi="Times New Roman"/>
          <w:sz w:val="24"/>
          <w:szCs w:val="24"/>
        </w:rPr>
      </w:pPr>
      <w:r w:rsidRPr="00EC3740">
        <w:rPr>
          <w:rFonts w:ascii="Times New Roman" w:eastAsia="Calibri" w:hAnsi="Times New Roman"/>
          <w:sz w:val="24"/>
          <w:szCs w:val="24"/>
        </w:rPr>
        <w:t>Урбанистичка цел</w:t>
      </w:r>
      <w:r w:rsidR="009523FC" w:rsidRPr="00EC3740">
        <w:rPr>
          <w:rFonts w:ascii="Times New Roman" w:eastAsia="Calibri" w:hAnsi="Times New Roman"/>
          <w:sz w:val="24"/>
          <w:szCs w:val="24"/>
        </w:rPr>
        <w:t>ина УЦ IV обухвата блокове око м</w:t>
      </w:r>
      <w:r w:rsidRPr="00EC3740">
        <w:rPr>
          <w:rFonts w:ascii="Times New Roman" w:eastAsia="Calibri" w:hAnsi="Times New Roman"/>
          <w:sz w:val="24"/>
          <w:szCs w:val="24"/>
        </w:rPr>
        <w:t>оста Газела;</w:t>
      </w:r>
    </w:p>
    <w:p w14:paraId="0162C05F" w14:textId="38972B2E" w:rsidR="00BD2AB5" w:rsidRPr="00EC3740" w:rsidRDefault="003D45D9" w:rsidP="0076531A">
      <w:pPr>
        <w:pStyle w:val="ListParagraph"/>
        <w:numPr>
          <w:ilvl w:val="0"/>
          <w:numId w:val="77"/>
        </w:numPr>
        <w:rPr>
          <w:rFonts w:ascii="Times New Roman" w:eastAsia="Calibri" w:hAnsi="Times New Roman"/>
          <w:sz w:val="24"/>
          <w:szCs w:val="24"/>
        </w:rPr>
      </w:pPr>
      <w:r w:rsidRPr="00EC3740">
        <w:rPr>
          <w:rFonts w:ascii="Times New Roman" w:eastAsia="Calibri" w:hAnsi="Times New Roman"/>
          <w:sz w:val="24"/>
          <w:szCs w:val="24"/>
        </w:rPr>
        <w:t xml:space="preserve">Обухвата блокове 19 и </w:t>
      </w:r>
      <w:r w:rsidR="00BD2AB5" w:rsidRPr="00EC3740">
        <w:rPr>
          <w:rFonts w:ascii="Times New Roman" w:eastAsia="Calibri" w:hAnsi="Times New Roman"/>
          <w:sz w:val="24"/>
          <w:szCs w:val="24"/>
        </w:rPr>
        <w:t>26-30;</w:t>
      </w:r>
    </w:p>
    <w:p w14:paraId="447AA51F" w14:textId="70389857" w:rsidR="00BD2AB5" w:rsidRPr="00EC3740" w:rsidRDefault="00BD2AB5" w:rsidP="009523FC">
      <w:pPr>
        <w:pStyle w:val="ListParagraph"/>
        <w:numPr>
          <w:ilvl w:val="0"/>
          <w:numId w:val="77"/>
        </w:numPr>
        <w:ind w:left="0" w:firstLine="360"/>
        <w:rPr>
          <w:rFonts w:ascii="Times New Roman" w:eastAsia="Calibri" w:hAnsi="Times New Roman"/>
          <w:sz w:val="24"/>
          <w:szCs w:val="24"/>
        </w:rPr>
      </w:pPr>
      <w:r w:rsidRPr="00EC3740">
        <w:rPr>
          <w:rFonts w:ascii="Times New Roman" w:eastAsia="Calibri" w:hAnsi="Times New Roman"/>
          <w:sz w:val="24"/>
          <w:szCs w:val="24"/>
        </w:rPr>
        <w:t>Предметна урбанистичка целина обухвата блокове који су позиционирани у окружењу моста Газела, укључујући блок у оквиру кога је предвиђен највиши вис</w:t>
      </w:r>
      <w:r w:rsidR="003D45D9" w:rsidRPr="00EC3740">
        <w:rPr>
          <w:rFonts w:ascii="Times New Roman" w:eastAsia="Calibri" w:hAnsi="Times New Roman"/>
          <w:sz w:val="24"/>
          <w:szCs w:val="24"/>
        </w:rPr>
        <w:t>оки објекат у обухвату плана – к</w:t>
      </w:r>
      <w:r w:rsidRPr="00EC3740">
        <w:rPr>
          <w:rFonts w:ascii="Times New Roman" w:eastAsia="Calibri" w:hAnsi="Times New Roman"/>
          <w:sz w:val="24"/>
          <w:szCs w:val="24"/>
        </w:rPr>
        <w:t>ула Београд;</w:t>
      </w:r>
    </w:p>
    <w:p w14:paraId="301D8156" w14:textId="77777777" w:rsidR="00BD2AB5" w:rsidRPr="00EC3740" w:rsidRDefault="00BD2AB5" w:rsidP="009523FC">
      <w:pPr>
        <w:pStyle w:val="ListParagraph"/>
        <w:numPr>
          <w:ilvl w:val="0"/>
          <w:numId w:val="77"/>
        </w:numPr>
        <w:ind w:left="0" w:firstLine="360"/>
        <w:rPr>
          <w:rFonts w:ascii="Times New Roman" w:eastAsia="Calibri" w:hAnsi="Times New Roman"/>
          <w:sz w:val="24"/>
          <w:szCs w:val="24"/>
        </w:rPr>
      </w:pPr>
      <w:r w:rsidRPr="00EC3740">
        <w:rPr>
          <w:rFonts w:ascii="Times New Roman" w:eastAsia="Calibri" w:hAnsi="Times New Roman"/>
          <w:sz w:val="24"/>
          <w:szCs w:val="24"/>
        </w:rPr>
        <w:t>У предметној урбанистичкој целини налази се споменик културе Фабрика хартије Милана Вапе;</w:t>
      </w:r>
    </w:p>
    <w:p w14:paraId="76F794D5" w14:textId="77777777" w:rsidR="00BD2AB5" w:rsidRPr="00EC3740" w:rsidRDefault="00BD2AB5" w:rsidP="0076531A">
      <w:pPr>
        <w:pStyle w:val="ListParagraph"/>
        <w:numPr>
          <w:ilvl w:val="0"/>
          <w:numId w:val="77"/>
        </w:numPr>
        <w:rPr>
          <w:rFonts w:ascii="Times New Roman" w:eastAsia="Calibri" w:hAnsi="Times New Roman"/>
          <w:sz w:val="24"/>
          <w:szCs w:val="24"/>
        </w:rPr>
      </w:pPr>
      <w:r w:rsidRPr="00EC3740">
        <w:rPr>
          <w:rFonts w:ascii="Times New Roman" w:eastAsia="Calibri" w:hAnsi="Times New Roman"/>
          <w:sz w:val="24"/>
          <w:szCs w:val="24"/>
        </w:rPr>
        <w:t>Предвиђена је изградња високих објеката у блоковима 19, 26, 27, 28, 29 и 30;</w:t>
      </w:r>
    </w:p>
    <w:p w14:paraId="1315B25B" w14:textId="7BC6337E" w:rsidR="00BD2AB5" w:rsidRPr="00EC3740" w:rsidRDefault="007941D3" w:rsidP="009523FC">
      <w:pPr>
        <w:pStyle w:val="ListParagraph"/>
        <w:numPr>
          <w:ilvl w:val="0"/>
          <w:numId w:val="77"/>
        </w:numPr>
        <w:ind w:left="0" w:firstLine="360"/>
        <w:rPr>
          <w:rFonts w:ascii="Times New Roman" w:eastAsia="Calibri" w:hAnsi="Times New Roman"/>
          <w:sz w:val="24"/>
          <w:szCs w:val="24"/>
        </w:rPr>
      </w:pPr>
      <w:r>
        <w:rPr>
          <w:rFonts w:ascii="Times New Roman" w:eastAsia="Calibri" w:hAnsi="Times New Roman"/>
          <w:sz w:val="24"/>
          <w:szCs w:val="24"/>
        </w:rPr>
        <w:t>Предвиђена је изград</w:t>
      </w:r>
      <w:r w:rsidR="00BD2AB5" w:rsidRPr="00EC3740">
        <w:rPr>
          <w:rFonts w:ascii="Times New Roman" w:eastAsia="Calibri" w:hAnsi="Times New Roman"/>
          <w:sz w:val="24"/>
          <w:szCs w:val="24"/>
        </w:rPr>
        <w:t>ња објеката остале намене као и пратећих јавних намене (основна школа, комбинована дечија установа, објекат здравствене и социјалне заштите, будућа метро станица Сајам, која ће бити повезана са бу</w:t>
      </w:r>
      <w:r w:rsidR="00491E79" w:rsidRPr="00EC3740">
        <w:rPr>
          <w:rFonts w:ascii="Times New Roman" w:eastAsia="Calibri" w:hAnsi="Times New Roman"/>
          <w:sz w:val="24"/>
          <w:szCs w:val="24"/>
        </w:rPr>
        <w:t>дућом станицом Б</w:t>
      </w:r>
      <w:r w:rsidR="00F6644D" w:rsidRPr="00EC3740">
        <w:rPr>
          <w:rFonts w:ascii="Times New Roman" w:eastAsia="Calibri" w:hAnsi="Times New Roman"/>
          <w:sz w:val="24"/>
          <w:szCs w:val="24"/>
        </w:rPr>
        <w:t>Г</w:t>
      </w:r>
      <w:r w:rsidR="00491E79" w:rsidRPr="00EC3740">
        <w:rPr>
          <w:rFonts w:ascii="Times New Roman" w:eastAsia="Calibri" w:hAnsi="Times New Roman"/>
          <w:sz w:val="24"/>
          <w:szCs w:val="24"/>
        </w:rPr>
        <w:t xml:space="preserve"> воза - Сајам).</w:t>
      </w:r>
    </w:p>
    <w:p w14:paraId="42681404" w14:textId="77777777" w:rsidR="00BD2AB5" w:rsidRPr="00EC3740" w:rsidRDefault="00BD2AB5" w:rsidP="00A27D29">
      <w:pPr>
        <w:rPr>
          <w:rFonts w:ascii="Times New Roman" w:hAnsi="Times New Roman" w:cs="Times New Roman"/>
          <w:sz w:val="24"/>
          <w:szCs w:val="24"/>
          <w:lang w:val="sr-Cyrl-CS"/>
        </w:rPr>
      </w:pPr>
    </w:p>
    <w:p w14:paraId="2DD4B7D1" w14:textId="60819B9C" w:rsidR="00BD2AB5" w:rsidRPr="00EC3740" w:rsidRDefault="00BD2AB5" w:rsidP="00503C04">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Урбанистичка целина УЦ V</w:t>
      </w:r>
    </w:p>
    <w:p w14:paraId="549CA903" w14:textId="77777777" w:rsidR="00BD2AB5" w:rsidRPr="00EC3740" w:rsidRDefault="00BD2AB5" w:rsidP="00A27D29">
      <w:pPr>
        <w:rPr>
          <w:rFonts w:ascii="Times New Roman" w:hAnsi="Times New Roman" w:cs="Times New Roman"/>
          <w:sz w:val="24"/>
          <w:szCs w:val="24"/>
          <w:lang w:val="sr-Cyrl-CS"/>
        </w:rPr>
      </w:pPr>
    </w:p>
    <w:p w14:paraId="190CBAFF" w14:textId="77777777" w:rsidR="00BD2AB5" w:rsidRPr="00EC3740" w:rsidRDefault="00BD2AB5" w:rsidP="0076531A">
      <w:pPr>
        <w:pStyle w:val="ListParagraph"/>
        <w:numPr>
          <w:ilvl w:val="0"/>
          <w:numId w:val="78"/>
        </w:numPr>
        <w:rPr>
          <w:rFonts w:ascii="Times New Roman" w:eastAsia="Calibri" w:hAnsi="Times New Roman"/>
          <w:sz w:val="24"/>
          <w:szCs w:val="24"/>
        </w:rPr>
      </w:pPr>
      <w:r w:rsidRPr="00EC3740">
        <w:rPr>
          <w:rFonts w:ascii="Times New Roman" w:eastAsia="Calibri" w:hAnsi="Times New Roman"/>
          <w:sz w:val="24"/>
          <w:szCs w:val="24"/>
        </w:rPr>
        <w:t>Урбанистичка целина УЦ V обухвата леву обалу реке Сава;</w:t>
      </w:r>
    </w:p>
    <w:p w14:paraId="186E997D" w14:textId="77777777" w:rsidR="00BD2AB5" w:rsidRPr="00EC3740" w:rsidRDefault="00BD2AB5" w:rsidP="0076531A">
      <w:pPr>
        <w:pStyle w:val="ListParagraph"/>
        <w:numPr>
          <w:ilvl w:val="0"/>
          <w:numId w:val="78"/>
        </w:numPr>
        <w:rPr>
          <w:rFonts w:ascii="Times New Roman" w:eastAsia="Calibri" w:hAnsi="Times New Roman"/>
          <w:sz w:val="24"/>
          <w:szCs w:val="24"/>
        </w:rPr>
      </w:pPr>
      <w:r w:rsidRPr="00EC3740">
        <w:rPr>
          <w:rFonts w:ascii="Times New Roman" w:eastAsia="Calibri" w:hAnsi="Times New Roman"/>
          <w:sz w:val="24"/>
          <w:szCs w:val="24"/>
        </w:rPr>
        <w:t>Обухвата блок 31;</w:t>
      </w:r>
    </w:p>
    <w:p w14:paraId="66030382" w14:textId="4AE93C9F" w:rsidR="00BD2AB5" w:rsidRPr="00EC3740" w:rsidRDefault="00BD2AB5" w:rsidP="00F36425">
      <w:pPr>
        <w:pStyle w:val="ListParagraph"/>
        <w:numPr>
          <w:ilvl w:val="0"/>
          <w:numId w:val="78"/>
        </w:numPr>
        <w:ind w:left="0" w:firstLine="360"/>
        <w:rPr>
          <w:rFonts w:ascii="Times New Roman" w:eastAsia="Calibri" w:hAnsi="Times New Roman"/>
          <w:sz w:val="24"/>
          <w:szCs w:val="24"/>
        </w:rPr>
      </w:pPr>
      <w:r w:rsidRPr="00EC3740">
        <w:rPr>
          <w:rFonts w:ascii="Times New Roman" w:eastAsia="Calibri" w:hAnsi="Times New Roman"/>
          <w:sz w:val="24"/>
          <w:szCs w:val="24"/>
        </w:rPr>
        <w:t>Предметана урбанистичка целина обухвата простор предвиђ</w:t>
      </w:r>
      <w:r w:rsidR="00491E79" w:rsidRPr="00EC3740">
        <w:rPr>
          <w:rFonts w:ascii="Times New Roman" w:eastAsia="Calibri" w:hAnsi="Times New Roman"/>
          <w:sz w:val="24"/>
          <w:szCs w:val="24"/>
        </w:rPr>
        <w:t>ен за парк на левој обали Саве и то је једини</w:t>
      </w:r>
      <w:r w:rsidRPr="00EC3740">
        <w:rPr>
          <w:rFonts w:ascii="Times New Roman" w:eastAsia="Calibri" w:hAnsi="Times New Roman"/>
          <w:sz w:val="24"/>
          <w:szCs w:val="24"/>
        </w:rPr>
        <w:t xml:space="preserve"> блок на левој обали који је у обухвату </w:t>
      </w:r>
      <w:r w:rsidR="00491E79" w:rsidRPr="00EC3740">
        <w:rPr>
          <w:rFonts w:ascii="Times New Roman" w:eastAsia="Calibri" w:hAnsi="Times New Roman"/>
          <w:sz w:val="24"/>
          <w:szCs w:val="24"/>
        </w:rPr>
        <w:t>Просторног плана.</w:t>
      </w:r>
    </w:p>
    <w:p w14:paraId="1CAA8DC9" w14:textId="77777777" w:rsidR="00BD2AB5" w:rsidRPr="00EC3740" w:rsidRDefault="00BD2AB5" w:rsidP="00A27D29">
      <w:pPr>
        <w:rPr>
          <w:rFonts w:ascii="Times New Roman" w:eastAsia="Calibri" w:hAnsi="Times New Roman" w:cs="Times New Roman"/>
          <w:sz w:val="24"/>
          <w:szCs w:val="24"/>
          <w:lang w:val="sr-Cyrl-CS"/>
        </w:rPr>
      </w:pPr>
    </w:p>
    <w:p w14:paraId="560E1FA6" w14:textId="069665AC" w:rsidR="00BD2AB5" w:rsidRPr="00EC3740" w:rsidRDefault="00BD2AB5" w:rsidP="00503C04">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Урбанистичка целина УЦ VI</w:t>
      </w:r>
    </w:p>
    <w:p w14:paraId="76E11604" w14:textId="77777777" w:rsidR="00BD2AB5" w:rsidRPr="00EC3740" w:rsidRDefault="00BD2AB5" w:rsidP="00A27D29">
      <w:pPr>
        <w:rPr>
          <w:rFonts w:ascii="Times New Roman" w:hAnsi="Times New Roman" w:cs="Times New Roman"/>
          <w:sz w:val="24"/>
          <w:szCs w:val="24"/>
          <w:lang w:val="sr-Cyrl-CS"/>
        </w:rPr>
      </w:pPr>
    </w:p>
    <w:p w14:paraId="34169B2E" w14:textId="77777777" w:rsidR="00BD2AB5" w:rsidRPr="00EC3740" w:rsidRDefault="00BD2AB5" w:rsidP="00647582">
      <w:pPr>
        <w:pStyle w:val="ListParagraph"/>
        <w:numPr>
          <w:ilvl w:val="0"/>
          <w:numId w:val="79"/>
        </w:numPr>
        <w:ind w:left="0" w:firstLine="360"/>
        <w:rPr>
          <w:rFonts w:ascii="Times New Roman" w:eastAsia="Calibri" w:hAnsi="Times New Roman"/>
          <w:sz w:val="24"/>
          <w:szCs w:val="24"/>
        </w:rPr>
      </w:pPr>
      <w:r w:rsidRPr="00EC3740">
        <w:rPr>
          <w:rFonts w:ascii="Times New Roman" w:eastAsia="Calibri" w:hAnsi="Times New Roman"/>
          <w:sz w:val="24"/>
          <w:szCs w:val="24"/>
        </w:rPr>
        <w:t>Урбанистичка целина УЦ VI обухвата мрежу саобраћајница на левој и десној обали Саве;</w:t>
      </w:r>
    </w:p>
    <w:p w14:paraId="624BF3C6" w14:textId="639ADD79" w:rsidR="00BD2AB5" w:rsidRPr="00EC3740" w:rsidRDefault="00BD2AB5" w:rsidP="00647582">
      <w:pPr>
        <w:pStyle w:val="ListParagraph"/>
        <w:numPr>
          <w:ilvl w:val="0"/>
          <w:numId w:val="79"/>
        </w:numPr>
        <w:ind w:left="0" w:firstLine="360"/>
        <w:rPr>
          <w:rFonts w:ascii="Times New Roman" w:eastAsia="Calibri" w:hAnsi="Times New Roman"/>
          <w:sz w:val="24"/>
          <w:szCs w:val="24"/>
        </w:rPr>
      </w:pPr>
      <w:r w:rsidRPr="00EC3740">
        <w:rPr>
          <w:rFonts w:ascii="Times New Roman" w:eastAsia="Calibri" w:hAnsi="Times New Roman"/>
          <w:sz w:val="24"/>
          <w:szCs w:val="24"/>
        </w:rPr>
        <w:t xml:space="preserve">Предметна урбанистичка целина обухвата све јавне саобраћајне површине у оквиру </w:t>
      </w:r>
      <w:r w:rsidR="00491E79" w:rsidRPr="00EC3740">
        <w:rPr>
          <w:rFonts w:ascii="Times New Roman" w:eastAsia="Calibri" w:hAnsi="Times New Roman"/>
          <w:sz w:val="24"/>
          <w:szCs w:val="24"/>
        </w:rPr>
        <w:t>плана.</w:t>
      </w:r>
      <w:r w:rsidR="009F4F12" w:rsidRPr="00EC3740">
        <w:rPr>
          <w:rFonts w:ascii="Times New Roman" w:eastAsia="Calibri" w:hAnsi="Times New Roman"/>
          <w:sz w:val="24"/>
          <w:szCs w:val="24"/>
        </w:rPr>
        <w:t>”</w:t>
      </w:r>
    </w:p>
    <w:p w14:paraId="2E85B28F" w14:textId="77777777" w:rsidR="000D32A3" w:rsidRPr="00EC3740" w:rsidRDefault="000D32A3" w:rsidP="00A27D29">
      <w:pPr>
        <w:pStyle w:val="NoSpacing"/>
        <w:rPr>
          <w:rFonts w:ascii="Times New Roman" w:hAnsi="Times New Roman"/>
          <w:sz w:val="24"/>
          <w:szCs w:val="24"/>
          <w:lang w:val="sr-Cyrl-CS"/>
        </w:rPr>
      </w:pPr>
    </w:p>
    <w:bookmarkEnd w:id="0"/>
    <w:p w14:paraId="34C6A5F2" w14:textId="2589774A" w:rsidR="006841CC" w:rsidRPr="00EC3740" w:rsidRDefault="003807AB" w:rsidP="0097251F">
      <w:pPr>
        <w:ind w:right="-46"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 </w:t>
      </w:r>
      <w:r w:rsidR="0097251F" w:rsidRPr="00EC3740">
        <w:rPr>
          <w:rFonts w:ascii="Times New Roman" w:hAnsi="Times New Roman" w:cs="Times New Roman"/>
          <w:iCs/>
          <w:color w:val="000000" w:themeColor="text1"/>
          <w:sz w:val="24"/>
          <w:szCs w:val="24"/>
          <w:lang w:val="sr-Cyrl-CS"/>
        </w:rPr>
        <w:t>О</w:t>
      </w:r>
      <w:r w:rsidR="00295BDE" w:rsidRPr="00EC3740">
        <w:rPr>
          <w:rFonts w:ascii="Times New Roman" w:hAnsi="Times New Roman" w:cs="Times New Roman"/>
          <w:iCs/>
          <w:color w:val="000000" w:themeColor="text1"/>
          <w:sz w:val="24"/>
          <w:szCs w:val="24"/>
          <w:lang w:val="sr-Cyrl-CS"/>
        </w:rPr>
        <w:t>дељак</w:t>
      </w:r>
      <w:r w:rsidRPr="00EC3740">
        <w:rPr>
          <w:rFonts w:ascii="Times New Roman" w:hAnsi="Times New Roman" w:cs="Times New Roman"/>
          <w:iCs/>
          <w:color w:val="000000" w:themeColor="text1"/>
          <w:sz w:val="24"/>
          <w:szCs w:val="24"/>
          <w:lang w:val="sr-Cyrl-CS"/>
        </w:rPr>
        <w:t xml:space="preserve"> 4.3 Табела биланса површина</w:t>
      </w:r>
      <w:r w:rsidR="0097251F" w:rsidRPr="00EC3740">
        <w:rPr>
          <w:rFonts w:ascii="Times New Roman" w:hAnsi="Times New Roman" w:cs="Times New Roman"/>
          <w:iCs/>
          <w:color w:val="000000" w:themeColor="text1"/>
          <w:sz w:val="24"/>
          <w:szCs w:val="24"/>
          <w:lang w:val="sr-Cyrl-CS"/>
        </w:rPr>
        <w:t xml:space="preserve"> брише се</w:t>
      </w:r>
    </w:p>
    <w:p w14:paraId="712424B9" w14:textId="12A1B5E3" w:rsidR="00BD2AB5" w:rsidRPr="00EC3740" w:rsidRDefault="00BD2AB5" w:rsidP="00A27D29">
      <w:pPr>
        <w:ind w:right="-46"/>
        <w:rPr>
          <w:rFonts w:ascii="Times New Roman" w:hAnsi="Times New Roman" w:cs="Times New Roman"/>
          <w:iCs/>
          <w:color w:val="000000" w:themeColor="text1"/>
          <w:sz w:val="24"/>
          <w:szCs w:val="24"/>
          <w:lang w:val="sr-Cyrl-CS"/>
        </w:rPr>
      </w:pPr>
    </w:p>
    <w:p w14:paraId="42406499" w14:textId="1C67E11C" w:rsidR="00BD2AB5" w:rsidRPr="00EC3740" w:rsidRDefault="00295BDE" w:rsidP="0060784B">
      <w:pPr>
        <w:ind w:right="-46" w:firstLine="360"/>
        <w:rPr>
          <w:rFonts w:ascii="Times New Roman" w:hAnsi="Times New Roman" w:cs="Times New Roman"/>
          <w:color w:val="000000" w:themeColor="text1"/>
          <w:sz w:val="24"/>
          <w:szCs w:val="24"/>
          <w:lang w:val="sr-Cyrl-CS"/>
        </w:rPr>
      </w:pPr>
      <w:r w:rsidRPr="00EC3740">
        <w:rPr>
          <w:rFonts w:ascii="Times New Roman" w:hAnsi="Times New Roman" w:cs="Times New Roman"/>
          <w:iCs/>
          <w:color w:val="000000" w:themeColor="text1"/>
          <w:sz w:val="24"/>
          <w:szCs w:val="24"/>
          <w:lang w:val="sr-Cyrl-CS"/>
        </w:rPr>
        <w:t>У</w:t>
      </w:r>
      <w:r w:rsidR="00BD2AB5" w:rsidRPr="00EC3740">
        <w:rPr>
          <w:rFonts w:ascii="Times New Roman" w:hAnsi="Times New Roman" w:cs="Times New Roman"/>
          <w:iCs/>
          <w:color w:val="000000" w:themeColor="text1"/>
          <w:sz w:val="24"/>
          <w:szCs w:val="24"/>
          <w:lang w:val="sr-Cyrl-CS"/>
        </w:rPr>
        <w:t xml:space="preserve"> </w:t>
      </w:r>
      <w:r w:rsidR="00481850" w:rsidRPr="00EC3740">
        <w:rPr>
          <w:rFonts w:ascii="Times New Roman" w:hAnsi="Times New Roman" w:cs="Times New Roman"/>
          <w:iCs/>
          <w:color w:val="000000" w:themeColor="text1"/>
          <w:sz w:val="24"/>
          <w:szCs w:val="24"/>
          <w:lang w:val="sr-Cyrl-CS"/>
        </w:rPr>
        <w:t>одељку</w:t>
      </w:r>
      <w:r w:rsidR="00A04602" w:rsidRPr="00EC3740">
        <w:rPr>
          <w:rFonts w:ascii="Times New Roman" w:hAnsi="Times New Roman" w:cs="Times New Roman"/>
          <w:iCs/>
          <w:color w:val="000000" w:themeColor="text1"/>
          <w:sz w:val="24"/>
          <w:szCs w:val="24"/>
          <w:lang w:val="sr-Cyrl-CS"/>
        </w:rPr>
        <w:t xml:space="preserve"> 4.4 </w:t>
      </w:r>
      <w:r w:rsidR="009144C7" w:rsidRPr="00EC3740">
        <w:rPr>
          <w:rFonts w:ascii="Times New Roman" w:hAnsi="Times New Roman" w:cs="Times New Roman"/>
          <w:iCs/>
          <w:color w:val="000000" w:themeColor="text1"/>
          <w:sz w:val="24"/>
          <w:szCs w:val="24"/>
          <w:lang w:val="sr-Cyrl-CS"/>
        </w:rPr>
        <w:t>Површине и објекти јавних намена</w:t>
      </w:r>
      <w:r w:rsidR="0060784B" w:rsidRPr="00EC3740">
        <w:rPr>
          <w:rFonts w:ascii="Times New Roman" w:hAnsi="Times New Roman" w:cs="Times New Roman"/>
          <w:iCs/>
          <w:color w:val="000000" w:themeColor="text1"/>
          <w:sz w:val="24"/>
          <w:szCs w:val="24"/>
          <w:lang w:val="sr-Cyrl-CS"/>
        </w:rPr>
        <w:t xml:space="preserve">, </w:t>
      </w:r>
      <w:r w:rsidRPr="00EC3740">
        <w:rPr>
          <w:rFonts w:ascii="Times New Roman" w:hAnsi="Times New Roman" w:cs="Times New Roman"/>
          <w:iCs/>
          <w:color w:val="000000" w:themeColor="text1"/>
          <w:sz w:val="24"/>
          <w:szCs w:val="24"/>
          <w:lang w:val="sr-Cyrl-CS"/>
        </w:rPr>
        <w:t xml:space="preserve"> </w:t>
      </w:r>
      <w:r w:rsidR="00481850" w:rsidRPr="00EC3740">
        <w:rPr>
          <w:rFonts w:ascii="Times New Roman" w:hAnsi="Times New Roman" w:cs="Times New Roman"/>
          <w:iCs/>
          <w:color w:val="000000" w:themeColor="text1"/>
          <w:sz w:val="24"/>
          <w:szCs w:val="24"/>
          <w:lang w:val="sr-Cyrl-CS"/>
        </w:rPr>
        <w:t>по</w:t>
      </w:r>
      <w:r w:rsidR="00BD2AB5" w:rsidRPr="00EC3740">
        <w:rPr>
          <w:rFonts w:ascii="Times New Roman" w:hAnsi="Times New Roman" w:cs="Times New Roman"/>
          <w:iCs/>
          <w:color w:val="000000" w:themeColor="text1"/>
          <w:sz w:val="24"/>
          <w:szCs w:val="24"/>
          <w:lang w:val="sr-Cyrl-CS"/>
        </w:rPr>
        <w:t>д</w:t>
      </w:r>
      <w:r w:rsidRPr="00EC3740">
        <w:rPr>
          <w:rFonts w:ascii="Times New Roman" w:hAnsi="Times New Roman" w:cs="Times New Roman"/>
          <w:iCs/>
          <w:color w:val="000000" w:themeColor="text1"/>
          <w:sz w:val="24"/>
          <w:szCs w:val="24"/>
          <w:lang w:val="sr-Cyrl-CS"/>
        </w:rPr>
        <w:t>одељ</w:t>
      </w:r>
      <w:r w:rsidR="0060784B" w:rsidRPr="00EC3740">
        <w:rPr>
          <w:rFonts w:ascii="Times New Roman" w:hAnsi="Times New Roman" w:cs="Times New Roman"/>
          <w:iCs/>
          <w:color w:val="000000" w:themeColor="text1"/>
          <w:sz w:val="24"/>
          <w:szCs w:val="24"/>
          <w:lang w:val="sr-Cyrl-CS"/>
        </w:rPr>
        <w:t>ак</w:t>
      </w:r>
      <w:r w:rsidR="00BD2AB5" w:rsidRPr="00EC3740">
        <w:rPr>
          <w:rFonts w:ascii="Times New Roman" w:hAnsi="Times New Roman" w:cs="Times New Roman"/>
          <w:iCs/>
          <w:color w:val="000000" w:themeColor="text1"/>
          <w:sz w:val="24"/>
          <w:szCs w:val="24"/>
          <w:lang w:val="sr-Cyrl-CS"/>
        </w:rPr>
        <w:t xml:space="preserve"> 4.4.1. </w:t>
      </w:r>
      <w:r w:rsidR="009144C7" w:rsidRPr="00EC3740">
        <w:rPr>
          <w:rFonts w:ascii="Times New Roman" w:hAnsi="Times New Roman" w:cs="Times New Roman"/>
          <w:iCs/>
          <w:color w:val="000000" w:themeColor="text1"/>
          <w:sz w:val="24"/>
          <w:szCs w:val="24"/>
          <w:lang w:val="sr-Cyrl-CS"/>
        </w:rPr>
        <w:t>Јавне саобраћајне површине</w:t>
      </w:r>
      <w:r w:rsidR="00BD2AB5" w:rsidRPr="00EC3740">
        <w:rPr>
          <w:rFonts w:ascii="Times New Roman" w:hAnsi="Times New Roman" w:cs="Times New Roman"/>
          <w:iCs/>
          <w:color w:val="000000" w:themeColor="text1"/>
          <w:sz w:val="24"/>
          <w:szCs w:val="24"/>
          <w:lang w:val="sr-Cyrl-CS"/>
        </w:rPr>
        <w:t xml:space="preserve">, </w:t>
      </w:r>
      <w:r w:rsidR="00327A73" w:rsidRPr="00EC3740">
        <w:rPr>
          <w:rFonts w:ascii="Times New Roman" w:hAnsi="Times New Roman" w:cs="Times New Roman"/>
          <w:iCs/>
          <w:color w:val="000000" w:themeColor="text1"/>
          <w:sz w:val="24"/>
          <w:szCs w:val="24"/>
          <w:lang w:val="sr-Cyrl-CS"/>
        </w:rPr>
        <w:t>тачка 4.4.1.1. Улична мрежа, у делу</w:t>
      </w:r>
      <w:r w:rsidR="0060784B" w:rsidRPr="00EC3740">
        <w:rPr>
          <w:rFonts w:ascii="Times New Roman" w:hAnsi="Times New Roman" w:cs="Times New Roman"/>
          <w:iCs/>
          <w:color w:val="000000" w:themeColor="text1"/>
          <w:sz w:val="24"/>
          <w:szCs w:val="24"/>
          <w:lang w:val="sr-Cyrl-CS"/>
        </w:rPr>
        <w:t xml:space="preserve"> </w:t>
      </w:r>
      <w:r w:rsidR="00BD2AB5" w:rsidRPr="00EC3740">
        <w:rPr>
          <w:rFonts w:ascii="Times New Roman" w:hAnsi="Times New Roman" w:cs="Times New Roman"/>
          <w:iCs/>
          <w:color w:val="000000" w:themeColor="text1"/>
          <w:sz w:val="24"/>
          <w:szCs w:val="24"/>
          <w:lang w:val="sr-Cyrl-CS"/>
        </w:rPr>
        <w:t>Правила гр</w:t>
      </w:r>
      <w:r w:rsidR="009F4F12" w:rsidRPr="00EC3740">
        <w:rPr>
          <w:rFonts w:ascii="Times New Roman" w:hAnsi="Times New Roman" w:cs="Times New Roman"/>
          <w:iCs/>
          <w:color w:val="000000" w:themeColor="text1"/>
          <w:sz w:val="24"/>
          <w:szCs w:val="24"/>
          <w:lang w:val="sr-Cyrl-CS"/>
        </w:rPr>
        <w:t xml:space="preserve">ађења, </w:t>
      </w:r>
      <w:r w:rsidRPr="00EC3740">
        <w:rPr>
          <w:rFonts w:ascii="Times New Roman" w:hAnsi="Times New Roman" w:cs="Times New Roman"/>
          <w:iCs/>
          <w:color w:val="000000" w:themeColor="text1"/>
          <w:sz w:val="24"/>
          <w:szCs w:val="24"/>
          <w:lang w:val="sr-Cyrl-CS"/>
        </w:rPr>
        <w:t xml:space="preserve">после </w:t>
      </w:r>
      <w:r w:rsidR="0060784B" w:rsidRPr="00EC3740">
        <w:rPr>
          <w:rFonts w:ascii="Times New Roman" w:hAnsi="Times New Roman" w:cs="Times New Roman"/>
          <w:iCs/>
          <w:color w:val="000000" w:themeColor="text1"/>
          <w:sz w:val="24"/>
          <w:szCs w:val="24"/>
          <w:lang w:val="sr-Cyrl-CS"/>
        </w:rPr>
        <w:t>става 12.</w:t>
      </w:r>
      <w:r w:rsidRPr="00EC3740">
        <w:rPr>
          <w:rFonts w:ascii="Times New Roman" w:hAnsi="Times New Roman" w:cs="Times New Roman"/>
          <w:iCs/>
          <w:color w:val="000000" w:themeColor="text1"/>
          <w:sz w:val="24"/>
          <w:szCs w:val="24"/>
          <w:lang w:val="sr-Cyrl-CS"/>
        </w:rPr>
        <w:t xml:space="preserve"> </w:t>
      </w:r>
      <w:r w:rsidR="00327A73" w:rsidRPr="00EC3740">
        <w:rPr>
          <w:rFonts w:ascii="Times New Roman" w:hAnsi="Times New Roman" w:cs="Times New Roman"/>
          <w:iCs/>
          <w:color w:val="000000" w:themeColor="text1"/>
          <w:sz w:val="24"/>
          <w:szCs w:val="24"/>
          <w:lang w:val="sr-Cyrl-CS"/>
        </w:rPr>
        <w:t>додају се ст.13. и 14,</w:t>
      </w:r>
      <w:r w:rsidR="00754239" w:rsidRPr="00EC3740">
        <w:rPr>
          <w:rFonts w:ascii="Times New Roman" w:hAnsi="Times New Roman" w:cs="Times New Roman"/>
          <w:iCs/>
          <w:color w:val="000000" w:themeColor="text1"/>
          <w:sz w:val="24"/>
          <w:szCs w:val="24"/>
          <w:lang w:val="sr-Cyrl-CS"/>
        </w:rPr>
        <w:t xml:space="preserve"> који</w:t>
      </w:r>
      <w:r w:rsidR="0060784B" w:rsidRPr="00EC3740">
        <w:rPr>
          <w:rFonts w:ascii="Times New Roman" w:hAnsi="Times New Roman" w:cs="Times New Roman"/>
          <w:iCs/>
          <w:color w:val="000000" w:themeColor="text1"/>
          <w:sz w:val="24"/>
          <w:szCs w:val="24"/>
          <w:lang w:val="sr-Cyrl-CS"/>
        </w:rPr>
        <w:t xml:space="preserve"> гласе: </w:t>
      </w:r>
    </w:p>
    <w:p w14:paraId="7C977A73" w14:textId="77777777" w:rsidR="00754239" w:rsidRPr="00EC3740" w:rsidRDefault="00754239" w:rsidP="00503C04">
      <w:pPr>
        <w:ind w:right="-46" w:firstLine="360"/>
        <w:rPr>
          <w:rFonts w:ascii="Times New Roman" w:hAnsi="Times New Roman" w:cs="Times New Roman"/>
          <w:sz w:val="24"/>
          <w:szCs w:val="24"/>
          <w:lang w:val="sr-Cyrl-CS"/>
        </w:rPr>
      </w:pPr>
    </w:p>
    <w:p w14:paraId="3E0A1F2E" w14:textId="20FBF29F" w:rsidR="00BD2AB5" w:rsidRPr="00EC3740" w:rsidRDefault="009F4F12" w:rsidP="00503C04">
      <w:pPr>
        <w:ind w:right="-46"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BD2AB5" w:rsidRPr="00EC3740">
        <w:rPr>
          <w:rFonts w:ascii="Times New Roman" w:hAnsi="Times New Roman" w:cs="Times New Roman"/>
          <w:sz w:val="24"/>
          <w:szCs w:val="24"/>
          <w:lang w:val="sr-Cyrl-CS"/>
        </w:rPr>
        <w:t>Уколико је могуће приступ грађевинској парцели формирати из улице нижег реда.</w:t>
      </w:r>
    </w:p>
    <w:p w14:paraId="6FC9BE42" w14:textId="7C3252AB" w:rsidR="00BD2AB5" w:rsidRPr="00EC3740" w:rsidRDefault="00BD2AB5" w:rsidP="00503C04">
      <w:pPr>
        <w:ind w:right="-46" w:firstLine="360"/>
        <w:rPr>
          <w:rFonts w:ascii="Times New Roman" w:hAnsi="Times New Roman" w:cs="Times New Roman"/>
          <w:color w:val="000000" w:themeColor="text1"/>
          <w:sz w:val="24"/>
          <w:szCs w:val="24"/>
          <w:lang w:val="sr-Cyrl-CS"/>
        </w:rPr>
      </w:pPr>
      <w:r w:rsidRPr="00EC3740">
        <w:rPr>
          <w:rFonts w:ascii="Times New Roman" w:hAnsi="Times New Roman" w:cs="Times New Roman"/>
          <w:sz w:val="24"/>
          <w:szCs w:val="24"/>
          <w:lang w:val="sr-Cyrl-CS"/>
        </w:rPr>
        <w:t>Дозвољава се паркирање из пешачко колских улица Зворничка и Хаџи-Николе Живковића директно на суседну парцелу у блоку 6, уколико не постоји јасно дефинисана зона тротоара дуж граница парцеле блока 6 и пешачко колских улица Зворничка и Хаџи-Николе Живковића.</w:t>
      </w:r>
      <w:r w:rsidR="009F4F12" w:rsidRPr="00EC3740">
        <w:rPr>
          <w:rFonts w:ascii="Times New Roman" w:hAnsi="Times New Roman" w:cs="Times New Roman"/>
          <w:sz w:val="24"/>
          <w:szCs w:val="24"/>
          <w:lang w:val="sr-Cyrl-CS"/>
        </w:rPr>
        <w:t>”</w:t>
      </w:r>
    </w:p>
    <w:p w14:paraId="62C1559D" w14:textId="77777777" w:rsidR="00754239" w:rsidRPr="00EC3740" w:rsidRDefault="00754239" w:rsidP="00503C04">
      <w:pPr>
        <w:ind w:right="-46" w:firstLine="360"/>
        <w:rPr>
          <w:rFonts w:ascii="Times New Roman" w:hAnsi="Times New Roman" w:cs="Times New Roman"/>
          <w:iCs/>
          <w:color w:val="000000" w:themeColor="text1"/>
          <w:sz w:val="24"/>
          <w:szCs w:val="24"/>
          <w:lang w:val="sr-Cyrl-CS"/>
        </w:rPr>
      </w:pPr>
    </w:p>
    <w:p w14:paraId="64BE7589" w14:textId="004FE3DF" w:rsidR="00BD2AB5" w:rsidRPr="00EC3740" w:rsidRDefault="00AC60A0" w:rsidP="00503C04">
      <w:pPr>
        <w:ind w:right="-46" w:firstLine="360"/>
        <w:rPr>
          <w:rFonts w:ascii="Times New Roman" w:hAnsi="Times New Roman" w:cs="Times New Roman"/>
          <w:color w:val="000000" w:themeColor="text1"/>
          <w:sz w:val="24"/>
          <w:szCs w:val="24"/>
          <w:lang w:val="sr-Cyrl-CS"/>
        </w:rPr>
      </w:pPr>
      <w:r w:rsidRPr="00EC3740">
        <w:rPr>
          <w:rFonts w:ascii="Times New Roman" w:hAnsi="Times New Roman" w:cs="Times New Roman"/>
          <w:iCs/>
          <w:color w:val="000000" w:themeColor="text1"/>
          <w:sz w:val="24"/>
          <w:szCs w:val="24"/>
          <w:lang w:val="sr-Cyrl-CS"/>
        </w:rPr>
        <w:t>У</w:t>
      </w:r>
      <w:r w:rsidR="006D0C7C" w:rsidRPr="00EC3740">
        <w:rPr>
          <w:rFonts w:ascii="Times New Roman" w:hAnsi="Times New Roman" w:cs="Times New Roman"/>
          <w:iCs/>
          <w:color w:val="000000" w:themeColor="text1"/>
          <w:sz w:val="24"/>
          <w:szCs w:val="24"/>
          <w:lang w:val="sr-Cyrl-CS"/>
        </w:rPr>
        <w:t xml:space="preserve"> </w:t>
      </w:r>
      <w:r w:rsidR="00327A73" w:rsidRPr="00EC3740">
        <w:rPr>
          <w:rFonts w:ascii="Times New Roman" w:hAnsi="Times New Roman" w:cs="Times New Roman"/>
          <w:iCs/>
          <w:color w:val="000000" w:themeColor="text1"/>
          <w:sz w:val="24"/>
          <w:szCs w:val="24"/>
          <w:lang w:val="sr-Cyrl-CS"/>
        </w:rPr>
        <w:t>тачки</w:t>
      </w:r>
      <w:r w:rsidR="00BD2AB5" w:rsidRPr="00EC3740">
        <w:rPr>
          <w:rFonts w:ascii="Times New Roman" w:hAnsi="Times New Roman" w:cs="Times New Roman"/>
          <w:iCs/>
          <w:color w:val="000000" w:themeColor="text1"/>
          <w:sz w:val="24"/>
          <w:szCs w:val="24"/>
          <w:lang w:val="sr-Cyrl-CS"/>
        </w:rPr>
        <w:t xml:space="preserve"> 4.4.1.2</w:t>
      </w:r>
      <w:r w:rsidR="00A04602" w:rsidRPr="00EC3740">
        <w:rPr>
          <w:rFonts w:ascii="Times New Roman" w:hAnsi="Times New Roman" w:cs="Times New Roman"/>
          <w:iCs/>
          <w:color w:val="000000" w:themeColor="text1"/>
          <w:sz w:val="24"/>
          <w:szCs w:val="24"/>
          <w:lang w:val="sr-Cyrl-CS"/>
        </w:rPr>
        <w:t>.</w:t>
      </w:r>
      <w:r w:rsidR="00BD2AB5" w:rsidRPr="00EC3740">
        <w:rPr>
          <w:rFonts w:ascii="Times New Roman" w:hAnsi="Times New Roman" w:cs="Times New Roman"/>
          <w:iCs/>
          <w:color w:val="000000" w:themeColor="text1"/>
          <w:sz w:val="24"/>
          <w:szCs w:val="24"/>
          <w:lang w:val="sr-Cyrl-CS"/>
        </w:rPr>
        <w:t xml:space="preserve"> Пешачки и бициклистички саобраћај</w:t>
      </w:r>
      <w:r w:rsidR="00DD341B" w:rsidRPr="00EC3740">
        <w:rPr>
          <w:rFonts w:ascii="Times New Roman" w:hAnsi="Times New Roman" w:cs="Times New Roman"/>
          <w:iCs/>
          <w:color w:val="000000" w:themeColor="text1"/>
          <w:sz w:val="24"/>
          <w:szCs w:val="24"/>
          <w:lang w:val="sr-Cyrl-CS"/>
        </w:rPr>
        <w:t>, после</w:t>
      </w:r>
      <w:r w:rsidR="001D3BA3" w:rsidRPr="00EC3740">
        <w:rPr>
          <w:rFonts w:ascii="Times New Roman" w:hAnsi="Times New Roman" w:cs="Times New Roman"/>
          <w:iCs/>
          <w:color w:val="000000" w:themeColor="text1"/>
          <w:sz w:val="24"/>
          <w:szCs w:val="24"/>
          <w:lang w:val="sr-Cyrl-CS"/>
        </w:rPr>
        <w:t xml:space="preserve"> става 8. додају се ст</w:t>
      </w:r>
      <w:r w:rsidR="004805A6">
        <w:rPr>
          <w:rFonts w:ascii="Times New Roman" w:hAnsi="Times New Roman" w:cs="Times New Roman"/>
          <w:iCs/>
          <w:color w:val="000000" w:themeColor="text1"/>
          <w:sz w:val="24"/>
          <w:szCs w:val="24"/>
          <w:lang w:val="sr-Cyrl-CS"/>
        </w:rPr>
        <w:t>.</w:t>
      </w:r>
      <w:r w:rsidR="00723EF3" w:rsidRPr="00EC3740">
        <w:rPr>
          <w:rFonts w:ascii="Times New Roman" w:hAnsi="Times New Roman" w:cs="Times New Roman"/>
          <w:iCs/>
          <w:color w:val="000000" w:themeColor="text1"/>
          <w:sz w:val="24"/>
          <w:szCs w:val="24"/>
          <w:lang w:val="sr-Cyrl-CS"/>
        </w:rPr>
        <w:t xml:space="preserve"> 9 </w:t>
      </w:r>
      <w:r w:rsidR="00327A73" w:rsidRPr="00EC3740">
        <w:rPr>
          <w:rFonts w:ascii="Times New Roman" w:hAnsi="Times New Roman" w:cs="Times New Roman"/>
          <w:iCs/>
          <w:color w:val="000000" w:themeColor="text1"/>
          <w:sz w:val="24"/>
          <w:szCs w:val="24"/>
          <w:lang w:val="sr-Cyrl-CS"/>
        </w:rPr>
        <w:t>– 11,</w:t>
      </w:r>
      <w:r w:rsidR="00DD341B" w:rsidRPr="00EC3740">
        <w:rPr>
          <w:rFonts w:ascii="Times New Roman" w:hAnsi="Times New Roman" w:cs="Times New Roman"/>
          <w:iCs/>
          <w:color w:val="000000" w:themeColor="text1"/>
          <w:sz w:val="24"/>
          <w:szCs w:val="24"/>
          <w:lang w:val="sr-Cyrl-CS"/>
        </w:rPr>
        <w:t xml:space="preserve"> који </w:t>
      </w:r>
      <w:r w:rsidR="00BD2AB5" w:rsidRPr="00EC3740">
        <w:rPr>
          <w:rFonts w:ascii="Times New Roman" w:hAnsi="Times New Roman" w:cs="Times New Roman"/>
          <w:iCs/>
          <w:color w:val="000000" w:themeColor="text1"/>
          <w:sz w:val="24"/>
          <w:szCs w:val="24"/>
          <w:lang w:val="sr-Cyrl-CS"/>
        </w:rPr>
        <w:t>гласе:</w:t>
      </w:r>
    </w:p>
    <w:p w14:paraId="70D3AFF2" w14:textId="0411D060" w:rsidR="00BD2AB5" w:rsidRPr="00EC3740" w:rsidRDefault="00BD2AB5" w:rsidP="00A27D29">
      <w:pPr>
        <w:ind w:right="-46"/>
        <w:rPr>
          <w:rFonts w:ascii="Times New Roman" w:hAnsi="Times New Roman" w:cs="Times New Roman"/>
          <w:color w:val="000000" w:themeColor="text1"/>
          <w:sz w:val="24"/>
          <w:szCs w:val="24"/>
          <w:lang w:val="sr-Cyrl-CS"/>
        </w:rPr>
      </w:pPr>
    </w:p>
    <w:p w14:paraId="4146B173" w14:textId="7BF15C56" w:rsidR="00BD2AB5" w:rsidRPr="00EC3740" w:rsidRDefault="009F4F12" w:rsidP="00503C04">
      <w:pPr>
        <w:ind w:right="-46"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BD2AB5" w:rsidRPr="00EC3740">
        <w:rPr>
          <w:rFonts w:ascii="Times New Roman" w:hAnsi="Times New Roman" w:cs="Times New Roman"/>
          <w:sz w:val="24"/>
          <w:szCs w:val="24"/>
          <w:lang w:val="sr-Cyrl-CS"/>
        </w:rPr>
        <w:t>Реализо</w:t>
      </w:r>
      <w:r w:rsidR="00A04602" w:rsidRPr="00EC3740">
        <w:rPr>
          <w:rFonts w:ascii="Times New Roman" w:hAnsi="Times New Roman" w:cs="Times New Roman"/>
          <w:sz w:val="24"/>
          <w:szCs w:val="24"/>
          <w:lang w:val="sr-Cyrl-CS"/>
        </w:rPr>
        <w:t>вана је бициклистичка стаза на д</w:t>
      </w:r>
      <w:r w:rsidR="00BD2AB5" w:rsidRPr="00EC3740">
        <w:rPr>
          <w:rFonts w:ascii="Times New Roman" w:hAnsi="Times New Roman" w:cs="Times New Roman"/>
          <w:sz w:val="24"/>
          <w:szCs w:val="24"/>
          <w:lang w:val="sr-Cyrl-CS"/>
        </w:rPr>
        <w:t>есној обали реке Саве као веза која чини континуитет бициклистичког коридора Дорћол - Ада Циганлија. Предвиђено је повезивање ове стазе са свим новопројектованим стазама на подручју Савског амфитеатра, чиме се остварује могућност за већи удео бициклистичког саобраћаја у укупном обиму кретања у граду.</w:t>
      </w:r>
    </w:p>
    <w:p w14:paraId="50126A55" w14:textId="6422E668" w:rsidR="00BD2AB5" w:rsidRPr="00EC3740" w:rsidRDefault="00BD2AB5" w:rsidP="00503C04">
      <w:pPr>
        <w:ind w:right="-46"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Могућа је прерасподела саобраћајних елемената у оквиру регулационог профила</w:t>
      </w:r>
      <w:r w:rsidR="002E2BF0" w:rsidRPr="00EC3740">
        <w:rPr>
          <w:rFonts w:ascii="Times New Roman" w:hAnsi="Times New Roman" w:cs="Times New Roman"/>
          <w:sz w:val="24"/>
          <w:szCs w:val="24"/>
          <w:lang w:val="sr-Cyrl-CS"/>
        </w:rPr>
        <w:t>, без измена планског документа.</w:t>
      </w:r>
    </w:p>
    <w:p w14:paraId="3A73B749" w14:textId="07D08B3F" w:rsidR="00BD2AB5" w:rsidRPr="00EC3740" w:rsidRDefault="00BD2AB5" w:rsidP="00503C04">
      <w:pPr>
        <w:ind w:right="-46"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Планирати формирање пешачких и бициклистичко пешачких комуникација где год за то постоје техничке могућности.</w:t>
      </w:r>
      <w:r w:rsidR="009F4F12" w:rsidRPr="00EC3740">
        <w:rPr>
          <w:rFonts w:ascii="Times New Roman" w:hAnsi="Times New Roman" w:cs="Times New Roman"/>
          <w:sz w:val="24"/>
          <w:szCs w:val="24"/>
          <w:lang w:val="sr-Cyrl-CS"/>
        </w:rPr>
        <w:t>”</w:t>
      </w:r>
    </w:p>
    <w:p w14:paraId="72B294CB" w14:textId="77777777" w:rsidR="001A10CD" w:rsidRPr="00EC3740" w:rsidRDefault="001A10CD" w:rsidP="00A27D29">
      <w:pPr>
        <w:ind w:right="-46"/>
        <w:rPr>
          <w:rFonts w:ascii="Times New Roman" w:hAnsi="Times New Roman" w:cs="Times New Roman"/>
          <w:color w:val="000000" w:themeColor="text1"/>
          <w:sz w:val="24"/>
          <w:szCs w:val="24"/>
          <w:lang w:val="sr-Cyrl-CS"/>
        </w:rPr>
      </w:pPr>
    </w:p>
    <w:p w14:paraId="566123DB" w14:textId="4FECB3A3" w:rsidR="00DD341B" w:rsidRPr="00EC3740" w:rsidRDefault="004C45D5" w:rsidP="00503C04">
      <w:pPr>
        <w:ind w:right="-46"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У</w:t>
      </w:r>
      <w:r w:rsidR="006D0C7C" w:rsidRPr="00EC3740">
        <w:rPr>
          <w:rFonts w:ascii="Times New Roman" w:hAnsi="Times New Roman" w:cs="Times New Roman"/>
          <w:iCs/>
          <w:color w:val="000000" w:themeColor="text1"/>
          <w:sz w:val="24"/>
          <w:szCs w:val="24"/>
          <w:lang w:val="sr-Cyrl-CS"/>
        </w:rPr>
        <w:t xml:space="preserve"> </w:t>
      </w:r>
      <w:r w:rsidR="00DD341B" w:rsidRPr="00EC3740">
        <w:rPr>
          <w:rFonts w:ascii="Times New Roman" w:hAnsi="Times New Roman" w:cs="Times New Roman"/>
          <w:iCs/>
          <w:color w:val="000000" w:themeColor="text1"/>
          <w:sz w:val="24"/>
          <w:szCs w:val="24"/>
          <w:lang w:val="sr-Cyrl-CS"/>
        </w:rPr>
        <w:t xml:space="preserve">тачки </w:t>
      </w:r>
      <w:r w:rsidR="00BD2AB5" w:rsidRPr="00EC3740">
        <w:rPr>
          <w:rFonts w:ascii="Times New Roman" w:hAnsi="Times New Roman" w:cs="Times New Roman"/>
          <w:iCs/>
          <w:color w:val="000000" w:themeColor="text1"/>
          <w:sz w:val="24"/>
          <w:szCs w:val="24"/>
          <w:lang w:val="sr-Cyrl-CS"/>
        </w:rPr>
        <w:t>4.4.1.4</w:t>
      </w:r>
      <w:r w:rsidR="00DD341B" w:rsidRPr="00EC3740">
        <w:rPr>
          <w:rFonts w:ascii="Times New Roman" w:hAnsi="Times New Roman" w:cs="Times New Roman"/>
          <w:iCs/>
          <w:color w:val="000000" w:themeColor="text1"/>
          <w:sz w:val="24"/>
          <w:szCs w:val="24"/>
          <w:lang w:val="sr-Cyrl-CS"/>
        </w:rPr>
        <w:t>.</w:t>
      </w:r>
      <w:r w:rsidR="00A04602" w:rsidRPr="00EC3740">
        <w:rPr>
          <w:rFonts w:ascii="Times New Roman" w:hAnsi="Times New Roman" w:cs="Times New Roman"/>
          <w:iCs/>
          <w:color w:val="000000" w:themeColor="text1"/>
          <w:sz w:val="24"/>
          <w:szCs w:val="24"/>
          <w:lang w:val="sr-Cyrl-CS"/>
        </w:rPr>
        <w:t xml:space="preserve"> Паркирање,</w:t>
      </w:r>
      <w:r w:rsidR="00BD2AB5" w:rsidRPr="00EC3740">
        <w:rPr>
          <w:rFonts w:ascii="Times New Roman" w:hAnsi="Times New Roman" w:cs="Times New Roman"/>
          <w:iCs/>
          <w:color w:val="000000" w:themeColor="text1"/>
          <w:sz w:val="24"/>
          <w:szCs w:val="24"/>
          <w:lang w:val="sr-Cyrl-CS"/>
        </w:rPr>
        <w:t xml:space="preserve"> ст</w:t>
      </w:r>
      <w:r w:rsidR="00922EB4" w:rsidRPr="00EC3740">
        <w:rPr>
          <w:rFonts w:ascii="Times New Roman" w:hAnsi="Times New Roman" w:cs="Times New Roman"/>
          <w:iCs/>
          <w:color w:val="000000" w:themeColor="text1"/>
          <w:sz w:val="24"/>
          <w:szCs w:val="24"/>
          <w:lang w:val="sr-Cyrl-CS"/>
        </w:rPr>
        <w:t>.</w:t>
      </w:r>
      <w:r w:rsidR="00BD2AB5" w:rsidRPr="00EC3740">
        <w:rPr>
          <w:rFonts w:ascii="Times New Roman" w:hAnsi="Times New Roman" w:cs="Times New Roman"/>
          <w:iCs/>
          <w:color w:val="000000" w:themeColor="text1"/>
          <w:sz w:val="24"/>
          <w:szCs w:val="24"/>
          <w:lang w:val="sr-Cyrl-CS"/>
        </w:rPr>
        <w:t xml:space="preserve"> 2</w:t>
      </w:r>
      <w:r w:rsidR="00DD341B" w:rsidRPr="00EC3740">
        <w:rPr>
          <w:rFonts w:ascii="Times New Roman" w:hAnsi="Times New Roman" w:cs="Times New Roman"/>
          <w:iCs/>
          <w:color w:val="000000" w:themeColor="text1"/>
          <w:sz w:val="24"/>
          <w:szCs w:val="24"/>
          <w:lang w:val="sr-Cyrl-CS"/>
        </w:rPr>
        <w:t xml:space="preserve"> – </w:t>
      </w:r>
      <w:r w:rsidR="00BD2AB5" w:rsidRPr="00EC3740">
        <w:rPr>
          <w:rFonts w:ascii="Times New Roman" w:hAnsi="Times New Roman" w:cs="Times New Roman"/>
          <w:iCs/>
          <w:color w:val="000000" w:themeColor="text1"/>
          <w:sz w:val="24"/>
          <w:szCs w:val="24"/>
          <w:lang w:val="sr-Cyrl-CS"/>
        </w:rPr>
        <w:t>4</w:t>
      </w:r>
      <w:r w:rsidR="00A04602" w:rsidRPr="00EC3740">
        <w:rPr>
          <w:rFonts w:ascii="Times New Roman" w:hAnsi="Times New Roman" w:cs="Times New Roman"/>
          <w:iCs/>
          <w:color w:val="000000" w:themeColor="text1"/>
          <w:sz w:val="24"/>
          <w:szCs w:val="24"/>
          <w:lang w:val="sr-Cyrl-CS"/>
        </w:rPr>
        <w:t>.</w:t>
      </w:r>
      <w:r w:rsidR="00DD341B" w:rsidRPr="00EC3740">
        <w:rPr>
          <w:rFonts w:ascii="Times New Roman" w:hAnsi="Times New Roman" w:cs="Times New Roman"/>
          <w:iCs/>
          <w:color w:val="000000" w:themeColor="text1"/>
          <w:sz w:val="24"/>
          <w:szCs w:val="24"/>
          <w:lang w:val="sr-Cyrl-CS"/>
        </w:rPr>
        <w:t xml:space="preserve"> мењају се и гласе:</w:t>
      </w:r>
    </w:p>
    <w:p w14:paraId="2DB2DE75" w14:textId="77777777" w:rsidR="00BA4946" w:rsidRPr="00EC3740" w:rsidRDefault="00BA4946" w:rsidP="00503C04">
      <w:pPr>
        <w:ind w:firstLine="360"/>
        <w:rPr>
          <w:rFonts w:ascii="Times New Roman" w:hAnsi="Times New Roman" w:cs="Times New Roman"/>
          <w:sz w:val="24"/>
          <w:szCs w:val="24"/>
          <w:lang w:val="sr-Cyrl-CS"/>
        </w:rPr>
      </w:pPr>
    </w:p>
    <w:p w14:paraId="65A8868C" w14:textId="3475FE8B" w:rsidR="00BD2AB5" w:rsidRPr="00EC3740" w:rsidRDefault="00BA4946"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BD2AB5" w:rsidRPr="00EC3740">
        <w:rPr>
          <w:rFonts w:ascii="Times New Roman" w:hAnsi="Times New Roman" w:cs="Times New Roman"/>
          <w:sz w:val="24"/>
          <w:szCs w:val="24"/>
          <w:lang w:val="sr-Cyrl-CS"/>
        </w:rPr>
        <w:t>За потребе паркирања возила у зони планираних комбинованих дечијих установа (у даљем тексту: КДУ), у оквиру уличног паркинга планирано је укупно 70 паркинг места (у даљем тексту: ПМ).</w:t>
      </w:r>
    </w:p>
    <w:p w14:paraId="1B4D4A2B" w14:textId="541C4043"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bCs/>
          <w:noProof/>
          <w:color w:val="000000" w:themeColor="text1"/>
          <w:sz w:val="24"/>
          <w:szCs w:val="24"/>
          <w:lang w:val="sr-Cyrl-CS"/>
        </w:rPr>
        <w:t>Потребе за остваривањем неопходног</w:t>
      </w:r>
      <w:r w:rsidRPr="00EC3740">
        <w:rPr>
          <w:rFonts w:ascii="Times New Roman" w:hAnsi="Times New Roman" w:cs="Times New Roman"/>
          <w:sz w:val="24"/>
          <w:szCs w:val="24"/>
          <w:lang w:val="sr-Cyrl-CS"/>
        </w:rPr>
        <w:t xml:space="preserve"> броја паркинг места за потребе посетилаца спрам дефинисанe намене и регулаторних норматива могуће је остварити и у оквиру јавне гараже у блоку 9, делу блока 11 и/или у регулацији околних саобраћајница у пеш</w:t>
      </w:r>
      <w:r w:rsidR="00E90B25">
        <w:rPr>
          <w:rFonts w:ascii="Times New Roman" w:hAnsi="Times New Roman" w:cs="Times New Roman"/>
          <w:sz w:val="24"/>
          <w:szCs w:val="24"/>
          <w:lang w:val="sr-Cyrl-CS"/>
        </w:rPr>
        <w:t>а</w:t>
      </w:r>
      <w:r w:rsidRPr="00EC3740">
        <w:rPr>
          <w:rFonts w:ascii="Times New Roman" w:hAnsi="Times New Roman" w:cs="Times New Roman"/>
          <w:sz w:val="24"/>
          <w:szCs w:val="24"/>
          <w:lang w:val="sr-Cyrl-CS"/>
        </w:rPr>
        <w:t>чкој изохрони не већој од 400m.</w:t>
      </w:r>
    </w:p>
    <w:p w14:paraId="71D8F64B" w14:textId="6001558A"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 xml:space="preserve">Паркирање возила за потребе посетилаца садржаја мултифункционалног центра </w:t>
      </w:r>
      <w:r w:rsidR="00006B17"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МЦ</w:t>
      </w:r>
      <w:r w:rsidR="00006B17"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 xml:space="preserve"> у блоку 25 планирано је делом на јавној паркинг површини у зони моста „Газела”</w:t>
      </w:r>
      <w:r w:rsidR="002E5848"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 xml:space="preserve"> а делом унутар планираног комплекса.</w:t>
      </w:r>
      <w:r w:rsidR="00A04602" w:rsidRPr="00EC3740">
        <w:rPr>
          <w:rFonts w:ascii="Times New Roman" w:hAnsi="Times New Roman" w:cs="Times New Roman"/>
          <w:sz w:val="24"/>
          <w:szCs w:val="24"/>
          <w:lang w:val="sr-Cyrl-CS"/>
        </w:rPr>
        <w:t>ˮ</w:t>
      </w:r>
    </w:p>
    <w:p w14:paraId="65203CF8" w14:textId="65970FCC" w:rsidR="00DD341B" w:rsidRPr="00EC3740" w:rsidRDefault="00DD341B" w:rsidP="00DD341B">
      <w:pPr>
        <w:ind w:right="-46"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Ст. 7</w:t>
      </w:r>
      <w:r w:rsidR="002E5848" w:rsidRPr="00EC3740">
        <w:rPr>
          <w:rFonts w:ascii="Times New Roman" w:hAnsi="Times New Roman" w:cs="Times New Roman"/>
          <w:iCs/>
          <w:color w:val="000000" w:themeColor="text1"/>
          <w:sz w:val="24"/>
          <w:szCs w:val="24"/>
          <w:lang w:val="sr-Cyrl-CS"/>
        </w:rPr>
        <w:t xml:space="preserve"> </w:t>
      </w:r>
      <w:r w:rsidRPr="00EC3740">
        <w:rPr>
          <w:rFonts w:ascii="Times New Roman" w:hAnsi="Times New Roman" w:cs="Times New Roman"/>
          <w:iCs/>
          <w:color w:val="000000" w:themeColor="text1"/>
          <w:sz w:val="24"/>
          <w:szCs w:val="24"/>
          <w:lang w:val="sr-Cyrl-CS"/>
        </w:rPr>
        <w:t>-</w:t>
      </w:r>
      <w:r w:rsidR="002E5848" w:rsidRPr="00EC3740">
        <w:rPr>
          <w:rFonts w:ascii="Times New Roman" w:hAnsi="Times New Roman" w:cs="Times New Roman"/>
          <w:iCs/>
          <w:color w:val="000000" w:themeColor="text1"/>
          <w:sz w:val="24"/>
          <w:szCs w:val="24"/>
          <w:lang w:val="sr-Cyrl-CS"/>
        </w:rPr>
        <w:t xml:space="preserve"> </w:t>
      </w:r>
      <w:r w:rsidRPr="00EC3740">
        <w:rPr>
          <w:rFonts w:ascii="Times New Roman" w:hAnsi="Times New Roman" w:cs="Times New Roman"/>
          <w:iCs/>
          <w:color w:val="000000" w:themeColor="text1"/>
          <w:sz w:val="24"/>
          <w:szCs w:val="24"/>
          <w:lang w:val="sr-Cyrl-CS"/>
        </w:rPr>
        <w:t xml:space="preserve">9. мењају се и гласе: </w:t>
      </w:r>
    </w:p>
    <w:p w14:paraId="696AAC0D" w14:textId="3CEC10D6" w:rsidR="00BD2AB5" w:rsidRPr="00EC3740" w:rsidRDefault="00DD341B"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BD2AB5" w:rsidRPr="00EC3740">
        <w:rPr>
          <w:rFonts w:ascii="Times New Roman" w:hAnsi="Times New Roman" w:cs="Times New Roman"/>
          <w:sz w:val="24"/>
          <w:szCs w:val="24"/>
          <w:lang w:val="sr-Cyrl-CS"/>
        </w:rPr>
        <w:t>За планиране образовне установе (комплекс образовних установа и основну школу), паркирање решавати према нормативу: 1 ПМ на 6 запослених /или 1 учионицу основне школе. 10% паркинг места је могуће планирати на грађевинској парцели.</w:t>
      </w:r>
    </w:p>
    <w:p w14:paraId="39498B63" w14:textId="77777777" w:rsidR="00BD2AB5" w:rsidRPr="00EC3740" w:rsidRDefault="00BD2AB5" w:rsidP="00503C04">
      <w:pPr>
        <w:ind w:firstLine="360"/>
        <w:rPr>
          <w:rFonts w:ascii="Times New Roman" w:hAnsi="Times New Roman" w:cs="Times New Roman"/>
          <w:bCs/>
          <w:color w:val="000000"/>
          <w:sz w:val="24"/>
          <w:szCs w:val="24"/>
          <w:lang w:val="sr-Cyrl-CS"/>
        </w:rPr>
      </w:pPr>
      <w:r w:rsidRPr="00EC3740">
        <w:rPr>
          <w:rFonts w:ascii="Times New Roman" w:hAnsi="Times New Roman" w:cs="Times New Roman"/>
          <w:sz w:val="24"/>
          <w:szCs w:val="24"/>
          <w:lang w:val="sr-Cyrl-CS"/>
        </w:rPr>
        <w:t xml:space="preserve">За планиране комбиноване дечје установе КДУ1, КДУ2 и КДУ3 </w:t>
      </w:r>
      <w:r w:rsidRPr="00EC3740">
        <w:rPr>
          <w:rFonts w:ascii="Times New Roman" w:hAnsi="Times New Roman" w:cs="Times New Roman"/>
          <w:bCs/>
          <w:color w:val="000000"/>
          <w:sz w:val="24"/>
          <w:szCs w:val="24"/>
          <w:lang w:val="sr-Cyrl-CS"/>
        </w:rPr>
        <w:t>потребно је обезбедити 1 ПМ на 3 запослена/или 1 групу</w:t>
      </w:r>
      <w:r w:rsidRPr="00EC3740">
        <w:rPr>
          <w:rFonts w:ascii="Times New Roman" w:hAnsi="Times New Roman" w:cs="Times New Roman"/>
          <w:bCs/>
          <w:color w:val="FF0000"/>
          <w:sz w:val="24"/>
          <w:szCs w:val="24"/>
          <w:lang w:val="sr-Cyrl-CS"/>
        </w:rPr>
        <w:t xml:space="preserve"> </w:t>
      </w:r>
      <w:r w:rsidRPr="00EC3740">
        <w:rPr>
          <w:rFonts w:ascii="Times New Roman" w:hAnsi="Times New Roman" w:cs="Times New Roman"/>
          <w:bCs/>
          <w:color w:val="000000"/>
          <w:sz w:val="24"/>
          <w:szCs w:val="24"/>
          <w:lang w:val="sr-Cyrl-CS"/>
        </w:rPr>
        <w:t>објекта КДУ. Паркинг места обезбедити ван ограде комплекса дечије установе (у регулацији саобраћајница, блиском суседству).</w:t>
      </w:r>
    </w:p>
    <w:p w14:paraId="01D4E2A6" w14:textId="4A25E8AB"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За планирани комбиновани објекат здравствене и социјалне заштите </w:t>
      </w:r>
      <w:r w:rsidR="00006B17"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СЗЗ</w:t>
      </w:r>
      <w:r w:rsidR="00006B17"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 потребан број паркинг места решавати према нормативу: 1ПМ на 4-5 запослених.</w:t>
      </w:r>
      <w:r w:rsidR="00DD341B" w:rsidRPr="00EC3740">
        <w:rPr>
          <w:rFonts w:ascii="Times New Roman" w:hAnsi="Times New Roman" w:cs="Times New Roman"/>
          <w:sz w:val="24"/>
          <w:szCs w:val="24"/>
          <w:lang w:val="sr-Cyrl-CS"/>
        </w:rPr>
        <w:t>”</w:t>
      </w:r>
    </w:p>
    <w:p w14:paraId="2FE511B4" w14:textId="60337404" w:rsidR="00DD341B" w:rsidRPr="00EC3740" w:rsidRDefault="00DD341B" w:rsidP="00DD341B">
      <w:pPr>
        <w:ind w:right="-46" w:firstLine="360"/>
        <w:rPr>
          <w:rFonts w:ascii="Times New Roman" w:hAnsi="Times New Roman" w:cs="Times New Roman"/>
          <w:sz w:val="24"/>
          <w:szCs w:val="24"/>
          <w:lang w:val="sr-Cyrl-CS"/>
        </w:rPr>
      </w:pPr>
      <w:r w:rsidRPr="00EC3740">
        <w:rPr>
          <w:rFonts w:ascii="Times New Roman" w:hAnsi="Times New Roman" w:cs="Times New Roman"/>
          <w:iCs/>
          <w:color w:val="000000" w:themeColor="text1"/>
          <w:sz w:val="24"/>
          <w:szCs w:val="24"/>
          <w:lang w:val="sr-Cyrl-CS"/>
        </w:rPr>
        <w:t>Став 15</w:t>
      </w:r>
      <w:r w:rsidR="002E5848"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мења се и гласи:</w:t>
      </w:r>
    </w:p>
    <w:p w14:paraId="08910745" w14:textId="0BA8F0F2" w:rsidR="00BD2AB5" w:rsidRPr="00EC3740" w:rsidRDefault="00DD341B" w:rsidP="00503C04">
      <w:pPr>
        <w:ind w:right="-46"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BD2AB5" w:rsidRPr="00EC3740">
        <w:rPr>
          <w:rFonts w:ascii="Times New Roman" w:hAnsi="Times New Roman" w:cs="Times New Roman"/>
          <w:sz w:val="24"/>
          <w:szCs w:val="24"/>
          <w:lang w:val="sr-Cyrl-CS"/>
        </w:rPr>
        <w:t>Изнад подземних гаража потребно је формирати зелене површине за садњу мањих дрвенастих врста, жбунасте и цветне  вегетације, као и травних застора. За уређење ових зелених површина важе сва остала општа правила уређења и грађења зелених површина.</w:t>
      </w:r>
      <w:r w:rsidR="009F4F12" w:rsidRPr="00EC3740">
        <w:rPr>
          <w:rFonts w:ascii="Times New Roman" w:hAnsi="Times New Roman" w:cs="Times New Roman"/>
          <w:sz w:val="24"/>
          <w:szCs w:val="24"/>
          <w:lang w:val="sr-Cyrl-CS"/>
        </w:rPr>
        <w:t>”</w:t>
      </w:r>
    </w:p>
    <w:p w14:paraId="6B303972" w14:textId="77777777" w:rsidR="002E5848" w:rsidRPr="00EC3740" w:rsidRDefault="002E5848" w:rsidP="00503C04">
      <w:pPr>
        <w:ind w:right="-46" w:firstLine="360"/>
        <w:rPr>
          <w:rFonts w:ascii="Times New Roman" w:hAnsi="Times New Roman" w:cs="Times New Roman"/>
          <w:sz w:val="24"/>
          <w:szCs w:val="24"/>
          <w:lang w:val="sr-Cyrl-CS"/>
        </w:rPr>
      </w:pPr>
    </w:p>
    <w:p w14:paraId="1E019D82" w14:textId="7E98902A" w:rsidR="00897715" w:rsidRPr="00EC3740" w:rsidRDefault="007B7EAB" w:rsidP="00503C04">
      <w:pPr>
        <w:ind w:right="-46" w:firstLine="360"/>
        <w:rPr>
          <w:rFonts w:ascii="Times New Roman" w:hAnsi="Times New Roman" w:cs="Times New Roman"/>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После </w:t>
      </w:r>
      <w:r w:rsidR="00E65A96" w:rsidRPr="00EC3740">
        <w:rPr>
          <w:rFonts w:ascii="Times New Roman" w:hAnsi="Times New Roman" w:cs="Times New Roman"/>
          <w:iCs/>
          <w:color w:val="000000" w:themeColor="text1"/>
          <w:sz w:val="24"/>
          <w:szCs w:val="24"/>
          <w:lang w:val="sr-Cyrl-CS"/>
        </w:rPr>
        <w:t>тачке</w:t>
      </w:r>
      <w:r w:rsidRPr="00EC3740">
        <w:rPr>
          <w:rFonts w:ascii="Times New Roman" w:hAnsi="Times New Roman" w:cs="Times New Roman"/>
          <w:iCs/>
          <w:color w:val="000000" w:themeColor="text1"/>
          <w:sz w:val="24"/>
          <w:szCs w:val="24"/>
          <w:lang w:val="sr-Cyrl-CS"/>
        </w:rPr>
        <w:t xml:space="preserve"> 4.4.1.5. Железнички саобраћај, додаје се</w:t>
      </w:r>
      <w:r w:rsidR="00DD341B" w:rsidRPr="00EC3740">
        <w:rPr>
          <w:rFonts w:ascii="Times New Roman" w:hAnsi="Times New Roman" w:cs="Times New Roman"/>
          <w:iCs/>
          <w:color w:val="000000" w:themeColor="text1"/>
          <w:sz w:val="24"/>
          <w:szCs w:val="24"/>
          <w:lang w:val="sr-Cyrl-CS"/>
        </w:rPr>
        <w:t xml:space="preserve"> тачка</w:t>
      </w:r>
      <w:r w:rsidR="00270B1E" w:rsidRPr="00EC3740">
        <w:rPr>
          <w:rFonts w:ascii="Times New Roman" w:hAnsi="Times New Roman" w:cs="Times New Roman"/>
          <w:iCs/>
          <w:color w:val="000000" w:themeColor="text1"/>
          <w:sz w:val="24"/>
          <w:szCs w:val="24"/>
          <w:lang w:val="sr-Cyrl-CS"/>
        </w:rPr>
        <w:t xml:space="preserve"> </w:t>
      </w:r>
      <w:r w:rsidR="00BD2AB5" w:rsidRPr="00EC3740">
        <w:rPr>
          <w:rFonts w:ascii="Times New Roman" w:hAnsi="Times New Roman" w:cs="Times New Roman"/>
          <w:iCs/>
          <w:color w:val="000000" w:themeColor="text1"/>
          <w:sz w:val="24"/>
          <w:szCs w:val="24"/>
          <w:lang w:val="sr-Cyrl-CS"/>
        </w:rPr>
        <w:t>4.4.1.5.а Метро</w:t>
      </w:r>
      <w:r w:rsidR="00E65A96" w:rsidRPr="00EC3740">
        <w:rPr>
          <w:rFonts w:ascii="Times New Roman" w:hAnsi="Times New Roman" w:cs="Times New Roman"/>
          <w:iCs/>
          <w:color w:val="000000" w:themeColor="text1"/>
          <w:sz w:val="24"/>
          <w:szCs w:val="24"/>
          <w:lang w:val="sr-Cyrl-CS"/>
        </w:rPr>
        <w:t>,</w:t>
      </w:r>
      <w:r w:rsidR="00BD2AB5" w:rsidRPr="00EC3740">
        <w:rPr>
          <w:rFonts w:ascii="Times New Roman" w:hAnsi="Times New Roman" w:cs="Times New Roman"/>
          <w:iCs/>
          <w:color w:val="000000" w:themeColor="text1"/>
          <w:sz w:val="24"/>
          <w:szCs w:val="24"/>
          <w:lang w:val="sr-Cyrl-CS"/>
        </w:rPr>
        <w:t xml:space="preserve"> кој</w:t>
      </w:r>
      <w:r w:rsidRPr="00EC3740">
        <w:rPr>
          <w:rFonts w:ascii="Times New Roman" w:hAnsi="Times New Roman" w:cs="Times New Roman"/>
          <w:iCs/>
          <w:color w:val="000000" w:themeColor="text1"/>
          <w:sz w:val="24"/>
          <w:szCs w:val="24"/>
          <w:lang w:val="sr-Cyrl-CS"/>
        </w:rPr>
        <w:t>а</w:t>
      </w:r>
      <w:r w:rsidR="00BD2AB5" w:rsidRPr="00EC3740">
        <w:rPr>
          <w:rFonts w:ascii="Times New Roman" w:hAnsi="Times New Roman" w:cs="Times New Roman"/>
          <w:iCs/>
          <w:color w:val="000000" w:themeColor="text1"/>
          <w:sz w:val="24"/>
          <w:szCs w:val="24"/>
          <w:lang w:val="sr-Cyrl-CS"/>
        </w:rPr>
        <w:t xml:space="preserve"> гласи:</w:t>
      </w:r>
    </w:p>
    <w:p w14:paraId="13ABC5CF" w14:textId="77777777" w:rsidR="00E4482D" w:rsidRPr="00EC3740" w:rsidRDefault="00E4482D" w:rsidP="006E7A73">
      <w:pPr>
        <w:pStyle w:val="01-BCPSTYLE"/>
        <w:rPr>
          <w:lang w:val="sr-Cyrl-CS"/>
        </w:rPr>
      </w:pPr>
    </w:p>
    <w:p w14:paraId="3AFCCB1A" w14:textId="5B788216" w:rsidR="00772122" w:rsidRPr="00EC3740" w:rsidRDefault="009F4F12" w:rsidP="006E7A73">
      <w:pPr>
        <w:pStyle w:val="01-BCPSTYLE"/>
        <w:rPr>
          <w:lang w:val="sr-Cyrl-CS"/>
        </w:rPr>
      </w:pPr>
      <w:r w:rsidRPr="00EC3740">
        <w:rPr>
          <w:lang w:val="sr-Cyrl-CS"/>
        </w:rPr>
        <w:t>„</w:t>
      </w:r>
      <w:r w:rsidR="002E5848" w:rsidRPr="00EC3740">
        <w:rPr>
          <w:lang w:val="sr-Cyrl-CS"/>
        </w:rPr>
        <w:t>4.4.1.5.а Метро</w:t>
      </w:r>
    </w:p>
    <w:p w14:paraId="34FE655C" w14:textId="6E77D3F9"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У обухвату </w:t>
      </w:r>
      <w:r w:rsidR="00DD341B" w:rsidRPr="00EC3740">
        <w:rPr>
          <w:rFonts w:ascii="Times New Roman" w:hAnsi="Times New Roman" w:cs="Times New Roman"/>
          <w:sz w:val="24"/>
          <w:szCs w:val="24"/>
          <w:lang w:val="sr-Cyrl-CS"/>
        </w:rPr>
        <w:t>Просторног</w:t>
      </w:r>
      <w:r w:rsidRPr="00EC3740">
        <w:rPr>
          <w:rFonts w:ascii="Times New Roman" w:hAnsi="Times New Roman" w:cs="Times New Roman"/>
          <w:sz w:val="24"/>
          <w:szCs w:val="24"/>
          <w:lang w:val="sr-Cyrl-CS"/>
        </w:rPr>
        <w:t xml:space="preserve"> плана налазе се дел</w:t>
      </w:r>
      <w:r w:rsidR="00957CBA" w:rsidRPr="00EC3740">
        <w:rPr>
          <w:rFonts w:ascii="Times New Roman" w:hAnsi="Times New Roman" w:cs="Times New Roman"/>
          <w:sz w:val="24"/>
          <w:szCs w:val="24"/>
          <w:lang w:val="sr-Cyrl-CS"/>
        </w:rPr>
        <w:t>ови трасе две планиране линије Б</w:t>
      </w:r>
      <w:r w:rsidRPr="00EC3740">
        <w:rPr>
          <w:rFonts w:ascii="Times New Roman" w:hAnsi="Times New Roman" w:cs="Times New Roman"/>
          <w:sz w:val="24"/>
          <w:szCs w:val="24"/>
          <w:lang w:val="sr-Cyrl-CS"/>
        </w:rPr>
        <w:t>еоградског метроа као и три метро станице – Сајам, Мостар и Савски трг.</w:t>
      </w:r>
    </w:p>
    <w:p w14:paraId="1E834E45" w14:textId="3F7E5ADC"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Трасе и станице на метро линијама 1 и 2 у обухвату </w:t>
      </w:r>
      <w:r w:rsidR="00DD341B" w:rsidRPr="00EC3740">
        <w:rPr>
          <w:rFonts w:ascii="Times New Roman" w:hAnsi="Times New Roman" w:cs="Times New Roman"/>
          <w:sz w:val="24"/>
          <w:szCs w:val="24"/>
          <w:lang w:val="sr-Cyrl-CS"/>
        </w:rPr>
        <w:t>Просторног</w:t>
      </w:r>
      <w:r w:rsidRPr="00EC3740">
        <w:rPr>
          <w:rFonts w:ascii="Times New Roman" w:hAnsi="Times New Roman" w:cs="Times New Roman"/>
          <w:sz w:val="24"/>
          <w:szCs w:val="24"/>
          <w:lang w:val="sr-Cyrl-CS"/>
        </w:rPr>
        <w:t xml:space="preserve"> плана су детаљнo разрађене кроз идејни пројекат београдског метроа за линију 1 фаза 1 Макиш-Карабурма, што је имплементирано у оквиру Плана генералне регулације шинских система у Београду са елементима детаљне разраде за I фазу прве линије метро система</w:t>
      </w:r>
      <w:r w:rsidR="00D92E8D" w:rsidRPr="00EC3740">
        <w:rPr>
          <w:rFonts w:ascii="Times New Roman" w:hAnsi="Times New Roman" w:cs="Times New Roman"/>
          <w:sz w:val="24"/>
          <w:szCs w:val="24"/>
          <w:lang w:val="sr-Cyrl-CS"/>
        </w:rPr>
        <w:t xml:space="preserve"> </w:t>
      </w:r>
      <w:r w:rsidR="00D92E8D" w:rsidRPr="00EC3740">
        <w:rPr>
          <w:rFonts w:ascii="Times New Roman" w:hAnsi="Times New Roman"/>
          <w:sz w:val="24"/>
          <w:szCs w:val="24"/>
          <w:lang w:val="sr-Cyrl-CS"/>
        </w:rPr>
        <w:t xml:space="preserve">(„Службени лист града </w:t>
      </w:r>
      <w:r w:rsidR="00D92E8D" w:rsidRPr="00EC3740">
        <w:rPr>
          <w:rFonts w:ascii="Times New Roman" w:hAnsi="Times New Roman"/>
          <w:bCs/>
          <w:sz w:val="24"/>
          <w:szCs w:val="24"/>
          <w:lang w:val="sr-Cyrl-CS"/>
        </w:rPr>
        <w:t>Београда</w:t>
      </w:r>
      <w:r w:rsidR="00D92E8D" w:rsidRPr="00EC3740">
        <w:rPr>
          <w:rFonts w:ascii="Times New Roman" w:hAnsi="Times New Roman"/>
          <w:sz w:val="24"/>
          <w:szCs w:val="24"/>
          <w:lang w:val="sr-Cyrl-CS"/>
        </w:rPr>
        <w:t>”,</w:t>
      </w:r>
      <w:r w:rsidR="00D92E8D" w:rsidRPr="00EC3740">
        <w:rPr>
          <w:rFonts w:ascii="Times New Roman" w:hAnsi="Times New Roman"/>
          <w:bCs/>
          <w:sz w:val="24"/>
          <w:szCs w:val="24"/>
          <w:lang w:val="sr-Cyrl-CS"/>
        </w:rPr>
        <w:t xml:space="preserve"> број 102/21)</w:t>
      </w:r>
      <w:r w:rsidRPr="00EC3740">
        <w:rPr>
          <w:rFonts w:ascii="Times New Roman" w:hAnsi="Times New Roman" w:cs="Times New Roman"/>
          <w:sz w:val="24"/>
          <w:szCs w:val="24"/>
          <w:lang w:val="sr-Cyrl-CS"/>
        </w:rPr>
        <w:t>.</w:t>
      </w:r>
    </w:p>
    <w:p w14:paraId="2E5E6A5C" w14:textId="77777777"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Приликом пројектовања Метро станица предвидети простор за станице за јавне бицикле и паркинге за микровозила.</w:t>
      </w:r>
    </w:p>
    <w:p w14:paraId="77231539" w14:textId="77777777"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Планирати довољне ширине приступа метро станицама, како би се омогућио приступ бициклистима и корисницима микровозила.</w:t>
      </w:r>
    </w:p>
    <w:p w14:paraId="17F228B1" w14:textId="77777777"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Прилагодити ширине пешачких комуникација, планирати уградњу шина за бицикле на рукохватима код степеништа, као и лифтове оптималних капацитета.</w:t>
      </w:r>
    </w:p>
    <w:p w14:paraId="2409A91F" w14:textId="77777777" w:rsidR="00503C04" w:rsidRPr="00EC3740" w:rsidRDefault="00503C04" w:rsidP="00503C04">
      <w:pPr>
        <w:ind w:firstLine="360"/>
        <w:rPr>
          <w:rFonts w:ascii="Times New Roman" w:hAnsi="Times New Roman" w:cs="Times New Roman"/>
          <w:sz w:val="24"/>
          <w:szCs w:val="24"/>
          <w:lang w:val="sr-Cyrl-CS"/>
        </w:rPr>
      </w:pPr>
    </w:p>
    <w:p w14:paraId="400FC0E1" w14:textId="14B00898" w:rsidR="00BD2AB5" w:rsidRPr="00EC3740" w:rsidRDefault="00BD2AB5" w:rsidP="00503C04">
      <w:pPr>
        <w:ind w:firstLine="360"/>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Технички услови за потребе израде планског документа</w:t>
      </w:r>
    </w:p>
    <w:p w14:paraId="40465A01" w14:textId="77777777" w:rsidR="00503C04" w:rsidRPr="00EC3740" w:rsidRDefault="00503C04" w:rsidP="00503C04">
      <w:pPr>
        <w:ind w:firstLine="360"/>
        <w:jc w:val="center"/>
        <w:rPr>
          <w:rFonts w:ascii="Times New Roman" w:hAnsi="Times New Roman" w:cs="Times New Roman"/>
          <w:sz w:val="24"/>
          <w:szCs w:val="24"/>
          <w:lang w:val="sr-Cyrl-CS"/>
        </w:rPr>
      </w:pPr>
    </w:p>
    <w:p w14:paraId="37674284" w14:textId="43A13759"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Приликом дефинисања елемената и правила грађења потребно је придржавати се дефинисане зоне заштите (члан 26), као и осталих елемената који се тичу метро система у складу са Законом о метроу и градској железници (</w:t>
      </w:r>
      <w:r w:rsidR="00475141"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Сл</w:t>
      </w:r>
      <w:r w:rsidR="00475141" w:rsidRPr="00EC3740">
        <w:rPr>
          <w:rFonts w:ascii="Times New Roman" w:hAnsi="Times New Roman" w:cs="Times New Roman"/>
          <w:sz w:val="24"/>
          <w:szCs w:val="24"/>
          <w:lang w:val="sr-Cyrl-CS"/>
        </w:rPr>
        <w:t>ужбени</w:t>
      </w:r>
      <w:r w:rsidRPr="00EC3740">
        <w:rPr>
          <w:rFonts w:ascii="Times New Roman" w:hAnsi="Times New Roman" w:cs="Times New Roman"/>
          <w:sz w:val="24"/>
          <w:szCs w:val="24"/>
          <w:lang w:val="sr-Cyrl-CS"/>
        </w:rPr>
        <w:t xml:space="preserve"> гласник РС</w:t>
      </w:r>
      <w:r w:rsidR="00475141"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 xml:space="preserve"> бр</w:t>
      </w:r>
      <w:r w:rsidR="00475141" w:rsidRPr="00EC3740">
        <w:rPr>
          <w:rFonts w:ascii="Times New Roman" w:hAnsi="Times New Roman" w:cs="Times New Roman"/>
          <w:sz w:val="24"/>
          <w:szCs w:val="24"/>
          <w:lang w:val="sr-Cyrl-CS"/>
        </w:rPr>
        <w:t>ој</w:t>
      </w:r>
      <w:r w:rsidRPr="00EC3740">
        <w:rPr>
          <w:rFonts w:ascii="Times New Roman" w:hAnsi="Times New Roman" w:cs="Times New Roman"/>
          <w:sz w:val="24"/>
          <w:szCs w:val="24"/>
          <w:lang w:val="sr-Cyrl-CS"/>
        </w:rPr>
        <w:t xml:space="preserve"> 52/21).</w:t>
      </w:r>
    </w:p>
    <w:p w14:paraId="4950BA0E" w14:textId="77777777"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Законом о метроу и градској железници, између осталог, дефинисани су и инфраструктурни и заштитни појас метро система.</w:t>
      </w:r>
    </w:p>
    <w:p w14:paraId="15B75B5C" w14:textId="6642E7E4"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Заштитни појас метро система је простор са обе стране пруге ширине 25,00 m рачунајући од осе крајњег колосека, односно спољне ивице конструкције метро објекта, испод трасе у ширини од 5,00 m и изнад конструкције подземног м</w:t>
      </w:r>
      <w:r w:rsidR="007B3280" w:rsidRPr="00EC3740">
        <w:rPr>
          <w:rFonts w:ascii="Times New Roman" w:hAnsi="Times New Roman" w:cs="Times New Roman"/>
          <w:sz w:val="24"/>
          <w:szCs w:val="24"/>
          <w:lang w:val="sr-Cyrl-CS"/>
        </w:rPr>
        <w:t xml:space="preserve">етро објекта од површине земље. </w:t>
      </w:r>
      <w:r w:rsidRPr="00EC3740">
        <w:rPr>
          <w:rFonts w:ascii="Times New Roman" w:hAnsi="Times New Roman" w:cs="Times New Roman"/>
          <w:sz w:val="24"/>
          <w:szCs w:val="24"/>
          <w:lang w:val="sr-Cyrl-CS"/>
        </w:rPr>
        <w:t>Заштитни појас обухвата и заштитни појас и земљишни простор станичних подручја који обухватају све објекте, инсталације и приступне путеве.</w:t>
      </w:r>
    </w:p>
    <w:p w14:paraId="18F96859" w14:textId="77777777"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Инфраструктурни појас метро система је појас са обе стране метро пруге у ширини 5,00 m мерено од осе крајњег колосека на надземне деонице, односно простор ширине 4,00 m мерено од спољне ивице конструкције објекта метроа за подземне деонице.</w:t>
      </w:r>
    </w:p>
    <w:p w14:paraId="2932659C" w14:textId="522F7F9D"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У поступку спровођења планског документа, израде техничке документације и примене правила грађења у дефинисаној зони заштите, неопходно је остварити сарадњу са </w:t>
      </w:r>
      <w:r w:rsidR="00244F24" w:rsidRPr="00EC3740">
        <w:rPr>
          <w:rFonts w:ascii="Times New Roman" w:hAnsi="Times New Roman" w:cs="Times New Roman"/>
          <w:sz w:val="24"/>
          <w:szCs w:val="24"/>
          <w:lang w:val="sr-Cyrl-CS"/>
        </w:rPr>
        <w:t xml:space="preserve">Јавно комуналним предузећем (у даљем тексту: </w:t>
      </w:r>
      <w:r w:rsidRPr="00EC3740">
        <w:rPr>
          <w:rFonts w:ascii="Times New Roman" w:hAnsi="Times New Roman" w:cs="Times New Roman"/>
          <w:sz w:val="24"/>
          <w:szCs w:val="24"/>
          <w:lang w:val="sr-Cyrl-CS"/>
        </w:rPr>
        <w:t>ЈКП</w:t>
      </w:r>
      <w:r w:rsidR="00244F24"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 xml:space="preserve"> </w:t>
      </w:r>
      <w:r w:rsidR="00224E06"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Београдски метро и воз</w:t>
      </w:r>
      <w:r w:rsidR="00224E06" w:rsidRPr="00EC3740">
        <w:rPr>
          <w:rFonts w:ascii="Times New Roman" w:hAnsi="Times New Roman" w:cs="Times New Roman"/>
          <w:sz w:val="24"/>
          <w:szCs w:val="24"/>
          <w:lang w:val="sr-Cyrl-CS"/>
        </w:rPr>
        <w:t>ˮ</w:t>
      </w:r>
      <w:r w:rsidRPr="00EC3740">
        <w:rPr>
          <w:rFonts w:ascii="Times New Roman" w:hAnsi="Times New Roman" w:cs="Times New Roman"/>
          <w:sz w:val="24"/>
          <w:szCs w:val="24"/>
          <w:lang w:val="sr-Cyrl-CS"/>
        </w:rPr>
        <w:t xml:space="preserve"> који ће кроз услове прецизно дефинисати и могућности и ограничења која се односе како на подземну тако и надземну изградњу у зони инфраструктурног и заштитног појаса метро система спрам регулаторних норматива.</w:t>
      </w:r>
    </w:p>
    <w:p w14:paraId="0D70E5D2" w14:textId="378B714C"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Траса линије 1 метроа (Железник-Миријево) укупне дужине око 21,10</w:t>
      </w:r>
      <w:r w:rsidR="004A2031" w:rsidRPr="00EC3740">
        <w:rPr>
          <w:rFonts w:ascii="Times New Roman" w:hAnsi="Times New Roman" w:cs="Times New Roman"/>
          <w:sz w:val="24"/>
          <w:szCs w:val="24"/>
          <w:lang w:val="sr-Cyrl-CS"/>
        </w:rPr>
        <w:t xml:space="preserve"> km се води коридором Булевара в</w:t>
      </w:r>
      <w:r w:rsidRPr="00EC3740">
        <w:rPr>
          <w:rFonts w:ascii="Times New Roman" w:hAnsi="Times New Roman" w:cs="Times New Roman"/>
          <w:sz w:val="24"/>
          <w:szCs w:val="24"/>
          <w:lang w:val="sr-Cyrl-CS"/>
        </w:rPr>
        <w:t xml:space="preserve">ојводе Мишића и након уласка у обухват плана, траса се води испод моста </w:t>
      </w:r>
      <w:r w:rsidR="009F4F12"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 xml:space="preserve">Газела”, регулацијом Савске улице према Тргу Републике. </w:t>
      </w:r>
    </w:p>
    <w:p w14:paraId="3F2D5C17" w14:textId="779A0F4B" w:rsidR="00BD2AB5" w:rsidRPr="00EC3740" w:rsidRDefault="00BD2AB5" w:rsidP="00503C0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Траса линије 2 метроа (Земун-Миријево) води се коридором Немањине улице до Савског трга, након чега иде границом регулације саоб</w:t>
      </w:r>
      <w:r w:rsidR="00F102C0" w:rsidRPr="00EC3740">
        <w:rPr>
          <w:rFonts w:ascii="Times New Roman" w:hAnsi="Times New Roman" w:cs="Times New Roman"/>
          <w:sz w:val="24"/>
          <w:szCs w:val="24"/>
          <w:lang w:val="sr-Cyrl-CS"/>
        </w:rPr>
        <w:t xml:space="preserve">раћајнице (КП 1496/7, 1508/302 и </w:t>
      </w:r>
      <w:r w:rsidRPr="00EC3740">
        <w:rPr>
          <w:rFonts w:ascii="Times New Roman" w:hAnsi="Times New Roman" w:cs="Times New Roman"/>
          <w:sz w:val="24"/>
          <w:szCs w:val="24"/>
          <w:lang w:val="sr-Cyrl-CS"/>
        </w:rPr>
        <w:t>1508/405 КО Савски венац), затим тунелски испод реке Саве, кроз подручје блока 18 где након проласка пор</w:t>
      </w:r>
      <w:r w:rsidR="00DD79EE" w:rsidRPr="00EC3740">
        <w:rPr>
          <w:rFonts w:ascii="Times New Roman" w:hAnsi="Times New Roman" w:cs="Times New Roman"/>
          <w:sz w:val="24"/>
          <w:szCs w:val="24"/>
          <w:lang w:val="sr-Cyrl-CS"/>
        </w:rPr>
        <w:t>ед Сава Центра улази у коридор Б</w:t>
      </w:r>
      <w:r w:rsidRPr="00EC3740">
        <w:rPr>
          <w:rFonts w:ascii="Times New Roman" w:hAnsi="Times New Roman" w:cs="Times New Roman"/>
          <w:sz w:val="24"/>
          <w:szCs w:val="24"/>
          <w:lang w:val="sr-Cyrl-CS"/>
        </w:rPr>
        <w:t>улевара Зорана Ђинђића.</w:t>
      </w:r>
    </w:p>
    <w:p w14:paraId="138AB2F8" w14:textId="77777777" w:rsidR="003F1E46" w:rsidRPr="00EC3740" w:rsidRDefault="003F1E46" w:rsidP="00503C04">
      <w:pPr>
        <w:jc w:val="center"/>
        <w:rPr>
          <w:rFonts w:ascii="Times New Roman" w:hAnsi="Times New Roman" w:cs="Times New Roman"/>
          <w:sz w:val="24"/>
          <w:szCs w:val="24"/>
          <w:lang w:val="sr-Cyrl-CS"/>
        </w:rPr>
      </w:pPr>
    </w:p>
    <w:p w14:paraId="4A32BE0A" w14:textId="7A185BE7" w:rsidR="00BD2AB5" w:rsidRPr="00EC3740" w:rsidRDefault="00BD2AB5" w:rsidP="00503C04">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Метро станице</w:t>
      </w:r>
    </w:p>
    <w:p w14:paraId="0B8BA11A" w14:textId="77777777" w:rsidR="00E51C72" w:rsidRPr="00EC3740" w:rsidRDefault="00E51C72" w:rsidP="00A27D29">
      <w:pPr>
        <w:rPr>
          <w:rFonts w:ascii="Times New Roman" w:hAnsi="Times New Roman" w:cs="Times New Roman"/>
          <w:sz w:val="24"/>
          <w:szCs w:val="24"/>
          <w:lang w:val="sr-Cyrl-CS"/>
        </w:rPr>
      </w:pPr>
    </w:p>
    <w:p w14:paraId="17B15DC0" w14:textId="5C06CA4C"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У оквиру зоне станице се налази објекат метро станице са минимално два прилаза (улаза/излаза) метро станици.</w:t>
      </w:r>
    </w:p>
    <w:p w14:paraId="0A66599B" w14:textId="01C809E0"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Уколико се укаже потреба, приликом даље разраде метро система, површина зоне станице се може променити у складу са технолошким потребама система</w:t>
      </w:r>
      <w:r w:rsidR="00E139C1"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 xml:space="preserve"> а према решењима из техничке документације у оквиру површина јавне намене.</w:t>
      </w:r>
    </w:p>
    <w:p w14:paraId="13885465" w14:textId="052D1D18" w:rsidR="00BD2AB5" w:rsidRPr="00EC3740" w:rsidRDefault="00E139C1"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У зони обухвата Просторног </w:t>
      </w:r>
      <w:r w:rsidR="00BD2AB5" w:rsidRPr="00EC3740">
        <w:rPr>
          <w:rFonts w:ascii="Times New Roman" w:hAnsi="Times New Roman" w:cs="Times New Roman"/>
          <w:sz w:val="24"/>
          <w:szCs w:val="24"/>
          <w:lang w:val="sr-Cyrl-CS"/>
        </w:rPr>
        <w:t>плана налазе се три метро станице – Савски трг, Мостар и Сајам.</w:t>
      </w:r>
    </w:p>
    <w:p w14:paraId="701A6C4C" w14:textId="5FDACD94"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У зони Савског трга, непосредно уз зграду некадашње железничке станице планирана је заједничка метро станица </w:t>
      </w:r>
      <w:r w:rsidR="009F4F12"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Савски трг”.</w:t>
      </w:r>
    </w:p>
    <w:p w14:paraId="40B995FF" w14:textId="48345DB6"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На овом делу траса метроа се води у дубоком тунелу.</w:t>
      </w:r>
    </w:p>
    <w:p w14:paraId="2ABC312D" w14:textId="5F104CDC"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Друга метро станица која се налази у обухвату </w:t>
      </w:r>
      <w:r w:rsidR="00141A46">
        <w:rPr>
          <w:rFonts w:ascii="Times New Roman" w:hAnsi="Times New Roman" w:cs="Times New Roman"/>
          <w:sz w:val="24"/>
          <w:szCs w:val="24"/>
          <w:lang w:val="sr-Cyrl-CS"/>
        </w:rPr>
        <w:t>Просторног плана</w:t>
      </w:r>
      <w:r w:rsidRPr="00EC3740">
        <w:rPr>
          <w:rFonts w:ascii="Times New Roman" w:hAnsi="Times New Roman" w:cs="Times New Roman"/>
          <w:sz w:val="24"/>
          <w:szCs w:val="24"/>
          <w:lang w:val="sr-Cyrl-CS"/>
        </w:rPr>
        <w:t xml:space="preserve"> – Мостар, лоцирана је у зони парка Газела.</w:t>
      </w:r>
    </w:p>
    <w:p w14:paraId="10B76783" w14:textId="49352294"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Станица Сајам, лоцирана је у окружењу блока 30, непосредно испод железничког моста који повезује станице Београд Центар и Нови Београд. </w:t>
      </w:r>
    </w:p>
    <w:p w14:paraId="670AD019" w14:textId="7E5600BA"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Изван граница </w:t>
      </w:r>
      <w:r w:rsidR="00141A46" w:rsidRPr="00141A46">
        <w:rPr>
          <w:rFonts w:ascii="Times New Roman" w:hAnsi="Times New Roman" w:cs="Times New Roman"/>
          <w:sz w:val="24"/>
          <w:szCs w:val="24"/>
          <w:lang w:val="sr-Cyrl-CS"/>
        </w:rPr>
        <w:t>Просторног плана</w:t>
      </w:r>
      <w:r w:rsidRPr="00EC3740">
        <w:rPr>
          <w:rFonts w:ascii="Times New Roman" w:hAnsi="Times New Roman" w:cs="Times New Roman"/>
          <w:sz w:val="24"/>
          <w:szCs w:val="24"/>
          <w:lang w:val="sr-Cyrl-CS"/>
        </w:rPr>
        <w:t xml:space="preserve">, али у непосредној близини планиране су станице линије 2 – </w:t>
      </w:r>
      <w:r w:rsidR="009F4F12"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 xml:space="preserve">Сава центар” и </w:t>
      </w:r>
      <w:r w:rsidR="009F4F12"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Блок 18”.</w:t>
      </w:r>
    </w:p>
    <w:p w14:paraId="7D9D6BD2" w14:textId="4CB6AA4C"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У зони обухвата плана, предвиђа се смештај 1 вентилацион</w:t>
      </w:r>
      <w:r w:rsidR="00151F0D" w:rsidRPr="00EC3740">
        <w:rPr>
          <w:rFonts w:ascii="Times New Roman" w:hAnsi="Times New Roman" w:cs="Times New Roman"/>
          <w:sz w:val="24"/>
          <w:szCs w:val="24"/>
          <w:lang w:val="sr-Cyrl-CS"/>
        </w:rPr>
        <w:t>ог окна минималних димензија 30х</w:t>
      </w:r>
      <w:r w:rsidRPr="00EC3740">
        <w:rPr>
          <w:rFonts w:ascii="Times New Roman" w:hAnsi="Times New Roman" w:cs="Times New Roman"/>
          <w:sz w:val="24"/>
          <w:szCs w:val="24"/>
          <w:lang w:val="sr-Cyrl-CS"/>
        </w:rPr>
        <w:t>30m у зони кружног тока улица Савска, Вишеградска и Николаја Кравцова.</w:t>
      </w:r>
    </w:p>
    <w:p w14:paraId="3EDC0A3A" w14:textId="77777777" w:rsidR="0078038D" w:rsidRPr="00EC3740" w:rsidRDefault="0078038D" w:rsidP="00A27D29">
      <w:pPr>
        <w:rPr>
          <w:rFonts w:ascii="Times New Roman" w:hAnsi="Times New Roman" w:cs="Times New Roman"/>
          <w:sz w:val="24"/>
          <w:szCs w:val="24"/>
          <w:lang w:val="sr-Cyrl-CS"/>
        </w:rPr>
      </w:pPr>
    </w:p>
    <w:p w14:paraId="1B3E4F54" w14:textId="1A81226C" w:rsidR="00BD2AB5" w:rsidRPr="00EC3740" w:rsidRDefault="00BD2AB5" w:rsidP="00503C04">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Приступ метро станици (улаз – излаз)</w:t>
      </w:r>
    </w:p>
    <w:p w14:paraId="67124A6C" w14:textId="77777777" w:rsidR="0078038D" w:rsidRPr="00EC3740" w:rsidRDefault="0078038D" w:rsidP="00A27D29">
      <w:pPr>
        <w:rPr>
          <w:rFonts w:ascii="Times New Roman" w:hAnsi="Times New Roman" w:cs="Times New Roman"/>
          <w:sz w:val="24"/>
          <w:szCs w:val="24"/>
          <w:lang w:val="sr-Cyrl-CS"/>
        </w:rPr>
      </w:pPr>
    </w:p>
    <w:p w14:paraId="4075FCB1" w14:textId="2AA0EF8C"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У складу са процењеним обимом путника обезбедити адекватан број приступа (улаза-излаза) метро станици, а не мање од </w:t>
      </w:r>
      <w:r w:rsidR="00431ADA" w:rsidRPr="00EC3740">
        <w:rPr>
          <w:rFonts w:ascii="Times New Roman" w:hAnsi="Times New Roman" w:cs="Times New Roman"/>
          <w:sz w:val="24"/>
          <w:szCs w:val="24"/>
          <w:lang w:val="sr-Cyrl-CS"/>
        </w:rPr>
        <w:t>два</w:t>
      </w:r>
      <w:r w:rsidRPr="00EC3740">
        <w:rPr>
          <w:rFonts w:ascii="Times New Roman" w:hAnsi="Times New Roman" w:cs="Times New Roman"/>
          <w:sz w:val="24"/>
          <w:szCs w:val="24"/>
          <w:lang w:val="sr-Cyrl-CS"/>
        </w:rPr>
        <w:t>.</w:t>
      </w:r>
    </w:p>
    <w:p w14:paraId="096BEE77" w14:textId="43BDEC1F"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Приступе остварити са јавне површине. </w:t>
      </w:r>
    </w:p>
    <w:p w14:paraId="0CA80EBF" w14:textId="0685F044"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Могуће је остварити приступе и са осталих површина у јавном коришћењу. </w:t>
      </w:r>
    </w:p>
    <w:p w14:paraId="264A5BC0" w14:textId="68A1A560"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Тачан положај приступа биће дефинисан кроз техничку документацију.</w:t>
      </w:r>
    </w:p>
    <w:p w14:paraId="0DAEAE98" w14:textId="38C3BAFA" w:rsidR="00BD2AB5" w:rsidRPr="00EC3740" w:rsidRDefault="00503C04" w:rsidP="00A27D29">
      <w:pPr>
        <w:rPr>
          <w:rFonts w:ascii="Times New Roman" w:hAnsi="Times New Roman" w:cs="Times New Roman"/>
          <w:sz w:val="24"/>
          <w:szCs w:val="24"/>
          <w:lang w:val="sr-Cyrl-CS"/>
        </w:rPr>
      </w:pPr>
      <w:r w:rsidRPr="00EC3740">
        <w:rPr>
          <w:rFonts w:ascii="Times New Roman" w:hAnsi="Times New Roman" w:cs="Times New Roman"/>
          <w:sz w:val="24"/>
          <w:szCs w:val="24"/>
          <w:lang w:val="sr-Cyrl-CS"/>
        </w:rPr>
        <w:tab/>
      </w:r>
      <w:r w:rsidR="00BD2AB5" w:rsidRPr="00EC3740">
        <w:rPr>
          <w:rFonts w:ascii="Times New Roman" w:hAnsi="Times New Roman" w:cs="Times New Roman"/>
          <w:sz w:val="24"/>
          <w:szCs w:val="24"/>
          <w:lang w:val="sr-Cyrl-CS"/>
        </w:rPr>
        <w:t>Приступе метро станици планирати на начин да не ометају пешачке токове.</w:t>
      </w:r>
    </w:p>
    <w:p w14:paraId="016CA888" w14:textId="2283348C"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Надземни делови метро станице, не смеју бити на мањој удаљености од 3,00 m од регулације блока.</w:t>
      </w:r>
    </w:p>
    <w:p w14:paraId="408A1C6F" w14:textId="6934F802" w:rsidR="00BD2AB5" w:rsidRPr="00EC3740" w:rsidRDefault="00503C04" w:rsidP="00A27D29">
      <w:pPr>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ab/>
      </w:r>
      <w:r w:rsidR="00BD2AB5" w:rsidRPr="00EC3740">
        <w:rPr>
          <w:rFonts w:ascii="Times New Roman" w:hAnsi="Times New Roman" w:cs="Times New Roman"/>
          <w:sz w:val="24"/>
          <w:szCs w:val="24"/>
          <w:lang w:val="sr-Cyrl-CS"/>
        </w:rPr>
        <w:t xml:space="preserve">Приступе обезбедити степеницама, ескалаторима и лифтовима, као и потходницима, уколико су потребни. </w:t>
      </w:r>
    </w:p>
    <w:p w14:paraId="0D719C8E" w14:textId="16059ABB"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Минимална ширина степеница је 1,40 m.</w:t>
      </w:r>
    </w:p>
    <w:p w14:paraId="5A8FA470" w14:textId="1B08BEBB" w:rsidR="00BD2AB5" w:rsidRPr="00EC3740" w:rsidRDefault="00BD2AB5"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Минималн</w:t>
      </w:r>
      <w:r w:rsidR="00144A8D" w:rsidRPr="00EC3740">
        <w:rPr>
          <w:rFonts w:ascii="Times New Roman" w:hAnsi="Times New Roman" w:cs="Times New Roman"/>
          <w:sz w:val="24"/>
          <w:szCs w:val="24"/>
          <w:lang w:val="sr-Cyrl-CS"/>
        </w:rPr>
        <w:t>а</w:t>
      </w:r>
      <w:r w:rsidRPr="00EC3740">
        <w:rPr>
          <w:rFonts w:ascii="Times New Roman" w:hAnsi="Times New Roman" w:cs="Times New Roman"/>
          <w:sz w:val="24"/>
          <w:szCs w:val="24"/>
          <w:lang w:val="sr-Cyrl-CS"/>
        </w:rPr>
        <w:t xml:space="preserve"> ширина отвора за кретање пешака је 3,60 m односно, потребно је да димензије подземних пролаза буду у складу са техничким нормативима  из области противпожарне заштите, а имајући у виду предвиђени број људи који се могу наћи у деловима пролаза.</w:t>
      </w:r>
    </w:p>
    <w:p w14:paraId="141C1440" w14:textId="5EB1FB14" w:rsidR="00BD2AB5" w:rsidRPr="00EC3740" w:rsidRDefault="00BD2AB5" w:rsidP="00503C04">
      <w:pPr>
        <w:ind w:right="-46" w:firstLine="720"/>
        <w:rPr>
          <w:rFonts w:ascii="Times New Roman" w:hAnsi="Times New Roman" w:cs="Times New Roman"/>
          <w:color w:val="000000" w:themeColor="text1"/>
          <w:sz w:val="24"/>
          <w:szCs w:val="24"/>
          <w:lang w:val="sr-Cyrl-CS"/>
        </w:rPr>
      </w:pPr>
      <w:r w:rsidRPr="00EC3740">
        <w:rPr>
          <w:rFonts w:ascii="Times New Roman" w:hAnsi="Times New Roman" w:cs="Times New Roman"/>
          <w:sz w:val="24"/>
          <w:szCs w:val="24"/>
          <w:lang w:val="sr-Cyrl-CS"/>
        </w:rPr>
        <w:t xml:space="preserve">Приступ метро станици мора бити у складу са Правилником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 </w:t>
      </w:r>
      <w:r w:rsidR="00475141" w:rsidRPr="00EC3740">
        <w:rPr>
          <w:rFonts w:ascii="Times New Roman" w:hAnsi="Times New Roman" w:cs="Times New Roman"/>
          <w:sz w:val="24"/>
          <w:szCs w:val="24"/>
          <w:lang w:val="sr-Cyrl-CS"/>
        </w:rPr>
        <w:t xml:space="preserve">(„Службени гласник РС”, број </w:t>
      </w:r>
      <w:r w:rsidRPr="00EC3740">
        <w:rPr>
          <w:rFonts w:ascii="Times New Roman" w:hAnsi="Times New Roman" w:cs="Times New Roman"/>
          <w:sz w:val="24"/>
          <w:szCs w:val="24"/>
          <w:lang w:val="sr-Cyrl-CS"/>
        </w:rPr>
        <w:t>22/15).</w:t>
      </w:r>
      <w:r w:rsidR="009F4F12" w:rsidRPr="00EC3740">
        <w:rPr>
          <w:rFonts w:ascii="Times New Roman" w:hAnsi="Times New Roman" w:cs="Times New Roman"/>
          <w:sz w:val="24"/>
          <w:szCs w:val="24"/>
          <w:lang w:val="sr-Cyrl-CS"/>
        </w:rPr>
        <w:t>”</w:t>
      </w:r>
    </w:p>
    <w:p w14:paraId="544107D1" w14:textId="5DD5B0D8" w:rsidR="00BD2AB5" w:rsidRPr="00EC3740" w:rsidRDefault="00BD2AB5" w:rsidP="00A27D29">
      <w:pPr>
        <w:rPr>
          <w:rFonts w:ascii="Times New Roman" w:hAnsi="Times New Roman" w:cs="Times New Roman"/>
          <w:sz w:val="24"/>
          <w:szCs w:val="24"/>
          <w:lang w:val="sr-Cyrl-CS"/>
        </w:rPr>
      </w:pPr>
    </w:p>
    <w:p w14:paraId="69EE3917" w14:textId="5C3459BD" w:rsidR="00BD2AB5" w:rsidRPr="00EC3740" w:rsidRDefault="00BD2AB5" w:rsidP="00503C04">
      <w:pPr>
        <w:ind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987931" w:rsidRPr="00EC3740">
        <w:rPr>
          <w:rFonts w:ascii="Times New Roman" w:hAnsi="Times New Roman" w:cs="Times New Roman"/>
          <w:iCs/>
          <w:color w:val="000000" w:themeColor="text1"/>
          <w:sz w:val="24"/>
          <w:szCs w:val="24"/>
          <w:lang w:val="sr-Cyrl-CS"/>
        </w:rPr>
        <w:t xml:space="preserve">пододељку 4.4.2. Јавне инфраструктурне површине и објекти, у </w:t>
      </w:r>
      <w:r w:rsidR="003F1E46" w:rsidRPr="00EC3740">
        <w:rPr>
          <w:rFonts w:ascii="Times New Roman" w:hAnsi="Times New Roman" w:cs="Times New Roman"/>
          <w:iCs/>
          <w:color w:val="000000" w:themeColor="text1"/>
          <w:sz w:val="24"/>
          <w:szCs w:val="24"/>
          <w:lang w:val="sr-Cyrl-CS"/>
        </w:rPr>
        <w:t xml:space="preserve">тачки </w:t>
      </w:r>
      <w:r w:rsidRPr="00EC3740">
        <w:rPr>
          <w:rFonts w:ascii="Times New Roman" w:hAnsi="Times New Roman" w:cs="Times New Roman"/>
          <w:iCs/>
          <w:color w:val="000000" w:themeColor="text1"/>
          <w:sz w:val="24"/>
          <w:szCs w:val="24"/>
          <w:lang w:val="sr-Cyrl-CS"/>
        </w:rPr>
        <w:t>4.4.2.1</w:t>
      </w:r>
      <w:r w:rsidR="000A2A66"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Водоводна мрежа и објекти, </w:t>
      </w:r>
      <w:r w:rsidR="009E7881" w:rsidRPr="00EC3740">
        <w:rPr>
          <w:rFonts w:ascii="Times New Roman" w:hAnsi="Times New Roman" w:cs="Times New Roman"/>
          <w:iCs/>
          <w:color w:val="000000" w:themeColor="text1"/>
          <w:sz w:val="24"/>
          <w:szCs w:val="24"/>
          <w:lang w:val="sr-Cyrl-CS"/>
        </w:rPr>
        <w:t xml:space="preserve">став 1. </w:t>
      </w:r>
      <w:r w:rsidR="000A2A66" w:rsidRPr="00EC3740">
        <w:rPr>
          <w:rFonts w:ascii="Times New Roman" w:hAnsi="Times New Roman" w:cs="Times New Roman"/>
          <w:iCs/>
          <w:color w:val="000000" w:themeColor="text1"/>
          <w:sz w:val="24"/>
          <w:szCs w:val="24"/>
          <w:lang w:val="sr-Cyrl-CS"/>
        </w:rPr>
        <w:t xml:space="preserve">алинеја прва </w:t>
      </w:r>
      <w:r w:rsidR="009E7881" w:rsidRPr="00EC3740">
        <w:rPr>
          <w:rFonts w:ascii="Times New Roman" w:hAnsi="Times New Roman" w:cs="Times New Roman"/>
          <w:iCs/>
          <w:color w:val="000000" w:themeColor="text1"/>
          <w:sz w:val="24"/>
          <w:szCs w:val="24"/>
          <w:lang w:val="sr-Cyrl-CS"/>
        </w:rPr>
        <w:t xml:space="preserve">мења се и гласи: </w:t>
      </w:r>
    </w:p>
    <w:p w14:paraId="5014DC6A" w14:textId="77777777" w:rsidR="00F56CAA" w:rsidRPr="00EC3740" w:rsidRDefault="00F56CAA" w:rsidP="00503C04">
      <w:pPr>
        <w:ind w:firstLine="720"/>
        <w:rPr>
          <w:rFonts w:ascii="Times New Roman" w:hAnsi="Times New Roman" w:cs="Times New Roman"/>
          <w:iCs/>
          <w:color w:val="000000" w:themeColor="text1"/>
          <w:sz w:val="24"/>
          <w:szCs w:val="24"/>
          <w:lang w:val="sr-Cyrl-CS"/>
        </w:rPr>
      </w:pPr>
    </w:p>
    <w:p w14:paraId="0D9B04A8" w14:textId="2FEDCD2D" w:rsidR="00BD2AB5" w:rsidRPr="00EC3740" w:rsidRDefault="00DB01F7" w:rsidP="00503C04">
      <w:pPr>
        <w:ind w:firstLine="720"/>
        <w:rPr>
          <w:rFonts w:ascii="Times New Roman" w:eastAsia="Calibri" w:hAnsi="Times New Roman"/>
          <w:sz w:val="24"/>
          <w:szCs w:val="24"/>
          <w:lang w:val="sr-Cyrl-CS"/>
        </w:rPr>
      </w:pPr>
      <w:r w:rsidRPr="00EC3740">
        <w:rPr>
          <w:rFonts w:ascii="Times New Roman" w:hAnsi="Times New Roman" w:cs="Times New Roman"/>
          <w:iCs/>
          <w:color w:val="000000" w:themeColor="text1"/>
          <w:sz w:val="24"/>
          <w:szCs w:val="24"/>
          <w:lang w:val="sr-Cyrl-CS"/>
        </w:rPr>
        <w:t xml:space="preserve">„ - </w:t>
      </w:r>
      <w:r w:rsidR="00BD2AB5" w:rsidRPr="00EC3740">
        <w:rPr>
          <w:rFonts w:ascii="Times New Roman" w:eastAsia="Calibri" w:hAnsi="Times New Roman"/>
          <w:sz w:val="24"/>
          <w:szCs w:val="24"/>
          <w:lang w:val="sr-Cyrl-CS"/>
        </w:rPr>
        <w:t>изградња примарног цевовода Ø500 mm дуж планиране саобраћајнице САО 9 и дуж улица Карађорђеве и Савске. Овај цевовод је са једне стране повезан на постојећи Ø700 mm из правца „Бранковог моста</w:t>
      </w:r>
      <w:r w:rsidR="00352DD2" w:rsidRPr="00EC3740">
        <w:rPr>
          <w:rFonts w:ascii="Times New Roman" w:eastAsia="Calibri" w:hAnsi="Times New Roman"/>
          <w:sz w:val="24"/>
          <w:szCs w:val="24"/>
          <w:lang w:val="sr-Cyrl-CS"/>
        </w:rPr>
        <w:t>”</w:t>
      </w:r>
      <w:r w:rsidR="00BD2AB5" w:rsidRPr="00EC3740">
        <w:rPr>
          <w:rFonts w:ascii="Times New Roman" w:eastAsia="Calibri" w:hAnsi="Times New Roman"/>
          <w:sz w:val="24"/>
          <w:szCs w:val="24"/>
          <w:lang w:val="sr-Cyrl-CS"/>
        </w:rPr>
        <w:t>, а са друге на Ø500 mm у улици Булевар војводе Мишића у прстен;</w:t>
      </w:r>
      <w:r w:rsidRPr="00EC3740">
        <w:rPr>
          <w:rFonts w:ascii="Times New Roman" w:eastAsia="Calibri" w:hAnsi="Times New Roman"/>
          <w:sz w:val="24"/>
          <w:szCs w:val="24"/>
          <w:lang w:val="sr-Cyrl-CS"/>
        </w:rPr>
        <w:t>”</w:t>
      </w:r>
      <w:r w:rsidR="004F08B1" w:rsidRPr="00EC3740">
        <w:rPr>
          <w:rFonts w:ascii="Times New Roman" w:eastAsia="Calibri" w:hAnsi="Times New Roman"/>
          <w:sz w:val="24"/>
          <w:szCs w:val="24"/>
          <w:lang w:val="sr-Cyrl-CS"/>
        </w:rPr>
        <w:t>.</w:t>
      </w:r>
    </w:p>
    <w:p w14:paraId="7AE599B0" w14:textId="5545F524" w:rsidR="00BD2AB5" w:rsidRPr="00EC3740" w:rsidRDefault="00BD2AB5" w:rsidP="00A27D29">
      <w:pPr>
        <w:rPr>
          <w:rFonts w:ascii="Times New Roman" w:hAnsi="Times New Roman" w:cs="Times New Roman"/>
          <w:sz w:val="24"/>
          <w:szCs w:val="24"/>
          <w:lang w:val="sr-Cyrl-CS"/>
        </w:rPr>
      </w:pPr>
    </w:p>
    <w:p w14:paraId="77DA37D2" w14:textId="38C199FA" w:rsidR="00BD2AB5" w:rsidRPr="00EC3740" w:rsidRDefault="00BD2AB5" w:rsidP="00503C04">
      <w:pPr>
        <w:ind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0236C2" w:rsidRPr="00EC3740">
        <w:rPr>
          <w:rFonts w:ascii="Times New Roman" w:hAnsi="Times New Roman" w:cs="Times New Roman"/>
          <w:iCs/>
          <w:color w:val="000000" w:themeColor="text1"/>
          <w:sz w:val="24"/>
          <w:szCs w:val="24"/>
          <w:lang w:val="sr-Cyrl-CS"/>
        </w:rPr>
        <w:t>делу</w:t>
      </w:r>
      <w:r w:rsidR="00D07E3F" w:rsidRPr="00EC3740">
        <w:rPr>
          <w:rFonts w:ascii="Times New Roman" w:hAnsi="Times New Roman" w:cs="Times New Roman"/>
          <w:iCs/>
          <w:color w:val="000000" w:themeColor="text1"/>
          <w:sz w:val="24"/>
          <w:szCs w:val="24"/>
          <w:lang w:val="sr-Cyrl-CS"/>
        </w:rPr>
        <w:t xml:space="preserve"> </w:t>
      </w:r>
      <w:r w:rsidRPr="00EC3740">
        <w:rPr>
          <w:rFonts w:ascii="Times New Roman" w:hAnsi="Times New Roman" w:cs="Times New Roman"/>
          <w:iCs/>
          <w:color w:val="000000" w:themeColor="text1"/>
          <w:sz w:val="24"/>
          <w:szCs w:val="24"/>
          <w:lang w:val="sr-Cyrl-CS"/>
        </w:rPr>
        <w:t>Правила грађења</w:t>
      </w:r>
      <w:r w:rsidR="000236C2" w:rsidRPr="00EC3740">
        <w:rPr>
          <w:rFonts w:ascii="Times New Roman" w:hAnsi="Times New Roman" w:cs="Times New Roman"/>
          <w:iCs/>
          <w:color w:val="000000" w:themeColor="text1"/>
          <w:sz w:val="24"/>
          <w:szCs w:val="24"/>
          <w:lang w:val="sr-Cyrl-CS"/>
        </w:rPr>
        <w:t xml:space="preserve"> – Зона изворишта, после става 9.</w:t>
      </w:r>
      <w:r w:rsidR="00D07E3F" w:rsidRPr="00EC3740">
        <w:rPr>
          <w:rFonts w:ascii="Times New Roman" w:hAnsi="Times New Roman" w:cs="Times New Roman"/>
          <w:iCs/>
          <w:color w:val="000000" w:themeColor="text1"/>
          <w:sz w:val="24"/>
          <w:szCs w:val="24"/>
          <w:lang w:val="sr-Cyrl-CS"/>
        </w:rPr>
        <w:t xml:space="preserve"> додаје се </w:t>
      </w:r>
      <w:r w:rsidRPr="00EC3740">
        <w:rPr>
          <w:rFonts w:ascii="Times New Roman" w:hAnsi="Times New Roman" w:cs="Times New Roman"/>
          <w:iCs/>
          <w:color w:val="000000" w:themeColor="text1"/>
          <w:sz w:val="24"/>
          <w:szCs w:val="24"/>
          <w:lang w:val="sr-Cyrl-CS"/>
        </w:rPr>
        <w:t>став 10</w:t>
      </w:r>
      <w:r w:rsidR="000236C2"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w:t>
      </w:r>
      <w:r w:rsidR="000236C2" w:rsidRPr="00EC3740">
        <w:rPr>
          <w:rFonts w:ascii="Times New Roman" w:hAnsi="Times New Roman" w:cs="Times New Roman"/>
          <w:iCs/>
          <w:color w:val="000000" w:themeColor="text1"/>
          <w:sz w:val="24"/>
          <w:szCs w:val="24"/>
          <w:lang w:val="sr-Cyrl-CS"/>
        </w:rPr>
        <w:t>кој</w:t>
      </w:r>
      <w:r w:rsidRPr="00EC3740">
        <w:rPr>
          <w:rFonts w:ascii="Times New Roman" w:hAnsi="Times New Roman" w:cs="Times New Roman"/>
          <w:iCs/>
          <w:color w:val="000000" w:themeColor="text1"/>
          <w:sz w:val="24"/>
          <w:szCs w:val="24"/>
          <w:lang w:val="sr-Cyrl-CS"/>
        </w:rPr>
        <w:t>и гласи:</w:t>
      </w:r>
    </w:p>
    <w:p w14:paraId="54331D90" w14:textId="48020071" w:rsidR="00BD2AB5" w:rsidRPr="00EC3740" w:rsidRDefault="00BD2AB5" w:rsidP="00A27D29">
      <w:pPr>
        <w:rPr>
          <w:rFonts w:ascii="Times New Roman" w:hAnsi="Times New Roman" w:cs="Times New Roman"/>
          <w:color w:val="000000" w:themeColor="text1"/>
          <w:sz w:val="24"/>
          <w:szCs w:val="24"/>
          <w:lang w:val="sr-Cyrl-CS"/>
        </w:rPr>
      </w:pPr>
    </w:p>
    <w:p w14:paraId="0FD7D4CF" w14:textId="52630040" w:rsidR="00BD2AB5" w:rsidRPr="00EC3740" w:rsidRDefault="00DB01F7" w:rsidP="00503C04">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BD2AB5" w:rsidRPr="00EC3740">
        <w:rPr>
          <w:rFonts w:ascii="Times New Roman" w:hAnsi="Times New Roman" w:cs="Times New Roman"/>
          <w:sz w:val="24"/>
          <w:szCs w:val="24"/>
          <w:lang w:val="sr-Cyrl-CS"/>
        </w:rPr>
        <w:t>У претходном периоду изграђена је водоводна мрежа дуж Буле</w:t>
      </w:r>
      <w:r w:rsidR="00C02D4B" w:rsidRPr="00EC3740">
        <w:rPr>
          <w:rFonts w:ascii="Times New Roman" w:hAnsi="Times New Roman" w:cs="Times New Roman"/>
          <w:sz w:val="24"/>
          <w:szCs w:val="24"/>
          <w:lang w:val="sr-Cyrl-CS"/>
        </w:rPr>
        <w:t>вара Вудроа Вилсона, делом дуж ул. Николаја Кравцова</w:t>
      </w:r>
      <w:r w:rsidR="00BD2AB5" w:rsidRPr="00EC3740">
        <w:rPr>
          <w:rFonts w:ascii="Times New Roman" w:hAnsi="Times New Roman" w:cs="Times New Roman"/>
          <w:sz w:val="24"/>
          <w:szCs w:val="24"/>
          <w:lang w:val="sr-Cyrl-CS"/>
        </w:rPr>
        <w:t xml:space="preserve"> и саобраћајница САО3, САО4, САО7 и САО8.</w:t>
      </w:r>
      <w:r w:rsidR="00EB4AA1" w:rsidRPr="00EC3740">
        <w:rPr>
          <w:rFonts w:ascii="Times New Roman" w:eastAsia="Calibri" w:hAnsi="Times New Roman"/>
          <w:sz w:val="24"/>
          <w:szCs w:val="24"/>
          <w:lang w:val="sr-Cyrl-CS"/>
        </w:rPr>
        <w:t>”</w:t>
      </w:r>
    </w:p>
    <w:p w14:paraId="53018F58" w14:textId="77777777" w:rsidR="00BD2AB5" w:rsidRPr="00EC3740" w:rsidRDefault="00BD2AB5" w:rsidP="00A27D29">
      <w:pPr>
        <w:rPr>
          <w:rFonts w:ascii="Times New Roman" w:hAnsi="Times New Roman" w:cs="Times New Roman"/>
          <w:sz w:val="24"/>
          <w:szCs w:val="24"/>
          <w:lang w:val="sr-Cyrl-CS"/>
        </w:rPr>
      </w:pPr>
    </w:p>
    <w:p w14:paraId="18FF0417" w14:textId="7C793339" w:rsidR="006868E1" w:rsidRPr="00EC3740" w:rsidRDefault="00BD2AB5" w:rsidP="00503C04">
      <w:pPr>
        <w:ind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EB4AA1" w:rsidRPr="00EC3740">
        <w:rPr>
          <w:rFonts w:ascii="Times New Roman" w:hAnsi="Times New Roman" w:cs="Times New Roman"/>
          <w:iCs/>
          <w:color w:val="000000" w:themeColor="text1"/>
          <w:sz w:val="24"/>
          <w:szCs w:val="24"/>
          <w:lang w:val="sr-Cyrl-CS"/>
        </w:rPr>
        <w:t>тачки</w:t>
      </w:r>
      <w:r w:rsidRPr="00EC3740">
        <w:rPr>
          <w:rFonts w:ascii="Times New Roman" w:hAnsi="Times New Roman" w:cs="Times New Roman"/>
          <w:iCs/>
          <w:color w:val="000000" w:themeColor="text1"/>
          <w:sz w:val="24"/>
          <w:szCs w:val="24"/>
          <w:lang w:val="sr-Cyrl-CS"/>
        </w:rPr>
        <w:t xml:space="preserve"> 4.4.2.2. Канализациона мрежа и објекти</w:t>
      </w:r>
      <w:r w:rsidR="00EB4AA1" w:rsidRPr="00EC3740">
        <w:rPr>
          <w:rFonts w:ascii="Times New Roman" w:hAnsi="Times New Roman" w:cs="Times New Roman"/>
          <w:iCs/>
          <w:color w:val="000000" w:themeColor="text1"/>
          <w:sz w:val="24"/>
          <w:szCs w:val="24"/>
          <w:lang w:val="sr-Cyrl-CS"/>
        </w:rPr>
        <w:t>,</w:t>
      </w:r>
      <w:r w:rsidR="00C02D4B" w:rsidRPr="00EC3740">
        <w:rPr>
          <w:rFonts w:ascii="Times New Roman" w:hAnsi="Times New Roman" w:cs="Times New Roman"/>
          <w:iCs/>
          <w:color w:val="000000" w:themeColor="text1"/>
          <w:sz w:val="24"/>
          <w:szCs w:val="24"/>
          <w:lang w:val="sr-Cyrl-CS"/>
        </w:rPr>
        <w:t xml:space="preserve"> у делу</w:t>
      </w:r>
      <w:r w:rsidRPr="00EC3740">
        <w:rPr>
          <w:rFonts w:ascii="Times New Roman" w:hAnsi="Times New Roman" w:cs="Times New Roman"/>
          <w:iCs/>
          <w:color w:val="000000" w:themeColor="text1"/>
          <w:sz w:val="24"/>
          <w:szCs w:val="24"/>
          <w:lang w:val="sr-Cyrl-CS"/>
        </w:rPr>
        <w:t xml:space="preserve"> Атмосферска канализација, став 3</w:t>
      </w:r>
      <w:r w:rsidR="00C02D4B"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w:t>
      </w:r>
      <w:r w:rsidR="00EB4AA1" w:rsidRPr="00EC3740">
        <w:rPr>
          <w:rFonts w:ascii="Times New Roman" w:hAnsi="Times New Roman" w:cs="Times New Roman"/>
          <w:iCs/>
          <w:color w:val="000000" w:themeColor="text1"/>
          <w:sz w:val="24"/>
          <w:szCs w:val="24"/>
          <w:lang w:val="sr-Cyrl-CS"/>
        </w:rPr>
        <w:t xml:space="preserve">мења се </w:t>
      </w:r>
      <w:r w:rsidRPr="00EC3740">
        <w:rPr>
          <w:rFonts w:ascii="Times New Roman" w:hAnsi="Times New Roman" w:cs="Times New Roman"/>
          <w:iCs/>
          <w:color w:val="000000" w:themeColor="text1"/>
          <w:sz w:val="24"/>
          <w:szCs w:val="24"/>
          <w:lang w:val="sr-Cyrl-CS"/>
        </w:rPr>
        <w:t>и гласи:</w:t>
      </w:r>
    </w:p>
    <w:p w14:paraId="52BA3BD9" w14:textId="4D96CC66" w:rsidR="00BD2AB5" w:rsidRPr="00EC3740" w:rsidRDefault="00BD2AB5" w:rsidP="00A27D29">
      <w:pPr>
        <w:rPr>
          <w:rFonts w:ascii="Times New Roman" w:hAnsi="Times New Roman" w:cs="Times New Roman"/>
          <w:color w:val="000000" w:themeColor="text1"/>
          <w:sz w:val="24"/>
          <w:szCs w:val="24"/>
          <w:lang w:val="sr-Cyrl-CS"/>
        </w:rPr>
      </w:pPr>
    </w:p>
    <w:p w14:paraId="2D2C335B" w14:textId="629205C7" w:rsidR="00BD2AB5" w:rsidRPr="00EC3740" w:rsidRDefault="00DB01F7" w:rsidP="007276F1">
      <w:pPr>
        <w:ind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sz w:val="24"/>
          <w:szCs w:val="24"/>
          <w:lang w:val="sr-Cyrl-CS"/>
        </w:rPr>
        <w:t>„</w:t>
      </w:r>
      <w:r w:rsidR="0090278C" w:rsidRPr="00EC3740">
        <w:rPr>
          <w:rFonts w:ascii="Times New Roman" w:hAnsi="Times New Roman" w:cs="Times New Roman"/>
          <w:sz w:val="24"/>
          <w:szCs w:val="24"/>
          <w:lang w:val="sr-Cyrl-CS"/>
        </w:rPr>
        <w:t>У циљу евакуисања атмосферских вода, планиране су две атмосферске канализационе станице са испустом у реку Саву. Локације црпних станица (у даљем тексту: ЦС) ЦС1 (грађевинска парцела ГП8f) и ЦС2 (грађевинска парцела ГП29е) планиране су у блоковима 8 и 29 и приказане су на графичким прилозима.</w:t>
      </w:r>
      <w:r w:rsidRPr="00EC3740">
        <w:rPr>
          <w:rFonts w:ascii="Times New Roman" w:hAnsi="Times New Roman" w:cs="Times New Roman"/>
          <w:sz w:val="24"/>
          <w:szCs w:val="24"/>
          <w:lang w:val="sr-Cyrl-CS"/>
        </w:rPr>
        <w:t>”</w:t>
      </w:r>
    </w:p>
    <w:p w14:paraId="07804C84" w14:textId="77777777" w:rsidR="00BD2AB5" w:rsidRPr="00EC3740" w:rsidRDefault="00BD2AB5" w:rsidP="00A27D29">
      <w:pPr>
        <w:rPr>
          <w:rFonts w:ascii="Times New Roman" w:hAnsi="Times New Roman" w:cs="Times New Roman"/>
          <w:sz w:val="24"/>
          <w:szCs w:val="24"/>
          <w:lang w:val="sr-Cyrl-CS"/>
        </w:rPr>
      </w:pPr>
    </w:p>
    <w:p w14:paraId="2FE3CD1A" w14:textId="6BE7E36D" w:rsidR="00007002" w:rsidRPr="00EC3740" w:rsidRDefault="001708AB" w:rsidP="00042B3D">
      <w:pPr>
        <w:ind w:firstLine="720"/>
        <w:rPr>
          <w:rFonts w:ascii="Times New Roman" w:hAnsi="Times New Roman" w:cs="Times New Roman"/>
          <w:sz w:val="24"/>
          <w:szCs w:val="24"/>
          <w:lang w:val="sr-Cyrl-CS"/>
        </w:rPr>
      </w:pPr>
      <w:r w:rsidRPr="00EC3740">
        <w:rPr>
          <w:rFonts w:ascii="Times New Roman" w:hAnsi="Times New Roman" w:cs="Times New Roman"/>
          <w:iCs/>
          <w:color w:val="000000" w:themeColor="text1"/>
          <w:sz w:val="24"/>
          <w:szCs w:val="24"/>
          <w:lang w:val="sr-Cyrl-CS"/>
        </w:rPr>
        <w:t xml:space="preserve">У </w:t>
      </w:r>
      <w:r w:rsidR="00971568" w:rsidRPr="00EC3740">
        <w:rPr>
          <w:rFonts w:ascii="Times New Roman" w:hAnsi="Times New Roman" w:cs="Times New Roman"/>
          <w:iCs/>
          <w:color w:val="000000" w:themeColor="text1"/>
          <w:sz w:val="24"/>
          <w:szCs w:val="24"/>
          <w:lang w:val="sr-Cyrl-CS"/>
        </w:rPr>
        <w:t>делу</w:t>
      </w:r>
      <w:r w:rsidRPr="00EC3740">
        <w:rPr>
          <w:rFonts w:ascii="Times New Roman" w:hAnsi="Times New Roman" w:cs="Times New Roman"/>
          <w:iCs/>
          <w:color w:val="000000" w:themeColor="text1"/>
          <w:sz w:val="24"/>
          <w:szCs w:val="24"/>
          <w:lang w:val="sr-Cyrl-CS"/>
        </w:rPr>
        <w:t xml:space="preserve"> Правила грађења, став 10</w:t>
      </w:r>
      <w:r w:rsidR="003C3AE2"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w:t>
      </w:r>
      <w:r w:rsidR="00EB4AA1" w:rsidRPr="00EC3740">
        <w:rPr>
          <w:rFonts w:ascii="Times New Roman" w:hAnsi="Times New Roman" w:cs="Times New Roman"/>
          <w:iCs/>
          <w:color w:val="000000" w:themeColor="text1"/>
          <w:sz w:val="24"/>
          <w:szCs w:val="24"/>
          <w:lang w:val="sr-Cyrl-CS"/>
        </w:rPr>
        <w:t xml:space="preserve">мења се </w:t>
      </w:r>
      <w:r w:rsidRPr="00EC3740">
        <w:rPr>
          <w:rFonts w:ascii="Times New Roman" w:hAnsi="Times New Roman" w:cs="Times New Roman"/>
          <w:iCs/>
          <w:color w:val="000000" w:themeColor="text1"/>
          <w:sz w:val="24"/>
          <w:szCs w:val="24"/>
          <w:lang w:val="sr-Cyrl-CS"/>
        </w:rPr>
        <w:t>и гласи:</w:t>
      </w:r>
    </w:p>
    <w:p w14:paraId="0E4A96E1" w14:textId="77777777" w:rsidR="00042B3D" w:rsidRPr="00EC3740" w:rsidRDefault="00042B3D" w:rsidP="007276F1">
      <w:pPr>
        <w:ind w:firstLine="720"/>
        <w:rPr>
          <w:rFonts w:ascii="Times New Roman" w:hAnsi="Times New Roman" w:cs="Times New Roman"/>
          <w:sz w:val="24"/>
          <w:szCs w:val="24"/>
          <w:lang w:val="sr-Cyrl-CS"/>
        </w:rPr>
      </w:pPr>
    </w:p>
    <w:p w14:paraId="0C09D80D" w14:textId="343271F5" w:rsidR="001708AB" w:rsidRPr="00EC3740" w:rsidRDefault="00007002" w:rsidP="007276F1">
      <w:pPr>
        <w:ind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sz w:val="24"/>
          <w:szCs w:val="24"/>
          <w:lang w:val="sr-Cyrl-CS"/>
        </w:rPr>
        <w:t>„</w:t>
      </w:r>
      <w:r w:rsidR="001708AB" w:rsidRPr="00EC3740">
        <w:rPr>
          <w:rFonts w:ascii="Times New Roman" w:hAnsi="Times New Roman" w:cs="Times New Roman"/>
          <w:sz w:val="24"/>
          <w:szCs w:val="24"/>
          <w:lang w:val="sr-Cyrl-CS"/>
        </w:rPr>
        <w:t>Планирану црпну станицу ЦС1  (грађевинска парцела ГП8f) извести подземно, изнад ње планирати травнату површину. На површини обезбедити отвор минималних димензија 10x10m за потребе сервисирања и текућег одржавања.</w:t>
      </w:r>
      <w:r w:rsidRPr="00EC3740">
        <w:rPr>
          <w:rFonts w:ascii="Times New Roman" w:hAnsi="Times New Roman" w:cs="Times New Roman"/>
          <w:sz w:val="24"/>
          <w:szCs w:val="24"/>
          <w:lang w:val="sr-Cyrl-CS"/>
        </w:rPr>
        <w:t>”</w:t>
      </w:r>
    </w:p>
    <w:p w14:paraId="6DFAF174" w14:textId="4F0DD5CB" w:rsidR="001708AB" w:rsidRPr="00EC3740" w:rsidRDefault="001708AB" w:rsidP="00A27D29">
      <w:pPr>
        <w:rPr>
          <w:rFonts w:ascii="Times New Roman" w:hAnsi="Times New Roman" w:cs="Times New Roman"/>
          <w:color w:val="000000" w:themeColor="text1"/>
          <w:sz w:val="24"/>
          <w:szCs w:val="24"/>
          <w:lang w:val="sr-Cyrl-CS"/>
        </w:rPr>
      </w:pPr>
    </w:p>
    <w:p w14:paraId="60CFA0E4" w14:textId="033D89E7" w:rsidR="001708AB" w:rsidRPr="00EC3740" w:rsidRDefault="001708AB" w:rsidP="007276F1">
      <w:pPr>
        <w:ind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042B3D" w:rsidRPr="00EC3740">
        <w:rPr>
          <w:rFonts w:ascii="Times New Roman" w:hAnsi="Times New Roman" w:cs="Times New Roman"/>
          <w:iCs/>
          <w:color w:val="000000" w:themeColor="text1"/>
          <w:sz w:val="24"/>
          <w:szCs w:val="24"/>
          <w:lang w:val="sr-Cyrl-CS"/>
        </w:rPr>
        <w:t>тачки</w:t>
      </w:r>
      <w:r w:rsidRPr="00EC3740">
        <w:rPr>
          <w:rFonts w:ascii="Times New Roman" w:hAnsi="Times New Roman" w:cs="Times New Roman"/>
          <w:iCs/>
          <w:color w:val="000000" w:themeColor="text1"/>
          <w:sz w:val="24"/>
          <w:szCs w:val="24"/>
          <w:lang w:val="sr-Cyrl-CS"/>
        </w:rPr>
        <w:t xml:space="preserve"> 4.4.2.3. Електроенергетска мрежа и објекти</w:t>
      </w:r>
      <w:r w:rsidR="00042B3D" w:rsidRPr="00EC3740">
        <w:rPr>
          <w:rFonts w:ascii="Times New Roman" w:hAnsi="Times New Roman" w:cs="Times New Roman"/>
          <w:iCs/>
          <w:color w:val="000000" w:themeColor="text1"/>
          <w:sz w:val="24"/>
          <w:szCs w:val="24"/>
          <w:lang w:val="sr-Cyrl-CS"/>
        </w:rPr>
        <w:t>,</w:t>
      </w:r>
      <w:r w:rsidR="00971568" w:rsidRPr="00EC3740">
        <w:rPr>
          <w:rFonts w:ascii="Times New Roman" w:hAnsi="Times New Roman" w:cs="Times New Roman"/>
          <w:iCs/>
          <w:color w:val="000000" w:themeColor="text1"/>
          <w:sz w:val="24"/>
          <w:szCs w:val="24"/>
          <w:lang w:val="sr-Cyrl-CS"/>
        </w:rPr>
        <w:t xml:space="preserve"> у делу</w:t>
      </w:r>
      <w:r w:rsidRPr="00EC3740">
        <w:rPr>
          <w:rFonts w:ascii="Times New Roman" w:hAnsi="Times New Roman" w:cs="Times New Roman"/>
          <w:iCs/>
          <w:color w:val="000000" w:themeColor="text1"/>
          <w:sz w:val="24"/>
          <w:szCs w:val="24"/>
          <w:lang w:val="sr-Cyrl-CS"/>
        </w:rPr>
        <w:t xml:space="preserve"> Правила грађења, </w:t>
      </w:r>
      <w:r w:rsidR="00971568" w:rsidRPr="00EC3740">
        <w:rPr>
          <w:rFonts w:ascii="Times New Roman" w:hAnsi="Times New Roman" w:cs="Times New Roman"/>
          <w:iCs/>
          <w:color w:val="000000" w:themeColor="text1"/>
          <w:sz w:val="24"/>
          <w:szCs w:val="24"/>
          <w:lang w:val="sr-Cyrl-CS"/>
        </w:rPr>
        <w:t>после става 1. додаје се став 2,</w:t>
      </w:r>
      <w:r w:rsidR="00042B3D" w:rsidRPr="00EC3740">
        <w:rPr>
          <w:rFonts w:ascii="Times New Roman" w:hAnsi="Times New Roman" w:cs="Times New Roman"/>
          <w:iCs/>
          <w:color w:val="000000" w:themeColor="text1"/>
          <w:sz w:val="24"/>
          <w:szCs w:val="24"/>
          <w:lang w:val="sr-Cyrl-CS"/>
        </w:rPr>
        <w:t xml:space="preserve"> који гласи: </w:t>
      </w:r>
    </w:p>
    <w:p w14:paraId="21DDA6F6" w14:textId="4F5ADD1E" w:rsidR="001708AB" w:rsidRPr="00EC3740" w:rsidRDefault="001708AB" w:rsidP="00A27D29">
      <w:pPr>
        <w:rPr>
          <w:rFonts w:ascii="Times New Roman" w:hAnsi="Times New Roman" w:cs="Times New Roman"/>
          <w:iCs/>
          <w:color w:val="000000" w:themeColor="text1"/>
          <w:sz w:val="24"/>
          <w:szCs w:val="24"/>
          <w:lang w:val="sr-Cyrl-CS"/>
        </w:rPr>
      </w:pPr>
    </w:p>
    <w:p w14:paraId="6BE1B91D" w14:textId="1E3ECC26" w:rsidR="001708AB" w:rsidRPr="00EC3740" w:rsidRDefault="00DB01F7" w:rsidP="007276F1">
      <w:pPr>
        <w:ind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sz w:val="24"/>
          <w:szCs w:val="24"/>
          <w:lang w:val="sr-Cyrl-CS"/>
        </w:rPr>
        <w:t>„</w:t>
      </w:r>
      <w:r w:rsidR="001708AB" w:rsidRPr="00EC3740">
        <w:rPr>
          <w:rFonts w:ascii="Times New Roman" w:hAnsi="Times New Roman" w:cs="Times New Roman"/>
          <w:sz w:val="24"/>
          <w:szCs w:val="24"/>
          <w:lang w:val="sr-Cyrl-CS"/>
        </w:rPr>
        <w:t>На грађевинској парцели ГП11d у оквиру блока 11 планирана је изградња трафостанице – ТС</w:t>
      </w:r>
      <w:r w:rsidR="000A0CA8" w:rsidRPr="00EC3740">
        <w:rPr>
          <w:rFonts w:ascii="Times New Roman" w:hAnsi="Times New Roman" w:cs="Times New Roman"/>
          <w:sz w:val="24"/>
          <w:szCs w:val="24"/>
          <w:lang w:val="sr-Cyrl-CS"/>
        </w:rPr>
        <w:t xml:space="preserve"> 110/10kV </w:t>
      </w:r>
      <w:r w:rsidR="00EA059B" w:rsidRPr="00EC3740">
        <w:rPr>
          <w:rFonts w:ascii="Times New Roman" w:hAnsi="Times New Roman" w:cs="Times New Roman"/>
          <w:sz w:val="24"/>
          <w:szCs w:val="24"/>
          <w:lang w:val="sr-Cyrl-CS"/>
        </w:rPr>
        <w:t xml:space="preserve">Београд 47 - </w:t>
      </w:r>
      <w:r w:rsidR="000A0CA8" w:rsidRPr="00EC3740">
        <w:rPr>
          <w:rFonts w:ascii="Times New Roman" w:hAnsi="Times New Roman" w:cs="Times New Roman"/>
          <w:sz w:val="24"/>
          <w:szCs w:val="24"/>
          <w:lang w:val="sr-Cyrl-CS"/>
        </w:rPr>
        <w:t>Београд на води, као и изградња 110 kV каблова за увођење у наведену ТС</w:t>
      </w:r>
      <w:r w:rsidR="001708AB"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w:t>
      </w:r>
    </w:p>
    <w:p w14:paraId="56FD80E9" w14:textId="56475B1C" w:rsidR="001708AB" w:rsidRPr="00EC3740" w:rsidRDefault="001708AB" w:rsidP="00A27D29">
      <w:pPr>
        <w:rPr>
          <w:rFonts w:ascii="Times New Roman" w:hAnsi="Times New Roman" w:cs="Times New Roman"/>
          <w:sz w:val="24"/>
          <w:szCs w:val="24"/>
          <w:lang w:val="sr-Cyrl-CS"/>
        </w:rPr>
      </w:pPr>
    </w:p>
    <w:p w14:paraId="0A7F33AA" w14:textId="740B4A6D" w:rsidR="001708AB" w:rsidRPr="00EC3740" w:rsidRDefault="001708AB" w:rsidP="007276F1">
      <w:pPr>
        <w:ind w:firstLine="720"/>
        <w:rPr>
          <w:rFonts w:ascii="Times New Roman" w:hAnsi="Times New Roman" w:cs="Times New Roman"/>
          <w:sz w:val="24"/>
          <w:szCs w:val="24"/>
          <w:lang w:val="sr-Cyrl-CS"/>
        </w:rPr>
      </w:pPr>
      <w:r w:rsidRPr="00EC3740">
        <w:rPr>
          <w:rFonts w:ascii="Times New Roman" w:hAnsi="Times New Roman" w:cs="Times New Roman"/>
          <w:iCs/>
          <w:color w:val="000000" w:themeColor="text1"/>
          <w:sz w:val="24"/>
          <w:szCs w:val="24"/>
          <w:lang w:val="sr-Cyrl-CS"/>
        </w:rPr>
        <w:t xml:space="preserve">У </w:t>
      </w:r>
      <w:r w:rsidR="00B50F7A" w:rsidRPr="00EC3740">
        <w:rPr>
          <w:rFonts w:ascii="Times New Roman" w:hAnsi="Times New Roman" w:cs="Times New Roman"/>
          <w:iCs/>
          <w:color w:val="000000" w:themeColor="text1"/>
          <w:sz w:val="24"/>
          <w:szCs w:val="24"/>
          <w:lang w:val="sr-Cyrl-CS"/>
        </w:rPr>
        <w:t>тачки</w:t>
      </w:r>
      <w:r w:rsidRPr="00EC3740">
        <w:rPr>
          <w:rFonts w:ascii="Times New Roman" w:hAnsi="Times New Roman" w:cs="Times New Roman"/>
          <w:iCs/>
          <w:color w:val="000000" w:themeColor="text1"/>
          <w:sz w:val="24"/>
          <w:szCs w:val="24"/>
          <w:lang w:val="sr-Cyrl-CS"/>
        </w:rPr>
        <w:t xml:space="preserve"> 4.4.2.5. Топловодна мрежа и објекти</w:t>
      </w:r>
      <w:r w:rsidR="00575DB8" w:rsidRPr="00EC3740">
        <w:rPr>
          <w:rFonts w:ascii="Times New Roman" w:hAnsi="Times New Roman" w:cs="Times New Roman"/>
          <w:iCs/>
          <w:color w:val="000000" w:themeColor="text1"/>
          <w:sz w:val="24"/>
          <w:szCs w:val="24"/>
          <w:lang w:val="sr-Cyrl-CS"/>
        </w:rPr>
        <w:t>, став 3.</w:t>
      </w:r>
      <w:r w:rsidRPr="00EC3740">
        <w:rPr>
          <w:rFonts w:ascii="Times New Roman" w:hAnsi="Times New Roman" w:cs="Times New Roman"/>
          <w:iCs/>
          <w:color w:val="000000" w:themeColor="text1"/>
          <w:sz w:val="24"/>
          <w:szCs w:val="24"/>
          <w:lang w:val="sr-Cyrl-CS"/>
        </w:rPr>
        <w:t xml:space="preserve"> </w:t>
      </w:r>
      <w:r w:rsidR="00FC09AA" w:rsidRPr="00EC3740">
        <w:rPr>
          <w:rFonts w:ascii="Times New Roman" w:hAnsi="Times New Roman" w:cs="Times New Roman"/>
          <w:iCs/>
          <w:color w:val="000000" w:themeColor="text1"/>
          <w:sz w:val="24"/>
          <w:szCs w:val="24"/>
          <w:lang w:val="sr-Cyrl-CS"/>
        </w:rPr>
        <w:t>тачка 2)</w:t>
      </w:r>
      <w:r w:rsidR="00575DB8" w:rsidRPr="00EC3740">
        <w:rPr>
          <w:rFonts w:ascii="Times New Roman" w:hAnsi="Times New Roman" w:cs="Times New Roman"/>
          <w:iCs/>
          <w:color w:val="000000" w:themeColor="text1"/>
          <w:sz w:val="24"/>
          <w:szCs w:val="24"/>
          <w:lang w:val="sr-Cyrl-CS"/>
        </w:rPr>
        <w:t xml:space="preserve"> мења се и гласи: </w:t>
      </w:r>
    </w:p>
    <w:p w14:paraId="797159A2" w14:textId="56FE3F24" w:rsidR="0033395D" w:rsidRPr="00EC3740" w:rsidRDefault="00DB01F7" w:rsidP="00FC09AA">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w:t>
      </w:r>
      <w:r w:rsidR="00FC09AA" w:rsidRPr="00EC3740">
        <w:rPr>
          <w:rFonts w:ascii="Times New Roman" w:hAnsi="Times New Roman" w:cs="Times New Roman"/>
          <w:sz w:val="24"/>
          <w:szCs w:val="24"/>
          <w:lang w:val="sr-Cyrl-CS"/>
        </w:rPr>
        <w:t xml:space="preserve">2) </w:t>
      </w:r>
      <w:r w:rsidR="0033395D" w:rsidRPr="00EC3740">
        <w:rPr>
          <w:rFonts w:ascii="Times New Roman" w:eastAsia="Calibri" w:hAnsi="Times New Roman"/>
          <w:sz w:val="24"/>
          <w:szCs w:val="24"/>
          <w:lang w:val="sr-Cyrl-CS"/>
        </w:rPr>
        <w:t>изградња надземног објекта препумпне станице (у даљем тексту: ППС) у блоку 29 поред део</w:t>
      </w:r>
      <w:r w:rsidR="00575DB8" w:rsidRPr="00EC3740">
        <w:rPr>
          <w:rFonts w:ascii="Times New Roman" w:eastAsia="Calibri" w:hAnsi="Times New Roman"/>
          <w:sz w:val="24"/>
          <w:szCs w:val="24"/>
          <w:lang w:val="sr-Cyrl-CS"/>
        </w:rPr>
        <w:t>нице магистралног топловода М6;</w:t>
      </w:r>
      <w:r w:rsidR="00575DB8" w:rsidRPr="00EC3740">
        <w:rPr>
          <w:rFonts w:ascii="Times New Roman" w:hAnsi="Times New Roman"/>
          <w:sz w:val="24"/>
          <w:szCs w:val="24"/>
          <w:lang w:val="sr-Cyrl-CS"/>
        </w:rPr>
        <w:t>”</w:t>
      </w:r>
      <w:r w:rsidR="00FC09AA" w:rsidRPr="00EC3740">
        <w:rPr>
          <w:rFonts w:ascii="Times New Roman" w:hAnsi="Times New Roman"/>
          <w:sz w:val="24"/>
          <w:szCs w:val="24"/>
          <w:lang w:val="sr-Cyrl-CS"/>
        </w:rPr>
        <w:t>.</w:t>
      </w:r>
    </w:p>
    <w:p w14:paraId="103FA3C6" w14:textId="77777777" w:rsidR="000619C1" w:rsidRPr="00EC3740" w:rsidRDefault="000619C1" w:rsidP="007276F1">
      <w:pPr>
        <w:ind w:firstLine="360"/>
        <w:rPr>
          <w:rFonts w:ascii="Times New Roman" w:hAnsi="Times New Roman" w:cs="Times New Roman"/>
          <w:sz w:val="24"/>
          <w:szCs w:val="24"/>
          <w:lang w:val="sr-Cyrl-CS"/>
        </w:rPr>
      </w:pPr>
    </w:p>
    <w:p w14:paraId="61C60D1B" w14:textId="4C12A4B6" w:rsidR="00575DB8" w:rsidRPr="00EC3740" w:rsidRDefault="00E14E77" w:rsidP="007276F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Т</w:t>
      </w:r>
      <w:r w:rsidR="00575DB8" w:rsidRPr="00EC3740">
        <w:rPr>
          <w:rFonts w:ascii="Times New Roman" w:hAnsi="Times New Roman" w:cs="Times New Roman"/>
          <w:sz w:val="24"/>
          <w:szCs w:val="24"/>
          <w:lang w:val="sr-Cyrl-CS"/>
        </w:rPr>
        <w:t>ачка 4. мења се и гласи:</w:t>
      </w:r>
    </w:p>
    <w:p w14:paraId="554B0DF7" w14:textId="1E7E37AC" w:rsidR="001708AB" w:rsidRPr="00EC3740" w:rsidRDefault="00575DB8" w:rsidP="00EE55DF">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EE55DF" w:rsidRPr="00EC3740">
        <w:rPr>
          <w:rFonts w:ascii="Times New Roman" w:hAnsi="Times New Roman" w:cs="Times New Roman"/>
          <w:sz w:val="24"/>
          <w:szCs w:val="24"/>
          <w:lang w:val="sr-Cyrl-CS"/>
        </w:rPr>
        <w:t xml:space="preserve">4) </w:t>
      </w:r>
      <w:r w:rsidR="001708AB" w:rsidRPr="00EC3740">
        <w:rPr>
          <w:rFonts w:ascii="Times New Roman" w:eastAsia="Calibri" w:hAnsi="Times New Roman"/>
          <w:sz w:val="24"/>
          <w:szCs w:val="24"/>
          <w:lang w:val="sr-Cyrl-CS"/>
        </w:rPr>
        <w:t>изградња магистралног топловода од раскрснице Савске и Вишеградске улице дуж саобраћајни</w:t>
      </w:r>
      <w:r w:rsidR="00033B8F" w:rsidRPr="00EC3740">
        <w:rPr>
          <w:rFonts w:ascii="Times New Roman" w:eastAsia="Calibri" w:hAnsi="Times New Roman"/>
          <w:sz w:val="24"/>
          <w:szCs w:val="24"/>
          <w:lang w:val="sr-Cyrl-CS"/>
        </w:rPr>
        <w:t>це САО 9 до Карађорђеве улице (у</w:t>
      </w:r>
      <w:r w:rsidR="001708AB" w:rsidRPr="00EC3740">
        <w:rPr>
          <w:rFonts w:ascii="Times New Roman" w:eastAsia="Calibri" w:hAnsi="Times New Roman"/>
          <w:sz w:val="24"/>
          <w:szCs w:val="24"/>
          <w:lang w:val="sr-Cyrl-CS"/>
        </w:rPr>
        <w:t xml:space="preserve"> претходном периоду изграђен је магистрални то</w:t>
      </w:r>
      <w:r w:rsidR="00874C2F">
        <w:rPr>
          <w:rFonts w:ascii="Times New Roman" w:eastAsia="Calibri" w:hAnsi="Times New Roman"/>
          <w:sz w:val="24"/>
          <w:szCs w:val="24"/>
          <w:lang w:val="sr-Cyrl-CS"/>
        </w:rPr>
        <w:t>пловод дуж Савске улице, саобраћ</w:t>
      </w:r>
      <w:r w:rsidR="001708AB" w:rsidRPr="00EC3740">
        <w:rPr>
          <w:rFonts w:ascii="Times New Roman" w:eastAsia="Calibri" w:hAnsi="Times New Roman"/>
          <w:sz w:val="24"/>
          <w:szCs w:val="24"/>
          <w:lang w:val="sr-Cyrl-CS"/>
        </w:rPr>
        <w:t>ајнице САО8, Булевара Вудроа Вилсона и испод моста Газела).</w:t>
      </w:r>
      <w:r w:rsidRPr="00EC3740">
        <w:rPr>
          <w:rFonts w:ascii="Times New Roman" w:hAnsi="Times New Roman"/>
          <w:sz w:val="24"/>
          <w:szCs w:val="24"/>
          <w:lang w:val="sr-Cyrl-CS"/>
        </w:rPr>
        <w:t>”</w:t>
      </w:r>
    </w:p>
    <w:p w14:paraId="170EE7E1" w14:textId="77777777" w:rsidR="00E2044E" w:rsidRPr="00EC3740" w:rsidRDefault="00E2044E" w:rsidP="007276F1">
      <w:pPr>
        <w:ind w:firstLine="360"/>
        <w:rPr>
          <w:rFonts w:ascii="Times New Roman" w:hAnsi="Times New Roman" w:cs="Times New Roman"/>
          <w:sz w:val="24"/>
          <w:szCs w:val="24"/>
          <w:lang w:val="sr-Cyrl-CS"/>
        </w:rPr>
      </w:pPr>
    </w:p>
    <w:p w14:paraId="3B63AFBF" w14:textId="27BDF424" w:rsidR="001708AB" w:rsidRPr="00EC3740" w:rsidRDefault="001708AB" w:rsidP="007276F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С</w:t>
      </w:r>
      <w:r w:rsidR="00E2044E" w:rsidRPr="00EC3740">
        <w:rPr>
          <w:rFonts w:ascii="Times New Roman" w:hAnsi="Times New Roman" w:cs="Times New Roman"/>
          <w:sz w:val="24"/>
          <w:szCs w:val="24"/>
          <w:lang w:val="sr-Cyrl-CS"/>
        </w:rPr>
        <w:t>т.</w:t>
      </w:r>
      <w:r w:rsidRPr="00EC3740">
        <w:rPr>
          <w:rFonts w:ascii="Times New Roman" w:hAnsi="Times New Roman" w:cs="Times New Roman"/>
          <w:sz w:val="24"/>
          <w:szCs w:val="24"/>
          <w:lang w:val="sr-Cyrl-CS"/>
        </w:rPr>
        <w:t xml:space="preserve"> 5.</w:t>
      </w:r>
      <w:r w:rsidR="00E2044E" w:rsidRPr="00EC3740">
        <w:rPr>
          <w:rFonts w:ascii="Times New Roman" w:hAnsi="Times New Roman" w:cs="Times New Roman"/>
          <w:sz w:val="24"/>
          <w:szCs w:val="24"/>
          <w:lang w:val="sr-Cyrl-CS"/>
        </w:rPr>
        <w:t xml:space="preserve"> и 6. мењају се и гласе:</w:t>
      </w:r>
    </w:p>
    <w:p w14:paraId="7A5A0541" w14:textId="3AD1311E" w:rsidR="001708AB" w:rsidRPr="00EC3740" w:rsidRDefault="00E2044E" w:rsidP="007276F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632C80" w:rsidRPr="00EC3740">
        <w:rPr>
          <w:rFonts w:ascii="Times New Roman" w:hAnsi="Times New Roman" w:cs="Times New Roman"/>
          <w:sz w:val="24"/>
          <w:szCs w:val="24"/>
          <w:lang w:val="sr-Cyrl-CS"/>
        </w:rPr>
        <w:t>За топловоде под тач.</w:t>
      </w:r>
      <w:r w:rsidR="001708AB" w:rsidRPr="00EC3740">
        <w:rPr>
          <w:rFonts w:ascii="Times New Roman" w:hAnsi="Times New Roman" w:cs="Times New Roman"/>
          <w:sz w:val="24"/>
          <w:szCs w:val="24"/>
          <w:lang w:val="sr-Cyrl-CS"/>
        </w:rPr>
        <w:t xml:space="preserve"> 1) и 2) усвојен је План детаљне регулације за реконструкцију и доградњу топловодне мреже од топлане ТО „Нови Београд” до подручја Просторног плана </w:t>
      </w:r>
      <w:r w:rsidR="00A95C09" w:rsidRPr="00EC3740">
        <w:rPr>
          <w:rFonts w:ascii="Times New Roman" w:hAnsi="Times New Roman" w:cs="Times New Roman"/>
          <w:sz w:val="24"/>
          <w:szCs w:val="24"/>
          <w:lang w:val="sr-Cyrl-CS"/>
        </w:rPr>
        <w:t xml:space="preserve">(„Службени лист </w:t>
      </w:r>
      <w:r w:rsidR="001708AB" w:rsidRPr="00EC3740">
        <w:rPr>
          <w:rFonts w:ascii="Times New Roman" w:hAnsi="Times New Roman" w:cs="Times New Roman"/>
          <w:sz w:val="24"/>
          <w:szCs w:val="24"/>
          <w:lang w:val="sr-Cyrl-CS"/>
        </w:rPr>
        <w:t>града Београда</w:t>
      </w:r>
      <w:r w:rsidR="00A95C09" w:rsidRPr="00EC3740">
        <w:rPr>
          <w:rFonts w:ascii="Times New Roman" w:hAnsi="Times New Roman" w:cs="Times New Roman"/>
          <w:sz w:val="24"/>
          <w:szCs w:val="24"/>
          <w:lang w:val="sr-Cyrl-CS"/>
        </w:rPr>
        <w:t>”, број</w:t>
      </w:r>
      <w:r w:rsidR="00632C80" w:rsidRPr="00EC3740">
        <w:rPr>
          <w:rFonts w:ascii="Times New Roman" w:hAnsi="Times New Roman" w:cs="Times New Roman"/>
          <w:sz w:val="24"/>
          <w:szCs w:val="24"/>
          <w:lang w:val="sr-Cyrl-CS"/>
        </w:rPr>
        <w:t xml:space="preserve"> </w:t>
      </w:r>
      <w:r w:rsidR="001708AB" w:rsidRPr="00EC3740">
        <w:rPr>
          <w:rFonts w:ascii="Times New Roman" w:hAnsi="Times New Roman" w:cs="Times New Roman"/>
          <w:sz w:val="24"/>
          <w:szCs w:val="24"/>
          <w:lang w:val="sr-Cyrl-CS"/>
        </w:rPr>
        <w:t>4/16). Наведени топловоди се воде подземно у предизолованим цевима са минималним надслојем земље од 0,8 m на делу трасе која обухвата коридор Булевара војводе Мишића и Вишеградској. Реконструкција постојећег магистралног топловода М6 до саобраћајне петље Мостар се води и надземно испод мостовске конструкције моста „Газела” по истој траси постојећег топловода.</w:t>
      </w:r>
    </w:p>
    <w:p w14:paraId="2660564E" w14:textId="2DB4AA47" w:rsidR="001708AB" w:rsidRPr="00EC3740" w:rsidRDefault="001708AB" w:rsidP="007276F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У циљу обезбеђивања адекватног хидрауличког режима у топловодној мрежи и квалитетне испоруке топлотне енергије будућим потрошачима просторне целине </w:t>
      </w:r>
      <w:r w:rsidR="00AE6E6F" w:rsidRPr="00EC3740">
        <w:rPr>
          <w:rFonts w:ascii="Times New Roman" w:hAnsi="Times New Roman" w:cs="Times New Roman"/>
          <w:color w:val="000000" w:themeColor="text1"/>
          <w:sz w:val="24"/>
          <w:szCs w:val="24"/>
          <w:lang w:val="sr-Cyrl-CS"/>
        </w:rPr>
        <w:t>„Београд на води”</w:t>
      </w:r>
      <w:r w:rsidRPr="00EC3740">
        <w:rPr>
          <w:rFonts w:ascii="Times New Roman" w:hAnsi="Times New Roman" w:cs="Times New Roman"/>
          <w:sz w:val="24"/>
          <w:szCs w:val="24"/>
          <w:lang w:val="sr-Cyrl-CS"/>
        </w:rPr>
        <w:t>, неопходна је изградња објекта препумпне станице (ППС). ППС је лоцирана на грађевинској парцели ГП29b у блоку 29.</w:t>
      </w:r>
      <w:r w:rsidR="00DB01F7" w:rsidRPr="00EC3740">
        <w:rPr>
          <w:rFonts w:ascii="Times New Roman" w:hAnsi="Times New Roman" w:cs="Times New Roman"/>
          <w:sz w:val="24"/>
          <w:szCs w:val="24"/>
          <w:lang w:val="sr-Cyrl-CS"/>
        </w:rPr>
        <w:t>”</w:t>
      </w:r>
    </w:p>
    <w:p w14:paraId="479BAB3F" w14:textId="3A055FB0" w:rsidR="001708AB" w:rsidRPr="00EC3740" w:rsidRDefault="001708AB" w:rsidP="00A27D29">
      <w:pPr>
        <w:rPr>
          <w:rFonts w:ascii="Times New Roman" w:hAnsi="Times New Roman" w:cs="Times New Roman"/>
          <w:sz w:val="24"/>
          <w:szCs w:val="24"/>
          <w:lang w:val="sr-Cyrl-CS"/>
        </w:rPr>
      </w:pPr>
    </w:p>
    <w:p w14:paraId="7B34A792" w14:textId="2F70515B" w:rsidR="001708AB" w:rsidRPr="00EC3740" w:rsidRDefault="001708AB" w:rsidP="007276F1">
      <w:pPr>
        <w:ind w:firstLine="360"/>
        <w:rPr>
          <w:rFonts w:ascii="Times New Roman" w:hAnsi="Times New Roman" w:cs="Times New Roman"/>
          <w:sz w:val="24"/>
          <w:szCs w:val="24"/>
          <w:lang w:val="sr-Cyrl-CS"/>
        </w:rPr>
      </w:pPr>
      <w:r w:rsidRPr="00EC3740">
        <w:rPr>
          <w:rFonts w:ascii="Times New Roman" w:hAnsi="Times New Roman" w:cs="Times New Roman"/>
          <w:iCs/>
          <w:color w:val="000000" w:themeColor="text1"/>
          <w:sz w:val="24"/>
          <w:szCs w:val="24"/>
          <w:lang w:val="sr-Cyrl-CS"/>
        </w:rPr>
        <w:t xml:space="preserve">У </w:t>
      </w:r>
      <w:r w:rsidR="00913B8A" w:rsidRPr="00EC3740">
        <w:rPr>
          <w:rFonts w:ascii="Times New Roman" w:hAnsi="Times New Roman" w:cs="Times New Roman"/>
          <w:iCs/>
          <w:color w:val="000000" w:themeColor="text1"/>
          <w:sz w:val="24"/>
          <w:szCs w:val="24"/>
          <w:lang w:val="sr-Cyrl-CS"/>
        </w:rPr>
        <w:t>делу</w:t>
      </w:r>
      <w:r w:rsidRPr="00EC3740">
        <w:rPr>
          <w:rFonts w:ascii="Times New Roman" w:hAnsi="Times New Roman" w:cs="Times New Roman"/>
          <w:iCs/>
          <w:color w:val="000000" w:themeColor="text1"/>
          <w:sz w:val="24"/>
          <w:szCs w:val="24"/>
          <w:lang w:val="sr-Cyrl-CS"/>
        </w:rPr>
        <w:t xml:space="preserve"> Правила грађења</w:t>
      </w:r>
      <w:r w:rsidR="00913B8A" w:rsidRPr="00EC3740">
        <w:rPr>
          <w:rFonts w:ascii="Times New Roman" w:hAnsi="Times New Roman" w:cs="Times New Roman"/>
          <w:iCs/>
          <w:color w:val="000000" w:themeColor="text1"/>
          <w:sz w:val="24"/>
          <w:szCs w:val="24"/>
          <w:lang w:val="sr-Cyrl-CS"/>
        </w:rPr>
        <w:t xml:space="preserve"> - ППС, став 2. </w:t>
      </w:r>
      <w:r w:rsidR="0003299A" w:rsidRPr="00EC3740">
        <w:rPr>
          <w:rFonts w:ascii="Times New Roman" w:hAnsi="Times New Roman" w:cs="Times New Roman"/>
          <w:iCs/>
          <w:color w:val="000000" w:themeColor="text1"/>
          <w:sz w:val="24"/>
          <w:szCs w:val="24"/>
          <w:lang w:val="sr-Cyrl-CS"/>
        </w:rPr>
        <w:t xml:space="preserve">мења се </w:t>
      </w:r>
      <w:r w:rsidRPr="00EC3740">
        <w:rPr>
          <w:rFonts w:ascii="Times New Roman" w:hAnsi="Times New Roman" w:cs="Times New Roman"/>
          <w:iCs/>
          <w:color w:val="000000" w:themeColor="text1"/>
          <w:sz w:val="24"/>
          <w:szCs w:val="24"/>
          <w:lang w:val="sr-Cyrl-CS"/>
        </w:rPr>
        <w:t>и гласи:</w:t>
      </w:r>
    </w:p>
    <w:p w14:paraId="553DA123" w14:textId="385B99FA" w:rsidR="001708AB" w:rsidRPr="00EC3740" w:rsidRDefault="001708AB" w:rsidP="00A27D29">
      <w:pPr>
        <w:rPr>
          <w:rFonts w:ascii="Times New Roman" w:hAnsi="Times New Roman" w:cs="Times New Roman"/>
          <w:sz w:val="24"/>
          <w:szCs w:val="24"/>
          <w:lang w:val="sr-Cyrl-CS"/>
        </w:rPr>
      </w:pPr>
    </w:p>
    <w:p w14:paraId="2D2ED2A1" w14:textId="46461AD0" w:rsidR="001708AB" w:rsidRPr="00EC3740" w:rsidRDefault="00DB01F7" w:rsidP="007276F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1708AB" w:rsidRPr="00EC3740">
        <w:rPr>
          <w:rFonts w:ascii="Times New Roman" w:hAnsi="Times New Roman" w:cs="Times New Roman"/>
          <w:sz w:val="24"/>
          <w:szCs w:val="24"/>
          <w:lang w:val="sr-Cyrl-CS"/>
        </w:rPr>
        <w:t>ППС у блоку 29 (ГП29b), повезана је са два топловодна прикључка на магистрални топловод М6.</w:t>
      </w:r>
      <w:r w:rsidRPr="00EC3740">
        <w:rPr>
          <w:rFonts w:ascii="Times New Roman" w:hAnsi="Times New Roman" w:cs="Times New Roman"/>
          <w:sz w:val="24"/>
          <w:szCs w:val="24"/>
          <w:lang w:val="sr-Cyrl-CS"/>
        </w:rPr>
        <w:t>”</w:t>
      </w:r>
    </w:p>
    <w:p w14:paraId="2B6E9357" w14:textId="4C172C79" w:rsidR="001708AB" w:rsidRPr="00EC3740" w:rsidRDefault="001708AB" w:rsidP="00A27D29">
      <w:pPr>
        <w:rPr>
          <w:rFonts w:ascii="Times New Roman" w:hAnsi="Times New Roman" w:cs="Times New Roman"/>
          <w:sz w:val="24"/>
          <w:szCs w:val="24"/>
          <w:lang w:val="sr-Cyrl-CS"/>
        </w:rPr>
      </w:pPr>
    </w:p>
    <w:p w14:paraId="3011FCD1" w14:textId="1698BB39" w:rsidR="001708AB" w:rsidRPr="00EC3740" w:rsidRDefault="001708AB" w:rsidP="007276F1">
      <w:pPr>
        <w:ind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351BDF" w:rsidRPr="00EC3740">
        <w:rPr>
          <w:rFonts w:ascii="Times New Roman" w:hAnsi="Times New Roman" w:cs="Times New Roman"/>
          <w:iCs/>
          <w:color w:val="000000" w:themeColor="text1"/>
          <w:sz w:val="24"/>
          <w:szCs w:val="24"/>
          <w:lang w:val="sr-Cyrl-CS"/>
        </w:rPr>
        <w:t>тачки</w:t>
      </w:r>
      <w:r w:rsidRPr="00EC3740">
        <w:rPr>
          <w:rFonts w:ascii="Times New Roman" w:hAnsi="Times New Roman" w:cs="Times New Roman"/>
          <w:iCs/>
          <w:color w:val="000000" w:themeColor="text1"/>
          <w:sz w:val="24"/>
          <w:szCs w:val="24"/>
          <w:lang w:val="sr-Cyrl-CS"/>
        </w:rPr>
        <w:t xml:space="preserve"> 4.4.2.6. Гасоводна мрежа и објекти, </w:t>
      </w:r>
      <w:r w:rsidR="009C55C1" w:rsidRPr="00EC3740">
        <w:rPr>
          <w:rFonts w:ascii="Times New Roman" w:hAnsi="Times New Roman" w:cs="Times New Roman"/>
          <w:iCs/>
          <w:color w:val="000000" w:themeColor="text1"/>
          <w:sz w:val="24"/>
          <w:szCs w:val="24"/>
          <w:lang w:val="sr-Cyrl-CS"/>
        </w:rPr>
        <w:t>став 2. тачка 4</w:t>
      </w:r>
      <w:r w:rsidR="001F7CCC" w:rsidRPr="00EC3740">
        <w:rPr>
          <w:rFonts w:ascii="Times New Roman" w:hAnsi="Times New Roman" w:cs="Times New Roman"/>
          <w:iCs/>
          <w:color w:val="000000" w:themeColor="text1"/>
          <w:sz w:val="24"/>
          <w:szCs w:val="24"/>
          <w:lang w:val="sr-Cyrl-CS"/>
        </w:rPr>
        <w:t>)</w:t>
      </w:r>
      <w:r w:rsidR="009C55C1" w:rsidRPr="00EC3740">
        <w:rPr>
          <w:rFonts w:ascii="Times New Roman" w:hAnsi="Times New Roman" w:cs="Times New Roman"/>
          <w:iCs/>
          <w:color w:val="000000" w:themeColor="text1"/>
          <w:sz w:val="24"/>
          <w:szCs w:val="24"/>
          <w:lang w:val="sr-Cyrl-CS"/>
        </w:rPr>
        <w:t xml:space="preserve">, </w:t>
      </w:r>
      <w:r w:rsidR="00E029AC" w:rsidRPr="00EC3740">
        <w:rPr>
          <w:rFonts w:ascii="Times New Roman" w:hAnsi="Times New Roman" w:cs="Times New Roman"/>
          <w:iCs/>
          <w:color w:val="000000" w:themeColor="text1"/>
          <w:sz w:val="24"/>
          <w:szCs w:val="24"/>
          <w:lang w:val="sr-Cyrl-CS"/>
        </w:rPr>
        <w:t xml:space="preserve">мења се и гласи: </w:t>
      </w:r>
    </w:p>
    <w:p w14:paraId="7C53436F" w14:textId="77777777" w:rsidR="001F7CCC" w:rsidRPr="00EC3740" w:rsidRDefault="001F7CCC" w:rsidP="007276F1">
      <w:pPr>
        <w:ind w:firstLine="360"/>
        <w:rPr>
          <w:rFonts w:ascii="Times New Roman" w:hAnsi="Times New Roman" w:cs="Times New Roman"/>
          <w:sz w:val="24"/>
          <w:szCs w:val="24"/>
          <w:lang w:val="sr-Cyrl-CS"/>
        </w:rPr>
      </w:pPr>
    </w:p>
    <w:p w14:paraId="745BFC95" w14:textId="719BD58D" w:rsidR="001708AB" w:rsidRPr="00EC3740" w:rsidRDefault="002D3E0A" w:rsidP="001F7CCC">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1F7CCC" w:rsidRPr="00EC3740">
        <w:rPr>
          <w:rFonts w:ascii="Times New Roman" w:eastAsia="Calibri" w:hAnsi="Times New Roman"/>
          <w:sz w:val="24"/>
          <w:szCs w:val="24"/>
          <w:lang w:val="sr-Cyrl-CS"/>
        </w:rPr>
        <w:t xml:space="preserve">4) </w:t>
      </w:r>
      <w:r w:rsidR="001708AB" w:rsidRPr="00EC3740">
        <w:rPr>
          <w:rFonts w:ascii="Times New Roman" w:eastAsia="Calibri" w:hAnsi="Times New Roman"/>
          <w:sz w:val="24"/>
          <w:szCs w:val="24"/>
          <w:lang w:val="sr-Cyrl-CS"/>
        </w:rPr>
        <w:t xml:space="preserve">Мерно-регулацоне станице (МРС) </w:t>
      </w:r>
      <w:r w:rsidR="009F194A" w:rsidRPr="00EC3740">
        <w:rPr>
          <w:rFonts w:ascii="Times New Roman" w:hAnsi="Times New Roman"/>
          <w:color w:val="000000" w:themeColor="text1"/>
          <w:sz w:val="24"/>
          <w:szCs w:val="24"/>
          <w:lang w:val="sr-Cyrl-CS"/>
        </w:rPr>
        <w:t>„Београд на води</w:t>
      </w:r>
      <w:r w:rsidR="00960767">
        <w:rPr>
          <w:rFonts w:ascii="Times New Roman" w:hAnsi="Times New Roman"/>
          <w:color w:val="000000" w:themeColor="text1"/>
          <w:sz w:val="24"/>
          <w:szCs w:val="24"/>
        </w:rPr>
        <w:t xml:space="preserve"> </w:t>
      </w:r>
      <w:r w:rsidR="009F194A" w:rsidRPr="00EC3740">
        <w:rPr>
          <w:rFonts w:ascii="Times New Roman" w:eastAsia="Calibri" w:hAnsi="Times New Roman"/>
          <w:sz w:val="24"/>
          <w:szCs w:val="24"/>
          <w:lang w:val="sr-Cyrl-CS"/>
        </w:rPr>
        <w:t>1</w:t>
      </w:r>
      <w:r w:rsidR="009F194A" w:rsidRPr="00EC3740">
        <w:rPr>
          <w:rFonts w:ascii="Times New Roman" w:hAnsi="Times New Roman"/>
          <w:color w:val="000000" w:themeColor="text1"/>
          <w:sz w:val="24"/>
          <w:szCs w:val="24"/>
          <w:lang w:val="sr-Cyrl-CS"/>
        </w:rPr>
        <w:t>”</w:t>
      </w:r>
      <w:r w:rsidR="001708AB" w:rsidRPr="00EC3740">
        <w:rPr>
          <w:rFonts w:ascii="Times New Roman" w:eastAsia="Calibri" w:hAnsi="Times New Roman"/>
          <w:sz w:val="24"/>
          <w:szCs w:val="24"/>
          <w:lang w:val="sr-Cyrl-CS"/>
        </w:rPr>
        <w:t xml:space="preserve"> (у блоку 8 – МРС1) и </w:t>
      </w:r>
      <w:r w:rsidR="009F194A" w:rsidRPr="00EC3740">
        <w:rPr>
          <w:rFonts w:ascii="Times New Roman" w:hAnsi="Times New Roman"/>
          <w:color w:val="000000" w:themeColor="text1"/>
          <w:sz w:val="24"/>
          <w:szCs w:val="24"/>
          <w:lang w:val="sr-Cyrl-CS"/>
        </w:rPr>
        <w:t xml:space="preserve">„Београд на води </w:t>
      </w:r>
      <w:r w:rsidR="009F194A" w:rsidRPr="00EC3740">
        <w:rPr>
          <w:rFonts w:ascii="Times New Roman" w:eastAsia="Calibri" w:hAnsi="Times New Roman"/>
          <w:sz w:val="24"/>
          <w:szCs w:val="24"/>
          <w:lang w:val="sr-Cyrl-CS"/>
        </w:rPr>
        <w:t>2</w:t>
      </w:r>
      <w:r w:rsidR="009F194A" w:rsidRPr="00EC3740">
        <w:rPr>
          <w:rFonts w:ascii="Times New Roman" w:hAnsi="Times New Roman"/>
          <w:color w:val="000000" w:themeColor="text1"/>
          <w:sz w:val="24"/>
          <w:szCs w:val="24"/>
          <w:lang w:val="sr-Cyrl-CS"/>
        </w:rPr>
        <w:t>”</w:t>
      </w:r>
      <w:r w:rsidR="001708AB" w:rsidRPr="00EC3740">
        <w:rPr>
          <w:rFonts w:ascii="Times New Roman" w:eastAsia="Calibri" w:hAnsi="Times New Roman"/>
          <w:sz w:val="24"/>
          <w:szCs w:val="24"/>
          <w:lang w:val="sr-Cyrl-CS"/>
        </w:rPr>
        <w:t xml:space="preserve"> (у блоку 29 – МРС2);</w:t>
      </w:r>
      <w:r w:rsidR="001F7CCC" w:rsidRPr="00EC3740">
        <w:rPr>
          <w:rFonts w:ascii="Times New Roman" w:eastAsia="Calibri" w:hAnsi="Times New Roman" w:cs="Times New Roman"/>
          <w:sz w:val="24"/>
          <w:szCs w:val="24"/>
          <w:lang w:val="sr-Cyrl-CS"/>
        </w:rPr>
        <w:t>ˮ</w:t>
      </w:r>
      <w:r w:rsidR="001F7CCC" w:rsidRPr="00EC3740">
        <w:rPr>
          <w:rFonts w:ascii="Times New Roman" w:eastAsia="Calibri" w:hAnsi="Times New Roman"/>
          <w:sz w:val="24"/>
          <w:szCs w:val="24"/>
          <w:lang w:val="sr-Cyrl-CS"/>
        </w:rPr>
        <w:t>.</w:t>
      </w:r>
    </w:p>
    <w:p w14:paraId="5B9D6EF7" w14:textId="77777777" w:rsidR="00351BDF" w:rsidRPr="00EC3740" w:rsidRDefault="00351BDF" w:rsidP="00564E9F">
      <w:pPr>
        <w:ind w:left="360"/>
        <w:rPr>
          <w:rFonts w:ascii="Times New Roman" w:hAnsi="Times New Roman" w:cs="Times New Roman"/>
          <w:sz w:val="24"/>
          <w:szCs w:val="24"/>
          <w:lang w:val="sr-Cyrl-CS"/>
        </w:rPr>
      </w:pPr>
    </w:p>
    <w:p w14:paraId="7C30AB47" w14:textId="7ADF17B5" w:rsidR="001708AB" w:rsidRPr="00EC3740" w:rsidRDefault="00E029AC" w:rsidP="00564E9F">
      <w:pPr>
        <w:ind w:left="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Ст.</w:t>
      </w:r>
      <w:r w:rsidR="001708AB" w:rsidRPr="00EC3740">
        <w:rPr>
          <w:rFonts w:ascii="Times New Roman" w:hAnsi="Times New Roman" w:cs="Times New Roman"/>
          <w:sz w:val="24"/>
          <w:szCs w:val="24"/>
          <w:lang w:val="sr-Cyrl-CS"/>
        </w:rPr>
        <w:t xml:space="preserve"> 3.</w:t>
      </w:r>
      <w:r w:rsidRPr="00EC3740">
        <w:rPr>
          <w:rFonts w:ascii="Times New Roman" w:hAnsi="Times New Roman" w:cs="Times New Roman"/>
          <w:sz w:val="24"/>
          <w:szCs w:val="24"/>
          <w:lang w:val="sr-Cyrl-CS"/>
        </w:rPr>
        <w:t xml:space="preserve"> и 4. мењају се и гласе:</w:t>
      </w:r>
    </w:p>
    <w:p w14:paraId="7227C684" w14:textId="12D97880" w:rsidR="001708AB" w:rsidRPr="00EC3740" w:rsidRDefault="0073147A" w:rsidP="007276F1">
      <w:pPr>
        <w:ind w:firstLine="360"/>
        <w:rPr>
          <w:rFonts w:ascii="Times New Roman" w:hAnsi="Times New Roman" w:cs="Times New Roman"/>
          <w:color w:val="000000" w:themeColor="text1"/>
          <w:sz w:val="24"/>
          <w:szCs w:val="24"/>
          <w:lang w:val="sr-Cyrl-CS"/>
        </w:rPr>
      </w:pPr>
      <w:r w:rsidRPr="00EC3740">
        <w:rPr>
          <w:rFonts w:ascii="Times New Roman" w:hAnsi="Times New Roman" w:cs="Times New Roman"/>
          <w:sz w:val="24"/>
          <w:szCs w:val="24"/>
          <w:lang w:val="sr-Cyrl-CS"/>
        </w:rPr>
        <w:t>„</w:t>
      </w:r>
      <w:r w:rsidR="001708AB" w:rsidRPr="00EC3740">
        <w:rPr>
          <w:rFonts w:ascii="Times New Roman" w:hAnsi="Times New Roman" w:cs="Times New Roman"/>
          <w:sz w:val="24"/>
          <w:szCs w:val="24"/>
          <w:lang w:val="sr-Cyrl-CS"/>
        </w:rPr>
        <w:t xml:space="preserve">За наведене гасоводе </w:t>
      </w:r>
      <w:r w:rsidR="001F7CCC" w:rsidRPr="00EC3740">
        <w:rPr>
          <w:rFonts w:ascii="Times New Roman" w:hAnsi="Times New Roman" w:cs="Times New Roman"/>
          <w:sz w:val="24"/>
          <w:szCs w:val="24"/>
          <w:lang w:val="sr-Cyrl-CS"/>
        </w:rPr>
        <w:t xml:space="preserve">из става 2. </w:t>
      </w:r>
      <w:r w:rsidR="001708AB" w:rsidRPr="00EC3740">
        <w:rPr>
          <w:rFonts w:ascii="Times New Roman" w:hAnsi="Times New Roman" w:cs="Times New Roman"/>
          <w:sz w:val="24"/>
          <w:szCs w:val="24"/>
          <w:lang w:val="sr-Cyrl-CS"/>
        </w:rPr>
        <w:t>тач</w:t>
      </w:r>
      <w:r w:rsidR="001F7CCC" w:rsidRPr="00EC3740">
        <w:rPr>
          <w:rFonts w:ascii="Times New Roman" w:hAnsi="Times New Roman" w:cs="Times New Roman"/>
          <w:sz w:val="24"/>
          <w:szCs w:val="24"/>
          <w:lang w:val="sr-Cyrl-CS"/>
        </w:rPr>
        <w:t>.</w:t>
      </w:r>
      <w:r w:rsidR="001708AB" w:rsidRPr="00EC3740">
        <w:rPr>
          <w:rFonts w:ascii="Times New Roman" w:hAnsi="Times New Roman" w:cs="Times New Roman"/>
          <w:sz w:val="24"/>
          <w:szCs w:val="24"/>
          <w:lang w:val="sr-Cyrl-CS"/>
        </w:rPr>
        <w:t xml:space="preserve"> 1) и 2), чије се главне деонице гасовода налазе ван граница </w:t>
      </w:r>
      <w:r w:rsidR="00340910" w:rsidRPr="00EC3740">
        <w:rPr>
          <w:rFonts w:ascii="Times New Roman" w:hAnsi="Times New Roman" w:cs="Times New Roman"/>
          <w:sz w:val="24"/>
          <w:szCs w:val="24"/>
          <w:lang w:val="sr-Cyrl-CS"/>
        </w:rPr>
        <w:t xml:space="preserve">Просторног </w:t>
      </w:r>
      <w:r w:rsidR="001708AB" w:rsidRPr="00EC3740">
        <w:rPr>
          <w:rFonts w:ascii="Times New Roman" w:hAnsi="Times New Roman" w:cs="Times New Roman"/>
          <w:color w:val="000000" w:themeColor="text1"/>
          <w:sz w:val="24"/>
          <w:szCs w:val="24"/>
          <w:lang w:val="sr-Cyrl-CS"/>
        </w:rPr>
        <w:t xml:space="preserve">плана, усвојен је План детаљне регулације за изградњу гасовода од постојећег магистралног гасовода МГ-05 до подручја </w:t>
      </w:r>
      <w:r w:rsidR="0098762D" w:rsidRPr="00EC3740">
        <w:rPr>
          <w:rFonts w:ascii="Times New Roman" w:hAnsi="Times New Roman" w:cs="Times New Roman"/>
          <w:color w:val="000000" w:themeColor="text1"/>
          <w:sz w:val="24"/>
          <w:szCs w:val="24"/>
          <w:lang w:val="sr-Cyrl-CS"/>
        </w:rPr>
        <w:t>Просторног плана</w:t>
      </w:r>
      <w:r w:rsidR="001708AB" w:rsidRPr="00EC3740">
        <w:rPr>
          <w:rFonts w:ascii="Times New Roman" w:hAnsi="Times New Roman" w:cs="Times New Roman"/>
          <w:color w:val="000000" w:themeColor="text1"/>
          <w:sz w:val="24"/>
          <w:szCs w:val="24"/>
          <w:lang w:val="sr-Cyrl-CS"/>
        </w:rPr>
        <w:t xml:space="preserve"> </w:t>
      </w:r>
      <w:r w:rsidR="009F194A" w:rsidRPr="00EC3740">
        <w:rPr>
          <w:rFonts w:ascii="Times New Roman" w:hAnsi="Times New Roman" w:cs="Times New Roman"/>
          <w:color w:val="000000" w:themeColor="text1"/>
          <w:sz w:val="24"/>
          <w:szCs w:val="24"/>
          <w:lang w:val="sr-Cyrl-CS"/>
        </w:rPr>
        <w:t>„Београд на води”</w:t>
      </w:r>
      <w:r w:rsidR="001708AB" w:rsidRPr="00EC3740">
        <w:rPr>
          <w:rFonts w:ascii="Times New Roman" w:hAnsi="Times New Roman" w:cs="Times New Roman"/>
          <w:color w:val="000000" w:themeColor="text1"/>
          <w:sz w:val="24"/>
          <w:szCs w:val="24"/>
          <w:lang w:val="sr-Cyrl-CS"/>
        </w:rPr>
        <w:t xml:space="preserve"> са прикључком до Београдске индустрије пива, градске општине Сурчин, Нови Београд и Савски венац (</w:t>
      </w:r>
      <w:r w:rsidR="00A95C09" w:rsidRPr="00EC3740">
        <w:rPr>
          <w:rFonts w:ascii="Times New Roman" w:hAnsi="Times New Roman" w:cs="Times New Roman"/>
          <w:sz w:val="24"/>
          <w:szCs w:val="24"/>
          <w:lang w:val="sr-Cyrl-CS"/>
        </w:rPr>
        <w:t>„Службени лист</w:t>
      </w:r>
      <w:r w:rsidR="001708AB" w:rsidRPr="00EC3740">
        <w:rPr>
          <w:rFonts w:ascii="Times New Roman" w:hAnsi="Times New Roman" w:cs="Times New Roman"/>
          <w:color w:val="000000" w:themeColor="text1"/>
          <w:sz w:val="24"/>
          <w:szCs w:val="24"/>
          <w:lang w:val="sr-Cyrl-CS"/>
        </w:rPr>
        <w:t xml:space="preserve"> града Београда</w:t>
      </w:r>
      <w:r w:rsidR="00A95C09" w:rsidRPr="00EC3740">
        <w:rPr>
          <w:rFonts w:ascii="Times New Roman" w:hAnsi="Times New Roman" w:cs="Times New Roman"/>
          <w:color w:val="000000" w:themeColor="text1"/>
          <w:sz w:val="24"/>
          <w:szCs w:val="24"/>
          <w:lang w:val="sr-Cyrl-CS"/>
        </w:rPr>
        <w:t>”, број</w:t>
      </w:r>
      <w:r w:rsidR="001708AB" w:rsidRPr="00EC3740">
        <w:rPr>
          <w:rFonts w:ascii="Times New Roman" w:hAnsi="Times New Roman" w:cs="Times New Roman"/>
          <w:color w:val="000000" w:themeColor="text1"/>
          <w:sz w:val="24"/>
          <w:szCs w:val="24"/>
          <w:lang w:val="sr-Cyrl-CS"/>
        </w:rPr>
        <w:t xml:space="preserve"> 116/16).</w:t>
      </w:r>
    </w:p>
    <w:p w14:paraId="6B0203F7" w14:textId="564AB5A4" w:rsidR="001A10CD" w:rsidRPr="00EC3740" w:rsidRDefault="001708AB" w:rsidP="00AF5BB3">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За наведени гасовод </w:t>
      </w:r>
      <w:r w:rsidR="001F7CCC" w:rsidRPr="00EC3740">
        <w:rPr>
          <w:rFonts w:ascii="Times New Roman" w:hAnsi="Times New Roman" w:cs="Times New Roman"/>
          <w:sz w:val="24"/>
          <w:szCs w:val="24"/>
          <w:lang w:val="sr-Cyrl-CS"/>
        </w:rPr>
        <w:t xml:space="preserve">из става 2. </w:t>
      </w:r>
      <w:r w:rsidRPr="00EC3740">
        <w:rPr>
          <w:rFonts w:ascii="Times New Roman" w:hAnsi="Times New Roman" w:cs="Times New Roman"/>
          <w:sz w:val="24"/>
          <w:szCs w:val="24"/>
          <w:lang w:val="sr-Cyrl-CS"/>
        </w:rPr>
        <w:t>тачк</w:t>
      </w:r>
      <w:r w:rsidR="001F7CCC" w:rsidRPr="00EC3740">
        <w:rPr>
          <w:rFonts w:ascii="Times New Roman" w:hAnsi="Times New Roman" w:cs="Times New Roman"/>
          <w:sz w:val="24"/>
          <w:szCs w:val="24"/>
          <w:lang w:val="sr-Cyrl-CS"/>
        </w:rPr>
        <w:t>а</w:t>
      </w:r>
      <w:r w:rsidRPr="00EC3740">
        <w:rPr>
          <w:rFonts w:ascii="Times New Roman" w:hAnsi="Times New Roman" w:cs="Times New Roman"/>
          <w:sz w:val="24"/>
          <w:szCs w:val="24"/>
          <w:lang w:val="sr-Cyrl-CS"/>
        </w:rPr>
        <w:t xml:space="preserve"> 3), чија се главна деоница налази ван граница </w:t>
      </w:r>
      <w:r w:rsidR="00340910" w:rsidRPr="00EC3740">
        <w:rPr>
          <w:rFonts w:ascii="Times New Roman" w:hAnsi="Times New Roman" w:cs="Times New Roman"/>
          <w:sz w:val="24"/>
          <w:szCs w:val="24"/>
          <w:lang w:val="sr-Cyrl-CS"/>
        </w:rPr>
        <w:t xml:space="preserve">Просторног </w:t>
      </w:r>
      <w:r w:rsidRPr="00EC3740">
        <w:rPr>
          <w:rFonts w:ascii="Times New Roman" w:hAnsi="Times New Roman" w:cs="Times New Roman"/>
          <w:sz w:val="24"/>
          <w:szCs w:val="24"/>
          <w:lang w:val="sr-Cyrl-CS"/>
        </w:rPr>
        <w:t xml:space="preserve">плана </w:t>
      </w:r>
      <w:r w:rsidRPr="00EC3740">
        <w:rPr>
          <w:rFonts w:ascii="Times New Roman" w:hAnsi="Times New Roman" w:cs="Times New Roman"/>
          <w:color w:val="000000" w:themeColor="text1"/>
          <w:sz w:val="24"/>
          <w:szCs w:val="24"/>
          <w:lang w:val="sr-Cyrl-CS"/>
        </w:rPr>
        <w:t>усвојен је</w:t>
      </w:r>
      <w:r w:rsidRPr="00EC3740">
        <w:rPr>
          <w:rFonts w:ascii="Times New Roman" w:hAnsi="Times New Roman" w:cs="Times New Roman"/>
          <w:color w:val="FF0000"/>
          <w:sz w:val="24"/>
          <w:szCs w:val="24"/>
          <w:lang w:val="sr-Cyrl-CS"/>
        </w:rPr>
        <w:t xml:space="preserve"> </w:t>
      </w:r>
      <w:r w:rsidRPr="00EC3740">
        <w:rPr>
          <w:rFonts w:ascii="Times New Roman" w:hAnsi="Times New Roman" w:cs="Times New Roman"/>
          <w:sz w:val="24"/>
          <w:szCs w:val="24"/>
          <w:lang w:val="sr-Cyrl-CS"/>
        </w:rPr>
        <w:t xml:space="preserve">План детаљне регулације за изградњу гасовода од ГМРС „Падинска скела” до подручја </w:t>
      </w:r>
      <w:r w:rsidR="0098762D" w:rsidRPr="00EC3740">
        <w:rPr>
          <w:rFonts w:ascii="Times New Roman" w:hAnsi="Times New Roman" w:cs="Times New Roman"/>
          <w:sz w:val="24"/>
          <w:szCs w:val="24"/>
          <w:lang w:val="sr-Cyrl-CS"/>
        </w:rPr>
        <w:t>Просторног плана</w:t>
      </w:r>
      <w:r w:rsidRPr="00EC3740">
        <w:rPr>
          <w:rFonts w:ascii="Times New Roman" w:hAnsi="Times New Roman" w:cs="Times New Roman"/>
          <w:sz w:val="24"/>
          <w:szCs w:val="24"/>
          <w:lang w:val="sr-Cyrl-CS"/>
        </w:rPr>
        <w:t xml:space="preserve">, градске општине Палилула и Стари </w:t>
      </w:r>
      <w:r w:rsidRPr="00EC3740">
        <w:rPr>
          <w:rFonts w:ascii="Times New Roman" w:hAnsi="Times New Roman" w:cs="Times New Roman"/>
          <w:color w:val="000000" w:themeColor="text1"/>
          <w:sz w:val="24"/>
          <w:szCs w:val="24"/>
          <w:lang w:val="sr-Cyrl-CS"/>
        </w:rPr>
        <w:t xml:space="preserve">град </w:t>
      </w:r>
      <w:r w:rsidR="00A95C09" w:rsidRPr="00EC3740">
        <w:rPr>
          <w:rFonts w:ascii="Times New Roman" w:hAnsi="Times New Roman" w:cs="Times New Roman"/>
          <w:color w:val="000000" w:themeColor="text1"/>
          <w:sz w:val="24"/>
          <w:szCs w:val="24"/>
          <w:lang w:val="sr-Cyrl-CS"/>
        </w:rPr>
        <w:t>(</w:t>
      </w:r>
      <w:r w:rsidR="00A95C09" w:rsidRPr="00EC3740">
        <w:rPr>
          <w:rFonts w:ascii="Times New Roman" w:hAnsi="Times New Roman" w:cs="Times New Roman"/>
          <w:sz w:val="24"/>
          <w:szCs w:val="24"/>
          <w:lang w:val="sr-Cyrl-CS"/>
        </w:rPr>
        <w:t>„Службени лист</w:t>
      </w:r>
      <w:r w:rsidR="00A95C09" w:rsidRPr="00EC3740">
        <w:rPr>
          <w:rFonts w:ascii="Times New Roman" w:hAnsi="Times New Roman" w:cs="Times New Roman"/>
          <w:color w:val="000000" w:themeColor="text1"/>
          <w:sz w:val="24"/>
          <w:szCs w:val="24"/>
          <w:lang w:val="sr-Cyrl-CS"/>
        </w:rPr>
        <w:t xml:space="preserve"> града Београда”, број </w:t>
      </w:r>
      <w:r w:rsidRPr="00EC3740">
        <w:rPr>
          <w:rFonts w:ascii="Times New Roman" w:hAnsi="Times New Roman" w:cs="Times New Roman"/>
          <w:color w:val="000000" w:themeColor="text1"/>
          <w:sz w:val="24"/>
          <w:szCs w:val="24"/>
          <w:lang w:val="sr-Cyrl-CS"/>
        </w:rPr>
        <w:t>46/16).</w:t>
      </w:r>
      <w:r w:rsidR="0073147A" w:rsidRPr="00EC3740">
        <w:rPr>
          <w:rFonts w:ascii="Times New Roman" w:hAnsi="Times New Roman" w:cs="Times New Roman"/>
          <w:sz w:val="24"/>
          <w:szCs w:val="24"/>
          <w:lang w:val="sr-Cyrl-CS"/>
        </w:rPr>
        <w:t>”</w:t>
      </w:r>
    </w:p>
    <w:p w14:paraId="7450AEBF" w14:textId="77777777" w:rsidR="00987BF2" w:rsidRPr="00EC3740" w:rsidRDefault="00987BF2" w:rsidP="00A27D29">
      <w:pPr>
        <w:rPr>
          <w:rFonts w:ascii="Times New Roman" w:hAnsi="Times New Roman" w:cs="Times New Roman"/>
          <w:sz w:val="24"/>
          <w:szCs w:val="24"/>
          <w:lang w:val="sr-Cyrl-CS"/>
        </w:rPr>
      </w:pPr>
    </w:p>
    <w:p w14:paraId="5FF1374B" w14:textId="152603B6" w:rsidR="001708AB" w:rsidRPr="00EC3740" w:rsidRDefault="001708AB" w:rsidP="007276F1">
      <w:pPr>
        <w:ind w:right="95"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AF3ED0" w:rsidRPr="00EC3740">
        <w:rPr>
          <w:rFonts w:ascii="Times New Roman" w:hAnsi="Times New Roman" w:cs="Times New Roman"/>
          <w:iCs/>
          <w:color w:val="000000" w:themeColor="text1"/>
          <w:sz w:val="24"/>
          <w:szCs w:val="24"/>
          <w:lang w:val="sr-Cyrl-CS"/>
        </w:rPr>
        <w:t>делу</w:t>
      </w:r>
      <w:r w:rsidRPr="00EC3740">
        <w:rPr>
          <w:rFonts w:ascii="Times New Roman" w:hAnsi="Times New Roman" w:cs="Times New Roman"/>
          <w:iCs/>
          <w:color w:val="000000" w:themeColor="text1"/>
          <w:sz w:val="24"/>
          <w:szCs w:val="24"/>
          <w:lang w:val="sr-Cyrl-CS"/>
        </w:rPr>
        <w:t xml:space="preserve"> Правила грађења</w:t>
      </w:r>
      <w:r w:rsidR="00AF3ED0" w:rsidRPr="00EC3740">
        <w:rPr>
          <w:rFonts w:ascii="Times New Roman" w:hAnsi="Times New Roman" w:cs="Times New Roman"/>
          <w:iCs/>
          <w:color w:val="000000" w:themeColor="text1"/>
          <w:sz w:val="24"/>
          <w:szCs w:val="24"/>
          <w:lang w:val="sr-Cyrl-CS"/>
        </w:rPr>
        <w:t xml:space="preserve"> - МРС</w:t>
      </w:r>
      <w:r w:rsidR="00770CB0"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став 3</w:t>
      </w:r>
      <w:r w:rsidR="00770CB0"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w:t>
      </w:r>
      <w:r w:rsidR="00770CB0" w:rsidRPr="00EC3740">
        <w:rPr>
          <w:rFonts w:ascii="Times New Roman" w:hAnsi="Times New Roman" w:cs="Times New Roman"/>
          <w:iCs/>
          <w:color w:val="000000" w:themeColor="text1"/>
          <w:sz w:val="24"/>
          <w:szCs w:val="24"/>
          <w:lang w:val="sr-Cyrl-CS"/>
        </w:rPr>
        <w:t xml:space="preserve">мења се </w:t>
      </w:r>
      <w:r w:rsidRPr="00EC3740">
        <w:rPr>
          <w:rFonts w:ascii="Times New Roman" w:hAnsi="Times New Roman" w:cs="Times New Roman"/>
          <w:iCs/>
          <w:color w:val="000000" w:themeColor="text1"/>
          <w:sz w:val="24"/>
          <w:szCs w:val="24"/>
          <w:lang w:val="sr-Cyrl-CS"/>
        </w:rPr>
        <w:t>и гласи:</w:t>
      </w:r>
    </w:p>
    <w:p w14:paraId="6E69298B" w14:textId="77777777" w:rsidR="001630D5" w:rsidRPr="00EC3740" w:rsidRDefault="001630D5" w:rsidP="007276F1">
      <w:pPr>
        <w:ind w:right="95" w:firstLine="720"/>
        <w:rPr>
          <w:rFonts w:ascii="Times New Roman" w:hAnsi="Times New Roman" w:cs="Times New Roman"/>
          <w:sz w:val="24"/>
          <w:szCs w:val="24"/>
          <w:lang w:val="sr-Cyrl-CS"/>
        </w:rPr>
      </w:pPr>
    </w:p>
    <w:p w14:paraId="78A5904B" w14:textId="05EC4B7F" w:rsidR="001630D5" w:rsidRPr="00EC3740" w:rsidRDefault="00ED545C" w:rsidP="005635D0">
      <w:pPr>
        <w:ind w:right="95"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1708AB" w:rsidRPr="00EC3740">
        <w:rPr>
          <w:rFonts w:ascii="Times New Roman" w:hAnsi="Times New Roman" w:cs="Times New Roman"/>
          <w:sz w:val="24"/>
          <w:szCs w:val="24"/>
          <w:lang w:val="sr-Cyrl-CS"/>
        </w:rPr>
        <w:t>Грађевинске парцеле за изградњу МРС (за МРС1 – ГП8е и за МРС2 – ГП29с), поред самог објекта гасне станице са оградом обухватају и заштитну зону од 15,00 m у радијусу око грађевинског објекта гасне станице према другим објектима, као и заштитну зону од 8,00 m према коловозу јавне саобраћајнице.</w:t>
      </w:r>
      <w:r w:rsidR="002D3E0A" w:rsidRPr="00EC3740">
        <w:rPr>
          <w:rFonts w:ascii="Times New Roman" w:hAnsi="Times New Roman" w:cs="Times New Roman"/>
          <w:sz w:val="24"/>
          <w:szCs w:val="24"/>
          <w:lang w:val="sr-Cyrl-CS"/>
        </w:rPr>
        <w:t>”</w:t>
      </w:r>
    </w:p>
    <w:p w14:paraId="4D160D99" w14:textId="24910670" w:rsidR="001708AB" w:rsidRPr="00EC3740" w:rsidRDefault="001630D5" w:rsidP="001630D5">
      <w:pPr>
        <w:ind w:right="95" w:firstLine="720"/>
        <w:rPr>
          <w:rFonts w:ascii="Times New Roman" w:hAnsi="Times New Roman" w:cs="Times New Roman"/>
          <w:sz w:val="24"/>
          <w:szCs w:val="24"/>
          <w:lang w:val="sr-Cyrl-CS"/>
        </w:rPr>
      </w:pPr>
      <w:r w:rsidRPr="00EC3740">
        <w:rPr>
          <w:rFonts w:ascii="Times New Roman" w:hAnsi="Times New Roman" w:cs="Times New Roman"/>
          <w:iCs/>
          <w:color w:val="000000" w:themeColor="text1"/>
          <w:sz w:val="24"/>
          <w:szCs w:val="24"/>
          <w:lang w:val="sr-Cyrl-CS"/>
        </w:rPr>
        <w:lastRenderedPageBreak/>
        <w:t>У делу Правила грађења – Полиетиленски гасовод (у даљем тексту: ПЕГ)</w:t>
      </w:r>
      <w:r w:rsidR="00532215"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у ставу 10. речи: „(приказано у Табели 19.)ˮ замењују се речима: „(приказано у Табели 17)ˮ</w:t>
      </w:r>
      <w:r w:rsidR="00532215" w:rsidRPr="00EC3740">
        <w:rPr>
          <w:rFonts w:ascii="Times New Roman" w:hAnsi="Times New Roman" w:cs="Times New Roman"/>
          <w:iCs/>
          <w:color w:val="000000" w:themeColor="text1"/>
          <w:sz w:val="24"/>
          <w:szCs w:val="24"/>
          <w:lang w:val="sr-Cyrl-CS"/>
        </w:rPr>
        <w:t>.</w:t>
      </w:r>
    </w:p>
    <w:p w14:paraId="049B8508" w14:textId="77777777" w:rsidR="0085558B" w:rsidRPr="00EC3740" w:rsidRDefault="001708AB" w:rsidP="0085558B">
      <w:pPr>
        <w:ind w:right="95" w:firstLine="720"/>
        <w:rPr>
          <w:rFonts w:ascii="Times New Roman" w:hAnsi="Times New Roman" w:cs="Times New Roman"/>
          <w:sz w:val="24"/>
          <w:szCs w:val="24"/>
          <w:lang w:val="sr-Cyrl-CS"/>
        </w:rPr>
      </w:pPr>
      <w:r w:rsidRPr="00EC3740">
        <w:rPr>
          <w:rFonts w:ascii="Times New Roman" w:hAnsi="Times New Roman" w:cs="Times New Roman"/>
          <w:iCs/>
          <w:color w:val="000000" w:themeColor="text1"/>
          <w:sz w:val="24"/>
          <w:szCs w:val="24"/>
          <w:lang w:val="sr-Cyrl-CS"/>
        </w:rPr>
        <w:t xml:space="preserve">У </w:t>
      </w:r>
      <w:r w:rsidR="006A2CD4" w:rsidRPr="00EC3740">
        <w:rPr>
          <w:rFonts w:ascii="Times New Roman" w:hAnsi="Times New Roman" w:cs="Times New Roman"/>
          <w:iCs/>
          <w:color w:val="000000" w:themeColor="text1"/>
          <w:sz w:val="24"/>
          <w:szCs w:val="24"/>
          <w:lang w:val="sr-Cyrl-CS"/>
        </w:rPr>
        <w:t>под</w:t>
      </w:r>
      <w:r w:rsidR="00481B1A" w:rsidRPr="00EC3740">
        <w:rPr>
          <w:rFonts w:ascii="Times New Roman" w:hAnsi="Times New Roman" w:cs="Times New Roman"/>
          <w:iCs/>
          <w:color w:val="000000" w:themeColor="text1"/>
          <w:sz w:val="24"/>
          <w:szCs w:val="24"/>
          <w:lang w:val="sr-Cyrl-CS"/>
        </w:rPr>
        <w:t>одељку 4.4.4. Јавне зелене и слободне површине</w:t>
      </w:r>
      <w:r w:rsidRPr="00EC3740">
        <w:rPr>
          <w:rFonts w:ascii="Times New Roman" w:hAnsi="Times New Roman" w:cs="Times New Roman"/>
          <w:iCs/>
          <w:color w:val="000000" w:themeColor="text1"/>
          <w:sz w:val="24"/>
          <w:szCs w:val="24"/>
          <w:lang w:val="sr-Cyrl-CS"/>
        </w:rPr>
        <w:t xml:space="preserve">, у </w:t>
      </w:r>
      <w:r w:rsidR="00AF7C6F" w:rsidRPr="00EC3740">
        <w:rPr>
          <w:rFonts w:ascii="Times New Roman" w:hAnsi="Times New Roman" w:cs="Times New Roman"/>
          <w:iCs/>
          <w:color w:val="000000" w:themeColor="text1"/>
          <w:sz w:val="24"/>
          <w:szCs w:val="24"/>
          <w:lang w:val="sr-Cyrl-CS"/>
        </w:rPr>
        <w:t>делу</w:t>
      </w:r>
      <w:r w:rsidRPr="00EC3740">
        <w:rPr>
          <w:rFonts w:ascii="Times New Roman" w:hAnsi="Times New Roman" w:cs="Times New Roman"/>
          <w:iCs/>
          <w:color w:val="000000" w:themeColor="text1"/>
          <w:sz w:val="24"/>
          <w:szCs w:val="24"/>
          <w:lang w:val="sr-Cyrl-CS"/>
        </w:rPr>
        <w:t xml:space="preserve"> Општа правила уређења и грађења</w:t>
      </w:r>
      <w:r w:rsidR="00005B3B" w:rsidRPr="00EC3740">
        <w:rPr>
          <w:rFonts w:ascii="Times New Roman" w:hAnsi="Times New Roman" w:cs="Times New Roman"/>
          <w:iCs/>
          <w:color w:val="000000" w:themeColor="text1"/>
          <w:sz w:val="24"/>
          <w:szCs w:val="24"/>
          <w:lang w:val="sr-Cyrl-CS"/>
        </w:rPr>
        <w:t xml:space="preserve">, </w:t>
      </w:r>
      <w:r w:rsidR="00770CB0" w:rsidRPr="00EC3740">
        <w:rPr>
          <w:rFonts w:ascii="Times New Roman" w:hAnsi="Times New Roman" w:cs="Times New Roman"/>
          <w:iCs/>
          <w:color w:val="000000" w:themeColor="text1"/>
          <w:sz w:val="24"/>
          <w:szCs w:val="24"/>
          <w:lang w:val="sr-Cyrl-CS"/>
        </w:rPr>
        <w:t>став 1</w:t>
      </w:r>
      <w:r w:rsidR="00005B3B" w:rsidRPr="00EC3740">
        <w:rPr>
          <w:rFonts w:ascii="Times New Roman" w:hAnsi="Times New Roman" w:cs="Times New Roman"/>
          <w:iCs/>
          <w:color w:val="000000" w:themeColor="text1"/>
          <w:sz w:val="24"/>
          <w:szCs w:val="24"/>
          <w:lang w:val="sr-Cyrl-CS"/>
        </w:rPr>
        <w:t xml:space="preserve">, </w:t>
      </w:r>
      <w:r w:rsidR="0085558B" w:rsidRPr="00EC3740">
        <w:rPr>
          <w:rFonts w:ascii="Times New Roman" w:hAnsi="Times New Roman" w:cs="Times New Roman"/>
          <w:iCs/>
          <w:color w:val="000000" w:themeColor="text1"/>
          <w:sz w:val="24"/>
          <w:szCs w:val="24"/>
          <w:lang w:val="sr-Cyrl-CS"/>
        </w:rPr>
        <w:t>алинеја четврта</w:t>
      </w:r>
      <w:r w:rsidR="00005B3B" w:rsidRPr="00EC3740">
        <w:rPr>
          <w:rFonts w:ascii="Times New Roman" w:hAnsi="Times New Roman" w:cs="Times New Roman"/>
          <w:iCs/>
          <w:color w:val="000000" w:themeColor="text1"/>
          <w:sz w:val="24"/>
          <w:szCs w:val="24"/>
          <w:lang w:val="sr-Cyrl-CS"/>
        </w:rPr>
        <w:t xml:space="preserve"> мења се и гласи:</w:t>
      </w:r>
    </w:p>
    <w:p w14:paraId="761FADCD" w14:textId="47152F72" w:rsidR="001708AB" w:rsidRPr="00EC3740" w:rsidRDefault="0085558B" w:rsidP="0085558B">
      <w:pPr>
        <w:ind w:right="95"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 </w:t>
      </w:r>
      <w:r w:rsidR="001708AB" w:rsidRPr="00EC3740">
        <w:rPr>
          <w:rFonts w:ascii="Times New Roman" w:eastAsia="Calibri" w:hAnsi="Times New Roman"/>
          <w:sz w:val="24"/>
          <w:szCs w:val="24"/>
          <w:lang w:val="sr-Cyrl-CS"/>
        </w:rPr>
        <w:t>за озелењавање користити биљне врсте које припадају природној потенцијалној вегетацији, прилагодљиве на локалне услове средине, са дугим вегетационим периодом, појачаних фитоцидних и бактерицидних својстава, отпорних на градску прашину и издувне гасове, високоестетских вредности; забрањена је примена инванзивних и алергених врста; могуће је користити примерке егзота за које је потврђено да се добро адаптирају условима средине;</w:t>
      </w:r>
      <w:r w:rsidR="00C76D0C" w:rsidRPr="00EC3740">
        <w:rPr>
          <w:rFonts w:ascii="Times New Roman" w:hAnsi="Times New Roman"/>
          <w:sz w:val="24"/>
          <w:szCs w:val="24"/>
          <w:lang w:val="sr-Cyrl-CS"/>
        </w:rPr>
        <w:t>”</w:t>
      </w:r>
      <w:r w:rsidRPr="00EC3740">
        <w:rPr>
          <w:rFonts w:ascii="Times New Roman" w:hAnsi="Times New Roman"/>
          <w:sz w:val="24"/>
          <w:szCs w:val="24"/>
          <w:lang w:val="sr-Cyrl-CS"/>
        </w:rPr>
        <w:t>.</w:t>
      </w:r>
    </w:p>
    <w:p w14:paraId="0B2B3568" w14:textId="77777777" w:rsidR="008E5F87" w:rsidRPr="00EC3740" w:rsidRDefault="008E5F87" w:rsidP="008814F9">
      <w:pPr>
        <w:ind w:left="360"/>
        <w:rPr>
          <w:rFonts w:ascii="Times New Roman" w:hAnsi="Times New Roman"/>
          <w:iCs/>
          <w:color w:val="000000" w:themeColor="text1"/>
          <w:sz w:val="24"/>
          <w:szCs w:val="24"/>
          <w:lang w:val="sr-Cyrl-CS"/>
        </w:rPr>
      </w:pPr>
    </w:p>
    <w:p w14:paraId="7CB90862" w14:textId="6679E446" w:rsidR="008814F9" w:rsidRPr="00EC3740" w:rsidRDefault="0085558B" w:rsidP="008814F9">
      <w:pPr>
        <w:ind w:left="360"/>
        <w:rPr>
          <w:rFonts w:ascii="Times New Roman" w:hAnsi="Times New Roman"/>
          <w:iCs/>
          <w:color w:val="000000" w:themeColor="text1"/>
          <w:sz w:val="24"/>
          <w:szCs w:val="24"/>
          <w:lang w:val="sr-Cyrl-CS"/>
        </w:rPr>
      </w:pPr>
      <w:r w:rsidRPr="00EC3740">
        <w:rPr>
          <w:rFonts w:ascii="Times New Roman" w:hAnsi="Times New Roman"/>
          <w:iCs/>
          <w:color w:val="000000" w:themeColor="text1"/>
          <w:sz w:val="24"/>
          <w:szCs w:val="24"/>
          <w:lang w:val="sr-Cyrl-CS"/>
        </w:rPr>
        <w:t xml:space="preserve">Алинеја једанаеста </w:t>
      </w:r>
      <w:r w:rsidR="00C76D0C" w:rsidRPr="00EC3740">
        <w:rPr>
          <w:rFonts w:ascii="Times New Roman" w:hAnsi="Times New Roman"/>
          <w:iCs/>
          <w:color w:val="000000" w:themeColor="text1"/>
          <w:sz w:val="24"/>
          <w:szCs w:val="24"/>
          <w:lang w:val="sr-Cyrl-CS"/>
        </w:rPr>
        <w:t>мења се и гласи:</w:t>
      </w:r>
    </w:p>
    <w:p w14:paraId="6D3744D1" w14:textId="77777777" w:rsidR="0085558B" w:rsidRPr="00EC3740" w:rsidRDefault="0085558B" w:rsidP="008814F9">
      <w:pPr>
        <w:ind w:left="360"/>
        <w:rPr>
          <w:rFonts w:ascii="Times New Roman" w:hAnsi="Times New Roman"/>
          <w:iCs/>
          <w:color w:val="000000" w:themeColor="text1"/>
          <w:sz w:val="24"/>
          <w:szCs w:val="24"/>
          <w:lang w:val="sr-Cyrl-CS"/>
        </w:rPr>
      </w:pPr>
    </w:p>
    <w:p w14:paraId="2CAB431D" w14:textId="390E9AA8" w:rsidR="001708AB" w:rsidRPr="00EC3740" w:rsidRDefault="00C76D0C" w:rsidP="0085558B">
      <w:pPr>
        <w:ind w:firstLine="360"/>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r w:rsidR="0085558B" w:rsidRPr="00EC3740">
        <w:rPr>
          <w:rFonts w:ascii="Times New Roman" w:hAnsi="Times New Roman" w:cs="Times New Roman"/>
          <w:color w:val="000000" w:themeColor="text1"/>
          <w:sz w:val="24"/>
          <w:szCs w:val="24"/>
          <w:lang w:val="sr-Cyrl-CS"/>
        </w:rPr>
        <w:t xml:space="preserve">- </w:t>
      </w:r>
      <w:r w:rsidR="001708AB" w:rsidRPr="00EC3740">
        <w:rPr>
          <w:rFonts w:ascii="Times New Roman" w:eastAsia="Calibri" w:hAnsi="Times New Roman"/>
          <w:sz w:val="24"/>
          <w:szCs w:val="24"/>
          <w:lang w:val="sr-Cyrl-CS"/>
        </w:rPr>
        <w:t xml:space="preserve">дечја игралишта оградити и пројектовати у складу са Правилником о безбедности дечијих игралишта </w:t>
      </w:r>
      <w:r w:rsidR="00475141" w:rsidRPr="00EC3740">
        <w:rPr>
          <w:rFonts w:ascii="Times New Roman" w:hAnsi="Times New Roman"/>
          <w:sz w:val="24"/>
          <w:szCs w:val="24"/>
          <w:lang w:val="sr-Cyrl-CS"/>
        </w:rPr>
        <w:t xml:space="preserve">(„Службени гласник РС”, број </w:t>
      </w:r>
      <w:r w:rsidR="001708AB" w:rsidRPr="00EC3740">
        <w:rPr>
          <w:rFonts w:ascii="Times New Roman" w:eastAsia="Calibri" w:hAnsi="Times New Roman"/>
          <w:sz w:val="24"/>
          <w:szCs w:val="24"/>
          <w:lang w:val="sr-Cyrl-CS"/>
        </w:rPr>
        <w:t>41/19);</w:t>
      </w:r>
      <w:r w:rsidRPr="00EC3740">
        <w:rPr>
          <w:rFonts w:ascii="Times New Roman" w:hAnsi="Times New Roman"/>
          <w:sz w:val="24"/>
          <w:szCs w:val="24"/>
          <w:lang w:val="sr-Cyrl-CS"/>
        </w:rPr>
        <w:t>”</w:t>
      </w:r>
      <w:r w:rsidR="0085558B" w:rsidRPr="00EC3740">
        <w:rPr>
          <w:rFonts w:ascii="Times New Roman" w:hAnsi="Times New Roman"/>
          <w:sz w:val="24"/>
          <w:szCs w:val="24"/>
          <w:lang w:val="sr-Cyrl-CS"/>
        </w:rPr>
        <w:t>.</w:t>
      </w:r>
    </w:p>
    <w:p w14:paraId="34418C5B" w14:textId="77777777" w:rsidR="008814F9" w:rsidRPr="00EC3740" w:rsidRDefault="008814F9" w:rsidP="00C76D0C">
      <w:pPr>
        <w:ind w:left="360"/>
        <w:rPr>
          <w:rFonts w:ascii="Times New Roman" w:hAnsi="Times New Roman"/>
          <w:iCs/>
          <w:color w:val="000000" w:themeColor="text1"/>
          <w:sz w:val="24"/>
          <w:szCs w:val="24"/>
          <w:lang w:val="sr-Cyrl-CS"/>
        </w:rPr>
      </w:pPr>
    </w:p>
    <w:p w14:paraId="5D69D964" w14:textId="45BA4A22" w:rsidR="00C76D0C" w:rsidRPr="00EC3740" w:rsidRDefault="0085558B" w:rsidP="00C76D0C">
      <w:pPr>
        <w:ind w:left="360"/>
        <w:rPr>
          <w:rFonts w:ascii="Times New Roman" w:hAnsi="Times New Roman"/>
          <w:iCs/>
          <w:color w:val="000000" w:themeColor="text1"/>
          <w:sz w:val="24"/>
          <w:szCs w:val="24"/>
          <w:lang w:val="sr-Cyrl-CS"/>
        </w:rPr>
      </w:pPr>
      <w:r w:rsidRPr="00EC3740">
        <w:rPr>
          <w:rFonts w:ascii="Times New Roman" w:hAnsi="Times New Roman"/>
          <w:iCs/>
          <w:color w:val="000000" w:themeColor="text1"/>
          <w:sz w:val="24"/>
          <w:szCs w:val="24"/>
          <w:lang w:val="sr-Cyrl-CS"/>
        </w:rPr>
        <w:t xml:space="preserve">Алинеја тринаеста </w:t>
      </w:r>
      <w:r w:rsidR="00C76D0C" w:rsidRPr="00EC3740">
        <w:rPr>
          <w:rFonts w:ascii="Times New Roman" w:hAnsi="Times New Roman"/>
          <w:iCs/>
          <w:color w:val="000000" w:themeColor="text1"/>
          <w:sz w:val="24"/>
          <w:szCs w:val="24"/>
          <w:lang w:val="sr-Cyrl-CS"/>
        </w:rPr>
        <w:t>мења се и гласи:</w:t>
      </w:r>
    </w:p>
    <w:p w14:paraId="16BAE6DA" w14:textId="77777777" w:rsidR="00D67706" w:rsidRPr="00EC3740" w:rsidRDefault="00D67706" w:rsidP="00C76D0C">
      <w:pPr>
        <w:ind w:left="360"/>
        <w:rPr>
          <w:rFonts w:ascii="Times New Roman" w:hAnsi="Times New Roman"/>
          <w:iCs/>
          <w:color w:val="000000" w:themeColor="text1"/>
          <w:sz w:val="24"/>
          <w:szCs w:val="24"/>
          <w:lang w:val="sr-Cyrl-CS"/>
        </w:rPr>
      </w:pPr>
    </w:p>
    <w:p w14:paraId="7DBD9928" w14:textId="0EC9868D" w:rsidR="001708AB" w:rsidRPr="00EC3740" w:rsidRDefault="00C76D0C" w:rsidP="00D67706">
      <w:pPr>
        <w:ind w:firstLine="360"/>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r w:rsidR="00D67706" w:rsidRPr="00EC3740">
        <w:rPr>
          <w:rFonts w:ascii="Times New Roman" w:hAnsi="Times New Roman" w:cs="Times New Roman"/>
          <w:color w:val="000000" w:themeColor="text1"/>
          <w:sz w:val="24"/>
          <w:szCs w:val="24"/>
          <w:lang w:val="sr-Cyrl-CS"/>
        </w:rPr>
        <w:t xml:space="preserve">- </w:t>
      </w:r>
      <w:r w:rsidR="00D67706" w:rsidRPr="00EC3740">
        <w:rPr>
          <w:rFonts w:ascii="Times New Roman" w:eastAsia="Calibri" w:hAnsi="Times New Roman"/>
          <w:sz w:val="24"/>
          <w:szCs w:val="24"/>
          <w:lang w:val="sr-Cyrl-CS"/>
        </w:rPr>
        <w:t>д</w:t>
      </w:r>
      <w:r w:rsidR="001708AB" w:rsidRPr="00EC3740">
        <w:rPr>
          <w:rFonts w:ascii="Times New Roman" w:eastAsia="Calibri" w:hAnsi="Times New Roman"/>
          <w:sz w:val="24"/>
          <w:szCs w:val="24"/>
          <w:lang w:val="sr-Cyrl-CS"/>
        </w:rPr>
        <w:t>озвољене су водене површине (чесме, фонтане, водена огледала, каскаде) као елемент зелене површине;</w:t>
      </w:r>
      <w:r w:rsidRPr="00EC3740">
        <w:rPr>
          <w:rFonts w:ascii="Times New Roman" w:hAnsi="Times New Roman"/>
          <w:sz w:val="24"/>
          <w:szCs w:val="24"/>
          <w:lang w:val="sr-Cyrl-CS"/>
        </w:rPr>
        <w:t>”</w:t>
      </w:r>
      <w:r w:rsidR="00D67706" w:rsidRPr="00EC3740">
        <w:rPr>
          <w:rFonts w:ascii="Times New Roman" w:hAnsi="Times New Roman"/>
          <w:sz w:val="24"/>
          <w:szCs w:val="24"/>
          <w:lang w:val="sr-Cyrl-CS"/>
        </w:rPr>
        <w:t>.</w:t>
      </w:r>
    </w:p>
    <w:p w14:paraId="3C02E477" w14:textId="77777777" w:rsidR="00BA44F1" w:rsidRPr="00EC3740" w:rsidRDefault="00BA44F1" w:rsidP="007276F1">
      <w:pPr>
        <w:ind w:firstLine="360"/>
        <w:rPr>
          <w:rFonts w:ascii="Times New Roman" w:hAnsi="Times New Roman" w:cs="Times New Roman"/>
          <w:iCs/>
          <w:color w:val="000000" w:themeColor="text1"/>
          <w:sz w:val="24"/>
          <w:szCs w:val="24"/>
          <w:highlight w:val="yellow"/>
          <w:lang w:val="sr-Cyrl-CS"/>
        </w:rPr>
      </w:pPr>
    </w:p>
    <w:p w14:paraId="15DB8B55" w14:textId="7DDF8E4F" w:rsidR="00D93A86" w:rsidRPr="00EC3740" w:rsidRDefault="00EC5B9E" w:rsidP="007276F1">
      <w:pPr>
        <w:ind w:firstLine="360"/>
        <w:rPr>
          <w:rFonts w:ascii="Times New Roman" w:eastAsia="Calibri" w:hAnsi="Times New Roman"/>
          <w:sz w:val="24"/>
          <w:szCs w:val="24"/>
          <w:lang w:val="sr-Cyrl-CS"/>
        </w:rPr>
      </w:pPr>
      <w:r w:rsidRPr="00EC3740">
        <w:rPr>
          <w:rFonts w:ascii="Times New Roman" w:hAnsi="Times New Roman" w:cs="Times New Roman"/>
          <w:iCs/>
          <w:color w:val="000000" w:themeColor="text1"/>
          <w:sz w:val="24"/>
          <w:szCs w:val="24"/>
          <w:lang w:val="sr-Cyrl-CS"/>
        </w:rPr>
        <w:t>После става</w:t>
      </w:r>
      <w:r w:rsidR="00D93A86" w:rsidRPr="00EC3740">
        <w:rPr>
          <w:rFonts w:ascii="Times New Roman" w:hAnsi="Times New Roman" w:cs="Times New Roman"/>
          <w:iCs/>
          <w:color w:val="000000" w:themeColor="text1"/>
          <w:sz w:val="24"/>
          <w:szCs w:val="24"/>
          <w:lang w:val="sr-Cyrl-CS"/>
        </w:rPr>
        <w:t xml:space="preserve"> 1</w:t>
      </w:r>
      <w:r w:rsidRPr="00EC3740">
        <w:rPr>
          <w:rFonts w:ascii="Times New Roman" w:hAnsi="Times New Roman" w:cs="Times New Roman"/>
          <w:iCs/>
          <w:color w:val="000000" w:themeColor="text1"/>
          <w:sz w:val="24"/>
          <w:szCs w:val="24"/>
          <w:lang w:val="sr-Cyrl-CS"/>
        </w:rPr>
        <w:t>.</w:t>
      </w:r>
      <w:r w:rsidR="00D93A86" w:rsidRPr="00EC3740">
        <w:rPr>
          <w:rFonts w:ascii="Times New Roman" w:hAnsi="Times New Roman" w:cs="Times New Roman"/>
          <w:iCs/>
          <w:color w:val="000000" w:themeColor="text1"/>
          <w:sz w:val="24"/>
          <w:szCs w:val="24"/>
          <w:lang w:val="sr-Cyrl-CS"/>
        </w:rPr>
        <w:t xml:space="preserve"> </w:t>
      </w:r>
      <w:r w:rsidR="006A11C3" w:rsidRPr="00EC3740">
        <w:rPr>
          <w:rFonts w:ascii="Times New Roman" w:hAnsi="Times New Roman" w:cs="Times New Roman"/>
          <w:iCs/>
          <w:color w:val="000000" w:themeColor="text1"/>
          <w:sz w:val="24"/>
          <w:szCs w:val="24"/>
          <w:lang w:val="sr-Cyrl-CS"/>
        </w:rPr>
        <w:t>додај</w:t>
      </w:r>
      <w:r w:rsidR="008814F9" w:rsidRPr="00EC3740">
        <w:rPr>
          <w:rFonts w:ascii="Times New Roman" w:hAnsi="Times New Roman" w:cs="Times New Roman"/>
          <w:iCs/>
          <w:color w:val="000000" w:themeColor="text1"/>
          <w:sz w:val="24"/>
          <w:szCs w:val="24"/>
          <w:lang w:val="sr-Cyrl-CS"/>
        </w:rPr>
        <w:t xml:space="preserve">у </w:t>
      </w:r>
      <w:r w:rsidR="00D93A86" w:rsidRPr="00EC3740">
        <w:rPr>
          <w:rFonts w:ascii="Times New Roman" w:hAnsi="Times New Roman" w:cs="Times New Roman"/>
          <w:iCs/>
          <w:color w:val="000000" w:themeColor="text1"/>
          <w:sz w:val="24"/>
          <w:szCs w:val="24"/>
          <w:lang w:val="sr-Cyrl-CS"/>
        </w:rPr>
        <w:t>се ст</w:t>
      </w:r>
      <w:r w:rsidR="00602D89" w:rsidRPr="00EC3740">
        <w:rPr>
          <w:rFonts w:ascii="Times New Roman" w:hAnsi="Times New Roman" w:cs="Times New Roman"/>
          <w:iCs/>
          <w:color w:val="000000" w:themeColor="text1"/>
          <w:sz w:val="24"/>
          <w:szCs w:val="24"/>
          <w:lang w:val="sr-Cyrl-CS"/>
        </w:rPr>
        <w:t>.</w:t>
      </w:r>
      <w:r w:rsidR="00E45614" w:rsidRPr="00EC3740">
        <w:rPr>
          <w:rFonts w:ascii="Times New Roman" w:hAnsi="Times New Roman" w:cs="Times New Roman"/>
          <w:iCs/>
          <w:color w:val="000000" w:themeColor="text1"/>
          <w:sz w:val="24"/>
          <w:szCs w:val="24"/>
          <w:lang w:val="sr-Cyrl-CS"/>
        </w:rPr>
        <w:t xml:space="preserve"> 2 – 4,</w:t>
      </w:r>
      <w:r w:rsidR="006A11C3" w:rsidRPr="00EC3740">
        <w:rPr>
          <w:rFonts w:ascii="Times New Roman" w:hAnsi="Times New Roman" w:cs="Times New Roman"/>
          <w:iCs/>
          <w:color w:val="000000" w:themeColor="text1"/>
          <w:sz w:val="24"/>
          <w:szCs w:val="24"/>
          <w:lang w:val="sr-Cyrl-CS"/>
        </w:rPr>
        <w:t xml:space="preserve"> који гласе</w:t>
      </w:r>
      <w:r w:rsidR="00D93A86" w:rsidRPr="00EC3740">
        <w:rPr>
          <w:rFonts w:ascii="Times New Roman" w:hAnsi="Times New Roman" w:cs="Times New Roman"/>
          <w:iCs/>
          <w:color w:val="000000" w:themeColor="text1"/>
          <w:sz w:val="24"/>
          <w:szCs w:val="24"/>
          <w:lang w:val="sr-Cyrl-CS"/>
        </w:rPr>
        <w:t>:</w:t>
      </w:r>
    </w:p>
    <w:p w14:paraId="6DA986EB" w14:textId="3DA4623F" w:rsidR="001708AB" w:rsidRPr="00EC3740" w:rsidRDefault="00D93A86" w:rsidP="007276F1">
      <w:pPr>
        <w:ind w:firstLine="360"/>
        <w:rPr>
          <w:rFonts w:ascii="Times New Roman" w:eastAsia="Calibri" w:hAnsi="Times New Roman"/>
          <w:sz w:val="24"/>
          <w:szCs w:val="24"/>
          <w:lang w:val="sr-Cyrl-CS"/>
        </w:rPr>
      </w:pPr>
      <w:r w:rsidRPr="00EC3740">
        <w:rPr>
          <w:rFonts w:ascii="Times New Roman" w:eastAsia="Calibri" w:hAnsi="Times New Roman" w:cs="Times New Roman"/>
          <w:sz w:val="24"/>
          <w:szCs w:val="24"/>
          <w:lang w:val="sr-Cyrl-CS"/>
        </w:rPr>
        <w:t>„</w:t>
      </w:r>
      <w:r w:rsidR="001708AB" w:rsidRPr="00EC3740">
        <w:rPr>
          <w:rFonts w:ascii="Times New Roman" w:eastAsia="Calibri" w:hAnsi="Times New Roman"/>
          <w:sz w:val="24"/>
          <w:szCs w:val="24"/>
          <w:lang w:val="sr-Cyrl-CS"/>
        </w:rPr>
        <w:t>Дозвољава се формирање зона високог растиња у оквиру парковских, јавних саобраћајних површина као и у оквиру блокова (високо листопадно дрвеће шире крошње) у циљу засене од сунца и заштите од ветра, буке и издувних гасова.</w:t>
      </w:r>
    </w:p>
    <w:p w14:paraId="1BA9DB16" w14:textId="2DF33977" w:rsidR="001708AB" w:rsidRPr="00EC3740" w:rsidRDefault="001708AB" w:rsidP="007276F1">
      <w:pPr>
        <w:ind w:firstLine="360"/>
        <w:rPr>
          <w:rFonts w:ascii="Times New Roman" w:eastAsia="Calibri" w:hAnsi="Times New Roman"/>
          <w:sz w:val="24"/>
          <w:szCs w:val="24"/>
          <w:lang w:val="sr-Cyrl-CS"/>
        </w:rPr>
      </w:pPr>
      <w:r w:rsidRPr="00EC3740">
        <w:rPr>
          <w:rFonts w:ascii="Times New Roman" w:eastAsia="Calibri" w:hAnsi="Times New Roman"/>
          <w:sz w:val="24"/>
          <w:szCs w:val="24"/>
          <w:lang w:val="sr-Cyrl-CS"/>
        </w:rPr>
        <w:t xml:space="preserve">Заштитни зелени појас треба да је довољно густ и широк, састављен од четинарског и листопадног дрвећа и шибља, како би обезбедио повољне микроклиматске услове, бар делимично умањио буку и задржао прашину и издувне гасове са околних саобраћајница. </w:t>
      </w:r>
    </w:p>
    <w:p w14:paraId="2C308FCF" w14:textId="258D3D63" w:rsidR="001708AB" w:rsidRPr="00EC3740" w:rsidRDefault="001708AB" w:rsidP="007276F1">
      <w:pPr>
        <w:ind w:right="95"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При избору садног материјала за озелењавање посебно треба водити рачуна да врсте нису отровне, да немају бодље, да не изазивају алергије.</w:t>
      </w:r>
      <w:r w:rsidR="00D93A86" w:rsidRPr="00EC3740">
        <w:rPr>
          <w:rFonts w:ascii="Times New Roman" w:hAnsi="Times New Roman" w:cs="Times New Roman"/>
          <w:sz w:val="24"/>
          <w:szCs w:val="24"/>
          <w:lang w:val="sr-Cyrl-CS"/>
        </w:rPr>
        <w:t>”</w:t>
      </w:r>
    </w:p>
    <w:p w14:paraId="07848239" w14:textId="018479C3" w:rsidR="001708AB" w:rsidRPr="00EC3740" w:rsidRDefault="001708AB" w:rsidP="00A27D29">
      <w:pPr>
        <w:ind w:right="95"/>
        <w:rPr>
          <w:rFonts w:ascii="Times New Roman" w:hAnsi="Times New Roman" w:cs="Times New Roman"/>
          <w:sz w:val="24"/>
          <w:szCs w:val="24"/>
          <w:lang w:val="sr-Cyrl-CS"/>
        </w:rPr>
      </w:pPr>
    </w:p>
    <w:p w14:paraId="265B4479" w14:textId="2D4A700F" w:rsidR="00987BF2" w:rsidRPr="00EC3740" w:rsidRDefault="001708AB" w:rsidP="007276F1">
      <w:pPr>
        <w:ind w:right="95" w:firstLine="360"/>
        <w:rPr>
          <w:rFonts w:ascii="Times New Roman" w:hAnsi="Times New Roman" w:cs="Times New Roman"/>
          <w:sz w:val="24"/>
          <w:szCs w:val="24"/>
          <w:lang w:val="sr-Cyrl-CS"/>
        </w:rPr>
      </w:pPr>
      <w:r w:rsidRPr="00EC3740">
        <w:rPr>
          <w:rFonts w:ascii="Times New Roman" w:hAnsi="Times New Roman" w:cs="Times New Roman"/>
          <w:iCs/>
          <w:color w:val="000000" w:themeColor="text1"/>
          <w:sz w:val="24"/>
          <w:szCs w:val="24"/>
          <w:lang w:val="sr-Cyrl-CS"/>
        </w:rPr>
        <w:t xml:space="preserve">У </w:t>
      </w:r>
      <w:r w:rsidR="00481B1A" w:rsidRPr="00EC3740">
        <w:rPr>
          <w:rFonts w:ascii="Times New Roman" w:hAnsi="Times New Roman" w:cs="Times New Roman"/>
          <w:iCs/>
          <w:color w:val="000000" w:themeColor="text1"/>
          <w:sz w:val="24"/>
          <w:szCs w:val="24"/>
          <w:lang w:val="sr-Cyrl-CS"/>
        </w:rPr>
        <w:t xml:space="preserve"> </w:t>
      </w:r>
      <w:r w:rsidR="009F6E58" w:rsidRPr="00EC3740">
        <w:rPr>
          <w:rFonts w:ascii="Times New Roman" w:hAnsi="Times New Roman" w:cs="Times New Roman"/>
          <w:iCs/>
          <w:color w:val="000000" w:themeColor="text1"/>
          <w:sz w:val="24"/>
          <w:szCs w:val="24"/>
          <w:lang w:val="sr-Cyrl-CS"/>
        </w:rPr>
        <w:t>делу</w:t>
      </w:r>
      <w:r w:rsidRPr="00EC3740">
        <w:rPr>
          <w:rFonts w:ascii="Times New Roman" w:hAnsi="Times New Roman" w:cs="Times New Roman"/>
          <w:iCs/>
          <w:color w:val="000000" w:themeColor="text1"/>
          <w:sz w:val="24"/>
          <w:szCs w:val="24"/>
          <w:lang w:val="sr-Cyrl-CS"/>
        </w:rPr>
        <w:t xml:space="preserve"> Парк </w:t>
      </w:r>
      <w:r w:rsidR="009F4F12"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Бристол” (П1) став 3</w:t>
      </w:r>
      <w:r w:rsidR="007E0E7C"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w:t>
      </w:r>
      <w:r w:rsidR="007E0E7C" w:rsidRPr="00EC3740">
        <w:rPr>
          <w:rFonts w:ascii="Times New Roman" w:hAnsi="Times New Roman" w:cs="Times New Roman"/>
          <w:iCs/>
          <w:color w:val="000000" w:themeColor="text1"/>
          <w:sz w:val="24"/>
          <w:szCs w:val="24"/>
          <w:lang w:val="sr-Cyrl-CS"/>
        </w:rPr>
        <w:t xml:space="preserve">мења се и гласи: </w:t>
      </w:r>
    </w:p>
    <w:p w14:paraId="48FB3D3F" w14:textId="77777777" w:rsidR="00987BF2" w:rsidRPr="00EC3740" w:rsidRDefault="00987BF2" w:rsidP="00A27D29">
      <w:pPr>
        <w:ind w:right="95"/>
        <w:rPr>
          <w:rFonts w:ascii="Times New Roman" w:hAnsi="Times New Roman" w:cs="Times New Roman"/>
          <w:sz w:val="24"/>
          <w:szCs w:val="24"/>
          <w:lang w:val="sr-Cyrl-CS"/>
        </w:rPr>
      </w:pPr>
    </w:p>
    <w:p w14:paraId="73091D77" w14:textId="329A7338" w:rsidR="001708AB" w:rsidRPr="00EC3740" w:rsidRDefault="00DB01F7" w:rsidP="007276F1">
      <w:pPr>
        <w:ind w:right="95" w:firstLine="360"/>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w:t>
      </w:r>
      <w:r w:rsidR="001708AB" w:rsidRPr="00EC3740">
        <w:rPr>
          <w:rFonts w:ascii="Times New Roman" w:hAnsi="Times New Roman" w:cs="Times New Roman"/>
          <w:color w:val="000000"/>
          <w:sz w:val="24"/>
          <w:szCs w:val="24"/>
          <w:lang w:val="sr-Cyrl-CS"/>
        </w:rPr>
        <w:t xml:space="preserve">Планским решењем дефинисана су следећа правила за реконструкцију парка </w:t>
      </w:r>
      <w:r w:rsidRPr="00EC3740">
        <w:rPr>
          <w:rFonts w:ascii="Times New Roman" w:hAnsi="Times New Roman" w:cs="Times New Roman"/>
          <w:color w:val="000000"/>
          <w:sz w:val="24"/>
          <w:szCs w:val="24"/>
          <w:lang w:val="sr-Cyrl-CS"/>
        </w:rPr>
        <w:t>„</w:t>
      </w:r>
      <w:r w:rsidR="001708AB" w:rsidRPr="00EC3740">
        <w:rPr>
          <w:rFonts w:ascii="Times New Roman" w:hAnsi="Times New Roman" w:cs="Times New Roman"/>
          <w:color w:val="000000"/>
          <w:sz w:val="24"/>
          <w:szCs w:val="24"/>
          <w:lang w:val="sr-Cyrl-CS"/>
        </w:rPr>
        <w:t>Бристол</w:t>
      </w:r>
      <w:r w:rsidRPr="00EC3740">
        <w:rPr>
          <w:rFonts w:ascii="Times New Roman" w:hAnsi="Times New Roman" w:cs="Times New Roman"/>
          <w:color w:val="000000"/>
          <w:sz w:val="24"/>
          <w:szCs w:val="24"/>
          <w:lang w:val="sr-Cyrl-CS"/>
        </w:rPr>
        <w:t>”</w:t>
      </w:r>
      <w:r w:rsidR="001708AB" w:rsidRPr="00EC3740">
        <w:rPr>
          <w:rFonts w:ascii="Times New Roman" w:hAnsi="Times New Roman" w:cs="Times New Roman"/>
          <w:color w:val="000000"/>
          <w:sz w:val="24"/>
          <w:szCs w:val="24"/>
          <w:lang w:val="sr-Cyrl-CS"/>
        </w:rPr>
        <w:t xml:space="preserve"> у блоку 9:</w:t>
      </w:r>
    </w:p>
    <w:p w14:paraId="3FBC54FE" w14:textId="77777777" w:rsidR="001708AB" w:rsidRPr="00EC3740" w:rsidRDefault="001708AB" w:rsidP="00B51ED2">
      <w:pPr>
        <w:pStyle w:val="ListParagraph"/>
        <w:numPr>
          <w:ilvl w:val="0"/>
          <w:numId w:val="101"/>
        </w:numPr>
        <w:ind w:left="0" w:firstLine="360"/>
        <w:rPr>
          <w:rFonts w:ascii="Times New Roman" w:eastAsia="Calibri" w:hAnsi="Times New Roman"/>
          <w:sz w:val="24"/>
          <w:szCs w:val="24"/>
        </w:rPr>
      </w:pPr>
      <w:r w:rsidRPr="00EC3740">
        <w:rPr>
          <w:rFonts w:ascii="Times New Roman" w:eastAsia="Calibri" w:hAnsi="Times New Roman"/>
          <w:sz w:val="24"/>
          <w:szCs w:val="24"/>
        </w:rPr>
        <w:t>максимално 40% од укупне површине парка предвидети за површине под застором (стазе, платое, дечја игралишта), мање водене површине (фонтане) – опционо и јавни тоалет;</w:t>
      </w:r>
    </w:p>
    <w:p w14:paraId="37156A5E" w14:textId="77777777" w:rsidR="001708AB" w:rsidRPr="00EC3740" w:rsidRDefault="001708AB" w:rsidP="0076531A">
      <w:pPr>
        <w:pStyle w:val="ListParagraph"/>
        <w:numPr>
          <w:ilvl w:val="0"/>
          <w:numId w:val="101"/>
        </w:numPr>
        <w:rPr>
          <w:rFonts w:ascii="Times New Roman" w:eastAsia="Calibri" w:hAnsi="Times New Roman"/>
          <w:sz w:val="24"/>
          <w:szCs w:val="24"/>
        </w:rPr>
      </w:pPr>
      <w:r w:rsidRPr="00EC3740">
        <w:rPr>
          <w:rFonts w:ascii="Times New Roman" w:eastAsia="Calibri" w:hAnsi="Times New Roman"/>
          <w:sz w:val="24"/>
          <w:szCs w:val="24"/>
        </w:rPr>
        <w:t>не препоручује се изградња надземних објеката, осим објекта јавног тоалета;</w:t>
      </w:r>
    </w:p>
    <w:p w14:paraId="4B9E66AC" w14:textId="6FA320A7" w:rsidR="001708AB" w:rsidRPr="00EC3740" w:rsidRDefault="001708AB" w:rsidP="00B51ED2">
      <w:pPr>
        <w:pStyle w:val="ListParagraph"/>
        <w:numPr>
          <w:ilvl w:val="0"/>
          <w:numId w:val="101"/>
        </w:numPr>
        <w:ind w:left="0" w:firstLine="360"/>
        <w:rPr>
          <w:rFonts w:ascii="Times New Roman" w:eastAsia="Calibri" w:hAnsi="Times New Roman"/>
          <w:sz w:val="24"/>
          <w:szCs w:val="24"/>
        </w:rPr>
      </w:pPr>
      <w:r w:rsidRPr="00EC3740">
        <w:rPr>
          <w:rFonts w:ascii="Times New Roman" w:eastAsia="Calibri" w:hAnsi="Times New Roman"/>
          <w:sz w:val="24"/>
          <w:szCs w:val="24"/>
        </w:rPr>
        <w:t xml:space="preserve">организацију парковског садржаја ускладити са локацијом културног добра </w:t>
      </w:r>
      <w:r w:rsidR="00DB01F7" w:rsidRPr="00EC3740">
        <w:rPr>
          <w:rFonts w:ascii="Times New Roman" w:eastAsia="Calibri" w:hAnsi="Times New Roman"/>
          <w:sz w:val="24"/>
          <w:szCs w:val="24"/>
        </w:rPr>
        <w:t>„</w:t>
      </w:r>
      <w:r w:rsidRPr="00EC3740">
        <w:rPr>
          <w:rFonts w:ascii="Times New Roman" w:eastAsia="Calibri" w:hAnsi="Times New Roman"/>
          <w:sz w:val="24"/>
          <w:szCs w:val="24"/>
        </w:rPr>
        <w:t>Крст са Мале пијаце</w:t>
      </w:r>
      <w:r w:rsidR="00DB01F7" w:rsidRPr="00EC3740">
        <w:rPr>
          <w:rFonts w:ascii="Times New Roman" w:eastAsia="Calibri" w:hAnsi="Times New Roman"/>
          <w:sz w:val="24"/>
          <w:szCs w:val="24"/>
        </w:rPr>
        <w:t>”</w:t>
      </w:r>
      <w:r w:rsidRPr="00EC3740">
        <w:rPr>
          <w:rFonts w:ascii="Times New Roman" w:eastAsia="Calibri" w:hAnsi="Times New Roman"/>
          <w:sz w:val="24"/>
          <w:szCs w:val="24"/>
        </w:rPr>
        <w:t>, у чијем делу треба предвидети миран боравак посетилаца;</w:t>
      </w:r>
    </w:p>
    <w:p w14:paraId="16D5BC1D" w14:textId="77777777" w:rsidR="001708AB" w:rsidRPr="00EC3740" w:rsidRDefault="001708AB" w:rsidP="00B51ED2">
      <w:pPr>
        <w:pStyle w:val="ListParagraph"/>
        <w:numPr>
          <w:ilvl w:val="0"/>
          <w:numId w:val="101"/>
        </w:numPr>
        <w:ind w:left="0" w:firstLine="360"/>
        <w:rPr>
          <w:rFonts w:ascii="Times New Roman" w:eastAsia="Calibri" w:hAnsi="Times New Roman"/>
          <w:sz w:val="24"/>
          <w:szCs w:val="24"/>
        </w:rPr>
      </w:pPr>
      <w:r w:rsidRPr="00EC3740">
        <w:rPr>
          <w:rFonts w:ascii="Times New Roman" w:eastAsia="Calibri" w:hAnsi="Times New Roman"/>
          <w:sz w:val="24"/>
          <w:szCs w:val="24"/>
        </w:rPr>
        <w:t>дечије игралиште позиционирати према дефинисаним општим условима, што даље од планираног кружног тока саобраћаја;</w:t>
      </w:r>
    </w:p>
    <w:p w14:paraId="209E6008" w14:textId="77777777" w:rsidR="001708AB" w:rsidRPr="00EC3740" w:rsidRDefault="001708AB" w:rsidP="0076531A">
      <w:pPr>
        <w:pStyle w:val="ListParagraph"/>
        <w:numPr>
          <w:ilvl w:val="0"/>
          <w:numId w:val="101"/>
        </w:numPr>
        <w:rPr>
          <w:rFonts w:ascii="Times New Roman" w:eastAsia="Calibri" w:hAnsi="Times New Roman"/>
          <w:sz w:val="24"/>
          <w:szCs w:val="24"/>
        </w:rPr>
      </w:pPr>
      <w:r w:rsidRPr="00EC3740">
        <w:rPr>
          <w:rFonts w:ascii="Times New Roman" w:eastAsia="Calibri" w:hAnsi="Times New Roman"/>
          <w:sz w:val="24"/>
          <w:szCs w:val="24"/>
        </w:rPr>
        <w:t>обезбедити јавну чесму у парку;</w:t>
      </w:r>
    </w:p>
    <w:p w14:paraId="76D6CEEC" w14:textId="77777777" w:rsidR="001708AB" w:rsidRPr="00EC3740" w:rsidRDefault="001708AB" w:rsidP="00B51ED2">
      <w:pPr>
        <w:pStyle w:val="ListParagraph"/>
        <w:numPr>
          <w:ilvl w:val="0"/>
          <w:numId w:val="101"/>
        </w:numPr>
        <w:ind w:left="0" w:firstLine="360"/>
        <w:rPr>
          <w:rFonts w:ascii="Times New Roman" w:eastAsia="Calibri" w:hAnsi="Times New Roman"/>
          <w:sz w:val="24"/>
          <w:szCs w:val="24"/>
        </w:rPr>
      </w:pPr>
      <w:r w:rsidRPr="00EC3740">
        <w:rPr>
          <w:rFonts w:ascii="Times New Roman" w:eastAsia="Calibri" w:hAnsi="Times New Roman"/>
          <w:sz w:val="24"/>
          <w:szCs w:val="24"/>
        </w:rPr>
        <w:t xml:space="preserve">могуће је, али није обавезујуће, парк оградити ниском металном оградом са зиданим парапетом или живом оградом, дозвољена висина ограде је максимално 1,20 m; </w:t>
      </w:r>
    </w:p>
    <w:p w14:paraId="29CD2088" w14:textId="62CB8CB9" w:rsidR="001708AB" w:rsidRPr="00EC3740" w:rsidRDefault="001708AB" w:rsidP="00B51ED2">
      <w:pPr>
        <w:pStyle w:val="ListParagraph"/>
        <w:numPr>
          <w:ilvl w:val="0"/>
          <w:numId w:val="101"/>
        </w:numPr>
        <w:ind w:left="0" w:firstLine="360"/>
        <w:rPr>
          <w:rFonts w:ascii="Times New Roman" w:eastAsia="Calibri" w:hAnsi="Times New Roman"/>
          <w:sz w:val="24"/>
          <w:szCs w:val="24"/>
        </w:rPr>
      </w:pPr>
      <w:r w:rsidRPr="00EC3740">
        <w:rPr>
          <w:rFonts w:ascii="Times New Roman" w:eastAsia="Calibri" w:hAnsi="Times New Roman"/>
          <w:sz w:val="24"/>
          <w:szCs w:val="24"/>
        </w:rPr>
        <w:t>главни улаз оријентисати ка Хотелу Бристол, али омогућити и друге приступе парку у складу са правцима комуникације;</w:t>
      </w:r>
      <w:r w:rsidR="00B51ED2" w:rsidRPr="00EC3740">
        <w:rPr>
          <w:rFonts w:ascii="Times New Roman" w:eastAsia="Calibri" w:hAnsi="Times New Roman"/>
          <w:sz w:val="24"/>
          <w:szCs w:val="24"/>
        </w:rPr>
        <w:t>ˮ.</w:t>
      </w:r>
    </w:p>
    <w:p w14:paraId="47CF5879" w14:textId="77777777" w:rsidR="00092521" w:rsidRPr="00EC3740" w:rsidRDefault="00092521" w:rsidP="007276F1">
      <w:pPr>
        <w:ind w:right="-46" w:firstLine="360"/>
        <w:rPr>
          <w:rFonts w:ascii="Times New Roman" w:hAnsi="Times New Roman" w:cs="Times New Roman"/>
          <w:iCs/>
          <w:color w:val="000000" w:themeColor="text1"/>
          <w:sz w:val="24"/>
          <w:szCs w:val="24"/>
          <w:lang w:val="sr-Cyrl-CS"/>
        </w:rPr>
      </w:pPr>
    </w:p>
    <w:p w14:paraId="3922380F" w14:textId="3067D18A" w:rsidR="007E0E7C" w:rsidRPr="00EC3740" w:rsidRDefault="007E0E7C" w:rsidP="007276F1">
      <w:pPr>
        <w:ind w:right="-46"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lastRenderedPageBreak/>
        <w:t xml:space="preserve">После става 3. додају се </w:t>
      </w:r>
      <w:r w:rsidR="00DB4208" w:rsidRPr="00EC3740">
        <w:rPr>
          <w:rFonts w:ascii="Times New Roman" w:hAnsi="Times New Roman" w:cs="Times New Roman"/>
          <w:iCs/>
          <w:color w:val="000000" w:themeColor="text1"/>
          <w:sz w:val="24"/>
          <w:szCs w:val="24"/>
          <w:lang w:val="sr-Cyrl-CS"/>
        </w:rPr>
        <w:t>ст. 4. и 5,</w:t>
      </w:r>
      <w:r w:rsidR="00602D89" w:rsidRPr="00EC3740">
        <w:rPr>
          <w:rFonts w:ascii="Times New Roman" w:hAnsi="Times New Roman" w:cs="Times New Roman"/>
          <w:iCs/>
          <w:color w:val="000000" w:themeColor="text1"/>
          <w:sz w:val="24"/>
          <w:szCs w:val="24"/>
          <w:lang w:val="sr-Cyrl-CS"/>
        </w:rPr>
        <w:t xml:space="preserve"> кој</w:t>
      </w:r>
      <w:r w:rsidRPr="00EC3740">
        <w:rPr>
          <w:rFonts w:ascii="Times New Roman" w:hAnsi="Times New Roman" w:cs="Times New Roman"/>
          <w:iCs/>
          <w:color w:val="000000" w:themeColor="text1"/>
          <w:sz w:val="24"/>
          <w:szCs w:val="24"/>
          <w:lang w:val="sr-Cyrl-CS"/>
        </w:rPr>
        <w:t>и гласе:</w:t>
      </w:r>
    </w:p>
    <w:p w14:paraId="4604DFC1" w14:textId="77777777" w:rsidR="00092521" w:rsidRPr="00EC3740" w:rsidRDefault="00092521" w:rsidP="007276F1">
      <w:pPr>
        <w:ind w:right="-46" w:firstLine="360"/>
        <w:rPr>
          <w:rFonts w:ascii="Times New Roman" w:hAnsi="Times New Roman" w:cs="Times New Roman"/>
          <w:color w:val="000000" w:themeColor="text1"/>
          <w:sz w:val="24"/>
          <w:szCs w:val="24"/>
          <w:lang w:val="sr-Cyrl-CS"/>
        </w:rPr>
      </w:pPr>
    </w:p>
    <w:p w14:paraId="3D65D15B" w14:textId="4898750F" w:rsidR="001708AB" w:rsidRPr="00EC3740" w:rsidRDefault="002138B2" w:rsidP="007276F1">
      <w:pPr>
        <w:ind w:right="-46" w:firstLine="360"/>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r w:rsidR="001708AB" w:rsidRPr="00EC3740">
        <w:rPr>
          <w:rFonts w:ascii="Times New Roman" w:hAnsi="Times New Roman" w:cs="Times New Roman"/>
          <w:color w:val="000000" w:themeColor="text1"/>
          <w:sz w:val="24"/>
          <w:szCs w:val="24"/>
          <w:lang w:val="sr-Cyrl-CS"/>
        </w:rPr>
        <w:t>У оквиру грађевинске парцеле ГП9 планирана је јавна подземна гаража са максималним Индексом заузетости подземних етажа 70% и капацитета минимално 400 паркинг места.</w:t>
      </w:r>
    </w:p>
    <w:p w14:paraId="04B24292" w14:textId="124DA379" w:rsidR="001708AB" w:rsidRPr="00EC3740" w:rsidRDefault="001708AB" w:rsidP="007276F1">
      <w:pPr>
        <w:ind w:right="-46" w:firstLine="360"/>
        <w:rPr>
          <w:rFonts w:ascii="Times New Roman" w:hAnsi="Times New Roman" w:cs="Times New Roman"/>
          <w:sz w:val="24"/>
          <w:szCs w:val="24"/>
          <w:lang w:val="sr-Cyrl-CS"/>
        </w:rPr>
      </w:pPr>
      <w:r w:rsidRPr="00EC3740">
        <w:rPr>
          <w:rFonts w:ascii="Times New Roman" w:hAnsi="Times New Roman" w:cs="Times New Roman"/>
          <w:color w:val="000000" w:themeColor="text1"/>
          <w:sz w:val="24"/>
          <w:szCs w:val="24"/>
          <w:lang w:val="sr-Cyrl-CS"/>
        </w:rPr>
        <w:t>Тачна позиција подземне гараже као и колски приступи биће дефинисани израдом Урбанистичког пројекта.</w:t>
      </w:r>
      <w:r w:rsidR="00DB01F7" w:rsidRPr="00EC3740">
        <w:rPr>
          <w:rFonts w:ascii="Times New Roman" w:hAnsi="Times New Roman" w:cs="Times New Roman"/>
          <w:color w:val="000000" w:themeColor="text1"/>
          <w:sz w:val="24"/>
          <w:szCs w:val="24"/>
          <w:lang w:val="sr-Cyrl-CS"/>
        </w:rPr>
        <w:t>”</w:t>
      </w:r>
    </w:p>
    <w:p w14:paraId="68A90F0D" w14:textId="38B359F0" w:rsidR="001708AB" w:rsidRPr="00EC3740" w:rsidRDefault="001708AB" w:rsidP="00A27D29">
      <w:pPr>
        <w:ind w:right="-46"/>
        <w:rPr>
          <w:rFonts w:ascii="Times New Roman" w:hAnsi="Times New Roman" w:cs="Times New Roman"/>
          <w:sz w:val="24"/>
          <w:szCs w:val="24"/>
          <w:lang w:val="sr-Cyrl-CS"/>
        </w:rPr>
      </w:pPr>
    </w:p>
    <w:p w14:paraId="27F440CA" w14:textId="6057B2C0" w:rsidR="001708AB" w:rsidRPr="00EC3740" w:rsidRDefault="001708AB" w:rsidP="007276F1">
      <w:pPr>
        <w:ind w:right="-46"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7F1FC0" w:rsidRPr="00EC3740">
        <w:rPr>
          <w:rFonts w:ascii="Times New Roman" w:hAnsi="Times New Roman" w:cs="Times New Roman"/>
          <w:iCs/>
          <w:color w:val="000000" w:themeColor="text1"/>
          <w:sz w:val="24"/>
          <w:szCs w:val="24"/>
          <w:lang w:val="sr-Cyrl-CS"/>
        </w:rPr>
        <w:t xml:space="preserve">делу </w:t>
      </w:r>
      <w:r w:rsidRPr="00EC3740">
        <w:rPr>
          <w:rFonts w:ascii="Times New Roman" w:hAnsi="Times New Roman" w:cs="Times New Roman"/>
          <w:iCs/>
          <w:color w:val="000000" w:themeColor="text1"/>
          <w:sz w:val="24"/>
          <w:szCs w:val="24"/>
          <w:lang w:val="sr-Cyrl-CS"/>
        </w:rPr>
        <w:t>Централни парк (П2),</w:t>
      </w:r>
      <w:r w:rsidR="003C380E" w:rsidRPr="00EC3740">
        <w:rPr>
          <w:rFonts w:ascii="Times New Roman" w:hAnsi="Times New Roman" w:cs="Times New Roman"/>
          <w:iCs/>
          <w:color w:val="000000" w:themeColor="text1"/>
          <w:sz w:val="24"/>
          <w:szCs w:val="24"/>
          <w:lang w:val="sr-Cyrl-CS"/>
        </w:rPr>
        <w:t xml:space="preserve"> став 1. </w:t>
      </w:r>
      <w:r w:rsidR="00AC02CC" w:rsidRPr="00EC3740">
        <w:rPr>
          <w:rFonts w:ascii="Times New Roman" w:hAnsi="Times New Roman" w:cs="Times New Roman"/>
          <w:iCs/>
          <w:color w:val="000000" w:themeColor="text1"/>
          <w:sz w:val="24"/>
          <w:szCs w:val="24"/>
          <w:lang w:val="sr-Cyrl-CS"/>
        </w:rPr>
        <w:t>алинеја прва и друга</w:t>
      </w:r>
      <w:r w:rsidRPr="00EC3740">
        <w:rPr>
          <w:rFonts w:ascii="Times New Roman" w:hAnsi="Times New Roman" w:cs="Times New Roman"/>
          <w:iCs/>
          <w:color w:val="000000" w:themeColor="text1"/>
          <w:sz w:val="24"/>
          <w:szCs w:val="24"/>
          <w:lang w:val="sr-Cyrl-CS"/>
        </w:rPr>
        <w:t xml:space="preserve"> мењају и гласе:</w:t>
      </w:r>
    </w:p>
    <w:p w14:paraId="1F715BE0" w14:textId="77777777" w:rsidR="00AC02CC" w:rsidRPr="00EC3740" w:rsidRDefault="00AC02CC" w:rsidP="007276F1">
      <w:pPr>
        <w:ind w:right="-46" w:firstLine="360"/>
        <w:rPr>
          <w:rFonts w:ascii="Times New Roman" w:hAnsi="Times New Roman" w:cs="Times New Roman"/>
          <w:iCs/>
          <w:color w:val="000000" w:themeColor="text1"/>
          <w:sz w:val="24"/>
          <w:szCs w:val="24"/>
          <w:lang w:val="sr-Cyrl-CS"/>
        </w:rPr>
      </w:pPr>
    </w:p>
    <w:p w14:paraId="3A751FDE" w14:textId="71839898" w:rsidR="001708AB" w:rsidRPr="00EC3740" w:rsidRDefault="00DB01F7" w:rsidP="00AC02CC">
      <w:pPr>
        <w:ind w:right="-46" w:firstLine="360"/>
        <w:rPr>
          <w:rFonts w:ascii="Times New Roman" w:hAnsi="Times New Roman" w:cs="Times New Roman"/>
          <w:sz w:val="24"/>
          <w:szCs w:val="24"/>
          <w:lang w:val="sr-Cyrl-CS"/>
        </w:rPr>
      </w:pPr>
      <w:r w:rsidRPr="00EC3740">
        <w:rPr>
          <w:rFonts w:ascii="Times New Roman" w:hAnsi="Times New Roman" w:cs="Times New Roman"/>
          <w:iCs/>
          <w:color w:val="000000" w:themeColor="text1"/>
          <w:sz w:val="24"/>
          <w:szCs w:val="24"/>
          <w:lang w:val="sr-Cyrl-CS"/>
        </w:rPr>
        <w:t>„</w:t>
      </w:r>
      <w:r w:rsidR="00AC02CC" w:rsidRPr="00EC3740">
        <w:rPr>
          <w:rFonts w:ascii="Times New Roman" w:hAnsi="Times New Roman" w:cs="Times New Roman"/>
          <w:sz w:val="24"/>
          <w:szCs w:val="24"/>
          <w:lang w:val="sr-Cyrl-CS"/>
        </w:rPr>
        <w:t xml:space="preserve">- </w:t>
      </w:r>
      <w:r w:rsidR="00AC02CC" w:rsidRPr="00EC3740">
        <w:rPr>
          <w:rFonts w:ascii="Times New Roman" w:eastAsia="Calibri" w:hAnsi="Times New Roman"/>
          <w:sz w:val="24"/>
          <w:szCs w:val="24"/>
          <w:lang w:val="sr-Cyrl-CS"/>
        </w:rPr>
        <w:t>о</w:t>
      </w:r>
      <w:r w:rsidR="001708AB" w:rsidRPr="00EC3740">
        <w:rPr>
          <w:rFonts w:ascii="Times New Roman" w:eastAsia="Calibri" w:hAnsi="Times New Roman"/>
          <w:sz w:val="24"/>
          <w:szCs w:val="24"/>
          <w:lang w:val="sr-Cyrl-CS"/>
        </w:rPr>
        <w:t>безбедити минимално 50% површине парка под вегетацијом у директном контакту са тлом (без подземних објеката и /или подземних етажа), 10% површине парка застрте водопропусне површине, док осталих 40% може бити под стазама, платоима, дечијим игралиштима, спортским тереном, трим стазом, јавним тоалетом и објектом у функцији одржавања парка;</w:t>
      </w:r>
    </w:p>
    <w:p w14:paraId="0215BEB8" w14:textId="76CB8493" w:rsidR="001708AB" w:rsidRPr="00EC3740" w:rsidRDefault="001708AB" w:rsidP="00AC02CC">
      <w:pPr>
        <w:pStyle w:val="ListParagraph"/>
        <w:numPr>
          <w:ilvl w:val="0"/>
          <w:numId w:val="111"/>
        </w:numPr>
        <w:ind w:left="0" w:firstLine="420"/>
        <w:rPr>
          <w:rFonts w:ascii="Times New Roman" w:eastAsia="Calibri" w:hAnsi="Times New Roman"/>
          <w:sz w:val="24"/>
          <w:szCs w:val="24"/>
        </w:rPr>
      </w:pPr>
      <w:r w:rsidRPr="00EC3740">
        <w:rPr>
          <w:rFonts w:ascii="Times New Roman" w:eastAsia="Calibri" w:hAnsi="Times New Roman"/>
          <w:sz w:val="24"/>
          <w:szCs w:val="24"/>
        </w:rPr>
        <w:t>парк је могуће, али није обавезујуће, оградити ниском транспарентном или зеленом оградом, максималне висине 40 cm;</w:t>
      </w:r>
      <w:r w:rsidR="00DB01F7" w:rsidRPr="00EC3740">
        <w:rPr>
          <w:rFonts w:ascii="Times New Roman" w:eastAsia="Calibri" w:hAnsi="Times New Roman"/>
          <w:sz w:val="24"/>
          <w:szCs w:val="24"/>
        </w:rPr>
        <w:t>”</w:t>
      </w:r>
      <w:r w:rsidR="00CD6EF8" w:rsidRPr="00EC3740">
        <w:rPr>
          <w:rFonts w:ascii="Times New Roman" w:eastAsia="Calibri" w:hAnsi="Times New Roman"/>
          <w:sz w:val="24"/>
          <w:szCs w:val="24"/>
        </w:rPr>
        <w:t>.</w:t>
      </w:r>
    </w:p>
    <w:p w14:paraId="1025D9EF" w14:textId="77777777" w:rsidR="00FA5198" w:rsidRPr="00EC3740" w:rsidRDefault="00FA5198" w:rsidP="00A27D29">
      <w:pPr>
        <w:ind w:right="-46"/>
        <w:rPr>
          <w:rFonts w:ascii="Times New Roman" w:hAnsi="Times New Roman" w:cs="Times New Roman"/>
          <w:iCs/>
          <w:color w:val="000000" w:themeColor="text1"/>
          <w:sz w:val="24"/>
          <w:szCs w:val="24"/>
          <w:lang w:val="sr-Cyrl-CS"/>
        </w:rPr>
      </w:pPr>
    </w:p>
    <w:p w14:paraId="669BEA45" w14:textId="39A1556E" w:rsidR="001708AB" w:rsidRPr="00EC3740" w:rsidRDefault="00CD6EF8" w:rsidP="007276F1">
      <w:pPr>
        <w:ind w:right="-46"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Д</w:t>
      </w:r>
      <w:r w:rsidR="00A6408F" w:rsidRPr="00EC3740">
        <w:rPr>
          <w:rFonts w:ascii="Times New Roman" w:hAnsi="Times New Roman" w:cs="Times New Roman"/>
          <w:iCs/>
          <w:color w:val="000000" w:themeColor="text1"/>
          <w:sz w:val="24"/>
          <w:szCs w:val="24"/>
          <w:lang w:val="sr-Cyrl-CS"/>
        </w:rPr>
        <w:t xml:space="preserve">елови </w:t>
      </w:r>
      <w:r w:rsidR="001708AB" w:rsidRPr="00EC3740">
        <w:rPr>
          <w:rFonts w:ascii="Times New Roman" w:hAnsi="Times New Roman" w:cs="Times New Roman"/>
          <w:iCs/>
          <w:color w:val="000000" w:themeColor="text1"/>
          <w:sz w:val="24"/>
          <w:szCs w:val="24"/>
          <w:lang w:val="sr-Cyrl-CS"/>
        </w:rPr>
        <w:t>Парк код новог пе</w:t>
      </w:r>
      <w:r w:rsidRPr="00EC3740">
        <w:rPr>
          <w:rFonts w:ascii="Times New Roman" w:hAnsi="Times New Roman" w:cs="Times New Roman"/>
          <w:iCs/>
          <w:color w:val="000000" w:themeColor="text1"/>
          <w:sz w:val="24"/>
          <w:szCs w:val="24"/>
          <w:lang w:val="sr-Cyrl-CS"/>
        </w:rPr>
        <w:t>шачког моста (П3)</w:t>
      </w:r>
      <w:r w:rsidR="00A6408F" w:rsidRPr="00EC3740">
        <w:rPr>
          <w:rFonts w:ascii="Times New Roman" w:hAnsi="Times New Roman" w:cs="Times New Roman"/>
          <w:iCs/>
          <w:color w:val="000000" w:themeColor="text1"/>
          <w:sz w:val="24"/>
          <w:szCs w:val="24"/>
          <w:lang w:val="sr-Cyrl-CS"/>
        </w:rPr>
        <w:t xml:space="preserve"> и Сквер (СК), мењ</w:t>
      </w:r>
      <w:r w:rsidR="006C2959">
        <w:rPr>
          <w:rFonts w:ascii="Times New Roman" w:hAnsi="Times New Roman" w:cs="Times New Roman"/>
          <w:iCs/>
          <w:color w:val="000000" w:themeColor="text1"/>
          <w:sz w:val="24"/>
          <w:szCs w:val="24"/>
          <w:lang w:val="sr-Cyrl-CS"/>
        </w:rPr>
        <w:t>а</w:t>
      </w:r>
      <w:r w:rsidR="00A6408F" w:rsidRPr="00EC3740">
        <w:rPr>
          <w:rFonts w:ascii="Times New Roman" w:hAnsi="Times New Roman" w:cs="Times New Roman"/>
          <w:iCs/>
          <w:color w:val="000000" w:themeColor="text1"/>
          <w:sz w:val="24"/>
          <w:szCs w:val="24"/>
          <w:lang w:val="sr-Cyrl-CS"/>
        </w:rPr>
        <w:t>ју</w:t>
      </w:r>
      <w:r w:rsidRPr="00EC3740">
        <w:rPr>
          <w:rFonts w:ascii="Times New Roman" w:hAnsi="Times New Roman" w:cs="Times New Roman"/>
          <w:iCs/>
          <w:color w:val="000000" w:themeColor="text1"/>
          <w:sz w:val="24"/>
          <w:szCs w:val="24"/>
          <w:lang w:val="sr-Cyrl-CS"/>
        </w:rPr>
        <w:t xml:space="preserve"> се </w:t>
      </w:r>
      <w:r w:rsidR="00EC616F" w:rsidRPr="00EC3740">
        <w:rPr>
          <w:rFonts w:ascii="Times New Roman" w:hAnsi="Times New Roman" w:cs="Times New Roman"/>
          <w:iCs/>
          <w:color w:val="000000" w:themeColor="text1"/>
          <w:sz w:val="24"/>
          <w:szCs w:val="24"/>
          <w:lang w:val="sr-Cyrl-CS"/>
        </w:rPr>
        <w:t>и</w:t>
      </w:r>
      <w:r w:rsidR="001708AB" w:rsidRPr="00EC3740">
        <w:rPr>
          <w:rFonts w:ascii="Times New Roman" w:hAnsi="Times New Roman" w:cs="Times New Roman"/>
          <w:iCs/>
          <w:color w:val="000000" w:themeColor="text1"/>
          <w:sz w:val="24"/>
          <w:szCs w:val="24"/>
          <w:lang w:val="sr-Cyrl-CS"/>
        </w:rPr>
        <w:t xml:space="preserve"> глас</w:t>
      </w:r>
      <w:r w:rsidR="00A6408F" w:rsidRPr="00EC3740">
        <w:rPr>
          <w:rFonts w:ascii="Times New Roman" w:hAnsi="Times New Roman" w:cs="Times New Roman"/>
          <w:iCs/>
          <w:color w:val="000000" w:themeColor="text1"/>
          <w:sz w:val="24"/>
          <w:szCs w:val="24"/>
          <w:lang w:val="sr-Cyrl-CS"/>
        </w:rPr>
        <w:t>е</w:t>
      </w:r>
      <w:r w:rsidR="001708AB" w:rsidRPr="00EC3740">
        <w:rPr>
          <w:rFonts w:ascii="Times New Roman" w:hAnsi="Times New Roman" w:cs="Times New Roman"/>
          <w:iCs/>
          <w:color w:val="000000" w:themeColor="text1"/>
          <w:sz w:val="24"/>
          <w:szCs w:val="24"/>
          <w:lang w:val="sr-Cyrl-CS"/>
        </w:rPr>
        <w:t>:</w:t>
      </w:r>
    </w:p>
    <w:p w14:paraId="0FBECD4B" w14:textId="77777777" w:rsidR="00AC5CED" w:rsidRPr="00EC3740" w:rsidRDefault="00AC5CED" w:rsidP="007276F1">
      <w:pPr>
        <w:ind w:right="-46" w:firstLine="360"/>
        <w:rPr>
          <w:rFonts w:ascii="Times New Roman" w:hAnsi="Times New Roman" w:cs="Times New Roman"/>
          <w:color w:val="FF0000"/>
          <w:sz w:val="24"/>
          <w:szCs w:val="24"/>
          <w:lang w:val="sr-Cyrl-CS"/>
        </w:rPr>
      </w:pPr>
    </w:p>
    <w:p w14:paraId="14C7ABA1" w14:textId="23825E60" w:rsidR="001708AB" w:rsidRPr="00EC3740" w:rsidRDefault="00AC5CED" w:rsidP="00AC5CED">
      <w:pPr>
        <w:ind w:right="-46"/>
        <w:jc w:val="center"/>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„Парк код новог пешачког моста (П3)</w:t>
      </w:r>
    </w:p>
    <w:p w14:paraId="5B6B474A" w14:textId="77777777" w:rsidR="00F1087F" w:rsidRPr="00EC3740" w:rsidRDefault="00F1087F" w:rsidP="00AC5CED">
      <w:pPr>
        <w:ind w:right="-46"/>
        <w:jc w:val="center"/>
        <w:rPr>
          <w:rFonts w:ascii="Times New Roman" w:hAnsi="Times New Roman" w:cs="Times New Roman"/>
          <w:color w:val="FF0000"/>
          <w:sz w:val="24"/>
          <w:szCs w:val="24"/>
          <w:lang w:val="sr-Cyrl-CS"/>
        </w:rPr>
      </w:pPr>
    </w:p>
    <w:p w14:paraId="2ABAA116" w14:textId="0E32B3D6" w:rsidR="001708AB" w:rsidRPr="00EC3740" w:rsidRDefault="001708AB" w:rsidP="007276F1">
      <w:pPr>
        <w:ind w:firstLine="360"/>
        <w:rPr>
          <w:rFonts w:ascii="Times New Roman" w:hAnsi="Times New Roman" w:cs="Times New Roman"/>
          <w:bCs/>
          <w:sz w:val="24"/>
          <w:szCs w:val="24"/>
          <w:lang w:val="sr-Cyrl-CS"/>
        </w:rPr>
      </w:pPr>
      <w:r w:rsidRPr="00EC3740">
        <w:rPr>
          <w:rFonts w:ascii="Times New Roman" w:hAnsi="Times New Roman" w:cs="Times New Roman"/>
          <w:sz w:val="24"/>
          <w:szCs w:val="24"/>
          <w:lang w:val="sr-Cyrl-CS"/>
        </w:rPr>
        <w:t xml:space="preserve">У оквиру блока 27 планиран је нови парк у оквиру грађевинске парцеле </w:t>
      </w:r>
      <w:r w:rsidRPr="00EC3740">
        <w:rPr>
          <w:rFonts w:ascii="Times New Roman" w:hAnsi="Times New Roman" w:cs="Times New Roman"/>
          <w:bCs/>
          <w:sz w:val="24"/>
          <w:szCs w:val="24"/>
          <w:lang w:val="sr-Cyrl-CS"/>
        </w:rPr>
        <w:t>ГП27c.</w:t>
      </w:r>
    </w:p>
    <w:p w14:paraId="54C2927F" w14:textId="77777777" w:rsidR="001708AB" w:rsidRPr="00EC3740" w:rsidRDefault="001708AB" w:rsidP="007276F1">
      <w:pPr>
        <w:ind w:firstLine="36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За изградњу нове парковске површине, важе следећа правила:</w:t>
      </w:r>
    </w:p>
    <w:p w14:paraId="477AF33E" w14:textId="4E33777F" w:rsidR="001708AB" w:rsidRPr="00EC3740" w:rsidRDefault="00AD0F30" w:rsidP="008662CB">
      <w:pPr>
        <w:pStyle w:val="ListParagraph"/>
        <w:numPr>
          <w:ilvl w:val="0"/>
          <w:numId w:val="82"/>
        </w:numPr>
        <w:ind w:left="0" w:firstLine="360"/>
        <w:rPr>
          <w:rFonts w:ascii="Times New Roman" w:eastAsia="Calibri" w:hAnsi="Times New Roman"/>
          <w:sz w:val="24"/>
          <w:szCs w:val="24"/>
        </w:rPr>
      </w:pPr>
      <w:r w:rsidRPr="00EC3740">
        <w:rPr>
          <w:rFonts w:ascii="Times New Roman" w:eastAsia="Calibri" w:hAnsi="Times New Roman"/>
          <w:sz w:val="24"/>
          <w:szCs w:val="24"/>
        </w:rPr>
        <w:t>о</w:t>
      </w:r>
      <w:r w:rsidR="001708AB" w:rsidRPr="00EC3740">
        <w:rPr>
          <w:rFonts w:ascii="Times New Roman" w:eastAsia="Calibri" w:hAnsi="Times New Roman"/>
          <w:sz w:val="24"/>
          <w:szCs w:val="24"/>
        </w:rPr>
        <w:t>безбедити минимално 50% површине под вегетацијом у директном контакту са тлом (без подземних објеката и /или подземних инсталација), 10% површине парка застрте водопропусне површине, док осталих максимално 40% треба уредити као пешачке стазе, платое за одмор, приступни плато и вертикална комуникација за пешачки мост, дечје игралиште, јавну чесму, јавни тоалет. Мора бити обезбеђено задржавање кишнице и њено отицање;</w:t>
      </w:r>
      <w:r w:rsidR="00286331">
        <w:rPr>
          <w:rFonts w:ascii="Times New Roman" w:eastAsia="Calibri" w:hAnsi="Times New Roman"/>
          <w:sz w:val="24"/>
          <w:szCs w:val="24"/>
          <w:lang w:val="sr-Cyrl-RS"/>
        </w:rPr>
        <w:t xml:space="preserve"> </w:t>
      </w:r>
      <w:r w:rsidR="001708AB" w:rsidRPr="00EC3740">
        <w:rPr>
          <w:rFonts w:ascii="Times New Roman" w:eastAsia="Calibri" w:hAnsi="Times New Roman"/>
          <w:sz w:val="24"/>
          <w:szCs w:val="24"/>
        </w:rPr>
        <w:t>формирати приступни плато и на тај начин додатно нагласити прилаз мосту, али и приступ зеленој површини у приобаљу десне обале Саве са шеталиштем;</w:t>
      </w:r>
    </w:p>
    <w:p w14:paraId="52D27AF2" w14:textId="11A506AA" w:rsidR="001708AB" w:rsidRPr="00EC3740" w:rsidRDefault="00AD0F30" w:rsidP="008662CB">
      <w:pPr>
        <w:pStyle w:val="ListParagraph"/>
        <w:numPr>
          <w:ilvl w:val="0"/>
          <w:numId w:val="82"/>
        </w:numPr>
        <w:ind w:left="0" w:firstLine="360"/>
        <w:rPr>
          <w:rFonts w:ascii="Times New Roman" w:eastAsia="Calibri" w:hAnsi="Times New Roman"/>
          <w:sz w:val="24"/>
          <w:szCs w:val="24"/>
        </w:rPr>
      </w:pPr>
      <w:r w:rsidRPr="00EC3740">
        <w:rPr>
          <w:rFonts w:ascii="Times New Roman" w:eastAsia="Calibri" w:hAnsi="Times New Roman"/>
          <w:sz w:val="24"/>
          <w:szCs w:val="24"/>
        </w:rPr>
        <w:t>п</w:t>
      </w:r>
      <w:r w:rsidR="001708AB" w:rsidRPr="00EC3740">
        <w:rPr>
          <w:rFonts w:ascii="Times New Roman" w:eastAsia="Calibri" w:hAnsi="Times New Roman"/>
          <w:sz w:val="24"/>
          <w:szCs w:val="24"/>
        </w:rPr>
        <w:t>реко планираних зелених површина, могуће је извести колски приступ блоку за потребе функционалног повезивања и опслужења блока;</w:t>
      </w:r>
    </w:p>
    <w:p w14:paraId="6FC3858E" w14:textId="77777777" w:rsidR="001708AB" w:rsidRPr="00EC3740" w:rsidRDefault="001708AB" w:rsidP="008662CB">
      <w:pPr>
        <w:pStyle w:val="ListParagraph"/>
        <w:numPr>
          <w:ilvl w:val="0"/>
          <w:numId w:val="82"/>
        </w:numPr>
        <w:ind w:left="0" w:firstLine="360"/>
        <w:rPr>
          <w:rFonts w:ascii="Times New Roman" w:eastAsia="Calibri" w:hAnsi="Times New Roman"/>
          <w:sz w:val="24"/>
          <w:szCs w:val="24"/>
        </w:rPr>
      </w:pPr>
      <w:r w:rsidRPr="00EC3740">
        <w:rPr>
          <w:rFonts w:ascii="Times New Roman" w:eastAsia="Calibri" w:hAnsi="Times New Roman"/>
          <w:sz w:val="24"/>
          <w:szCs w:val="24"/>
        </w:rPr>
        <w:t>могућност увођења спортских терена за јавно коришћење (нпр. кошарка, фудбал, одбојка);</w:t>
      </w:r>
    </w:p>
    <w:p w14:paraId="3AE78B27" w14:textId="77777777" w:rsidR="001708AB" w:rsidRPr="00EC3740" w:rsidRDefault="001708AB" w:rsidP="008662CB">
      <w:pPr>
        <w:pStyle w:val="ListParagraph"/>
        <w:numPr>
          <w:ilvl w:val="0"/>
          <w:numId w:val="82"/>
        </w:numPr>
        <w:ind w:left="0" w:firstLine="360"/>
        <w:rPr>
          <w:rFonts w:ascii="Times New Roman" w:eastAsia="Calibri" w:hAnsi="Times New Roman"/>
          <w:sz w:val="24"/>
          <w:szCs w:val="24"/>
        </w:rPr>
      </w:pPr>
      <w:r w:rsidRPr="00EC3740">
        <w:rPr>
          <w:rFonts w:ascii="Times New Roman" w:eastAsia="Calibri" w:hAnsi="Times New Roman"/>
          <w:sz w:val="24"/>
          <w:szCs w:val="24"/>
        </w:rPr>
        <w:t xml:space="preserve">парк је могуће оградити ниском транспарентном или зеленом оградом, максималне висине 40 cm; </w:t>
      </w:r>
    </w:p>
    <w:p w14:paraId="60D6EDAA" w14:textId="0AB9965E" w:rsidR="001708AB" w:rsidRPr="00EC3740" w:rsidRDefault="001708AB" w:rsidP="008662CB">
      <w:pPr>
        <w:pStyle w:val="ListParagraph"/>
        <w:numPr>
          <w:ilvl w:val="0"/>
          <w:numId w:val="82"/>
        </w:numPr>
        <w:ind w:left="0" w:firstLine="360"/>
        <w:rPr>
          <w:rFonts w:ascii="Times New Roman" w:eastAsia="Calibri" w:hAnsi="Times New Roman"/>
          <w:sz w:val="24"/>
          <w:szCs w:val="24"/>
        </w:rPr>
      </w:pPr>
      <w:r w:rsidRPr="00EC3740">
        <w:rPr>
          <w:rFonts w:ascii="Times New Roman" w:eastAsia="Calibri" w:hAnsi="Times New Roman"/>
          <w:sz w:val="24"/>
          <w:szCs w:val="24"/>
        </w:rPr>
        <w:t>посадити групације дрворедних стабала у циљу засене са јужне стране, као и заштите од издувних гасова</w:t>
      </w:r>
      <w:r w:rsidR="00AD0F30" w:rsidRPr="00EC3740">
        <w:rPr>
          <w:rFonts w:ascii="Times New Roman" w:eastAsia="Calibri" w:hAnsi="Times New Roman"/>
          <w:sz w:val="24"/>
          <w:szCs w:val="24"/>
        </w:rPr>
        <w:t xml:space="preserve"> од саобраћајница САО 1 и САО 6.</w:t>
      </w:r>
    </w:p>
    <w:p w14:paraId="31B91424" w14:textId="244685FE" w:rsidR="001708AB" w:rsidRPr="00EC3740" w:rsidRDefault="001708AB" w:rsidP="00A27D29">
      <w:pPr>
        <w:ind w:right="-46"/>
        <w:rPr>
          <w:rFonts w:ascii="Times New Roman" w:hAnsi="Times New Roman" w:cs="Times New Roman"/>
          <w:color w:val="FF0000"/>
          <w:sz w:val="24"/>
          <w:szCs w:val="24"/>
          <w:lang w:val="sr-Cyrl-CS"/>
        </w:rPr>
      </w:pPr>
    </w:p>
    <w:p w14:paraId="408F1DBE" w14:textId="6ECF7093" w:rsidR="001708AB" w:rsidRPr="00EC3740" w:rsidRDefault="001708AB" w:rsidP="00935DC4">
      <w:pPr>
        <w:ind w:right="-46" w:firstLine="360"/>
        <w:jc w:val="center"/>
        <w:rPr>
          <w:rFonts w:ascii="Times New Roman" w:hAnsi="Times New Roman" w:cs="Times New Roman"/>
          <w:color w:val="FF0000"/>
          <w:sz w:val="24"/>
          <w:szCs w:val="24"/>
          <w:lang w:val="sr-Cyrl-CS"/>
        </w:rPr>
      </w:pPr>
      <w:r w:rsidRPr="00EC3740">
        <w:rPr>
          <w:rFonts w:ascii="Times New Roman" w:hAnsi="Times New Roman" w:cs="Times New Roman"/>
          <w:iCs/>
          <w:color w:val="000000" w:themeColor="text1"/>
          <w:sz w:val="24"/>
          <w:szCs w:val="24"/>
          <w:lang w:val="sr-Cyrl-CS"/>
        </w:rPr>
        <w:t>Сквер (СК)</w:t>
      </w:r>
    </w:p>
    <w:p w14:paraId="14BF3A82" w14:textId="77777777" w:rsidR="001708AB" w:rsidRPr="00EC3740" w:rsidRDefault="001708AB" w:rsidP="00A27D29">
      <w:pPr>
        <w:ind w:right="-46"/>
        <w:rPr>
          <w:rFonts w:ascii="Times New Roman" w:hAnsi="Times New Roman" w:cs="Times New Roman"/>
          <w:color w:val="FF0000"/>
          <w:sz w:val="24"/>
          <w:szCs w:val="24"/>
          <w:lang w:val="sr-Cyrl-CS"/>
        </w:rPr>
      </w:pPr>
    </w:p>
    <w:p w14:paraId="498B4272" w14:textId="73A59985" w:rsidR="001708AB" w:rsidRPr="00EC3740" w:rsidRDefault="001708AB" w:rsidP="007276F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Нови скверови на засебним катастарским парцелама планирани су на четири локације, укупне површине 5.295,00 m</w:t>
      </w:r>
      <w:r w:rsidRPr="00EC3740">
        <w:rPr>
          <w:rFonts w:ascii="Times New Roman" w:hAnsi="Times New Roman" w:cs="Times New Roman"/>
          <w:sz w:val="24"/>
          <w:szCs w:val="24"/>
          <w:vertAlign w:val="superscript"/>
          <w:lang w:val="sr-Cyrl-CS"/>
        </w:rPr>
        <w:t>2</w:t>
      </w:r>
      <w:r w:rsidRPr="00EC3740">
        <w:rPr>
          <w:rFonts w:ascii="Times New Roman" w:hAnsi="Times New Roman" w:cs="Times New Roman"/>
          <w:sz w:val="24"/>
          <w:szCs w:val="24"/>
          <w:lang w:val="sr-Cyrl-CS"/>
        </w:rPr>
        <w:t xml:space="preserve">. </w:t>
      </w:r>
    </w:p>
    <w:p w14:paraId="7E80E91A" w14:textId="77777777" w:rsidR="001708AB" w:rsidRPr="00EC3740" w:rsidRDefault="001708AB" w:rsidP="007276F1">
      <w:pPr>
        <w:ind w:firstLine="36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Према положају и величини, издвајају се три сквера (СК1), укупне површине око 2.459,00 m</w:t>
      </w:r>
      <w:r w:rsidRPr="00EC3740">
        <w:rPr>
          <w:rFonts w:ascii="Times New Roman" w:hAnsi="Times New Roman" w:cs="Times New Roman"/>
          <w:color w:val="000000"/>
          <w:sz w:val="24"/>
          <w:szCs w:val="24"/>
          <w:vertAlign w:val="superscript"/>
          <w:lang w:val="sr-Cyrl-CS"/>
        </w:rPr>
        <w:t>2</w:t>
      </w:r>
      <w:r w:rsidRPr="00EC3740">
        <w:rPr>
          <w:rFonts w:ascii="Times New Roman" w:hAnsi="Times New Roman" w:cs="Times New Roman"/>
          <w:color w:val="000000"/>
          <w:sz w:val="24"/>
          <w:szCs w:val="24"/>
          <w:lang w:val="sr-Cyrl-CS"/>
        </w:rPr>
        <w:t>, који су планирани у функцији краћег одмора и састајања, са доминантно еколошком и естетском функцијом, за чије уређење важе следећа правила:</w:t>
      </w:r>
    </w:p>
    <w:p w14:paraId="327B8B8C" w14:textId="77777777" w:rsidR="001708AB" w:rsidRPr="00EC3740" w:rsidRDefault="001708AB" w:rsidP="00550A9E">
      <w:pPr>
        <w:pStyle w:val="ListParagraph"/>
        <w:numPr>
          <w:ilvl w:val="0"/>
          <w:numId w:val="83"/>
        </w:numPr>
        <w:ind w:left="0" w:firstLine="360"/>
        <w:rPr>
          <w:rFonts w:ascii="Times New Roman" w:eastAsia="Calibri" w:hAnsi="Times New Roman"/>
          <w:sz w:val="24"/>
          <w:szCs w:val="24"/>
        </w:rPr>
      </w:pPr>
      <w:r w:rsidRPr="00EC3740">
        <w:rPr>
          <w:rFonts w:ascii="Times New Roman" w:eastAsia="Calibri" w:hAnsi="Times New Roman"/>
          <w:sz w:val="24"/>
          <w:szCs w:val="24"/>
        </w:rPr>
        <w:t xml:space="preserve">обезбедити минимално 40% површине под вегетацијом (озелењено) у директном контакту са тлом (без подземних објеката и /или подземних инсталација), осим за сквер </w:t>
      </w:r>
      <w:r w:rsidRPr="00EC3740">
        <w:rPr>
          <w:rFonts w:ascii="Times New Roman" w:eastAsia="Calibri" w:hAnsi="Times New Roman"/>
          <w:sz w:val="24"/>
          <w:szCs w:val="24"/>
        </w:rPr>
        <w:lastRenderedPageBreak/>
        <w:t>у блоку 2 у коме је неопходно обезбедити минимално 60% површине под вегетацијом (озелењено) у директном контакту са тлом;</w:t>
      </w:r>
    </w:p>
    <w:p w14:paraId="48A55280" w14:textId="20EDB977" w:rsidR="001708AB" w:rsidRPr="00EC3740" w:rsidRDefault="001708AB" w:rsidP="00550A9E">
      <w:pPr>
        <w:pStyle w:val="ListParagraph"/>
        <w:numPr>
          <w:ilvl w:val="0"/>
          <w:numId w:val="83"/>
        </w:numPr>
        <w:ind w:left="0" w:firstLine="360"/>
        <w:rPr>
          <w:rFonts w:ascii="Times New Roman" w:eastAsia="Calibri" w:hAnsi="Times New Roman"/>
          <w:sz w:val="24"/>
          <w:szCs w:val="24"/>
        </w:rPr>
      </w:pPr>
      <w:r w:rsidRPr="00EC3740">
        <w:rPr>
          <w:rFonts w:ascii="Times New Roman" w:eastAsia="Calibri" w:hAnsi="Times New Roman"/>
          <w:sz w:val="24"/>
          <w:szCs w:val="24"/>
        </w:rPr>
        <w:t>пешачке комуникације обезбедити у залеђу скверова (ближе објектима) и тротоаром дуж саобраћајница, како би сам простор сквера ом</w:t>
      </w:r>
      <w:r w:rsidR="00550A9E" w:rsidRPr="00EC3740">
        <w:rPr>
          <w:rFonts w:ascii="Times New Roman" w:eastAsia="Calibri" w:hAnsi="Times New Roman"/>
          <w:sz w:val="24"/>
          <w:szCs w:val="24"/>
        </w:rPr>
        <w:t>огућио краће окупљање и боравак.</w:t>
      </w:r>
    </w:p>
    <w:p w14:paraId="095ACDC6" w14:textId="27737B5D" w:rsidR="001708AB" w:rsidRPr="00EC3740" w:rsidRDefault="001708AB" w:rsidP="007276F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Полукружно, иза централне пословне куле у односу на реку Саву, планиран је сквер (СК2), укупне површине око 2.825,00 m</w:t>
      </w:r>
      <w:r w:rsidRPr="00EC3740">
        <w:rPr>
          <w:rFonts w:ascii="Times New Roman" w:hAnsi="Times New Roman" w:cs="Times New Roman"/>
          <w:sz w:val="24"/>
          <w:szCs w:val="24"/>
          <w:vertAlign w:val="superscript"/>
          <w:lang w:val="sr-Cyrl-CS"/>
        </w:rPr>
        <w:t>2</w:t>
      </w:r>
      <w:r w:rsidRPr="00EC3740">
        <w:rPr>
          <w:rFonts w:ascii="Times New Roman" w:hAnsi="Times New Roman" w:cs="Times New Roman"/>
          <w:sz w:val="24"/>
          <w:szCs w:val="24"/>
          <w:lang w:val="sr-Cyrl-CS"/>
        </w:rPr>
        <w:t>, за који се П</w:t>
      </w:r>
      <w:r w:rsidR="00AB397F" w:rsidRPr="00EC3740">
        <w:rPr>
          <w:rFonts w:ascii="Times New Roman" w:hAnsi="Times New Roman" w:cs="Times New Roman"/>
          <w:sz w:val="24"/>
          <w:szCs w:val="24"/>
          <w:lang w:val="sr-Cyrl-CS"/>
        </w:rPr>
        <w:t>росторним п</w:t>
      </w:r>
      <w:r w:rsidRPr="00EC3740">
        <w:rPr>
          <w:rFonts w:ascii="Times New Roman" w:hAnsi="Times New Roman" w:cs="Times New Roman"/>
          <w:sz w:val="24"/>
          <w:szCs w:val="24"/>
          <w:lang w:val="sr-Cyrl-CS"/>
        </w:rPr>
        <w:t>ланом прописују следећа правила уређења и грађења:</w:t>
      </w:r>
    </w:p>
    <w:p w14:paraId="7B94CD2A" w14:textId="77777777" w:rsidR="001708AB" w:rsidRPr="00EC3740" w:rsidRDefault="001708AB" w:rsidP="0076531A">
      <w:pPr>
        <w:pStyle w:val="ListParagraph"/>
        <w:numPr>
          <w:ilvl w:val="0"/>
          <w:numId w:val="84"/>
        </w:numPr>
        <w:rPr>
          <w:rFonts w:ascii="Times New Roman" w:eastAsia="Calibri" w:hAnsi="Times New Roman"/>
          <w:sz w:val="24"/>
          <w:szCs w:val="24"/>
        </w:rPr>
      </w:pPr>
      <w:r w:rsidRPr="00EC3740">
        <w:rPr>
          <w:rFonts w:ascii="Times New Roman" w:eastAsia="Calibri" w:hAnsi="Times New Roman"/>
          <w:sz w:val="24"/>
          <w:szCs w:val="24"/>
        </w:rPr>
        <w:t>дозвољава се да сквер буде 100% поплочан;</w:t>
      </w:r>
    </w:p>
    <w:p w14:paraId="168FB2DB" w14:textId="77777777" w:rsidR="001708AB" w:rsidRPr="00EC3740" w:rsidRDefault="001708AB" w:rsidP="0076531A">
      <w:pPr>
        <w:pStyle w:val="ListParagraph"/>
        <w:numPr>
          <w:ilvl w:val="0"/>
          <w:numId w:val="84"/>
        </w:numPr>
        <w:rPr>
          <w:rFonts w:ascii="Times New Roman" w:eastAsia="Calibri" w:hAnsi="Times New Roman"/>
          <w:sz w:val="24"/>
          <w:szCs w:val="24"/>
        </w:rPr>
      </w:pPr>
      <w:r w:rsidRPr="00EC3740">
        <w:rPr>
          <w:rFonts w:ascii="Times New Roman" w:eastAsia="Calibri" w:hAnsi="Times New Roman"/>
          <w:sz w:val="24"/>
          <w:szCs w:val="24"/>
        </w:rPr>
        <w:t>препоручује се формирање зелених површина;</w:t>
      </w:r>
    </w:p>
    <w:p w14:paraId="21CD32EF" w14:textId="77777777" w:rsidR="001708AB" w:rsidRPr="00EC3740" w:rsidRDefault="001708AB" w:rsidP="009E02FF">
      <w:pPr>
        <w:pStyle w:val="ListParagraph"/>
        <w:numPr>
          <w:ilvl w:val="0"/>
          <w:numId w:val="84"/>
        </w:numPr>
        <w:ind w:left="0" w:firstLine="360"/>
        <w:rPr>
          <w:rFonts w:ascii="Times New Roman" w:eastAsia="Calibri" w:hAnsi="Times New Roman"/>
          <w:sz w:val="24"/>
          <w:szCs w:val="24"/>
        </w:rPr>
      </w:pPr>
      <w:r w:rsidRPr="00EC3740">
        <w:rPr>
          <w:rFonts w:ascii="Times New Roman" w:eastAsia="Calibri" w:hAnsi="Times New Roman"/>
          <w:sz w:val="24"/>
          <w:szCs w:val="24"/>
        </w:rPr>
        <w:t>осветљење наменски организовати тако да се истакне значај објекта и целокупног простора;</w:t>
      </w:r>
    </w:p>
    <w:p w14:paraId="5FD01BEC" w14:textId="5BBA3BB4" w:rsidR="001A10CD" w:rsidRPr="00EC3740" w:rsidRDefault="001708AB" w:rsidP="009E02FF">
      <w:pPr>
        <w:pStyle w:val="ListParagraph"/>
        <w:numPr>
          <w:ilvl w:val="0"/>
          <w:numId w:val="84"/>
        </w:numPr>
        <w:ind w:left="0" w:firstLine="360"/>
        <w:rPr>
          <w:rFonts w:ascii="Times New Roman" w:eastAsia="Calibri" w:hAnsi="Times New Roman"/>
          <w:sz w:val="24"/>
          <w:szCs w:val="24"/>
        </w:rPr>
      </w:pPr>
      <w:r w:rsidRPr="00EC3740">
        <w:rPr>
          <w:rFonts w:ascii="Times New Roman" w:eastAsia="Calibri" w:hAnsi="Times New Roman"/>
          <w:sz w:val="24"/>
          <w:szCs w:val="24"/>
        </w:rPr>
        <w:t>ка саобраћајницама САО 2 и САО 3 могуће је поставити заштитне стубиће као</w:t>
      </w:r>
      <w:r w:rsidR="006A146A" w:rsidRPr="00EC3740">
        <w:rPr>
          <w:rFonts w:ascii="Times New Roman" w:eastAsia="Calibri" w:hAnsi="Times New Roman"/>
          <w:sz w:val="24"/>
          <w:szCs w:val="24"/>
        </w:rPr>
        <w:t xml:space="preserve"> физичку баријеру за аутомобиле.</w:t>
      </w:r>
      <w:r w:rsidR="00D861D1" w:rsidRPr="00EC3740">
        <w:rPr>
          <w:rFonts w:ascii="Times New Roman" w:eastAsia="Calibri" w:hAnsi="Times New Roman"/>
          <w:sz w:val="24"/>
          <w:szCs w:val="24"/>
        </w:rPr>
        <w:t>”</w:t>
      </w:r>
      <w:r w:rsidR="00550A9E" w:rsidRPr="00EC3740">
        <w:rPr>
          <w:rFonts w:ascii="Times New Roman" w:eastAsia="Calibri" w:hAnsi="Times New Roman"/>
          <w:sz w:val="24"/>
          <w:szCs w:val="24"/>
        </w:rPr>
        <w:t>.</w:t>
      </w:r>
    </w:p>
    <w:p w14:paraId="4752391C" w14:textId="3865B2C6" w:rsidR="00FF48FA" w:rsidRPr="00EC3740" w:rsidRDefault="00FF48FA" w:rsidP="00A27D29">
      <w:pPr>
        <w:ind w:right="-46"/>
        <w:rPr>
          <w:rFonts w:ascii="Times New Roman" w:hAnsi="Times New Roman" w:cs="Times New Roman"/>
          <w:color w:val="FF0000"/>
          <w:sz w:val="24"/>
          <w:szCs w:val="24"/>
          <w:lang w:val="sr-Cyrl-CS"/>
        </w:rPr>
      </w:pPr>
    </w:p>
    <w:p w14:paraId="30883A56" w14:textId="5B57CCBF" w:rsidR="00FF48FA" w:rsidRPr="00EC3740" w:rsidRDefault="00FF48FA" w:rsidP="007276F1">
      <w:pPr>
        <w:ind w:right="-46"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772EC4" w:rsidRPr="00EC3740">
        <w:rPr>
          <w:rFonts w:ascii="Times New Roman" w:hAnsi="Times New Roman" w:cs="Times New Roman"/>
          <w:iCs/>
          <w:color w:val="000000" w:themeColor="text1"/>
          <w:sz w:val="24"/>
          <w:szCs w:val="24"/>
          <w:lang w:val="sr-Cyrl-CS"/>
        </w:rPr>
        <w:t>делу</w:t>
      </w:r>
      <w:r w:rsidRPr="00EC3740">
        <w:rPr>
          <w:rFonts w:ascii="Times New Roman" w:hAnsi="Times New Roman" w:cs="Times New Roman"/>
          <w:iCs/>
          <w:color w:val="000000" w:themeColor="text1"/>
          <w:sz w:val="24"/>
          <w:szCs w:val="24"/>
          <w:lang w:val="sr-Cyrl-CS"/>
        </w:rPr>
        <w:t xml:space="preserve"> Трг (Т)</w:t>
      </w:r>
      <w:r w:rsidR="00D420FB" w:rsidRPr="00EC3740">
        <w:rPr>
          <w:rFonts w:ascii="Times New Roman" w:hAnsi="Times New Roman" w:cs="Times New Roman"/>
          <w:iCs/>
          <w:color w:val="000000" w:themeColor="text1"/>
          <w:sz w:val="24"/>
          <w:szCs w:val="24"/>
          <w:lang w:val="sr-Cyrl-CS"/>
        </w:rPr>
        <w:t xml:space="preserve">, став 2. </w:t>
      </w:r>
      <w:r w:rsidR="00772EC4" w:rsidRPr="00EC3740">
        <w:rPr>
          <w:rFonts w:ascii="Times New Roman" w:hAnsi="Times New Roman" w:cs="Times New Roman"/>
          <w:iCs/>
          <w:color w:val="000000" w:themeColor="text1"/>
          <w:sz w:val="24"/>
          <w:szCs w:val="24"/>
          <w:lang w:val="sr-Cyrl-CS"/>
        </w:rPr>
        <w:t>алинеја шеста</w:t>
      </w:r>
      <w:r w:rsidRPr="00EC3740">
        <w:rPr>
          <w:rFonts w:ascii="Times New Roman" w:hAnsi="Times New Roman" w:cs="Times New Roman"/>
          <w:iCs/>
          <w:color w:val="000000" w:themeColor="text1"/>
          <w:sz w:val="24"/>
          <w:szCs w:val="24"/>
          <w:lang w:val="sr-Cyrl-CS"/>
        </w:rPr>
        <w:t xml:space="preserve"> мења се</w:t>
      </w:r>
      <w:r w:rsidR="00D420FB" w:rsidRPr="00EC3740">
        <w:rPr>
          <w:rFonts w:ascii="Times New Roman" w:hAnsi="Times New Roman" w:cs="Times New Roman"/>
          <w:iCs/>
          <w:color w:val="000000" w:themeColor="text1"/>
          <w:sz w:val="24"/>
          <w:szCs w:val="24"/>
          <w:lang w:val="sr-Cyrl-CS"/>
        </w:rPr>
        <w:t xml:space="preserve"> и гласи:</w:t>
      </w:r>
    </w:p>
    <w:p w14:paraId="5256AC61" w14:textId="77777777" w:rsidR="00642137" w:rsidRPr="00EC3740" w:rsidRDefault="00642137" w:rsidP="007276F1">
      <w:pPr>
        <w:ind w:right="-46" w:firstLine="360"/>
        <w:rPr>
          <w:rFonts w:ascii="Times New Roman" w:hAnsi="Times New Roman" w:cs="Times New Roman"/>
          <w:color w:val="FF0000"/>
          <w:sz w:val="24"/>
          <w:szCs w:val="24"/>
          <w:lang w:val="sr-Cyrl-CS"/>
        </w:rPr>
      </w:pPr>
    </w:p>
    <w:p w14:paraId="0477F04E" w14:textId="76FCB641" w:rsidR="00FF48FA" w:rsidRPr="00EC3740" w:rsidRDefault="00D861D1" w:rsidP="00642137">
      <w:pPr>
        <w:ind w:left="-142" w:right="141" w:firstLine="142"/>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642137" w:rsidRPr="00EC3740">
        <w:rPr>
          <w:rFonts w:ascii="Times New Roman" w:hAnsi="Times New Roman" w:cs="Times New Roman"/>
          <w:sz w:val="24"/>
          <w:szCs w:val="24"/>
          <w:lang w:val="sr-Cyrl-CS"/>
        </w:rPr>
        <w:t xml:space="preserve">- </w:t>
      </w:r>
      <w:r w:rsidR="00FF48FA" w:rsidRPr="00EC3740">
        <w:rPr>
          <w:rFonts w:ascii="Times New Roman" w:eastAsia="Calibri" w:hAnsi="Times New Roman"/>
          <w:sz w:val="24"/>
          <w:szCs w:val="24"/>
          <w:lang w:val="sr-Cyrl-CS"/>
        </w:rPr>
        <w:t xml:space="preserve">дозвољено је до јединственог решења доћи кроз више одвојених урбанистичко-архитектонских конкурса у складу са Законом о планирању и изградњи и Правилником о начину и поступку за расписивање и спровођење урбанистичко-архитектонског конкурса </w:t>
      </w:r>
      <w:r w:rsidR="00475141" w:rsidRPr="00EC3740">
        <w:rPr>
          <w:rFonts w:ascii="Times New Roman" w:hAnsi="Times New Roman"/>
          <w:sz w:val="24"/>
          <w:szCs w:val="24"/>
          <w:lang w:val="sr-Cyrl-CS"/>
        </w:rPr>
        <w:t xml:space="preserve">(„Службени гласник РС”, број </w:t>
      </w:r>
      <w:r w:rsidR="00FF48FA" w:rsidRPr="00EC3740">
        <w:rPr>
          <w:rFonts w:ascii="Times New Roman" w:eastAsia="Calibri" w:hAnsi="Times New Roman"/>
          <w:sz w:val="24"/>
          <w:szCs w:val="24"/>
          <w:lang w:val="sr-Cyrl-CS"/>
        </w:rPr>
        <w:t>31/15).</w:t>
      </w:r>
      <w:r w:rsidRPr="00EC3740">
        <w:rPr>
          <w:rFonts w:ascii="Times New Roman" w:eastAsia="Calibri" w:hAnsi="Times New Roman"/>
          <w:sz w:val="24"/>
          <w:szCs w:val="24"/>
          <w:lang w:val="sr-Cyrl-CS"/>
        </w:rPr>
        <w:t>”</w:t>
      </w:r>
    </w:p>
    <w:p w14:paraId="0154DD3C" w14:textId="77777777" w:rsidR="00E17E0A" w:rsidRPr="00EC3740" w:rsidRDefault="00E17E0A" w:rsidP="00A27D29">
      <w:pPr>
        <w:ind w:left="360"/>
        <w:rPr>
          <w:rFonts w:ascii="Times New Roman" w:eastAsia="Calibri" w:hAnsi="Times New Roman" w:cs="Times New Roman"/>
          <w:sz w:val="24"/>
          <w:szCs w:val="24"/>
          <w:lang w:val="sr-Cyrl-CS"/>
        </w:rPr>
      </w:pPr>
    </w:p>
    <w:p w14:paraId="21490F0E" w14:textId="2142D1F7" w:rsidR="001A10CD" w:rsidRPr="00EC3740" w:rsidRDefault="00A8174A" w:rsidP="007276F1">
      <w:pPr>
        <w:ind w:right="-46"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Део</w:t>
      </w:r>
      <w:r w:rsidR="00FF48FA" w:rsidRPr="00EC3740">
        <w:rPr>
          <w:rFonts w:ascii="Times New Roman" w:hAnsi="Times New Roman" w:cs="Times New Roman"/>
          <w:iCs/>
          <w:color w:val="000000" w:themeColor="text1"/>
          <w:sz w:val="24"/>
          <w:szCs w:val="24"/>
          <w:lang w:val="sr-Cyrl-CS"/>
        </w:rPr>
        <w:t xml:space="preserve"> Заштитни</w:t>
      </w:r>
      <w:r w:rsidRPr="00EC3740">
        <w:rPr>
          <w:rFonts w:ascii="Times New Roman" w:hAnsi="Times New Roman" w:cs="Times New Roman"/>
          <w:iCs/>
          <w:color w:val="000000" w:themeColor="text1"/>
          <w:sz w:val="24"/>
          <w:szCs w:val="24"/>
          <w:lang w:val="sr-Cyrl-CS"/>
        </w:rPr>
        <w:t xml:space="preserve"> зелени појас (ЗП), </w:t>
      </w:r>
      <w:r w:rsidR="00C62536" w:rsidRPr="00EC3740">
        <w:rPr>
          <w:rFonts w:ascii="Times New Roman" w:hAnsi="Times New Roman" w:cs="Times New Roman"/>
          <w:iCs/>
          <w:color w:val="000000" w:themeColor="text1"/>
          <w:sz w:val="24"/>
          <w:szCs w:val="24"/>
          <w:lang w:val="sr-Cyrl-CS"/>
        </w:rPr>
        <w:t>мења</w:t>
      </w:r>
      <w:r w:rsidRPr="00EC3740">
        <w:rPr>
          <w:rFonts w:ascii="Times New Roman" w:hAnsi="Times New Roman" w:cs="Times New Roman"/>
          <w:iCs/>
          <w:color w:val="000000" w:themeColor="text1"/>
          <w:sz w:val="24"/>
          <w:szCs w:val="24"/>
          <w:lang w:val="sr-Cyrl-CS"/>
        </w:rPr>
        <w:t xml:space="preserve"> се</w:t>
      </w:r>
      <w:r w:rsidR="00C62536" w:rsidRPr="00EC3740">
        <w:rPr>
          <w:rFonts w:ascii="Times New Roman" w:hAnsi="Times New Roman" w:cs="Times New Roman"/>
          <w:iCs/>
          <w:color w:val="000000" w:themeColor="text1"/>
          <w:sz w:val="24"/>
          <w:szCs w:val="24"/>
          <w:lang w:val="sr-Cyrl-CS"/>
        </w:rPr>
        <w:t xml:space="preserve"> </w:t>
      </w:r>
      <w:r w:rsidR="00FF48FA" w:rsidRPr="00EC3740">
        <w:rPr>
          <w:rFonts w:ascii="Times New Roman" w:hAnsi="Times New Roman" w:cs="Times New Roman"/>
          <w:iCs/>
          <w:color w:val="000000" w:themeColor="text1"/>
          <w:sz w:val="24"/>
          <w:szCs w:val="24"/>
          <w:lang w:val="sr-Cyrl-CS"/>
        </w:rPr>
        <w:t>и глас</w:t>
      </w:r>
      <w:r w:rsidRPr="00EC3740">
        <w:rPr>
          <w:rFonts w:ascii="Times New Roman" w:hAnsi="Times New Roman" w:cs="Times New Roman"/>
          <w:iCs/>
          <w:color w:val="000000" w:themeColor="text1"/>
          <w:sz w:val="24"/>
          <w:szCs w:val="24"/>
          <w:lang w:val="sr-Cyrl-CS"/>
        </w:rPr>
        <w:t>и</w:t>
      </w:r>
      <w:r w:rsidR="00FF48FA" w:rsidRPr="00EC3740">
        <w:rPr>
          <w:rFonts w:ascii="Times New Roman" w:hAnsi="Times New Roman" w:cs="Times New Roman"/>
          <w:iCs/>
          <w:color w:val="000000" w:themeColor="text1"/>
          <w:sz w:val="24"/>
          <w:szCs w:val="24"/>
          <w:lang w:val="sr-Cyrl-CS"/>
        </w:rPr>
        <w:t>:</w:t>
      </w:r>
    </w:p>
    <w:p w14:paraId="1B7DBD89" w14:textId="77777777" w:rsidR="00C10F53" w:rsidRPr="00EC3740" w:rsidRDefault="00C10F53" w:rsidP="007276F1">
      <w:pPr>
        <w:ind w:right="-46" w:firstLine="360"/>
        <w:rPr>
          <w:rFonts w:ascii="Times New Roman" w:hAnsi="Times New Roman" w:cs="Times New Roman"/>
          <w:color w:val="FF0000"/>
          <w:sz w:val="24"/>
          <w:szCs w:val="24"/>
          <w:lang w:val="sr-Cyrl-CS"/>
        </w:rPr>
      </w:pPr>
    </w:p>
    <w:p w14:paraId="17FE46CB" w14:textId="3F6194D0" w:rsidR="00FF48FA" w:rsidRPr="00EC3740" w:rsidRDefault="00A8174A" w:rsidP="00A8174A">
      <w:pPr>
        <w:ind w:right="-46" w:firstLine="720"/>
        <w:jc w:val="center"/>
        <w:rPr>
          <w:rFonts w:ascii="Times New Roman" w:hAnsi="Times New Roman" w:cs="Times New Roman"/>
          <w:color w:val="FF0000"/>
          <w:sz w:val="24"/>
          <w:szCs w:val="24"/>
          <w:lang w:val="sr-Cyrl-CS"/>
        </w:rPr>
      </w:pPr>
      <w:r w:rsidRPr="00EC3740">
        <w:rPr>
          <w:rFonts w:ascii="Times New Roman" w:hAnsi="Times New Roman" w:cs="Times New Roman"/>
          <w:iCs/>
          <w:color w:val="000000" w:themeColor="text1"/>
          <w:sz w:val="24"/>
          <w:szCs w:val="24"/>
          <w:lang w:val="sr-Cyrl-CS"/>
        </w:rPr>
        <w:t>„Заштитни</w:t>
      </w:r>
      <w:r w:rsidR="008A33AC" w:rsidRPr="00EC3740">
        <w:rPr>
          <w:rFonts w:ascii="Times New Roman" w:hAnsi="Times New Roman" w:cs="Times New Roman"/>
          <w:iCs/>
          <w:color w:val="000000" w:themeColor="text1"/>
          <w:sz w:val="24"/>
          <w:szCs w:val="24"/>
          <w:lang w:val="sr-Cyrl-CS"/>
        </w:rPr>
        <w:t xml:space="preserve"> зелени појас (ЗП)</w:t>
      </w:r>
    </w:p>
    <w:p w14:paraId="5A05D76D" w14:textId="408B351B" w:rsidR="00FF48FA" w:rsidRPr="00EC3740" w:rsidRDefault="00FF48FA" w:rsidP="007276F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На планском подручју планирано је пет заштитних зелених појасева у циљу смањења негативних утицаја од саобраћаја, формирања визуелне баријере, као и заштите траса инфраструктурних коридора.</w:t>
      </w:r>
    </w:p>
    <w:p w14:paraId="2D266137" w14:textId="43527C99" w:rsidR="00FF48FA" w:rsidRPr="00EC3740" w:rsidRDefault="00FF48FA" w:rsidP="007276F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Могућа је изградња подземних инфраструктурних објеката, као и пешачких и бициклистичких стаза кроз све заштитне зелене појасеве.</w:t>
      </w:r>
    </w:p>
    <w:p w14:paraId="346C550C" w14:textId="77777777" w:rsidR="00FF48FA" w:rsidRPr="00EC3740" w:rsidRDefault="00FF48FA" w:rsidP="007276F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У циљу смањења негативних утицаја од саобраћаја, али и као визуелна баријера, планиран је заштитни зелени појас са десне стране саобраћајнице која представља продужетак Старог трамвајског моста на десну обалу реке Саве ЗП1. За подизање ових зелених површина поштовати следећа правила:</w:t>
      </w:r>
    </w:p>
    <w:p w14:paraId="3B076D93" w14:textId="77777777" w:rsidR="00FF48FA" w:rsidRPr="00EC3740" w:rsidRDefault="00FF48FA" w:rsidP="00C10F53">
      <w:pPr>
        <w:pStyle w:val="ListParagraph"/>
        <w:numPr>
          <w:ilvl w:val="0"/>
          <w:numId w:val="85"/>
        </w:numPr>
        <w:ind w:left="0" w:firstLine="360"/>
        <w:rPr>
          <w:rFonts w:ascii="Times New Roman" w:eastAsia="Calibri" w:hAnsi="Times New Roman"/>
          <w:sz w:val="24"/>
          <w:szCs w:val="24"/>
        </w:rPr>
      </w:pPr>
      <w:r w:rsidRPr="00EC3740">
        <w:rPr>
          <w:rFonts w:ascii="Times New Roman" w:eastAsia="Calibri" w:hAnsi="Times New Roman"/>
          <w:sz w:val="24"/>
          <w:szCs w:val="24"/>
        </w:rPr>
        <w:t>планирани заштитни зелени појас треба пројектовати као санитарно-заштитни засад, формиран као континуална дрвенаста групација лишћарских и четинарских врста, са жбунастим подрастом ка спољној ивици зелене површине;</w:t>
      </w:r>
    </w:p>
    <w:p w14:paraId="27036D6E" w14:textId="77777777" w:rsidR="00FF48FA" w:rsidRPr="00EC3740" w:rsidRDefault="00FF48FA" w:rsidP="00C10F53">
      <w:pPr>
        <w:pStyle w:val="ListParagraph"/>
        <w:numPr>
          <w:ilvl w:val="0"/>
          <w:numId w:val="85"/>
        </w:numPr>
        <w:ind w:left="0" w:firstLine="360"/>
        <w:rPr>
          <w:rFonts w:ascii="Times New Roman" w:eastAsia="Calibri" w:hAnsi="Times New Roman"/>
          <w:sz w:val="24"/>
          <w:szCs w:val="24"/>
        </w:rPr>
      </w:pPr>
      <w:r w:rsidRPr="00EC3740">
        <w:rPr>
          <w:rFonts w:ascii="Times New Roman" w:eastAsia="Calibri" w:hAnsi="Times New Roman"/>
          <w:sz w:val="24"/>
          <w:szCs w:val="24"/>
        </w:rPr>
        <w:t>коришћењем различитих врста и форми могу се формирати различити сценски амбијенти, уз поштовање основне функције;</w:t>
      </w:r>
    </w:p>
    <w:p w14:paraId="4989E44F" w14:textId="77777777" w:rsidR="00FF48FA" w:rsidRPr="00EC3740" w:rsidRDefault="00FF48FA" w:rsidP="0076531A">
      <w:pPr>
        <w:pStyle w:val="ListParagraph"/>
        <w:numPr>
          <w:ilvl w:val="0"/>
          <w:numId w:val="85"/>
        </w:numPr>
        <w:rPr>
          <w:rFonts w:ascii="Times New Roman" w:eastAsia="Calibri" w:hAnsi="Times New Roman"/>
          <w:sz w:val="24"/>
          <w:szCs w:val="24"/>
        </w:rPr>
      </w:pPr>
      <w:r w:rsidRPr="00EC3740">
        <w:rPr>
          <w:rFonts w:ascii="Times New Roman" w:eastAsia="Calibri" w:hAnsi="Times New Roman"/>
          <w:sz w:val="24"/>
          <w:szCs w:val="24"/>
        </w:rPr>
        <w:t>висина заштитног појаса не сме да омета одвијање саобраћаја;</w:t>
      </w:r>
    </w:p>
    <w:p w14:paraId="4A089240" w14:textId="18468069" w:rsidR="00FF48FA" w:rsidRPr="00EC3740" w:rsidRDefault="00FF48FA" w:rsidP="00C10F53">
      <w:pPr>
        <w:pStyle w:val="ListParagraph"/>
        <w:numPr>
          <w:ilvl w:val="0"/>
          <w:numId w:val="85"/>
        </w:numPr>
        <w:ind w:left="0" w:firstLine="360"/>
        <w:rPr>
          <w:rFonts w:ascii="Times New Roman" w:eastAsia="Calibri" w:hAnsi="Times New Roman"/>
          <w:sz w:val="24"/>
          <w:szCs w:val="24"/>
        </w:rPr>
      </w:pPr>
      <w:r w:rsidRPr="00EC3740">
        <w:rPr>
          <w:rFonts w:ascii="Times New Roman" w:eastAsia="Calibri" w:hAnsi="Times New Roman"/>
          <w:sz w:val="24"/>
          <w:szCs w:val="24"/>
        </w:rPr>
        <w:t>пејзажним обликовањем формирати визуелну и функционалну повезаност заштитног зеленог појаса са целокупним амбијентом саобраћајног кружног тока;</w:t>
      </w:r>
    </w:p>
    <w:p w14:paraId="45DF7C23" w14:textId="77777777" w:rsidR="00FF48FA" w:rsidRPr="00EC3740" w:rsidRDefault="00FF48FA" w:rsidP="007276F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Дуж трасе инфраструктурних објеката планиран је заштитни зелени појас ЗП2, за чије подизање поштовати следећа правила:</w:t>
      </w:r>
    </w:p>
    <w:p w14:paraId="29AA3138" w14:textId="3E50B585" w:rsidR="00FF48FA" w:rsidRPr="00EC3740" w:rsidRDefault="00E872AE" w:rsidP="00E872AE">
      <w:pPr>
        <w:pStyle w:val="ListParagraph"/>
        <w:numPr>
          <w:ilvl w:val="0"/>
          <w:numId w:val="86"/>
        </w:numPr>
        <w:ind w:left="0" w:firstLine="360"/>
        <w:rPr>
          <w:rFonts w:ascii="Times New Roman" w:eastAsia="Calibri" w:hAnsi="Times New Roman"/>
          <w:sz w:val="24"/>
          <w:szCs w:val="24"/>
        </w:rPr>
      </w:pPr>
      <w:r w:rsidRPr="00EC3740">
        <w:rPr>
          <w:rFonts w:ascii="Times New Roman" w:eastAsia="Calibri" w:hAnsi="Times New Roman"/>
          <w:sz w:val="24"/>
          <w:szCs w:val="24"/>
        </w:rPr>
        <w:t>з</w:t>
      </w:r>
      <w:r w:rsidR="00FF48FA" w:rsidRPr="00EC3740">
        <w:rPr>
          <w:rFonts w:ascii="Times New Roman" w:eastAsia="Calibri" w:hAnsi="Times New Roman"/>
          <w:sz w:val="24"/>
          <w:szCs w:val="24"/>
        </w:rPr>
        <w:t>а озелењавање користити претежно травне, цветне и жбунасте врсте са плитким кореновим системом. Могуће је и формирање зеленила у форми затворених касета, када је дозвољена употреба мањег дрвећа са плитким кореновим системом;</w:t>
      </w:r>
    </w:p>
    <w:p w14:paraId="012EF768" w14:textId="77777777" w:rsidR="00FF48FA" w:rsidRPr="00EC3740" w:rsidRDefault="00FF48FA" w:rsidP="00E872AE">
      <w:pPr>
        <w:pStyle w:val="ListParagraph"/>
        <w:numPr>
          <w:ilvl w:val="0"/>
          <w:numId w:val="86"/>
        </w:numPr>
        <w:ind w:left="0" w:firstLine="360"/>
        <w:rPr>
          <w:rFonts w:ascii="Times New Roman" w:eastAsia="Calibri" w:hAnsi="Times New Roman"/>
          <w:sz w:val="24"/>
          <w:szCs w:val="24"/>
        </w:rPr>
      </w:pPr>
      <w:r w:rsidRPr="00EC3740">
        <w:rPr>
          <w:rFonts w:ascii="Times New Roman" w:eastAsia="Calibri" w:hAnsi="Times New Roman"/>
          <w:sz w:val="24"/>
          <w:szCs w:val="24"/>
        </w:rPr>
        <w:t>у зависности од расположивих врста формирати партерне аранжмане и декоративне форме;</w:t>
      </w:r>
    </w:p>
    <w:p w14:paraId="01D5FDE4" w14:textId="77777777" w:rsidR="00FF48FA" w:rsidRPr="00EC3740" w:rsidRDefault="00FF48FA" w:rsidP="00E872AE">
      <w:pPr>
        <w:pStyle w:val="ListParagraph"/>
        <w:numPr>
          <w:ilvl w:val="0"/>
          <w:numId w:val="86"/>
        </w:numPr>
        <w:ind w:left="0" w:firstLine="360"/>
        <w:rPr>
          <w:rFonts w:ascii="Times New Roman" w:eastAsia="Calibri" w:hAnsi="Times New Roman"/>
          <w:sz w:val="24"/>
          <w:szCs w:val="24"/>
        </w:rPr>
      </w:pPr>
      <w:r w:rsidRPr="00EC3740">
        <w:rPr>
          <w:rFonts w:ascii="Times New Roman" w:eastAsia="Calibri" w:hAnsi="Times New Roman"/>
          <w:sz w:val="24"/>
          <w:szCs w:val="24"/>
        </w:rPr>
        <w:lastRenderedPageBreak/>
        <w:t>дозвољено је формирати пешачку и бициклистичку стазу (минимална ширина бициклистичке стазе за двосмерни саобраћај износи 3,00 m, а за једносмерни 1,10 m, одвојене зеленом траком минималне ширине 0,50 m, ближе једној ивици заштитног зеленог појаса;</w:t>
      </w:r>
    </w:p>
    <w:p w14:paraId="61FC08E6" w14:textId="77777777" w:rsidR="000625EC" w:rsidRPr="00EC3740" w:rsidRDefault="00FF48FA" w:rsidP="008E7EBC">
      <w:pPr>
        <w:pStyle w:val="ListParagraph"/>
        <w:numPr>
          <w:ilvl w:val="0"/>
          <w:numId w:val="86"/>
        </w:numPr>
        <w:ind w:left="0" w:firstLine="360"/>
        <w:rPr>
          <w:rFonts w:ascii="Times New Roman" w:eastAsia="Calibri" w:hAnsi="Times New Roman"/>
          <w:sz w:val="24"/>
          <w:szCs w:val="24"/>
        </w:rPr>
      </w:pPr>
      <w:r w:rsidRPr="00EC3740">
        <w:rPr>
          <w:rFonts w:ascii="Times New Roman" w:eastAsia="Calibri" w:hAnsi="Times New Roman"/>
          <w:sz w:val="24"/>
          <w:szCs w:val="24"/>
        </w:rPr>
        <w:t>постављена пешачка и бициклистичка стаза могу се користити као сервисне саобраћајнице инфраструктурног коридора (за интервентна возила);</w:t>
      </w:r>
    </w:p>
    <w:p w14:paraId="2A987649" w14:textId="0883EAC5" w:rsidR="00FF48FA" w:rsidRPr="00EC3740" w:rsidRDefault="00FF48FA" w:rsidP="008E7EBC">
      <w:pPr>
        <w:pStyle w:val="ListParagraph"/>
        <w:numPr>
          <w:ilvl w:val="0"/>
          <w:numId w:val="86"/>
        </w:numPr>
        <w:ind w:left="0" w:firstLine="360"/>
        <w:rPr>
          <w:rFonts w:ascii="Times New Roman" w:eastAsia="Calibri" w:hAnsi="Times New Roman"/>
          <w:sz w:val="24"/>
          <w:szCs w:val="24"/>
        </w:rPr>
      </w:pPr>
      <w:r w:rsidRPr="00EC3740">
        <w:rPr>
          <w:rFonts w:ascii="Times New Roman" w:eastAsia="Calibri" w:hAnsi="Times New Roman"/>
          <w:sz w:val="24"/>
          <w:szCs w:val="24"/>
        </w:rPr>
        <w:t>према потреби и могућностима, пешачка и бициклистичка стаза се могу са јужне стране засенити постављањем пергола лаке конструкције са пузавицама</w:t>
      </w:r>
      <w:r w:rsidR="007E18D8" w:rsidRPr="00EC3740">
        <w:rPr>
          <w:rFonts w:ascii="Times New Roman" w:eastAsia="Calibri" w:hAnsi="Times New Roman"/>
          <w:sz w:val="24"/>
          <w:szCs w:val="24"/>
        </w:rPr>
        <w:t>.</w:t>
      </w:r>
      <w:r w:rsidR="00D861D1" w:rsidRPr="00EC3740">
        <w:rPr>
          <w:rFonts w:ascii="Times New Roman" w:eastAsia="Calibri" w:hAnsi="Times New Roman"/>
          <w:sz w:val="24"/>
          <w:szCs w:val="24"/>
        </w:rPr>
        <w:t>”</w:t>
      </w:r>
    </w:p>
    <w:p w14:paraId="040F544C" w14:textId="5B21A5A6" w:rsidR="00FF48FA" w:rsidRPr="00EC3740" w:rsidRDefault="00FF48FA" w:rsidP="00A27D29">
      <w:pPr>
        <w:ind w:left="-142" w:right="141"/>
        <w:rPr>
          <w:rFonts w:ascii="Times New Roman" w:hAnsi="Times New Roman" w:cs="Times New Roman"/>
          <w:color w:val="FF0000"/>
          <w:sz w:val="24"/>
          <w:szCs w:val="24"/>
          <w:lang w:val="sr-Cyrl-CS"/>
        </w:rPr>
      </w:pPr>
    </w:p>
    <w:p w14:paraId="34DCBA6E" w14:textId="0BBEC02A" w:rsidR="00FF48FA" w:rsidRPr="00EC3740" w:rsidRDefault="00FF48FA" w:rsidP="007276F1">
      <w:pPr>
        <w:ind w:right="-46"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562BC6" w:rsidRPr="00EC3740">
        <w:rPr>
          <w:rFonts w:ascii="Times New Roman" w:hAnsi="Times New Roman" w:cs="Times New Roman"/>
          <w:iCs/>
          <w:color w:val="000000" w:themeColor="text1"/>
          <w:sz w:val="24"/>
          <w:szCs w:val="24"/>
          <w:lang w:val="sr-Cyrl-CS"/>
        </w:rPr>
        <w:t xml:space="preserve">пододељку 4.4.5. Јавне службе, објекти и комплекси, </w:t>
      </w:r>
      <w:r w:rsidR="00E51D9E" w:rsidRPr="00EC3740">
        <w:rPr>
          <w:rFonts w:ascii="Times New Roman" w:hAnsi="Times New Roman" w:cs="Times New Roman"/>
          <w:iCs/>
          <w:color w:val="000000" w:themeColor="text1"/>
          <w:sz w:val="24"/>
          <w:szCs w:val="24"/>
          <w:lang w:val="sr-Cyrl-CS"/>
        </w:rPr>
        <w:t>тачк</w:t>
      </w:r>
      <w:r w:rsidR="00562BC6" w:rsidRPr="00EC3740">
        <w:rPr>
          <w:rFonts w:ascii="Times New Roman" w:hAnsi="Times New Roman" w:cs="Times New Roman"/>
          <w:iCs/>
          <w:color w:val="000000" w:themeColor="text1"/>
          <w:sz w:val="24"/>
          <w:szCs w:val="24"/>
          <w:lang w:val="sr-Cyrl-CS"/>
        </w:rPr>
        <w:t>а</w:t>
      </w:r>
      <w:r w:rsidRPr="00EC3740">
        <w:rPr>
          <w:rFonts w:ascii="Times New Roman" w:hAnsi="Times New Roman" w:cs="Times New Roman"/>
          <w:iCs/>
          <w:color w:val="000000" w:themeColor="text1"/>
          <w:sz w:val="24"/>
          <w:szCs w:val="24"/>
          <w:lang w:val="sr-Cyrl-CS"/>
        </w:rPr>
        <w:t xml:space="preserve"> 4.4.5.1. Школске и предшколске установе</w:t>
      </w:r>
      <w:r w:rsidR="00E51D9E"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ст</w:t>
      </w:r>
      <w:r w:rsidR="00E51D9E"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7</w:t>
      </w:r>
      <w:r w:rsidR="00E51D9E"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и 8</w:t>
      </w:r>
      <w:r w:rsidR="00E51D9E"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w:t>
      </w:r>
      <w:r w:rsidR="00562BC6" w:rsidRPr="00EC3740">
        <w:rPr>
          <w:rFonts w:ascii="Times New Roman" w:hAnsi="Times New Roman" w:cs="Times New Roman"/>
          <w:iCs/>
          <w:color w:val="000000" w:themeColor="text1"/>
          <w:sz w:val="24"/>
          <w:szCs w:val="24"/>
          <w:lang w:val="sr-Cyrl-CS"/>
        </w:rPr>
        <w:t>и Т</w:t>
      </w:r>
      <w:r w:rsidR="00E51D9E" w:rsidRPr="00EC3740">
        <w:rPr>
          <w:rFonts w:ascii="Times New Roman" w:hAnsi="Times New Roman" w:cs="Times New Roman"/>
          <w:iCs/>
          <w:color w:val="000000" w:themeColor="text1"/>
          <w:sz w:val="24"/>
          <w:szCs w:val="24"/>
          <w:lang w:val="sr-Cyrl-CS"/>
        </w:rPr>
        <w:t>абела 19. бришу</w:t>
      </w:r>
      <w:r w:rsidR="00562BC6" w:rsidRPr="00EC3740">
        <w:rPr>
          <w:rFonts w:ascii="Times New Roman" w:hAnsi="Times New Roman" w:cs="Times New Roman"/>
          <w:iCs/>
          <w:color w:val="000000" w:themeColor="text1"/>
          <w:sz w:val="24"/>
          <w:szCs w:val="24"/>
          <w:lang w:val="sr-Cyrl-CS"/>
        </w:rPr>
        <w:t xml:space="preserve"> се</w:t>
      </w:r>
      <w:r w:rsidR="00E51D9E" w:rsidRPr="00EC3740">
        <w:rPr>
          <w:rFonts w:ascii="Times New Roman" w:hAnsi="Times New Roman" w:cs="Times New Roman"/>
          <w:iCs/>
          <w:color w:val="000000" w:themeColor="text1"/>
          <w:sz w:val="24"/>
          <w:szCs w:val="24"/>
          <w:lang w:val="sr-Cyrl-CS"/>
        </w:rPr>
        <w:t xml:space="preserve">. </w:t>
      </w:r>
    </w:p>
    <w:p w14:paraId="2FDECCE5" w14:textId="618FD3CC" w:rsidR="00562BC6" w:rsidRPr="00EC3740" w:rsidRDefault="00562BC6" w:rsidP="007276F1">
      <w:pPr>
        <w:ind w:right="-46"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Досадашњи став 9. постаје став 7.</w:t>
      </w:r>
    </w:p>
    <w:p w14:paraId="33550863" w14:textId="602F8A51" w:rsidR="00FF48FA" w:rsidRPr="00EC3740" w:rsidRDefault="00FF48FA" w:rsidP="00A27D29">
      <w:pPr>
        <w:ind w:right="-46"/>
        <w:rPr>
          <w:rFonts w:ascii="Times New Roman" w:hAnsi="Times New Roman" w:cs="Times New Roman"/>
          <w:iCs/>
          <w:color w:val="000000" w:themeColor="text1"/>
          <w:sz w:val="24"/>
          <w:szCs w:val="24"/>
          <w:lang w:val="sr-Cyrl-CS"/>
        </w:rPr>
      </w:pPr>
    </w:p>
    <w:p w14:paraId="358C9FF4" w14:textId="6D53DA46" w:rsidR="00D861D1" w:rsidRPr="00EC3740" w:rsidRDefault="00110304" w:rsidP="00402D82">
      <w:pPr>
        <w:ind w:right="-46"/>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     Т</w:t>
      </w:r>
      <w:r w:rsidR="00FF48FA" w:rsidRPr="00EC3740">
        <w:rPr>
          <w:rFonts w:ascii="Times New Roman" w:hAnsi="Times New Roman" w:cs="Times New Roman"/>
          <w:iCs/>
          <w:color w:val="000000" w:themeColor="text1"/>
          <w:sz w:val="24"/>
          <w:szCs w:val="24"/>
          <w:lang w:val="sr-Cyrl-CS"/>
        </w:rPr>
        <w:t xml:space="preserve">абеларни преглед Правила грађења за </w:t>
      </w:r>
      <w:r w:rsidR="00DB01F7" w:rsidRPr="00EC3740">
        <w:rPr>
          <w:rFonts w:ascii="Times New Roman" w:hAnsi="Times New Roman" w:cs="Times New Roman"/>
          <w:iCs/>
          <w:color w:val="000000" w:themeColor="text1"/>
          <w:sz w:val="24"/>
          <w:szCs w:val="24"/>
          <w:lang w:val="sr-Cyrl-CS"/>
        </w:rPr>
        <w:t xml:space="preserve">основне школе </w:t>
      </w:r>
      <w:r w:rsidRPr="00EC3740">
        <w:rPr>
          <w:rFonts w:ascii="Times New Roman" w:hAnsi="Times New Roman" w:cs="Times New Roman"/>
          <w:iCs/>
          <w:color w:val="000000" w:themeColor="text1"/>
          <w:sz w:val="24"/>
          <w:szCs w:val="24"/>
          <w:lang w:val="sr-Cyrl-CS"/>
        </w:rPr>
        <w:t>мења се и</w:t>
      </w:r>
      <w:r w:rsidR="00FF48FA" w:rsidRPr="00EC3740">
        <w:rPr>
          <w:rFonts w:ascii="Times New Roman" w:hAnsi="Times New Roman" w:cs="Times New Roman"/>
          <w:iCs/>
          <w:color w:val="000000" w:themeColor="text1"/>
          <w:sz w:val="24"/>
          <w:szCs w:val="24"/>
          <w:lang w:val="sr-Cyrl-CS"/>
        </w:rPr>
        <w:t xml:space="preserve"> гласи:</w:t>
      </w:r>
    </w:p>
    <w:p w14:paraId="7A6EDFED" w14:textId="77777777" w:rsidR="00DF63B7" w:rsidRPr="00EC3740" w:rsidRDefault="00DF63B7" w:rsidP="00A27D29">
      <w:pPr>
        <w:ind w:right="141"/>
        <w:rPr>
          <w:rFonts w:ascii="Times New Roman" w:hAnsi="Times New Roman" w:cs="Times New Roman"/>
          <w:color w:val="FF0000"/>
          <w:sz w:val="24"/>
          <w:szCs w:val="24"/>
          <w:lang w:val="sr-Cyrl-CS"/>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2"/>
        <w:gridCol w:w="6214"/>
      </w:tblGrid>
      <w:tr w:rsidR="00987BF2" w:rsidRPr="00EC3740" w14:paraId="09A36E41" w14:textId="77777777" w:rsidTr="004424EA">
        <w:trPr>
          <w:trHeight w:val="454"/>
          <w:jc w:val="center"/>
        </w:trPr>
        <w:tc>
          <w:tcPr>
            <w:tcW w:w="3419" w:type="dxa"/>
            <w:tcBorders>
              <w:top w:val="single" w:sz="2" w:space="0" w:color="auto"/>
              <w:left w:val="single" w:sz="2" w:space="0" w:color="auto"/>
              <w:bottom w:val="single" w:sz="2" w:space="0" w:color="auto"/>
              <w:right w:val="single" w:sz="2" w:space="0" w:color="auto"/>
            </w:tcBorders>
            <w:shd w:val="clear" w:color="auto" w:fill="auto"/>
          </w:tcPr>
          <w:p w14:paraId="194D3322" w14:textId="1E587053" w:rsidR="003C2793" w:rsidRPr="00EC3740" w:rsidRDefault="00402D82"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r w:rsidR="003C2793" w:rsidRPr="00EC3740">
              <w:rPr>
                <w:rFonts w:ascii="Times New Roman" w:hAnsi="Times New Roman" w:cs="Times New Roman"/>
                <w:color w:val="000000" w:themeColor="text1"/>
                <w:sz w:val="24"/>
                <w:szCs w:val="24"/>
                <w:lang w:val="sr-Cyrl-CS"/>
              </w:rPr>
              <w:t>ПРАВИЛА ГРАЂЕЊА</w:t>
            </w:r>
          </w:p>
        </w:tc>
        <w:tc>
          <w:tcPr>
            <w:tcW w:w="6784" w:type="dxa"/>
            <w:tcBorders>
              <w:top w:val="single" w:sz="2" w:space="0" w:color="auto"/>
              <w:left w:val="single" w:sz="2" w:space="0" w:color="auto"/>
              <w:bottom w:val="single" w:sz="2" w:space="0" w:color="auto"/>
              <w:right w:val="single" w:sz="2" w:space="0" w:color="auto"/>
            </w:tcBorders>
            <w:shd w:val="clear" w:color="auto" w:fill="auto"/>
          </w:tcPr>
          <w:p w14:paraId="41AF590C" w14:textId="66BB255B" w:rsidR="003C2793" w:rsidRPr="00EC3740" w:rsidRDefault="003C2793"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К</w:t>
            </w:r>
            <w:r w:rsidR="007455F3" w:rsidRPr="00EC3740">
              <w:rPr>
                <w:rFonts w:ascii="Times New Roman" w:hAnsi="Times New Roman"/>
                <w:color w:val="000000" w:themeColor="text1"/>
                <w:sz w:val="24"/>
                <w:szCs w:val="24"/>
              </w:rPr>
              <w:t>АМПУС</w:t>
            </w:r>
            <w:r w:rsidRPr="00EC3740">
              <w:rPr>
                <w:rFonts w:ascii="Times New Roman" w:hAnsi="Times New Roman"/>
                <w:color w:val="000000" w:themeColor="text1"/>
                <w:sz w:val="24"/>
                <w:szCs w:val="24"/>
              </w:rPr>
              <w:t xml:space="preserve"> ОБРАЗОВНИХ УСТАНОВА ОУ</w:t>
            </w:r>
          </w:p>
          <w:p w14:paraId="7EF7F5F3" w14:textId="717A8E3F" w:rsidR="003C2793" w:rsidRPr="00EC3740" w:rsidRDefault="003C2793" w:rsidP="00A27D29">
            <w:pPr>
              <w:pStyle w:val="ListParagraph"/>
              <w:ind w:left="0"/>
              <w:rPr>
                <w:rFonts w:ascii="Times New Roman" w:hAnsi="Times New Roman"/>
                <w:noProof/>
                <w:color w:val="000000" w:themeColor="text1"/>
                <w:sz w:val="24"/>
                <w:szCs w:val="24"/>
              </w:rPr>
            </w:pPr>
            <w:r w:rsidRPr="00EC3740">
              <w:rPr>
                <w:rFonts w:ascii="Times New Roman" w:hAnsi="Times New Roman"/>
                <w:color w:val="000000" w:themeColor="text1"/>
                <w:sz w:val="24"/>
                <w:szCs w:val="24"/>
              </w:rPr>
              <w:t xml:space="preserve">СА </w:t>
            </w:r>
            <w:r w:rsidR="007455F3" w:rsidRPr="00EC3740">
              <w:rPr>
                <w:rFonts w:ascii="Times New Roman" w:hAnsi="Times New Roman"/>
                <w:color w:val="000000" w:themeColor="text1"/>
                <w:sz w:val="24"/>
                <w:szCs w:val="24"/>
              </w:rPr>
              <w:t>ДЕПАНДАНСОМ (Д8)</w:t>
            </w:r>
            <w:r w:rsidRPr="00EC3740">
              <w:rPr>
                <w:rFonts w:ascii="Times New Roman" w:hAnsi="Times New Roman"/>
                <w:color w:val="000000" w:themeColor="text1"/>
                <w:sz w:val="24"/>
                <w:szCs w:val="24"/>
              </w:rPr>
              <w:t>, ОШ1 и СШ1</w:t>
            </w:r>
          </w:p>
        </w:tc>
      </w:tr>
      <w:tr w:rsidR="003C2793" w:rsidRPr="00EC3740" w14:paraId="06BF0482" w14:textId="77777777" w:rsidTr="004424EA">
        <w:tblPrEx>
          <w:shd w:val="clear" w:color="auto" w:fill="D9D9D9" w:themeFill="background1" w:themeFillShade="D9"/>
        </w:tblPrEx>
        <w:trPr>
          <w:trHeight w:val="537"/>
          <w:jc w:val="center"/>
        </w:trPr>
        <w:tc>
          <w:tcPr>
            <w:tcW w:w="3419" w:type="dxa"/>
            <w:tcBorders>
              <w:top w:val="single" w:sz="4" w:space="0" w:color="auto"/>
              <w:left w:val="single" w:sz="2" w:space="0" w:color="auto"/>
              <w:bottom w:val="single" w:sz="4" w:space="0" w:color="auto"/>
              <w:right w:val="single" w:sz="2" w:space="0" w:color="auto"/>
            </w:tcBorders>
            <w:shd w:val="clear" w:color="auto" w:fill="auto"/>
          </w:tcPr>
          <w:p w14:paraId="5DC97A92" w14:textId="0349D348"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Блок у оквиру кога се налази </w:t>
            </w:r>
            <w:r w:rsidR="00EE288E" w:rsidRPr="00EC3740">
              <w:rPr>
                <w:rFonts w:ascii="Times New Roman" w:hAnsi="Times New Roman" w:cs="Times New Roman"/>
                <w:color w:val="000000"/>
                <w:sz w:val="24"/>
                <w:szCs w:val="24"/>
                <w:lang w:val="sr-Cyrl-CS"/>
              </w:rPr>
              <w:t>комплекс</w:t>
            </w:r>
            <w:r w:rsidRPr="00EC3740">
              <w:rPr>
                <w:rFonts w:ascii="Times New Roman" w:hAnsi="Times New Roman" w:cs="Times New Roman"/>
                <w:color w:val="000000"/>
                <w:sz w:val="24"/>
                <w:szCs w:val="24"/>
                <w:lang w:val="sr-Cyrl-CS"/>
              </w:rPr>
              <w:t xml:space="preserve"> </w:t>
            </w:r>
            <w:r w:rsidR="00A14B64" w:rsidRPr="00EC3740">
              <w:rPr>
                <w:rFonts w:ascii="Times New Roman" w:hAnsi="Times New Roman" w:cs="Times New Roman"/>
                <w:color w:val="000000"/>
                <w:sz w:val="24"/>
                <w:szCs w:val="24"/>
                <w:lang w:val="sr-Cyrl-CS"/>
              </w:rPr>
              <w:t>ОУ</w:t>
            </w:r>
          </w:p>
        </w:tc>
        <w:tc>
          <w:tcPr>
            <w:tcW w:w="6784" w:type="dxa"/>
            <w:tcBorders>
              <w:top w:val="single" w:sz="4" w:space="0" w:color="auto"/>
              <w:left w:val="single" w:sz="2" w:space="0" w:color="auto"/>
              <w:bottom w:val="single" w:sz="4" w:space="0" w:color="auto"/>
              <w:right w:val="single" w:sz="2" w:space="0" w:color="auto"/>
            </w:tcBorders>
            <w:shd w:val="clear" w:color="auto" w:fill="auto"/>
          </w:tcPr>
          <w:p w14:paraId="15700D68"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 11 – ознака дела блока 11b;</w:t>
            </w:r>
          </w:p>
        </w:tc>
      </w:tr>
      <w:tr w:rsidR="003C2793" w:rsidRPr="00EC3740" w14:paraId="28B15B4D" w14:textId="77777777" w:rsidTr="004424EA">
        <w:tblPrEx>
          <w:shd w:val="clear" w:color="auto" w:fill="D9D9D9" w:themeFill="background1" w:themeFillShade="D9"/>
        </w:tblPrEx>
        <w:trPr>
          <w:trHeight w:val="558"/>
          <w:jc w:val="center"/>
        </w:trPr>
        <w:tc>
          <w:tcPr>
            <w:tcW w:w="3419" w:type="dxa"/>
            <w:tcBorders>
              <w:left w:val="single" w:sz="2" w:space="0" w:color="auto"/>
              <w:right w:val="single" w:sz="2" w:space="0" w:color="auto"/>
            </w:tcBorders>
            <w:shd w:val="clear" w:color="auto" w:fill="auto"/>
          </w:tcPr>
          <w:p w14:paraId="691CABC4" w14:textId="77777777" w:rsidR="003C2793" w:rsidRPr="00EC3740" w:rsidRDefault="003C2793"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784" w:type="dxa"/>
            <w:tcBorders>
              <w:left w:val="single" w:sz="2" w:space="0" w:color="auto"/>
              <w:right w:val="single" w:sz="2" w:space="0" w:color="auto"/>
            </w:tcBorders>
            <w:shd w:val="clear" w:color="auto" w:fill="auto"/>
          </w:tcPr>
          <w:p w14:paraId="0BF6756B" w14:textId="56D6FEE0" w:rsidR="003C2793" w:rsidRPr="00EC3740" w:rsidRDefault="003C2793" w:rsidP="00A27D29">
            <w:p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ГП11b – </w:t>
            </w:r>
            <w:r w:rsidR="00A0304F" w:rsidRPr="00EC3740">
              <w:rPr>
                <w:rFonts w:ascii="Times New Roman" w:hAnsi="Times New Roman"/>
                <w:color w:val="000000" w:themeColor="text1"/>
                <w:sz w:val="24"/>
                <w:szCs w:val="24"/>
                <w:lang w:val="sr-Cyrl-CS"/>
              </w:rPr>
              <w:t>Д8</w:t>
            </w:r>
            <w:r w:rsidRPr="00EC3740">
              <w:rPr>
                <w:rFonts w:ascii="Times New Roman" w:hAnsi="Times New Roman" w:cs="Times New Roman"/>
                <w:color w:val="000000"/>
                <w:sz w:val="24"/>
                <w:szCs w:val="24"/>
                <w:lang w:val="sr-Cyrl-CS"/>
              </w:rPr>
              <w:t>, ОШ1 и СШ1 као део ОУ</w:t>
            </w:r>
          </w:p>
          <w:p w14:paraId="09033CFA" w14:textId="5A2196C5" w:rsidR="003C2793" w:rsidRPr="00EC3740" w:rsidRDefault="004C2A8A"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Овим </w:t>
            </w:r>
            <w:r w:rsidR="00D72DB1" w:rsidRPr="00EC3740">
              <w:rPr>
                <w:rFonts w:ascii="Times New Roman" w:hAnsi="Times New Roman" w:cs="Times New Roman"/>
                <w:color w:val="000000"/>
                <w:sz w:val="24"/>
                <w:szCs w:val="24"/>
                <w:lang w:val="sr-Cyrl-CS"/>
              </w:rPr>
              <w:t>п</w:t>
            </w:r>
            <w:r w:rsidR="00AB397F" w:rsidRPr="00EC3740">
              <w:rPr>
                <w:rFonts w:ascii="Times New Roman" w:hAnsi="Times New Roman" w:cs="Times New Roman"/>
                <w:color w:val="000000"/>
                <w:sz w:val="24"/>
                <w:szCs w:val="24"/>
                <w:lang w:val="sr-Cyrl-CS"/>
              </w:rPr>
              <w:t xml:space="preserve">росторним </w:t>
            </w:r>
            <w:r w:rsidRPr="00EC3740">
              <w:rPr>
                <w:rFonts w:ascii="Times New Roman" w:hAnsi="Times New Roman" w:cs="Times New Roman"/>
                <w:color w:val="000000"/>
                <w:sz w:val="24"/>
                <w:szCs w:val="24"/>
                <w:lang w:val="sr-Cyrl-CS"/>
              </w:rPr>
              <w:t>планом</w:t>
            </w:r>
            <w:r w:rsidR="003C2793" w:rsidRPr="00EC3740">
              <w:rPr>
                <w:rFonts w:ascii="Times New Roman" w:hAnsi="Times New Roman" w:cs="Times New Roman"/>
                <w:color w:val="000000"/>
                <w:sz w:val="24"/>
                <w:szCs w:val="24"/>
                <w:lang w:val="sr-Cyrl-CS"/>
              </w:rPr>
              <w:t xml:space="preserve"> формирана је грађевинска парцела ГП11b коју чини цела КП 1508/407 и делови КП 1508/309, КП 1508/409 и КП 1508/410 КО Савски венац</w:t>
            </w:r>
            <w:r w:rsidR="00A0304F" w:rsidRPr="00EC3740">
              <w:rPr>
                <w:rFonts w:ascii="Times New Roman" w:hAnsi="Times New Roman" w:cs="Times New Roman"/>
                <w:color w:val="000000"/>
                <w:sz w:val="24"/>
                <w:szCs w:val="24"/>
                <w:lang w:val="sr-Cyrl-CS"/>
              </w:rPr>
              <w:t xml:space="preserve"> а која је оквирне површине 13.700,00</w:t>
            </w:r>
            <w:r w:rsidR="009C47D6" w:rsidRPr="00EC3740">
              <w:rPr>
                <w:rFonts w:ascii="Times New Roman" w:hAnsi="Times New Roman" w:cs="Times New Roman"/>
                <w:color w:val="000000"/>
                <w:sz w:val="24"/>
                <w:szCs w:val="24"/>
                <w:lang w:val="sr-Cyrl-CS"/>
              </w:rPr>
              <w:t xml:space="preserve"> </w:t>
            </w:r>
            <w:r w:rsidR="00A0304F" w:rsidRPr="00EC3740">
              <w:rPr>
                <w:rFonts w:ascii="Times New Roman" w:hAnsi="Times New Roman" w:cs="Times New Roman"/>
                <w:color w:val="000000"/>
                <w:sz w:val="24"/>
                <w:szCs w:val="24"/>
                <w:lang w:val="sr-Cyrl-CS"/>
              </w:rPr>
              <w:t>m</w:t>
            </w:r>
            <w:r w:rsidR="00A0304F" w:rsidRPr="00EC3740">
              <w:rPr>
                <w:rFonts w:ascii="Times New Roman" w:hAnsi="Times New Roman" w:cs="Times New Roman"/>
                <w:color w:val="000000"/>
                <w:sz w:val="24"/>
                <w:szCs w:val="24"/>
                <w:vertAlign w:val="superscript"/>
                <w:lang w:val="sr-Cyrl-CS"/>
              </w:rPr>
              <w:t>2</w:t>
            </w:r>
            <w:r w:rsidR="00A0304F" w:rsidRPr="00EC3740">
              <w:rPr>
                <w:rFonts w:ascii="Times New Roman" w:hAnsi="Times New Roman" w:cs="Times New Roman"/>
                <w:color w:val="000000"/>
                <w:sz w:val="24"/>
                <w:szCs w:val="24"/>
                <w:lang w:val="sr-Cyrl-CS"/>
              </w:rPr>
              <w:t>;</w:t>
            </w:r>
          </w:p>
          <w:p w14:paraId="5C46F1A6" w14:textId="0685C74A"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Грађевинској парцели ГП11b могуће је приступити из правца саобраћајница САО6, САО14 и из Савске улице;</w:t>
            </w:r>
          </w:p>
        </w:tc>
      </w:tr>
      <w:tr w:rsidR="003C2793" w:rsidRPr="00EC3740" w14:paraId="42C78D3F" w14:textId="77777777" w:rsidTr="004424EA">
        <w:tblPrEx>
          <w:shd w:val="clear" w:color="auto" w:fill="D9D9D9" w:themeFill="background1" w:themeFillShade="D9"/>
        </w:tblPrEx>
        <w:trPr>
          <w:trHeight w:val="470"/>
          <w:jc w:val="center"/>
        </w:trPr>
        <w:tc>
          <w:tcPr>
            <w:tcW w:w="3419" w:type="dxa"/>
            <w:tcBorders>
              <w:left w:val="single" w:sz="2" w:space="0" w:color="auto"/>
              <w:right w:val="single" w:sz="2" w:space="0" w:color="auto"/>
            </w:tcBorders>
            <w:shd w:val="clear" w:color="auto" w:fill="auto"/>
          </w:tcPr>
          <w:p w14:paraId="37086553"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Намена и тип интервенција</w:t>
            </w:r>
          </w:p>
        </w:tc>
        <w:tc>
          <w:tcPr>
            <w:tcW w:w="6784" w:type="dxa"/>
            <w:tcBorders>
              <w:left w:val="single" w:sz="2" w:space="0" w:color="auto"/>
              <w:right w:val="single" w:sz="2" w:space="0" w:color="auto"/>
            </w:tcBorders>
            <w:shd w:val="clear" w:color="auto" w:fill="auto"/>
          </w:tcPr>
          <w:p w14:paraId="5823FE83" w14:textId="420474AF"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оквиру К</w:t>
            </w:r>
            <w:r w:rsidR="006D135A" w:rsidRPr="00EC3740">
              <w:rPr>
                <w:rFonts w:ascii="Times New Roman" w:hAnsi="Times New Roman" w:cs="Times New Roman"/>
                <w:color w:val="000000"/>
                <w:sz w:val="24"/>
                <w:szCs w:val="24"/>
                <w:lang w:val="sr-Cyrl-CS"/>
              </w:rPr>
              <w:t>апмуса</w:t>
            </w:r>
            <w:r w:rsidRPr="00EC3740">
              <w:rPr>
                <w:rFonts w:ascii="Times New Roman" w:hAnsi="Times New Roman" w:cs="Times New Roman"/>
                <w:color w:val="000000"/>
                <w:sz w:val="24"/>
                <w:szCs w:val="24"/>
                <w:lang w:val="sr-Cyrl-CS"/>
              </w:rPr>
              <w:t xml:space="preserve"> образовних установа (ОУ) на грађевинској парцели ГП11b могуће је интегративно остварити предшколски програм, програм основног образовања и васпитања и програм средњег образовања;</w:t>
            </w:r>
          </w:p>
          <w:p w14:paraId="77EDBC0C" w14:textId="228582EF" w:rsidR="006D135A" w:rsidRPr="00EC3740" w:rsidRDefault="006D135A" w:rsidP="006D135A">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 </w:t>
            </w:r>
            <w:r w:rsidRPr="00EC3740">
              <w:rPr>
                <w:rFonts w:ascii="Times New Roman" w:hAnsi="Times New Roman" w:cs="Times New Roman"/>
                <w:color w:val="000000" w:themeColor="text1"/>
                <w:sz w:val="24"/>
                <w:szCs w:val="24"/>
                <w:lang w:val="sr-Cyrl-CS"/>
              </w:rPr>
              <w:t>оквиру Камп</w:t>
            </w:r>
            <w:r w:rsidR="0074603D">
              <w:rPr>
                <w:rFonts w:ascii="Times New Roman" w:hAnsi="Times New Roman" w:cs="Times New Roman"/>
                <w:color w:val="000000" w:themeColor="text1"/>
                <w:sz w:val="24"/>
                <w:szCs w:val="24"/>
                <w:lang w:val="sr-Cyrl-CS"/>
              </w:rPr>
              <w:t>уса образовних установа (ОУ) оба</w:t>
            </w:r>
            <w:r w:rsidRPr="00EC3740">
              <w:rPr>
                <w:rFonts w:ascii="Times New Roman" w:hAnsi="Times New Roman" w:cs="Times New Roman"/>
                <w:color w:val="000000" w:themeColor="text1"/>
                <w:sz w:val="24"/>
                <w:szCs w:val="24"/>
                <w:lang w:val="sr-Cyrl-CS"/>
              </w:rPr>
              <w:t xml:space="preserve">везно </w:t>
            </w:r>
            <w:r w:rsidRPr="00EC3740">
              <w:rPr>
                <w:rFonts w:ascii="Times New Roman" w:hAnsi="Times New Roman" w:cs="Times New Roman"/>
                <w:color w:val="000000"/>
                <w:sz w:val="24"/>
                <w:szCs w:val="24"/>
                <w:lang w:val="sr-Cyrl-CS"/>
              </w:rPr>
              <w:t>је издвојити засебне целине које ће бити дефинисане искључиво за један одређени циклус образовања и васпитања (предшколски, основношколски, средњошколски);</w:t>
            </w:r>
          </w:p>
          <w:p w14:paraId="76541796" w14:textId="772AE0AB" w:rsidR="006D135A" w:rsidRPr="00EC3740" w:rsidRDefault="006D135A" w:rsidP="006D135A">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Објекти и отворени простори које могу користити деца из сва три циклуса (попут фискултурне са</w:t>
            </w:r>
            <w:r w:rsidR="007A5990">
              <w:rPr>
                <w:rFonts w:ascii="Times New Roman" w:hAnsi="Times New Roman" w:cs="Times New Roman"/>
                <w:color w:val="000000"/>
                <w:sz w:val="24"/>
                <w:szCs w:val="24"/>
                <w:lang w:val="sr-Cyrl-CS"/>
              </w:rPr>
              <w:t>ле, спортских вежбалишта, играл</w:t>
            </w:r>
            <w:r w:rsidRPr="00EC3740">
              <w:rPr>
                <w:rFonts w:ascii="Times New Roman" w:hAnsi="Times New Roman" w:cs="Times New Roman"/>
                <w:color w:val="000000"/>
                <w:sz w:val="24"/>
                <w:szCs w:val="24"/>
                <w:lang w:val="sr-Cyrl-CS"/>
              </w:rPr>
              <w:t xml:space="preserve">ишта) треба да буду централно позиционирани, добро повезани, отвореним </w:t>
            </w:r>
            <w:r w:rsidR="00BE4E29">
              <w:rPr>
                <w:rFonts w:ascii="Times New Roman" w:hAnsi="Times New Roman" w:cs="Times New Roman"/>
                <w:color w:val="000000"/>
                <w:sz w:val="24"/>
                <w:szCs w:val="24"/>
                <w:lang w:val="sr-Cyrl-CS"/>
              </w:rPr>
              <w:t>и затвореним комуникацијама, до</w:t>
            </w:r>
            <w:r w:rsidRPr="00EC3740">
              <w:rPr>
                <w:rFonts w:ascii="Times New Roman" w:hAnsi="Times New Roman" w:cs="Times New Roman"/>
                <w:color w:val="000000"/>
                <w:sz w:val="24"/>
                <w:szCs w:val="24"/>
                <w:lang w:val="sr-Cyrl-CS"/>
              </w:rPr>
              <w:t>ступни из више функционалних целина, али функционалне целине у оквиру дворишта и зелених површина треба просторно одвојити транспарентном оградом или архитектонским елементима (које није могуће самоиницијативно прећи) у циљу контролисаног коришћења тих објеката од стране корисника из сваког од три циклуса;</w:t>
            </w:r>
          </w:p>
          <w:p w14:paraId="77E7CDDD" w14:textId="4D3B37F3"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Грађевинска парцела ГП11b намењена је изградњи К</w:t>
            </w:r>
            <w:r w:rsidR="006D135A"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у оквиру кога је као засебне ф</w:t>
            </w:r>
            <w:r w:rsidR="006D135A" w:rsidRPr="00EC3740">
              <w:rPr>
                <w:rFonts w:ascii="Times New Roman" w:hAnsi="Times New Roman" w:cs="Times New Roman"/>
                <w:color w:val="000000"/>
                <w:sz w:val="24"/>
                <w:szCs w:val="24"/>
                <w:lang w:val="sr-Cyrl-CS"/>
              </w:rPr>
              <w:t>ункционалне</w:t>
            </w:r>
            <w:r w:rsidRPr="00EC3740">
              <w:rPr>
                <w:rFonts w:ascii="Times New Roman" w:hAnsi="Times New Roman" w:cs="Times New Roman"/>
                <w:color w:val="000000"/>
                <w:sz w:val="24"/>
                <w:szCs w:val="24"/>
                <w:lang w:val="sr-Cyrl-CS"/>
              </w:rPr>
              <w:t xml:space="preserve"> целине и/или фазе или пак као интегрисане делове К</w:t>
            </w:r>
            <w:r w:rsidR="006D135A"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обавезно реализовати </w:t>
            </w:r>
            <w:r w:rsidR="006D135A" w:rsidRPr="00EC3740">
              <w:rPr>
                <w:rFonts w:ascii="Times New Roman" w:hAnsi="Times New Roman" w:cs="Times New Roman"/>
                <w:color w:val="000000"/>
                <w:sz w:val="24"/>
                <w:szCs w:val="24"/>
                <w:lang w:val="sr-Cyrl-CS"/>
              </w:rPr>
              <w:t>Депанданс (Д8)</w:t>
            </w:r>
            <w:r w:rsidRPr="00EC3740">
              <w:rPr>
                <w:rFonts w:ascii="Times New Roman" w:hAnsi="Times New Roman" w:cs="Times New Roman"/>
                <w:color w:val="000000"/>
                <w:sz w:val="24"/>
                <w:szCs w:val="24"/>
                <w:lang w:val="sr-Cyrl-CS"/>
              </w:rPr>
              <w:t xml:space="preserve"> и </w:t>
            </w:r>
            <w:r w:rsidR="006D135A" w:rsidRPr="00EC3740">
              <w:rPr>
                <w:rFonts w:ascii="Times New Roman" w:hAnsi="Times New Roman" w:cs="Times New Roman"/>
                <w:color w:val="000000"/>
                <w:sz w:val="24"/>
                <w:szCs w:val="24"/>
                <w:lang w:val="sr-Cyrl-CS"/>
              </w:rPr>
              <w:t>Основну школу</w:t>
            </w:r>
            <w:r w:rsidRPr="00EC3740">
              <w:rPr>
                <w:rFonts w:ascii="Times New Roman" w:hAnsi="Times New Roman" w:cs="Times New Roman"/>
                <w:color w:val="000000"/>
                <w:sz w:val="24"/>
                <w:szCs w:val="24"/>
                <w:lang w:val="sr-Cyrl-CS"/>
              </w:rPr>
              <w:t xml:space="preserve"> (ОШ1) намењену образовним наставним циклусима из програма основног образовања и васпитања;</w:t>
            </w:r>
          </w:p>
          <w:p w14:paraId="12D1952B" w14:textId="56AB3713"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оквиру К</w:t>
            </w:r>
            <w:r w:rsidR="006D135A"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као засебну ф</w:t>
            </w:r>
            <w:r w:rsidR="006D135A" w:rsidRPr="00EC3740">
              <w:rPr>
                <w:rFonts w:ascii="Times New Roman" w:hAnsi="Times New Roman" w:cs="Times New Roman"/>
                <w:color w:val="000000"/>
                <w:sz w:val="24"/>
                <w:szCs w:val="24"/>
                <w:lang w:val="sr-Cyrl-CS"/>
              </w:rPr>
              <w:t>у</w:t>
            </w:r>
            <w:r w:rsidRPr="00EC3740">
              <w:rPr>
                <w:rFonts w:ascii="Times New Roman" w:hAnsi="Times New Roman" w:cs="Times New Roman"/>
                <w:color w:val="000000"/>
                <w:sz w:val="24"/>
                <w:szCs w:val="24"/>
                <w:lang w:val="sr-Cyrl-CS"/>
              </w:rPr>
              <w:t>нкционалну целину и/или фазу или пак као интегрисани део К</w:t>
            </w:r>
            <w:r w:rsidR="006D135A"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могуће је реализовати и </w:t>
            </w:r>
            <w:r w:rsidR="006D135A" w:rsidRPr="00EC3740">
              <w:rPr>
                <w:rFonts w:ascii="Times New Roman" w:hAnsi="Times New Roman" w:cs="Times New Roman"/>
                <w:color w:val="000000"/>
                <w:sz w:val="24"/>
                <w:szCs w:val="24"/>
                <w:lang w:val="sr-Cyrl-CS"/>
              </w:rPr>
              <w:t>Средњу школу</w:t>
            </w:r>
            <w:r w:rsidRPr="00EC3740">
              <w:rPr>
                <w:rFonts w:ascii="Times New Roman" w:hAnsi="Times New Roman" w:cs="Times New Roman"/>
                <w:color w:val="000000"/>
                <w:sz w:val="24"/>
                <w:szCs w:val="24"/>
                <w:lang w:val="sr-Cyrl-CS"/>
              </w:rPr>
              <w:t xml:space="preserve"> (СШ1) намењену образовним наставним циклусима из програма средњег образовања, која тада мора задовољити минималне неопходне просторне услове и статусне критеријуме планирањем мин. 12 одељења а сходно важећим нормативима, референтној регулативи и посебно </w:t>
            </w:r>
            <w:r w:rsidR="006D135A" w:rsidRPr="00EC3740">
              <w:rPr>
                <w:rFonts w:ascii="Times New Roman" w:hAnsi="Times New Roman" w:cs="Times New Roman"/>
                <w:color w:val="000000"/>
                <w:sz w:val="24"/>
                <w:szCs w:val="24"/>
                <w:lang w:val="sr-Cyrl-CS"/>
              </w:rPr>
              <w:t>Правилником о ближим условима у погледу простора, опреме и наставних средстава за остваривање плана и програма наставе и учења у гимназији („Службени гласник РС – Просветни гласник”, бр. 13/20)</w:t>
            </w:r>
            <w:r w:rsidRPr="00EC3740">
              <w:rPr>
                <w:rFonts w:ascii="Times New Roman" w:hAnsi="Times New Roman" w:cs="Times New Roman"/>
                <w:color w:val="000000"/>
                <w:sz w:val="24"/>
                <w:szCs w:val="24"/>
                <w:lang w:val="sr-Cyrl-CS"/>
              </w:rPr>
              <w:t>;</w:t>
            </w:r>
          </w:p>
          <w:p w14:paraId="0D544C18" w14:textId="758028FC" w:rsidR="003C2793" w:rsidRPr="00EC3740" w:rsidRDefault="00D049F7"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Депанданс (Д8)</w:t>
            </w:r>
            <w:r w:rsidR="003C2793" w:rsidRPr="00EC3740">
              <w:rPr>
                <w:rFonts w:ascii="Times New Roman" w:hAnsi="Times New Roman" w:cs="Times New Roman"/>
                <w:color w:val="000000"/>
                <w:sz w:val="24"/>
                <w:szCs w:val="24"/>
                <w:lang w:val="sr-Cyrl-CS"/>
              </w:rPr>
              <w:t xml:space="preserve"> на грађевинској парцели ГП11b као засебна ф</w:t>
            </w:r>
            <w:r w:rsidRPr="00EC3740">
              <w:rPr>
                <w:rFonts w:ascii="Times New Roman" w:hAnsi="Times New Roman" w:cs="Times New Roman"/>
                <w:color w:val="000000"/>
                <w:sz w:val="24"/>
                <w:szCs w:val="24"/>
                <w:lang w:val="sr-Cyrl-CS"/>
              </w:rPr>
              <w:t>у</w:t>
            </w:r>
            <w:r w:rsidR="003C2793" w:rsidRPr="00EC3740">
              <w:rPr>
                <w:rFonts w:ascii="Times New Roman" w:hAnsi="Times New Roman" w:cs="Times New Roman"/>
                <w:color w:val="000000"/>
                <w:sz w:val="24"/>
                <w:szCs w:val="24"/>
                <w:lang w:val="sr-Cyrl-CS"/>
              </w:rPr>
              <w:t>нкционална целина и/или фаза или пак као интегрисан део К</w:t>
            </w:r>
            <w:r w:rsidRPr="00EC3740">
              <w:rPr>
                <w:rFonts w:ascii="Times New Roman" w:hAnsi="Times New Roman" w:cs="Times New Roman"/>
                <w:color w:val="000000"/>
                <w:sz w:val="24"/>
                <w:szCs w:val="24"/>
                <w:lang w:val="sr-Cyrl-CS"/>
              </w:rPr>
              <w:t>ампуса</w:t>
            </w:r>
            <w:r w:rsidR="003C2793" w:rsidRPr="00EC3740">
              <w:rPr>
                <w:rFonts w:ascii="Times New Roman" w:hAnsi="Times New Roman" w:cs="Times New Roman"/>
                <w:color w:val="000000"/>
                <w:sz w:val="24"/>
                <w:szCs w:val="24"/>
                <w:lang w:val="sr-Cyrl-CS"/>
              </w:rPr>
              <w:t xml:space="preserve"> образовних установа (ОУ) мора задовољити минималне неопходне просторне услове и статусне критеријуме планирањем максимално 80 корисника;</w:t>
            </w:r>
          </w:p>
          <w:p w14:paraId="75F7F468" w14:textId="6EF8A396" w:rsidR="003C2793" w:rsidRPr="00EC3740" w:rsidRDefault="00D049F7"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Основна школа</w:t>
            </w:r>
            <w:r w:rsidR="003C2793" w:rsidRPr="00EC3740">
              <w:rPr>
                <w:rFonts w:ascii="Times New Roman" w:hAnsi="Times New Roman" w:cs="Times New Roman"/>
                <w:color w:val="000000"/>
                <w:sz w:val="24"/>
                <w:szCs w:val="24"/>
                <w:lang w:val="sr-Cyrl-CS"/>
              </w:rPr>
              <w:t xml:space="preserve"> (ОШ1) на грађевинској парцели ГП11b као засебна ф</w:t>
            </w:r>
            <w:r w:rsidRPr="00EC3740">
              <w:rPr>
                <w:rFonts w:ascii="Times New Roman" w:hAnsi="Times New Roman" w:cs="Times New Roman"/>
                <w:color w:val="000000"/>
                <w:sz w:val="24"/>
                <w:szCs w:val="24"/>
                <w:lang w:val="sr-Cyrl-CS"/>
              </w:rPr>
              <w:t>у</w:t>
            </w:r>
            <w:r w:rsidR="003C2793" w:rsidRPr="00EC3740">
              <w:rPr>
                <w:rFonts w:ascii="Times New Roman" w:hAnsi="Times New Roman" w:cs="Times New Roman"/>
                <w:color w:val="000000"/>
                <w:sz w:val="24"/>
                <w:szCs w:val="24"/>
                <w:lang w:val="sr-Cyrl-CS"/>
              </w:rPr>
              <w:t>нкционална целина и/или фаза или пак као интегрисан део К</w:t>
            </w:r>
            <w:r w:rsidRPr="00EC3740">
              <w:rPr>
                <w:rFonts w:ascii="Times New Roman" w:hAnsi="Times New Roman" w:cs="Times New Roman"/>
                <w:color w:val="000000"/>
                <w:sz w:val="24"/>
                <w:szCs w:val="24"/>
                <w:lang w:val="sr-Cyrl-CS"/>
              </w:rPr>
              <w:t>ампуса</w:t>
            </w:r>
            <w:r w:rsidR="003C2793" w:rsidRPr="00EC3740">
              <w:rPr>
                <w:rFonts w:ascii="Times New Roman" w:hAnsi="Times New Roman" w:cs="Times New Roman"/>
                <w:color w:val="000000"/>
                <w:sz w:val="24"/>
                <w:szCs w:val="24"/>
                <w:lang w:val="sr-Cyrl-CS"/>
              </w:rPr>
              <w:t xml:space="preserve"> образовних установа (ОУ) мора задовољити минималне неопходне просторне услове и статусне критеријуме планирањем мин. 16 одељења, што по класификацији одговара ТИП-у Б основних школа као посебних установа, а сходно важећим нормативима, референтној регулативи и посебно Уредби о критеријумима за доношење акта о мрежи јавних предшколских установа и акт</w:t>
            </w:r>
            <w:r w:rsidR="00901FD9" w:rsidRPr="00EC3740">
              <w:rPr>
                <w:rFonts w:ascii="Times New Roman" w:hAnsi="Times New Roman" w:cs="Times New Roman"/>
                <w:color w:val="000000"/>
                <w:sz w:val="24"/>
                <w:szCs w:val="24"/>
                <w:lang w:val="sr-Cyrl-CS"/>
              </w:rPr>
              <w:t>а о мрежи јавних основних школа</w:t>
            </w:r>
            <w:r w:rsidR="003C2793" w:rsidRPr="00EC3740">
              <w:rPr>
                <w:rFonts w:ascii="Times New Roman" w:hAnsi="Times New Roman" w:cs="Times New Roman"/>
                <w:color w:val="000000"/>
                <w:sz w:val="24"/>
                <w:szCs w:val="24"/>
                <w:lang w:val="sr-Cyrl-CS"/>
              </w:rPr>
              <w:t xml:space="preserve"> </w:t>
            </w:r>
            <w:r w:rsidR="006925A8" w:rsidRPr="00EC3740">
              <w:rPr>
                <w:rFonts w:ascii="Times New Roman" w:hAnsi="Times New Roman" w:cs="Times New Roman"/>
                <w:sz w:val="24"/>
                <w:szCs w:val="24"/>
                <w:lang w:val="sr-Cyrl-CS"/>
              </w:rPr>
              <w:t xml:space="preserve">(„Службени гласник РС”, број </w:t>
            </w:r>
            <w:r w:rsidR="006925A8" w:rsidRPr="00EC3740">
              <w:rPr>
                <w:rFonts w:ascii="Times New Roman" w:hAnsi="Times New Roman" w:cs="Times New Roman"/>
                <w:color w:val="000000"/>
                <w:sz w:val="24"/>
                <w:szCs w:val="24"/>
                <w:lang w:val="sr-Cyrl-CS"/>
              </w:rPr>
              <w:t xml:space="preserve">21/18) </w:t>
            </w:r>
            <w:r w:rsidR="003C2793" w:rsidRPr="00EC3740">
              <w:rPr>
                <w:rFonts w:ascii="Times New Roman" w:hAnsi="Times New Roman" w:cs="Times New Roman"/>
                <w:color w:val="000000"/>
                <w:sz w:val="24"/>
                <w:szCs w:val="24"/>
                <w:lang w:val="sr-Cyrl-CS"/>
              </w:rPr>
              <w:t xml:space="preserve">и Правилника о ближим условима за оснивање, почетак рада и обављање делатности основне школе </w:t>
            </w:r>
            <w:r w:rsidRPr="00EC3740">
              <w:rPr>
                <w:rFonts w:ascii="Times New Roman" w:hAnsi="Times New Roman" w:cs="Times New Roman"/>
                <w:sz w:val="24"/>
                <w:szCs w:val="24"/>
                <w:lang w:val="sr-Cyrl-CS"/>
              </w:rPr>
              <w:t>(„Службени гласник РС”</w:t>
            </w:r>
            <w:r w:rsidRPr="00EC3740">
              <w:rPr>
                <w:rFonts w:ascii="Times New Roman" w:hAnsi="Times New Roman" w:cs="Times New Roman"/>
                <w:color w:val="000000"/>
                <w:sz w:val="24"/>
                <w:szCs w:val="24"/>
                <w:lang w:val="sr-Cyrl-CS"/>
              </w:rPr>
              <w:t xml:space="preserve">- </w:t>
            </w:r>
            <w:r w:rsidR="00BE4731" w:rsidRPr="00EC3740">
              <w:rPr>
                <w:rFonts w:ascii="Times New Roman" w:hAnsi="Times New Roman" w:cs="Times New Roman"/>
                <w:color w:val="000000"/>
                <w:sz w:val="24"/>
                <w:szCs w:val="24"/>
                <w:lang w:val="sr-Cyrl-CS"/>
              </w:rPr>
              <w:t>П</w:t>
            </w:r>
            <w:r w:rsidRPr="00EC3740">
              <w:rPr>
                <w:rFonts w:ascii="Times New Roman" w:hAnsi="Times New Roman" w:cs="Times New Roman"/>
                <w:color w:val="000000"/>
                <w:sz w:val="24"/>
                <w:szCs w:val="24"/>
                <w:lang w:val="sr-Cyrl-CS"/>
              </w:rPr>
              <w:t>росветни гласник број 20/20)</w:t>
            </w:r>
            <w:r w:rsidR="003C2793" w:rsidRPr="00EC3740">
              <w:rPr>
                <w:rFonts w:ascii="Times New Roman" w:hAnsi="Times New Roman" w:cs="Times New Roman"/>
                <w:color w:val="000000"/>
                <w:sz w:val="24"/>
                <w:szCs w:val="24"/>
                <w:lang w:val="sr-Cyrl-CS"/>
              </w:rPr>
              <w:t>;</w:t>
            </w:r>
          </w:p>
          <w:p w14:paraId="446822C1" w14:textId="21F3E1E3"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поступку спровођења планског документа и израде техничке документације неопходно је остварити сарадњу са Секретаријатом за образовање и дечију заштиту</w:t>
            </w:r>
            <w:r w:rsidR="00FF724E" w:rsidRPr="00EC3740">
              <w:rPr>
                <w:rFonts w:ascii="Times New Roman" w:hAnsi="Times New Roman" w:cs="Times New Roman"/>
                <w:color w:val="000000"/>
                <w:sz w:val="24"/>
                <w:szCs w:val="24"/>
                <w:lang w:val="sr-Cyrl-CS"/>
              </w:rPr>
              <w:t xml:space="preserve"> и Заводом за унапређивање образовања и васпитања</w:t>
            </w:r>
            <w:r w:rsidRPr="00EC3740">
              <w:rPr>
                <w:rFonts w:ascii="Times New Roman" w:hAnsi="Times New Roman" w:cs="Times New Roman"/>
                <w:color w:val="000000"/>
                <w:sz w:val="24"/>
                <w:szCs w:val="24"/>
                <w:lang w:val="sr-Cyrl-CS"/>
              </w:rPr>
              <w:t xml:space="preserve"> који ће кроз услове из своје надлежности ближе дефинисати могућности и ограничења спрам класификационог и типолошког статуса обавезујућих </w:t>
            </w:r>
            <w:r w:rsidRPr="00EC3740">
              <w:rPr>
                <w:rFonts w:ascii="Times New Roman" w:hAnsi="Times New Roman" w:cs="Times New Roman"/>
                <w:color w:val="000000"/>
                <w:sz w:val="24"/>
                <w:szCs w:val="24"/>
                <w:lang w:val="sr-Cyrl-CS"/>
              </w:rPr>
              <w:lastRenderedPageBreak/>
              <w:t xml:space="preserve">садржаја и то </w:t>
            </w:r>
            <w:r w:rsidR="00FF724E" w:rsidRPr="00EC3740">
              <w:rPr>
                <w:rFonts w:ascii="Times New Roman" w:hAnsi="Times New Roman" w:cs="Times New Roman"/>
                <w:color w:val="000000" w:themeColor="text1"/>
                <w:sz w:val="24"/>
                <w:szCs w:val="24"/>
                <w:lang w:val="sr-Cyrl-CS" w:eastAsia="x-none"/>
              </w:rPr>
              <w:t>Депанданса (Д8)</w:t>
            </w:r>
            <w:r w:rsidRPr="00EC3740">
              <w:rPr>
                <w:rFonts w:ascii="Times New Roman" w:hAnsi="Times New Roman" w:cs="Times New Roman"/>
                <w:color w:val="000000"/>
                <w:sz w:val="24"/>
                <w:szCs w:val="24"/>
                <w:lang w:val="sr-Cyrl-CS"/>
              </w:rPr>
              <w:t xml:space="preserve"> и </w:t>
            </w:r>
            <w:r w:rsidR="00FF724E" w:rsidRPr="00EC3740">
              <w:rPr>
                <w:rFonts w:ascii="Times New Roman" w:hAnsi="Times New Roman" w:cs="Times New Roman"/>
                <w:color w:val="000000" w:themeColor="text1"/>
                <w:sz w:val="24"/>
                <w:szCs w:val="24"/>
                <w:lang w:val="sr-Cyrl-CS"/>
              </w:rPr>
              <w:t>Основне школе</w:t>
            </w:r>
            <w:r w:rsidR="00FF724E" w:rsidRPr="00EC3740">
              <w:rPr>
                <w:rFonts w:ascii="Times New Roman" w:hAnsi="Times New Roman" w:cs="Times New Roman"/>
                <w:color w:val="000000"/>
                <w:sz w:val="24"/>
                <w:szCs w:val="24"/>
                <w:lang w:val="sr-Cyrl-CS"/>
              </w:rPr>
              <w:t xml:space="preserve"> </w:t>
            </w:r>
            <w:r w:rsidRPr="00EC3740">
              <w:rPr>
                <w:rFonts w:ascii="Times New Roman" w:hAnsi="Times New Roman" w:cs="Times New Roman"/>
                <w:color w:val="000000"/>
                <w:sz w:val="24"/>
                <w:szCs w:val="24"/>
                <w:lang w:val="sr-Cyrl-CS"/>
              </w:rPr>
              <w:t xml:space="preserve">(ОШ1), као и могућег садржаја </w:t>
            </w:r>
            <w:r w:rsidR="00FF724E" w:rsidRPr="00EC3740">
              <w:rPr>
                <w:rFonts w:ascii="Times New Roman" w:hAnsi="Times New Roman" w:cs="Times New Roman"/>
                <w:color w:val="000000" w:themeColor="text1"/>
                <w:sz w:val="24"/>
                <w:szCs w:val="24"/>
                <w:lang w:val="sr-Cyrl-CS"/>
              </w:rPr>
              <w:t>Средње школе</w:t>
            </w:r>
            <w:r w:rsidR="00FF724E" w:rsidRPr="00EC3740">
              <w:rPr>
                <w:rFonts w:ascii="Times New Roman" w:hAnsi="Times New Roman" w:cs="Times New Roman"/>
                <w:color w:val="000000"/>
                <w:sz w:val="24"/>
                <w:szCs w:val="24"/>
                <w:lang w:val="sr-Cyrl-CS"/>
              </w:rPr>
              <w:t xml:space="preserve"> </w:t>
            </w:r>
            <w:r w:rsidR="006069B9">
              <w:rPr>
                <w:rFonts w:ascii="Times New Roman" w:hAnsi="Times New Roman" w:cs="Times New Roman"/>
                <w:color w:val="000000"/>
                <w:sz w:val="24"/>
                <w:szCs w:val="24"/>
                <w:lang w:val="sr-Cyrl-CS"/>
              </w:rPr>
              <w:t>(СШ1), као засебних фу</w:t>
            </w:r>
            <w:r w:rsidRPr="00EC3740">
              <w:rPr>
                <w:rFonts w:ascii="Times New Roman" w:hAnsi="Times New Roman" w:cs="Times New Roman"/>
                <w:color w:val="000000"/>
                <w:sz w:val="24"/>
                <w:szCs w:val="24"/>
                <w:lang w:val="sr-Cyrl-CS"/>
              </w:rPr>
              <w:t>нкционалних целина и/или фаза или пак као интегрисаних делова К</w:t>
            </w:r>
            <w:r w:rsidR="00FF724E"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w:t>
            </w:r>
          </w:p>
          <w:p w14:paraId="6A0A3262" w14:textId="0AE89C5D"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оквиру К</w:t>
            </w:r>
            <w:r w:rsidR="00FF724E" w:rsidRPr="00EC3740">
              <w:rPr>
                <w:rFonts w:ascii="Times New Roman" w:hAnsi="Times New Roman" w:cs="Times New Roman"/>
                <w:color w:val="000000"/>
                <w:sz w:val="24"/>
                <w:szCs w:val="24"/>
                <w:lang w:val="sr-Cyrl-CS"/>
              </w:rPr>
              <w:t>ампус</w:t>
            </w:r>
            <w:r w:rsidRPr="00EC3740">
              <w:rPr>
                <w:rFonts w:ascii="Times New Roman" w:hAnsi="Times New Roman" w:cs="Times New Roman"/>
                <w:color w:val="000000"/>
                <w:sz w:val="24"/>
                <w:szCs w:val="24"/>
                <w:lang w:val="sr-Cyrl-CS"/>
              </w:rPr>
              <w:t>а образовних установа (ОУ) дозвољена је интеграција пратећих садржаја образовних установа као што су фискултурне сале, отворени и затворени спортски терени и базени, урбани екстеријерски мобилијар, простори за игру и боравак деце и ученика на отвореном, административни и управљачки садржаји, простори за одмор и боравак деце и ученика, простори за припрему и служење оброка, трпезарије, простори за примарну здравствену заштиту, специјализовани кабинети, библиотеке, читаонице, вежбаонице, уметничке и креативне радионице, презентационе и дигиталне учионице и сале, психолошка, педагошка и наставно-научна одељења и слични садржаји који су у функцији унапређења нивоа свих програма образовања, од предшколског до средњег нивоа;</w:t>
            </w:r>
          </w:p>
          <w:p w14:paraId="243BC580"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делу грађевинске парцеле ГП11b могуће је планирати подземну гаражу са максималним Индексом заузетости подземних етажа до 50% како не би била угрожена доминантна намена, а чија ће позиција као и колски приступи бити дефинисани израдом Урбанистичког пројекта;</w:t>
            </w:r>
          </w:p>
          <w:p w14:paraId="2414888F" w14:textId="510C5288" w:rsidR="003C2793" w:rsidRPr="00EC3740" w:rsidRDefault="003C2793" w:rsidP="00FF724E">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Није дозвољена изградња осталих намена на грађевинској парцели ГП11b које на било који начин угрожавају функ</w:t>
            </w:r>
            <w:r w:rsidR="00465ABE" w:rsidRPr="00EC3740">
              <w:rPr>
                <w:rFonts w:ascii="Times New Roman" w:hAnsi="Times New Roman" w:cs="Times New Roman"/>
                <w:color w:val="000000"/>
                <w:sz w:val="24"/>
                <w:szCs w:val="24"/>
                <w:lang w:val="sr-Cyrl-CS"/>
              </w:rPr>
              <w:t>ционисање доминантних садржаја К</w:t>
            </w:r>
            <w:r w:rsidR="00FF724E"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w:t>
            </w:r>
          </w:p>
        </w:tc>
      </w:tr>
      <w:tr w:rsidR="003C2793" w:rsidRPr="00EC3740" w14:paraId="3A778F25" w14:textId="77777777" w:rsidTr="004424EA">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7C8285AC"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6784" w:type="dxa"/>
            <w:tcBorders>
              <w:left w:val="single" w:sz="2" w:space="0" w:color="auto"/>
              <w:right w:val="single" w:sz="2" w:space="0" w:color="auto"/>
            </w:tcBorders>
            <w:shd w:val="clear" w:color="auto" w:fill="auto"/>
          </w:tcPr>
          <w:p w14:paraId="364F04E1" w14:textId="218C17F5"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Положај и типолошки статус </w:t>
            </w:r>
            <w:r w:rsidR="00FF724E"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(ОШ1) и</w:t>
            </w:r>
            <w:r w:rsidR="00FF724E" w:rsidRPr="00EC3740">
              <w:rPr>
                <w:rFonts w:ascii="Times New Roman" w:hAnsi="Times New Roman" w:cs="Times New Roman"/>
                <w:color w:val="000000"/>
                <w:sz w:val="24"/>
                <w:szCs w:val="24"/>
                <w:lang w:val="sr-Cyrl-CS"/>
              </w:rPr>
              <w:t xml:space="preserve"> Средње школе</w:t>
            </w:r>
            <w:r w:rsidRPr="00EC3740">
              <w:rPr>
                <w:rFonts w:ascii="Times New Roman" w:hAnsi="Times New Roman" w:cs="Times New Roman"/>
                <w:color w:val="000000"/>
                <w:sz w:val="24"/>
                <w:szCs w:val="24"/>
                <w:lang w:val="sr-Cyrl-CS"/>
              </w:rPr>
              <w:t xml:space="preserve"> (СШ1) као засебних ф</w:t>
            </w:r>
            <w:r w:rsidR="00CB15B5" w:rsidRPr="00EC3740">
              <w:rPr>
                <w:rFonts w:ascii="Times New Roman" w:hAnsi="Times New Roman" w:cs="Times New Roman"/>
                <w:color w:val="000000"/>
                <w:sz w:val="24"/>
                <w:szCs w:val="24"/>
                <w:lang w:val="sr-Cyrl-CS"/>
              </w:rPr>
              <w:t>у</w:t>
            </w:r>
            <w:r w:rsidRPr="00EC3740">
              <w:rPr>
                <w:rFonts w:ascii="Times New Roman" w:hAnsi="Times New Roman" w:cs="Times New Roman"/>
                <w:color w:val="000000"/>
                <w:sz w:val="24"/>
                <w:szCs w:val="24"/>
                <w:lang w:val="sr-Cyrl-CS"/>
              </w:rPr>
              <w:t>нкционалних целина и/или фаза или пак као интегрисаних делова К</w:t>
            </w:r>
            <w:r w:rsidR="00FF724E"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биће дефинисан у поступку спровођења планског документа, спрам правила уређења и грађења дефинисаних за грађевинску парцелу ГП11b на којој се налази, све кроз обавезну израду урбанистичког пројекта, када ће се остварити и додатна сарадња са Секретаријатом за образовање и дечију заштиту</w:t>
            </w:r>
            <w:r w:rsidR="00CF3542" w:rsidRPr="00EC3740">
              <w:rPr>
                <w:rFonts w:ascii="Times New Roman" w:hAnsi="Times New Roman" w:cs="Times New Roman"/>
                <w:color w:val="000000"/>
                <w:sz w:val="24"/>
                <w:szCs w:val="24"/>
                <w:lang w:val="sr-Cyrl-CS"/>
              </w:rPr>
              <w:t xml:space="preserve"> и Заводом за унапређивање образовања и васпитања</w:t>
            </w:r>
            <w:r w:rsidRPr="00EC3740">
              <w:rPr>
                <w:rFonts w:ascii="Times New Roman" w:hAnsi="Times New Roman" w:cs="Times New Roman"/>
                <w:color w:val="000000"/>
                <w:sz w:val="24"/>
                <w:szCs w:val="24"/>
                <w:lang w:val="sr-Cyrl-CS"/>
              </w:rPr>
              <w:t>;</w:t>
            </w:r>
          </w:p>
          <w:p w14:paraId="107B0D13" w14:textId="04F6196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w:t>
            </w:r>
            <w:r w:rsidR="00CF3542" w:rsidRPr="00EC3740">
              <w:rPr>
                <w:rFonts w:ascii="Times New Roman" w:hAnsi="Times New Roman" w:cs="Times New Roman"/>
                <w:color w:val="000000"/>
                <w:sz w:val="24"/>
                <w:szCs w:val="24"/>
                <w:lang w:val="sr-Cyrl-CS"/>
              </w:rPr>
              <w:t>ампус</w:t>
            </w:r>
            <w:r w:rsidRPr="00EC3740">
              <w:rPr>
                <w:rFonts w:ascii="Times New Roman" w:hAnsi="Times New Roman" w:cs="Times New Roman"/>
                <w:color w:val="000000"/>
                <w:sz w:val="24"/>
                <w:szCs w:val="24"/>
                <w:lang w:val="sr-Cyrl-CS"/>
              </w:rPr>
              <w:t xml:space="preserve"> образовних установа (ОУ) по положају и типологији може представљати јединствену обликовну целину у форми кампуса, слободностојећи објекат или групу слободностојећих објеката, павиљонски тип објекта;</w:t>
            </w:r>
          </w:p>
          <w:p w14:paraId="5BB14381"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Уколико се планира више објеката на парцели растојање објекта од другог објекта у односу на фасаду </w:t>
            </w:r>
            <w:r w:rsidRPr="00EC3740">
              <w:rPr>
                <w:rFonts w:ascii="Times New Roman" w:hAnsi="Times New Roman" w:cs="Times New Roman"/>
                <w:color w:val="000000"/>
                <w:sz w:val="24"/>
                <w:szCs w:val="24"/>
                <w:lang w:val="sr-Cyrl-CS"/>
              </w:rPr>
              <w:lastRenderedPageBreak/>
              <w:t>са отворима, мора бити најмање 1 висина објекта, а у односу на фасаду без отвора 1/2 те висине;</w:t>
            </w:r>
          </w:p>
        </w:tc>
      </w:tr>
      <w:tr w:rsidR="003C2793" w:rsidRPr="00EC3740" w14:paraId="1DE2F1AB" w14:textId="77777777" w:rsidTr="004424EA">
        <w:tblPrEx>
          <w:shd w:val="clear" w:color="auto" w:fill="D9D9D9" w:themeFill="background1" w:themeFillShade="D9"/>
        </w:tblPrEx>
        <w:trPr>
          <w:trHeight w:val="247"/>
          <w:jc w:val="center"/>
        </w:trPr>
        <w:tc>
          <w:tcPr>
            <w:tcW w:w="3419" w:type="dxa"/>
            <w:tcBorders>
              <w:left w:val="single" w:sz="2" w:space="0" w:color="auto"/>
              <w:right w:val="single" w:sz="2" w:space="0" w:color="auto"/>
            </w:tcBorders>
            <w:shd w:val="clear" w:color="auto" w:fill="auto"/>
          </w:tcPr>
          <w:p w14:paraId="17BB4BC5"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Индекс заузетости (Из)</w:t>
            </w:r>
          </w:p>
        </w:tc>
        <w:tc>
          <w:tcPr>
            <w:tcW w:w="6784" w:type="dxa"/>
            <w:tcBorders>
              <w:left w:val="single" w:sz="2" w:space="0" w:color="auto"/>
              <w:right w:val="single" w:sz="2" w:space="0" w:color="auto"/>
            </w:tcBorders>
            <w:shd w:val="clear" w:color="auto" w:fill="auto"/>
          </w:tcPr>
          <w:p w14:paraId="0756896E"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Максимални Индекс заузетости (Из) износи 45%;</w:t>
            </w:r>
          </w:p>
        </w:tc>
      </w:tr>
      <w:tr w:rsidR="003C2793" w:rsidRPr="00EC3740" w14:paraId="60116B3A" w14:textId="77777777" w:rsidTr="004424EA">
        <w:tblPrEx>
          <w:shd w:val="clear" w:color="auto" w:fill="D9D9D9" w:themeFill="background1" w:themeFillShade="D9"/>
        </w:tblPrEx>
        <w:trPr>
          <w:trHeight w:val="416"/>
          <w:jc w:val="center"/>
        </w:trPr>
        <w:tc>
          <w:tcPr>
            <w:tcW w:w="3419" w:type="dxa"/>
            <w:tcBorders>
              <w:left w:val="single" w:sz="2" w:space="0" w:color="auto"/>
              <w:right w:val="single" w:sz="2" w:space="0" w:color="auto"/>
            </w:tcBorders>
            <w:shd w:val="clear" w:color="auto" w:fill="auto"/>
          </w:tcPr>
          <w:p w14:paraId="265DE325" w14:textId="77777777" w:rsidR="003C2793" w:rsidRPr="00EC3740" w:rsidRDefault="003C2793" w:rsidP="00A27D29">
            <w:pPr>
              <w:ind w:right="-45"/>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Максимална висина објекта</w:t>
            </w:r>
          </w:p>
          <w:p w14:paraId="7ADFDADB" w14:textId="77777777" w:rsidR="003C2793" w:rsidRPr="00EC3740" w:rsidRDefault="003C2793" w:rsidP="00A27D29">
            <w:pPr>
              <w:jc w:val="left"/>
              <w:rPr>
                <w:rFonts w:ascii="Times New Roman" w:hAnsi="Times New Roman" w:cs="Times New Roman"/>
                <w:color w:val="000000"/>
                <w:sz w:val="24"/>
                <w:szCs w:val="24"/>
                <w:lang w:val="sr-Cyrl-CS"/>
              </w:rPr>
            </w:pPr>
          </w:p>
        </w:tc>
        <w:tc>
          <w:tcPr>
            <w:tcW w:w="6784" w:type="dxa"/>
            <w:tcBorders>
              <w:left w:val="single" w:sz="2" w:space="0" w:color="auto"/>
              <w:right w:val="single" w:sz="2" w:space="0" w:color="auto"/>
            </w:tcBorders>
            <w:shd w:val="clear" w:color="auto" w:fill="auto"/>
          </w:tcPr>
          <w:p w14:paraId="78DBEA48"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венца објекта је 16,00 m у односу на нулту коту;</w:t>
            </w:r>
          </w:p>
          <w:p w14:paraId="27B7CD8F"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венца сале за физичку културу је 9,00 m у односу на нулту коту;</w:t>
            </w:r>
          </w:p>
          <w:p w14:paraId="7041B1E3" w14:textId="77777777" w:rsidR="00CF3542" w:rsidRPr="00EC3740" w:rsidRDefault="00CF3542" w:rsidP="00CF3542">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За предшколску установу максимална спратност износи Пр+1, за основну школу Пр+2, а за средњу школу Пр+3;</w:t>
            </w:r>
          </w:p>
          <w:p w14:paraId="5155B519" w14:textId="5082CD9B" w:rsidR="003C2793" w:rsidRPr="00EC3740" w:rsidRDefault="003C2793" w:rsidP="008A69C5">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за поједине делове објекта се толерише до +/-1,20m (посебни делови намењени архитек</w:t>
            </w:r>
            <w:r w:rsidR="008A69C5">
              <w:rPr>
                <w:rFonts w:ascii="Times New Roman" w:hAnsi="Times New Roman" w:cs="Times New Roman"/>
                <w:color w:val="000000"/>
                <w:sz w:val="24"/>
                <w:szCs w:val="24"/>
                <w:lang w:val="sr-Cyrl-CS"/>
              </w:rPr>
              <w:t>т</w:t>
            </w:r>
            <w:r w:rsidRPr="00EC3740">
              <w:rPr>
                <w:rFonts w:ascii="Times New Roman" w:hAnsi="Times New Roman" w:cs="Times New Roman"/>
                <w:color w:val="000000"/>
                <w:sz w:val="24"/>
                <w:szCs w:val="24"/>
                <w:lang w:val="sr-Cyrl-CS"/>
              </w:rPr>
              <w:t>онском обликовању и/или конструкцији објекта, техничке инсталације и сл);</w:t>
            </w:r>
          </w:p>
        </w:tc>
      </w:tr>
      <w:tr w:rsidR="003C2793" w:rsidRPr="00EC3740" w14:paraId="584F029B" w14:textId="77777777" w:rsidTr="004424EA">
        <w:tblPrEx>
          <w:shd w:val="clear" w:color="auto" w:fill="D9D9D9" w:themeFill="background1" w:themeFillShade="D9"/>
        </w:tblPrEx>
        <w:trPr>
          <w:trHeight w:val="454"/>
          <w:jc w:val="center"/>
        </w:trPr>
        <w:tc>
          <w:tcPr>
            <w:tcW w:w="3419" w:type="dxa"/>
            <w:tcBorders>
              <w:left w:val="single" w:sz="2" w:space="0" w:color="auto"/>
              <w:right w:val="single" w:sz="2" w:space="0" w:color="auto"/>
            </w:tcBorders>
            <w:shd w:val="clear" w:color="auto" w:fill="auto"/>
          </w:tcPr>
          <w:p w14:paraId="174B8689" w14:textId="77777777" w:rsidR="003C2793" w:rsidRPr="00EC3740" w:rsidRDefault="003C2793"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t>Кота приземља</w:t>
            </w:r>
          </w:p>
        </w:tc>
        <w:tc>
          <w:tcPr>
            <w:tcW w:w="6784" w:type="dxa"/>
            <w:tcBorders>
              <w:left w:val="single" w:sz="2" w:space="0" w:color="auto"/>
              <w:right w:val="single" w:sz="2" w:space="0" w:color="auto"/>
            </w:tcBorders>
            <w:shd w:val="clear" w:color="auto" w:fill="auto"/>
          </w:tcPr>
          <w:p w14:paraId="4774EFEA"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Кота приземља не може бити нижа од коте терена;</w:t>
            </w:r>
          </w:p>
          <w:p w14:paraId="6C24BC0C"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Кота приземља може бити максимум 1,20 m виша од нулте коте;</w:t>
            </w:r>
          </w:p>
        </w:tc>
      </w:tr>
      <w:tr w:rsidR="003C2793" w:rsidRPr="00EC3740" w14:paraId="7402B372" w14:textId="77777777" w:rsidTr="004424EA">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6A23E406" w14:textId="77777777" w:rsidR="003C2793" w:rsidRPr="00EC3740" w:rsidRDefault="003C2793"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 xml:space="preserve">Услови за слободне и зелене површине </w:t>
            </w:r>
          </w:p>
        </w:tc>
        <w:tc>
          <w:tcPr>
            <w:tcW w:w="6784" w:type="dxa"/>
            <w:tcBorders>
              <w:left w:val="single" w:sz="2" w:space="0" w:color="auto"/>
              <w:right w:val="single" w:sz="2" w:space="0" w:color="auto"/>
            </w:tcBorders>
            <w:shd w:val="clear" w:color="auto" w:fill="auto"/>
          </w:tcPr>
          <w:p w14:paraId="7DEFB3B6" w14:textId="45987FF6"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Обезбедити минимално </w:t>
            </w:r>
            <w:r w:rsidR="00394A51" w:rsidRPr="00EC3740">
              <w:rPr>
                <w:rFonts w:ascii="Times New Roman" w:hAnsi="Times New Roman" w:cs="Times New Roman"/>
                <w:color w:val="000000"/>
                <w:sz w:val="24"/>
                <w:szCs w:val="24"/>
                <w:lang w:val="sr-Cyrl-CS"/>
              </w:rPr>
              <w:t>30</w:t>
            </w:r>
            <w:r w:rsidRPr="00EC3740">
              <w:rPr>
                <w:rFonts w:ascii="Times New Roman" w:hAnsi="Times New Roman" w:cs="Times New Roman"/>
                <w:color w:val="000000"/>
                <w:sz w:val="24"/>
                <w:szCs w:val="24"/>
                <w:lang w:val="sr-Cyrl-CS"/>
              </w:rPr>
              <w:t>% зелених површина у директном контакту са тлом у односу на укупну површину парцеле;</w:t>
            </w:r>
          </w:p>
          <w:p w14:paraId="75F2F879" w14:textId="77777777" w:rsidR="00FD07C6" w:rsidRPr="00EC3740" w:rsidRDefault="00FD07C6" w:rsidP="00FD07C6">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Определити површину за дечије игралиште која мора да задовољи услов мин. 3,00 m</w:t>
            </w:r>
            <w:r w:rsidRPr="00EC3740">
              <w:rPr>
                <w:rFonts w:ascii="Times New Roman" w:hAnsi="Times New Roman" w:cs="Times New Roman"/>
                <w:color w:val="000000"/>
                <w:sz w:val="24"/>
                <w:szCs w:val="24"/>
                <w:vertAlign w:val="superscript"/>
                <w:lang w:val="sr-Cyrl-CS"/>
              </w:rPr>
              <w:t>2</w:t>
            </w:r>
            <w:r w:rsidRPr="00EC3740">
              <w:rPr>
                <w:rFonts w:ascii="Times New Roman" w:hAnsi="Times New Roman" w:cs="Times New Roman"/>
                <w:color w:val="000000"/>
                <w:sz w:val="24"/>
                <w:szCs w:val="24"/>
                <w:lang w:val="sr-Cyrl-CS"/>
              </w:rPr>
              <w:t xml:space="preserve"> по детету;</w:t>
            </w:r>
          </w:p>
          <w:p w14:paraId="053321F6" w14:textId="1F2ADCD0" w:rsidR="00FD07C6" w:rsidRPr="00EC3740" w:rsidRDefault="00FD07C6" w:rsidP="00FD07C6">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Игралиште за децу се опрема у складу са Правилником о безбедности дечијих игралишта </w:t>
            </w:r>
            <w:r w:rsidR="00BE4731" w:rsidRPr="00EC3740">
              <w:rPr>
                <w:rFonts w:ascii="Times New Roman" w:hAnsi="Times New Roman" w:cs="Times New Roman"/>
                <w:sz w:val="24"/>
                <w:szCs w:val="24"/>
                <w:lang w:val="sr-Cyrl-CS"/>
              </w:rPr>
              <w:t>(„Службени гласник РС”, број</w:t>
            </w:r>
            <w:r w:rsidRPr="00EC3740">
              <w:rPr>
                <w:rFonts w:ascii="Times New Roman" w:hAnsi="Times New Roman" w:cs="Times New Roman"/>
                <w:color w:val="000000"/>
                <w:sz w:val="24"/>
                <w:szCs w:val="24"/>
                <w:lang w:val="sr-Cyrl-CS"/>
              </w:rPr>
              <w:t xml:space="preserve"> 41/19), а подела простора мора бити таква да се не дозвољава самостално и самовољно прелажење из једне функционалне целине у другу;</w:t>
            </w:r>
          </w:p>
          <w:p w14:paraId="6FCE3EC8" w14:textId="78CC3DE3"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Уређење К</w:t>
            </w:r>
            <w:r w:rsidR="00FD07C6"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се заснива на формирању неопходних  oсновних целина: школско двориште, отворене површине за физичку културу (отворени спортски терени), економско двориште, а у складу са просторним могућностима и школски врт;</w:t>
            </w:r>
          </w:p>
          <w:p w14:paraId="564B6DA0" w14:textId="47EB163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Двориште К</w:t>
            </w:r>
            <w:r w:rsidR="00FD07C6"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као најфреквентнији део комплекса потребно је да буде застрто погодно одабраним застором, подељено на више мањих платоа с обзиром на различите узрасте ученика, при чему подела простора може бити урађена помоћу разноврсних вртно-архитектонских елемената (ниских зидића за седење, клупа, степеница, трибина и др);</w:t>
            </w:r>
          </w:p>
          <w:p w14:paraId="26B96D6A" w14:textId="3ACD4652"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На појединим местима у оквиру  К</w:t>
            </w:r>
            <w:r w:rsidR="00FD07C6"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потребно је определити простор без застора за садњу високог листопадног дрвећа шире крошње, у циљу засене од сунца и заштите од ветра;</w:t>
            </w:r>
          </w:p>
          <w:p w14:paraId="32A750A1" w14:textId="4AAB0F70"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Отворене спортске терене за физичку културу потребно је лоцирати тако да се њиховим коришћењем не омета настава из других предмета и обезбеди непосредна веза истих са фискултурном салом. Као </w:t>
            </w:r>
            <w:r w:rsidRPr="00EC3740">
              <w:rPr>
                <w:rFonts w:ascii="Times New Roman" w:hAnsi="Times New Roman" w:cs="Times New Roman"/>
                <w:color w:val="000000"/>
                <w:sz w:val="24"/>
                <w:szCs w:val="24"/>
                <w:lang w:val="sr-Cyrl-CS"/>
              </w:rPr>
              <w:lastRenderedPageBreak/>
              <w:t>застор користити меки асфалтни застор или савремене засторе (тартан, тенисит и сл);</w:t>
            </w:r>
          </w:p>
          <w:p w14:paraId="57CCF126" w14:textId="51F09B41"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По ободу К</w:t>
            </w:r>
            <w:r w:rsidR="00FD07C6"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потребно је формирати заштитни зелени појас ка околним улицама у циљу заштите од буке, издувних гасова, погледа, а који је додатно и у функцији изолације целог комплекса од различитих околних утицаја. Заштитни зелени појас треба да је довољно густ и широк, састављен од четинарског и листопадног дрвећа и шибља, како би обезбедио повољне микроклиматске услове, бар делимично умањио буку и задржао прашину и издувне гасове са околних саобраћајница;</w:t>
            </w:r>
          </w:p>
          <w:p w14:paraId="6C4C35A3" w14:textId="48BB132B"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Економско двориште </w:t>
            </w:r>
            <w:r w:rsidR="00FD07C6" w:rsidRPr="00EC3740">
              <w:rPr>
                <w:rFonts w:ascii="Times New Roman" w:hAnsi="Times New Roman" w:cs="Times New Roman"/>
                <w:color w:val="000000"/>
                <w:sz w:val="24"/>
                <w:szCs w:val="24"/>
                <w:lang w:val="sr-Cyrl-CS"/>
              </w:rPr>
              <w:t>Кампуса</w:t>
            </w:r>
            <w:r w:rsidRPr="00EC3740">
              <w:rPr>
                <w:rFonts w:ascii="Times New Roman" w:hAnsi="Times New Roman" w:cs="Times New Roman"/>
                <w:color w:val="000000"/>
                <w:sz w:val="24"/>
                <w:szCs w:val="24"/>
                <w:lang w:val="sr-Cyrl-CS"/>
              </w:rPr>
              <w:t xml:space="preserve"> образовних установа (ОУ) потребно је изоловати густим засадом заштитног зеленог појаса, декоративним зеленим зидовима и сл.;</w:t>
            </w:r>
          </w:p>
          <w:p w14:paraId="42B2B190" w14:textId="2E4B39A6"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Школски врт треба лоцирати у мирнијем и изолованијем делу К</w:t>
            </w:r>
            <w:r w:rsidR="002D47FF"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Организација овог простора може да се препусти ученицима, како би њихов контакт са природом био спонтанији. Потребно је предвидети два до три платоа за летње учионице које могу бити наткривене озелењеним перголама и сл;</w:t>
            </w:r>
          </w:p>
          <w:p w14:paraId="5C52CB2F" w14:textId="23B6C136"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Зелене површине испред улаза у </w:t>
            </w:r>
            <w:r w:rsidR="00FD07C6" w:rsidRPr="00EC3740">
              <w:rPr>
                <w:rFonts w:ascii="Times New Roman" w:hAnsi="Times New Roman" w:cs="Times New Roman"/>
                <w:color w:val="000000"/>
                <w:sz w:val="24"/>
                <w:szCs w:val="24"/>
                <w:lang w:val="sr-Cyrl-CS"/>
              </w:rPr>
              <w:t>Кампуса</w:t>
            </w:r>
            <w:r w:rsidRPr="00EC3740">
              <w:rPr>
                <w:rFonts w:ascii="Times New Roman" w:hAnsi="Times New Roman" w:cs="Times New Roman"/>
                <w:color w:val="000000"/>
                <w:sz w:val="24"/>
                <w:szCs w:val="24"/>
                <w:lang w:val="sr-Cyrl-CS"/>
              </w:rPr>
              <w:t xml:space="preserve"> образовних установа (ОУ) треба да су у складу са архитектуром објекта, декоративно уређене са више цветног материјала, декоративног шибља и дрвећа;</w:t>
            </w:r>
          </w:p>
          <w:p w14:paraId="733FD99D" w14:textId="79254B5F" w:rsidR="00FD07C6" w:rsidRPr="00EC3740" w:rsidRDefault="00FD07C6" w:rsidP="00FD07C6">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Кампус</w:t>
            </w:r>
            <w:r w:rsidR="003C2793" w:rsidRPr="00EC3740">
              <w:rPr>
                <w:rFonts w:ascii="Times New Roman" w:hAnsi="Times New Roman" w:cs="Times New Roman"/>
                <w:color w:val="000000"/>
                <w:sz w:val="24"/>
                <w:szCs w:val="24"/>
                <w:lang w:val="sr-Cyrl-CS"/>
              </w:rPr>
              <w:t xml:space="preserve"> образовних установа (ОУ) треба </w:t>
            </w:r>
            <w:r w:rsidRPr="00EC3740">
              <w:rPr>
                <w:rFonts w:ascii="Times New Roman" w:hAnsi="Times New Roman" w:cs="Times New Roman"/>
                <w:color w:val="000000"/>
                <w:sz w:val="24"/>
                <w:szCs w:val="24"/>
                <w:lang w:val="sr-Cyrl-CS"/>
              </w:rPr>
              <w:t>просторно одвојити транспарентном оградом или архитектонским елементима (које није могуће самоиницијативно прећи) у циљу контролисаног коришћења тих објеката од стране корисника из сваког од три циклуса;</w:t>
            </w:r>
          </w:p>
          <w:p w14:paraId="738C4B73" w14:textId="77777777" w:rsidR="00FD07C6" w:rsidRPr="00EC3740" w:rsidRDefault="00FD07C6" w:rsidP="00FD07C6">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Није дозвољено мешање узраста од 3-19 година, већ је неопходно функционално и просторно одвајање те три намене: предшколске, основношколске и средњошколске;</w:t>
            </w:r>
          </w:p>
          <w:p w14:paraId="7AEACE18"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При избору садног материјала за озелењавање посебно треба водити рачуна да врсте нису отровне, да немају бодље, да не изазивају алергије;</w:t>
            </w:r>
          </w:p>
          <w:p w14:paraId="1CF166D5"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Приликом формирања паркинг простора за службена возила извршити засену садњом дрворедних садница;</w:t>
            </w:r>
          </w:p>
        </w:tc>
      </w:tr>
      <w:tr w:rsidR="003C2793" w:rsidRPr="00EC3740" w14:paraId="5AB295F6" w14:textId="77777777" w:rsidTr="004424EA">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26AB13DA" w14:textId="77777777" w:rsidR="003C2793" w:rsidRPr="00EC3740" w:rsidRDefault="003C2793"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lastRenderedPageBreak/>
              <w:t>Решење саобраћаја/ паркирања</w:t>
            </w:r>
          </w:p>
        </w:tc>
        <w:tc>
          <w:tcPr>
            <w:tcW w:w="6784" w:type="dxa"/>
            <w:tcBorders>
              <w:left w:val="single" w:sz="2" w:space="0" w:color="auto"/>
              <w:right w:val="single" w:sz="2" w:space="0" w:color="auto"/>
            </w:tcBorders>
            <w:shd w:val="clear" w:color="auto" w:fill="auto"/>
          </w:tcPr>
          <w:p w14:paraId="0C255A5B"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Колски и пешачки приступ грађевинској парцели ГП11b остварити из правца саобраћајница САО6, САО14 и Савске улице;</w:t>
            </w:r>
          </w:p>
          <w:p w14:paraId="10080577" w14:textId="449B185F"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Неопходан број паркинг места решавати према нормативу 1 ПМ на 6 запослених или 1 учионицу у оквиру К</w:t>
            </w:r>
            <w:r w:rsidR="00745841"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w:t>
            </w:r>
          </w:p>
          <w:p w14:paraId="1EC666BF"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Потребе за остваривањем неопходног броја паркинг места спрам дефинисанe намене и регулаторних норматива могуће је остварити и у оквиру јавне гараже </w:t>
            </w:r>
            <w:r w:rsidRPr="00EC3740">
              <w:rPr>
                <w:rFonts w:ascii="Times New Roman" w:hAnsi="Times New Roman" w:cs="Times New Roman"/>
                <w:color w:val="000000"/>
                <w:sz w:val="24"/>
                <w:szCs w:val="24"/>
                <w:lang w:val="sr-Cyrl-CS"/>
              </w:rPr>
              <w:lastRenderedPageBreak/>
              <w:t>у блоку 9, делу блока 11 и/или у регулацији околних саобраћајница у пешачкој изохрони не већој од 400m;</w:t>
            </w:r>
          </w:p>
          <w:p w14:paraId="40EE12A1"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поступку спровођења планског документа и израде техничке документације неопходно је остварити сарадњу и са Секретаријатом за јавни превоз и Секретаријатом за саобраћај који ће кроз услове прецизно дефинисати услове и начин одређивања неопходног броја паркинг места спрам дефинисанe намене и регулаторних норматива;</w:t>
            </w:r>
          </w:p>
          <w:p w14:paraId="3C606FEC" w14:textId="1C8BDBA6" w:rsidR="00745841" w:rsidRPr="00EC3740" w:rsidRDefault="00745841"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Предвидети простор намењен паркиралишту за бицикле;</w:t>
            </w:r>
          </w:p>
        </w:tc>
      </w:tr>
      <w:tr w:rsidR="003C2793" w:rsidRPr="00EC3740" w14:paraId="553875CC" w14:textId="77777777" w:rsidTr="004424EA">
        <w:tblPrEx>
          <w:shd w:val="clear" w:color="auto" w:fill="D9D9D9" w:themeFill="background1" w:themeFillShade="D9"/>
        </w:tblPrEx>
        <w:trPr>
          <w:trHeight w:val="213"/>
          <w:jc w:val="center"/>
        </w:trPr>
        <w:tc>
          <w:tcPr>
            <w:tcW w:w="3419" w:type="dxa"/>
            <w:tcBorders>
              <w:left w:val="single" w:sz="2" w:space="0" w:color="auto"/>
              <w:right w:val="single" w:sz="2" w:space="0" w:color="auto"/>
            </w:tcBorders>
            <w:shd w:val="clear" w:color="auto" w:fill="auto"/>
          </w:tcPr>
          <w:p w14:paraId="102FE76B" w14:textId="77777777" w:rsidR="003C2793" w:rsidRPr="00EC3740" w:rsidRDefault="003C2793"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lastRenderedPageBreak/>
              <w:t>Архитектонско обликовање</w:t>
            </w:r>
          </w:p>
        </w:tc>
        <w:tc>
          <w:tcPr>
            <w:tcW w:w="6784" w:type="dxa"/>
            <w:tcBorders>
              <w:left w:val="single" w:sz="2" w:space="0" w:color="auto"/>
              <w:right w:val="single" w:sz="2" w:space="0" w:color="auto"/>
            </w:tcBorders>
            <w:shd w:val="clear" w:color="auto" w:fill="auto"/>
          </w:tcPr>
          <w:p w14:paraId="18CDC0AD" w14:textId="44C278F0"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Пројектовање, организацију и реализацију К</w:t>
            </w:r>
            <w:r w:rsidR="00745841"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реализовати у складу са важећом регулативом која уређуј</w:t>
            </w:r>
            <w:r w:rsidR="002D47FF" w:rsidRPr="00EC3740">
              <w:rPr>
                <w:rFonts w:ascii="Times New Roman" w:hAnsi="Times New Roman" w:cs="Times New Roman"/>
                <w:color w:val="000000"/>
                <w:sz w:val="24"/>
                <w:szCs w:val="24"/>
                <w:lang w:val="sr-Cyrl-CS"/>
              </w:rPr>
              <w:t>е област образовања и васпитања,</w:t>
            </w:r>
            <w:r w:rsidR="00BE4731" w:rsidRPr="00EC3740">
              <w:rPr>
                <w:rFonts w:ascii="Times New Roman" w:hAnsi="Times New Roman" w:cs="Times New Roman"/>
                <w:color w:val="000000"/>
                <w:sz w:val="24"/>
                <w:szCs w:val="24"/>
                <w:lang w:val="sr-Cyrl-CS"/>
              </w:rPr>
              <w:t xml:space="preserve"> Правилником о ближим условима за оснивање, почетак рада и обављање делатности предшколске установе (</w:t>
            </w:r>
            <w:r w:rsidR="00BE4731" w:rsidRPr="00EC3740">
              <w:rPr>
                <w:rFonts w:ascii="Times New Roman" w:hAnsi="Times New Roman" w:cs="Times New Roman"/>
                <w:sz w:val="24"/>
                <w:szCs w:val="24"/>
                <w:lang w:val="sr-Cyrl-CS"/>
              </w:rPr>
              <w:t xml:space="preserve">„Службени гласник РС – Просветни гласник”, број </w:t>
            </w:r>
            <w:r w:rsidR="00BE4731" w:rsidRPr="00EC3740">
              <w:rPr>
                <w:rFonts w:ascii="Times New Roman" w:hAnsi="Times New Roman" w:cs="Times New Roman"/>
                <w:color w:val="000000"/>
                <w:sz w:val="24"/>
                <w:szCs w:val="24"/>
                <w:lang w:val="sr-Cyrl-CS"/>
              </w:rPr>
              <w:t>1/19), Правилником о изменама и допунама Правилника о ближим усовима за оснивање, почетак рада и обављање делатности основне школе, Правилником о ближим условима у погледу простора, опреме и наставних средстава за остваривање плана и програма наставе и учења у гимназији (</w:t>
            </w:r>
            <w:r w:rsidR="00BE4731" w:rsidRPr="00EC3740">
              <w:rPr>
                <w:rFonts w:ascii="Times New Roman" w:hAnsi="Times New Roman" w:cs="Times New Roman"/>
                <w:sz w:val="24"/>
                <w:szCs w:val="24"/>
                <w:lang w:val="sr-Cyrl-CS"/>
              </w:rPr>
              <w:t xml:space="preserve">„Службени гласник РС – Просветни гласник”, број </w:t>
            </w:r>
            <w:r w:rsidR="00BE4731" w:rsidRPr="00EC3740">
              <w:rPr>
                <w:rFonts w:ascii="Times New Roman" w:hAnsi="Times New Roman" w:cs="Times New Roman"/>
                <w:color w:val="000000"/>
                <w:sz w:val="24"/>
                <w:szCs w:val="24"/>
                <w:lang w:val="sr-Cyrl-CS"/>
              </w:rPr>
              <w:t>13/20);</w:t>
            </w:r>
          </w:p>
          <w:p w14:paraId="2865674B" w14:textId="6104EE0F" w:rsidR="003C2793" w:rsidRPr="00EC3740" w:rsidRDefault="003C2793" w:rsidP="00767625">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При изградњи К</w:t>
            </w:r>
            <w:r w:rsidR="00767625"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настојати да исти буде функционалан и довољно простран, економичан и тако обликован да својим пропорцијама, материјалом и складношћу архитектонских елемената пријатно делује на кориснике и омогућава им нормалан и савремен васпитно-образовни рад;</w:t>
            </w:r>
          </w:p>
        </w:tc>
      </w:tr>
      <w:tr w:rsidR="003C2793" w:rsidRPr="00EC3740" w14:paraId="4FEC189B" w14:textId="77777777" w:rsidTr="004424EA">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720BECDF" w14:textId="77777777" w:rsidR="003C2793" w:rsidRPr="00EC3740" w:rsidRDefault="003C2793"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t>Услови за ограђивање парцеле</w:t>
            </w:r>
          </w:p>
        </w:tc>
        <w:tc>
          <w:tcPr>
            <w:tcW w:w="6784" w:type="dxa"/>
            <w:tcBorders>
              <w:left w:val="single" w:sz="2" w:space="0" w:color="auto"/>
              <w:right w:val="single" w:sz="2" w:space="0" w:color="auto"/>
            </w:tcBorders>
            <w:shd w:val="clear" w:color="auto" w:fill="auto"/>
          </w:tcPr>
          <w:p w14:paraId="4E8B1814" w14:textId="45E6E195"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Обавезно је ограђивање грађевинске парцеле </w:t>
            </w:r>
            <w:r w:rsidR="00343E71" w:rsidRPr="00EC3740">
              <w:rPr>
                <w:rFonts w:ascii="Times New Roman" w:hAnsi="Times New Roman" w:cs="Times New Roman"/>
                <w:color w:val="000000"/>
                <w:sz w:val="24"/>
                <w:szCs w:val="24"/>
                <w:lang w:val="sr-Cyrl-CS"/>
              </w:rPr>
              <w:t xml:space="preserve">ГП11b </w:t>
            </w:r>
            <w:r w:rsidRPr="00EC3740">
              <w:rPr>
                <w:rFonts w:ascii="Times New Roman" w:hAnsi="Times New Roman" w:cs="Times New Roman"/>
                <w:color w:val="000000"/>
                <w:sz w:val="24"/>
                <w:szCs w:val="24"/>
                <w:lang w:val="sr-Cyrl-CS"/>
              </w:rPr>
              <w:t>намењене изградњи К</w:t>
            </w:r>
            <w:r w:rsidR="003412BC"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оградом максималне висине 1,5 m (зидани део максималне висине 0,6 m);</w:t>
            </w:r>
          </w:p>
          <w:p w14:paraId="492794DA" w14:textId="3133663A" w:rsidR="003C2793" w:rsidRPr="00EC3740" w:rsidRDefault="003412BC"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Обавезно</w:t>
            </w:r>
            <w:r w:rsidR="003C2793" w:rsidRPr="00EC3740">
              <w:rPr>
                <w:rFonts w:ascii="Times New Roman" w:hAnsi="Times New Roman" w:cs="Times New Roman"/>
                <w:color w:val="000000"/>
                <w:sz w:val="24"/>
                <w:szCs w:val="24"/>
                <w:lang w:val="sr-Cyrl-CS"/>
              </w:rPr>
              <w:t xml:space="preserve"> је и ограђивање ф</w:t>
            </w:r>
            <w:r w:rsidRPr="00EC3740">
              <w:rPr>
                <w:rFonts w:ascii="Times New Roman" w:hAnsi="Times New Roman" w:cs="Times New Roman"/>
                <w:color w:val="000000"/>
                <w:sz w:val="24"/>
                <w:szCs w:val="24"/>
                <w:lang w:val="sr-Cyrl-CS"/>
              </w:rPr>
              <w:t>у</w:t>
            </w:r>
            <w:r w:rsidR="003C2793" w:rsidRPr="00EC3740">
              <w:rPr>
                <w:rFonts w:ascii="Times New Roman" w:hAnsi="Times New Roman" w:cs="Times New Roman"/>
                <w:color w:val="000000"/>
                <w:sz w:val="24"/>
                <w:szCs w:val="24"/>
                <w:lang w:val="sr-Cyrl-CS"/>
              </w:rPr>
              <w:t>нкционалних целина и/или фаза или пак интегрисаних делова у оквиру К</w:t>
            </w:r>
            <w:r w:rsidRPr="00EC3740">
              <w:rPr>
                <w:rFonts w:ascii="Times New Roman" w:hAnsi="Times New Roman" w:cs="Times New Roman"/>
                <w:color w:val="000000"/>
                <w:sz w:val="24"/>
                <w:szCs w:val="24"/>
                <w:lang w:val="sr-Cyrl-CS"/>
              </w:rPr>
              <w:t>ампуса</w:t>
            </w:r>
            <w:r w:rsidR="003C2793" w:rsidRPr="00EC3740">
              <w:rPr>
                <w:rFonts w:ascii="Times New Roman" w:hAnsi="Times New Roman" w:cs="Times New Roman"/>
                <w:color w:val="000000"/>
                <w:sz w:val="24"/>
                <w:szCs w:val="24"/>
                <w:lang w:val="sr-Cyrl-CS"/>
              </w:rPr>
              <w:t xml:space="preserve"> образовних установа (ОУ) оградом максималне висине 1,5 m (зидани део максималне висине 0,6 m);</w:t>
            </w:r>
          </w:p>
          <w:p w14:paraId="3328E5E6"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Отворене спортске терене оградити транспарентном заштитном мрежом  висине 3,00 m;</w:t>
            </w:r>
          </w:p>
          <w:p w14:paraId="19DFABD5" w14:textId="77777777" w:rsidR="003412BC" w:rsidRPr="00EC3740" w:rsidRDefault="003412BC" w:rsidP="003412BC">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случају да је ограда транспарентна, димензије испуна слободног простора у пољима износе највише 12,00 cm, а правац постављања преграда вертикалан (без хоризонтала);</w:t>
            </w:r>
          </w:p>
          <w:p w14:paraId="34CFBB02" w14:textId="77777777" w:rsidR="003412BC" w:rsidRPr="00EC3740" w:rsidRDefault="003412BC" w:rsidP="003412BC">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Дозвољено је постављање живе ограде у комбинацији са жичаном оградом;</w:t>
            </w:r>
          </w:p>
          <w:p w14:paraId="0E864404" w14:textId="20461126" w:rsidR="003412BC" w:rsidRPr="00EC3740" w:rsidRDefault="003412BC" w:rsidP="003412BC">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Отварање капије треба да буде изван домашаја деце заштићено додатном сигурносном бравом;</w:t>
            </w:r>
          </w:p>
        </w:tc>
      </w:tr>
      <w:tr w:rsidR="003C2793" w:rsidRPr="00EC3740" w14:paraId="67AAAB9A" w14:textId="77777777" w:rsidTr="004424EA">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2F78D344" w14:textId="77777777" w:rsidR="003C2793" w:rsidRPr="00EC3740" w:rsidRDefault="003C2793" w:rsidP="00A27D29">
            <w:pPr>
              <w:jc w:val="left"/>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lastRenderedPageBreak/>
              <w:t>Степен комуналне опремљености</w:t>
            </w:r>
          </w:p>
          <w:p w14:paraId="494DB331" w14:textId="77777777" w:rsidR="003C2793" w:rsidRPr="00EC3740" w:rsidRDefault="003C2793" w:rsidP="00A27D29">
            <w:pPr>
              <w:jc w:val="left"/>
              <w:rPr>
                <w:rFonts w:ascii="Times New Roman" w:hAnsi="Times New Roman" w:cs="Times New Roman"/>
                <w:bCs/>
                <w:sz w:val="24"/>
                <w:szCs w:val="24"/>
                <w:lang w:val="sr-Cyrl-CS"/>
              </w:rPr>
            </w:pPr>
          </w:p>
        </w:tc>
        <w:tc>
          <w:tcPr>
            <w:tcW w:w="6784" w:type="dxa"/>
            <w:tcBorders>
              <w:left w:val="single" w:sz="2" w:space="0" w:color="auto"/>
              <w:right w:val="single" w:sz="2" w:space="0" w:color="auto"/>
            </w:tcBorders>
            <w:shd w:val="clear" w:color="auto" w:fill="auto"/>
          </w:tcPr>
          <w:p w14:paraId="44E03053" w14:textId="0E6C1DAD" w:rsidR="003C2793" w:rsidRPr="00EC3740" w:rsidRDefault="003C2793" w:rsidP="003412BC">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Минимална комунална опремљеност грађевинске парцеле ГП11b намењене изградњи К</w:t>
            </w:r>
            <w:r w:rsidR="003412BC" w:rsidRPr="00EC3740">
              <w:rPr>
                <w:rFonts w:ascii="Times New Roman" w:hAnsi="Times New Roman" w:cs="Times New Roman"/>
                <w:color w:val="000000"/>
                <w:sz w:val="24"/>
                <w:szCs w:val="24"/>
                <w:lang w:val="sr-Cyrl-CS"/>
              </w:rPr>
              <w:t>ампуса</w:t>
            </w:r>
            <w:r w:rsidRPr="00EC3740">
              <w:rPr>
                <w:rFonts w:ascii="Times New Roman" w:hAnsi="Times New Roman" w:cs="Times New Roman"/>
                <w:color w:val="000000"/>
                <w:sz w:val="24"/>
                <w:szCs w:val="24"/>
                <w:lang w:val="sr-Cyrl-CS"/>
              </w:rPr>
              <w:t xml:space="preserve"> образовних установа (ОУ)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3C2793" w:rsidRPr="00EC3740" w14:paraId="3C065444" w14:textId="77777777" w:rsidTr="004424EA">
        <w:tblPrEx>
          <w:shd w:val="clear" w:color="auto" w:fill="D9D9D9" w:themeFill="background1" w:themeFillShade="D9"/>
        </w:tblPrEx>
        <w:trPr>
          <w:trHeight w:val="663"/>
          <w:jc w:val="center"/>
        </w:trPr>
        <w:tc>
          <w:tcPr>
            <w:tcW w:w="3419" w:type="dxa"/>
            <w:tcBorders>
              <w:left w:val="single" w:sz="2" w:space="0" w:color="auto"/>
              <w:bottom w:val="single" w:sz="4" w:space="0" w:color="auto"/>
              <w:right w:val="single" w:sz="2" w:space="0" w:color="auto"/>
            </w:tcBorders>
            <w:shd w:val="clear" w:color="auto" w:fill="auto"/>
          </w:tcPr>
          <w:p w14:paraId="19862FC7" w14:textId="77777777" w:rsidR="003C2793" w:rsidRPr="00EC3740" w:rsidRDefault="003C2793" w:rsidP="00A27D29">
            <w:pPr>
              <w:ind w:right="-45"/>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Инжењерскогеолошки услови </w:t>
            </w:r>
          </w:p>
          <w:p w14:paraId="4BE3B04C" w14:textId="77777777" w:rsidR="003C2793" w:rsidRPr="00EC3740" w:rsidRDefault="003C2793" w:rsidP="00A27D29">
            <w:pPr>
              <w:jc w:val="left"/>
              <w:rPr>
                <w:rFonts w:ascii="Times New Roman" w:hAnsi="Times New Roman" w:cs="Times New Roman"/>
                <w:color w:val="000000"/>
                <w:sz w:val="24"/>
                <w:szCs w:val="24"/>
                <w:lang w:val="sr-Cyrl-CS"/>
              </w:rPr>
            </w:pPr>
          </w:p>
        </w:tc>
        <w:tc>
          <w:tcPr>
            <w:tcW w:w="6784" w:type="dxa"/>
            <w:tcBorders>
              <w:left w:val="single" w:sz="2" w:space="0" w:color="auto"/>
              <w:bottom w:val="single" w:sz="4" w:space="0" w:color="auto"/>
              <w:right w:val="single" w:sz="2" w:space="0" w:color="auto"/>
            </w:tcBorders>
            <w:shd w:val="clear" w:color="auto" w:fill="auto"/>
          </w:tcPr>
          <w:p w14:paraId="78EF26A0" w14:textId="2CAEC67B"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Грађевинска парцела ГП11b налази се у инжењерско-геолошком ре</w:t>
            </w:r>
            <w:r w:rsidR="001A5F94">
              <w:rPr>
                <w:rFonts w:ascii="Times New Roman" w:hAnsi="Times New Roman" w:cs="Times New Roman"/>
                <w:color w:val="000000"/>
                <w:sz w:val="24"/>
                <w:szCs w:val="24"/>
                <w:lang w:val="sr-Cyrl-CS"/>
              </w:rPr>
              <w:t>ј</w:t>
            </w:r>
            <w:r w:rsidRPr="00EC3740">
              <w:rPr>
                <w:rFonts w:ascii="Times New Roman" w:hAnsi="Times New Roman" w:cs="Times New Roman"/>
                <w:color w:val="000000"/>
                <w:sz w:val="24"/>
                <w:szCs w:val="24"/>
                <w:lang w:val="sr-Cyrl-CS"/>
              </w:rPr>
              <w:t>ону IIБ</w:t>
            </w:r>
            <w:r w:rsidR="004B0FB9" w:rsidRPr="00EC3740">
              <w:rPr>
                <w:rFonts w:ascii="Times New Roman" w:hAnsi="Times New Roman" w:cs="Times New Roman"/>
                <w:color w:val="000000"/>
                <w:sz w:val="24"/>
                <w:szCs w:val="24"/>
                <w:lang w:val="sr-Cyrl-CS"/>
              </w:rPr>
              <w:t>1</w:t>
            </w:r>
            <w:r w:rsidRPr="00EC3740">
              <w:rPr>
                <w:rFonts w:ascii="Times New Roman" w:hAnsi="Times New Roman" w:cs="Times New Roman"/>
                <w:color w:val="000000"/>
                <w:sz w:val="24"/>
                <w:szCs w:val="24"/>
                <w:lang w:val="sr-Cyrl-CS"/>
              </w:rPr>
              <w:t>. При изградњи и експлоатацији К</w:t>
            </w:r>
            <w:r w:rsidR="003412BC" w:rsidRPr="00EC3740">
              <w:rPr>
                <w:rFonts w:ascii="Times New Roman" w:hAnsi="Times New Roman" w:cs="Times New Roman"/>
                <w:color w:val="000000"/>
                <w:sz w:val="24"/>
                <w:szCs w:val="24"/>
                <w:lang w:val="sr-Cyrl-CS"/>
              </w:rPr>
              <w:t>ампус</w:t>
            </w:r>
            <w:r w:rsidRPr="00EC3740">
              <w:rPr>
                <w:rFonts w:ascii="Times New Roman" w:hAnsi="Times New Roman" w:cs="Times New Roman"/>
                <w:color w:val="000000"/>
                <w:sz w:val="24"/>
                <w:szCs w:val="24"/>
                <w:lang w:val="sr-Cyrl-CS"/>
              </w:rPr>
              <w:t>а образовних установа (ОУ) неопходна је примена адекватних мера у циљу елиминисања негативног утицаја подземне воде;</w:t>
            </w:r>
          </w:p>
          <w:p w14:paraId="09A9D239" w14:textId="1F887DAA"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зависности од статичких и грађевинских карактеристика будућег К</w:t>
            </w:r>
            <w:r w:rsidR="003412BC" w:rsidRPr="00EC3740">
              <w:rPr>
                <w:rFonts w:ascii="Times New Roman" w:hAnsi="Times New Roman" w:cs="Times New Roman"/>
                <w:color w:val="000000"/>
                <w:sz w:val="24"/>
                <w:szCs w:val="24"/>
                <w:lang w:val="sr-Cyrl-CS"/>
              </w:rPr>
              <w:t>ампу</w:t>
            </w:r>
            <w:r w:rsidRPr="00EC3740">
              <w:rPr>
                <w:rFonts w:ascii="Times New Roman" w:hAnsi="Times New Roman" w:cs="Times New Roman"/>
                <w:color w:val="000000"/>
                <w:sz w:val="24"/>
                <w:szCs w:val="24"/>
                <w:lang w:val="sr-Cyrl-CS"/>
              </w:rPr>
              <w:t>са образовних установа (ОУ) фундирање се може извести плитко уз претходну замену подтла материјалом повољних физичко механичких својстава, насипањем и израдом тампонског слоја;</w:t>
            </w:r>
          </w:p>
          <w:p w14:paraId="52F27F31" w14:textId="4F508CD3"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 даљој фази пројектовања извести детаљна геолошка истраживања у  складу са  Законом о  рударству и геолошким истраживањима </w:t>
            </w:r>
            <w:r w:rsidR="00475141" w:rsidRPr="00EC3740">
              <w:rPr>
                <w:rFonts w:ascii="Times New Roman" w:hAnsi="Times New Roman" w:cs="Times New Roman"/>
                <w:sz w:val="24"/>
                <w:szCs w:val="24"/>
                <w:lang w:val="sr-Cyrl-CS"/>
              </w:rPr>
              <w:t xml:space="preserve">(„Службени гласник РС”, бр. </w:t>
            </w:r>
            <w:r w:rsidR="006C5340" w:rsidRPr="00EC3740">
              <w:rPr>
                <w:rFonts w:ascii="Times New Roman" w:hAnsi="Times New Roman" w:cs="Times New Roman"/>
                <w:color w:val="000000"/>
                <w:sz w:val="24"/>
                <w:szCs w:val="24"/>
                <w:lang w:val="sr-Cyrl-CS"/>
              </w:rPr>
              <w:t xml:space="preserve">101/15, </w:t>
            </w:r>
            <w:r w:rsidRPr="00EC3740">
              <w:rPr>
                <w:rFonts w:ascii="Times New Roman" w:hAnsi="Times New Roman" w:cs="Times New Roman"/>
                <w:color w:val="000000"/>
                <w:sz w:val="24"/>
                <w:szCs w:val="24"/>
                <w:lang w:val="sr-Cyrl-CS"/>
              </w:rPr>
              <w:t>95/18</w:t>
            </w:r>
            <w:r w:rsidR="00092C05" w:rsidRPr="00EC3740">
              <w:rPr>
                <w:rFonts w:ascii="Times New Roman" w:hAnsi="Times New Roman" w:cs="Times New Roman"/>
                <w:color w:val="000000"/>
                <w:sz w:val="24"/>
                <w:szCs w:val="24"/>
                <w:lang w:val="sr-Cyrl-CS"/>
              </w:rPr>
              <w:t xml:space="preserve"> </w:t>
            </w:r>
            <w:r w:rsidR="006C5340" w:rsidRPr="00EC3740">
              <w:rPr>
                <w:rFonts w:ascii="Times New Roman" w:hAnsi="Times New Roman" w:cs="Times New Roman"/>
                <w:color w:val="000000"/>
                <w:sz w:val="24"/>
                <w:szCs w:val="24"/>
                <w:lang w:val="sr-Cyrl-CS"/>
              </w:rPr>
              <w:t>- др.</w:t>
            </w:r>
            <w:r w:rsidR="00092C05" w:rsidRPr="00EC3740">
              <w:rPr>
                <w:rFonts w:ascii="Times New Roman" w:hAnsi="Times New Roman" w:cs="Times New Roman"/>
                <w:color w:val="000000"/>
                <w:sz w:val="24"/>
                <w:szCs w:val="24"/>
                <w:lang w:val="sr-Cyrl-CS"/>
              </w:rPr>
              <w:t xml:space="preserve"> </w:t>
            </w:r>
            <w:r w:rsidR="006C5340" w:rsidRPr="00EC3740">
              <w:rPr>
                <w:rFonts w:ascii="Times New Roman" w:hAnsi="Times New Roman" w:cs="Times New Roman"/>
                <w:color w:val="000000"/>
                <w:sz w:val="24"/>
                <w:szCs w:val="24"/>
                <w:lang w:val="sr-Cyrl-CS"/>
              </w:rPr>
              <w:t>закон и 40/21</w:t>
            </w:r>
            <w:r w:rsidRPr="00EC3740">
              <w:rPr>
                <w:rFonts w:ascii="Times New Roman" w:hAnsi="Times New Roman" w:cs="Times New Roman"/>
                <w:color w:val="000000"/>
                <w:sz w:val="24"/>
                <w:szCs w:val="24"/>
                <w:lang w:val="sr-Cyrl-CS"/>
              </w:rPr>
              <w:t>).</w:t>
            </w:r>
          </w:p>
        </w:tc>
      </w:tr>
      <w:tr w:rsidR="003C2793" w:rsidRPr="00EC3740" w14:paraId="59455A3E" w14:textId="77777777" w:rsidTr="004424EA">
        <w:tblPrEx>
          <w:shd w:val="clear" w:color="auto" w:fill="D9D9D9" w:themeFill="background1" w:themeFillShade="D9"/>
        </w:tblPrEx>
        <w:trPr>
          <w:trHeight w:val="663"/>
          <w:jc w:val="center"/>
        </w:trPr>
        <w:tc>
          <w:tcPr>
            <w:tcW w:w="3419" w:type="dxa"/>
            <w:tcBorders>
              <w:left w:val="single" w:sz="2" w:space="0" w:color="auto"/>
              <w:bottom w:val="single" w:sz="4" w:space="0" w:color="auto"/>
              <w:right w:val="single" w:sz="2" w:space="0" w:color="auto"/>
            </w:tcBorders>
            <w:shd w:val="clear" w:color="auto" w:fill="auto"/>
          </w:tcPr>
          <w:p w14:paraId="59DB89E5" w14:textId="77777777" w:rsidR="003C2793" w:rsidRPr="00EC3740" w:rsidRDefault="003C2793" w:rsidP="00A27D29">
            <w:p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Фазна реализација</w:t>
            </w:r>
          </w:p>
          <w:p w14:paraId="5646042F" w14:textId="77777777" w:rsidR="003C2793" w:rsidRPr="00EC3740" w:rsidRDefault="003C2793" w:rsidP="00A27D29">
            <w:pPr>
              <w:ind w:right="-45"/>
              <w:rPr>
                <w:rFonts w:ascii="Times New Roman" w:hAnsi="Times New Roman" w:cs="Times New Roman"/>
                <w:color w:val="000000"/>
                <w:sz w:val="24"/>
                <w:szCs w:val="24"/>
                <w:lang w:val="sr-Cyrl-CS"/>
              </w:rPr>
            </w:pPr>
          </w:p>
          <w:p w14:paraId="571B71CA" w14:textId="77777777" w:rsidR="003C2793" w:rsidRPr="00EC3740" w:rsidRDefault="003C2793" w:rsidP="00A27D29">
            <w:pPr>
              <w:ind w:right="-45"/>
              <w:rPr>
                <w:rFonts w:ascii="Times New Roman" w:hAnsi="Times New Roman" w:cs="Times New Roman"/>
                <w:sz w:val="24"/>
                <w:szCs w:val="24"/>
                <w:lang w:val="sr-Cyrl-CS"/>
              </w:rPr>
            </w:pPr>
          </w:p>
        </w:tc>
        <w:tc>
          <w:tcPr>
            <w:tcW w:w="6784" w:type="dxa"/>
            <w:tcBorders>
              <w:left w:val="single" w:sz="2" w:space="0" w:color="auto"/>
              <w:bottom w:val="single" w:sz="4" w:space="0" w:color="auto"/>
              <w:right w:val="single" w:sz="2" w:space="0" w:color="auto"/>
            </w:tcBorders>
            <w:shd w:val="clear" w:color="auto" w:fill="auto"/>
          </w:tcPr>
          <w:p w14:paraId="52E92FBE"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Дозвољава се спровођење фазне реализације допуштених интервенција;</w:t>
            </w:r>
          </w:p>
          <w:p w14:paraId="56D9724D"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6F02CB7D"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3C2793" w:rsidRPr="00EC3740" w14:paraId="246374AC" w14:textId="77777777" w:rsidTr="004424EA">
        <w:tblPrEx>
          <w:shd w:val="clear" w:color="auto" w:fill="D9D9D9" w:themeFill="background1" w:themeFillShade="D9"/>
        </w:tblPrEx>
        <w:trPr>
          <w:trHeight w:val="663"/>
          <w:jc w:val="center"/>
        </w:trPr>
        <w:tc>
          <w:tcPr>
            <w:tcW w:w="3419" w:type="dxa"/>
            <w:tcBorders>
              <w:left w:val="single" w:sz="2" w:space="0" w:color="auto"/>
              <w:bottom w:val="single" w:sz="2" w:space="0" w:color="auto"/>
              <w:right w:val="single" w:sz="2" w:space="0" w:color="auto"/>
            </w:tcBorders>
            <w:shd w:val="clear" w:color="auto" w:fill="auto"/>
          </w:tcPr>
          <w:p w14:paraId="54A3E2A6" w14:textId="77777777" w:rsidR="003C2793" w:rsidRPr="00EC3740" w:rsidRDefault="003C2793" w:rsidP="00A27D29">
            <w:pPr>
              <w:ind w:right="-45"/>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6784" w:type="dxa"/>
            <w:tcBorders>
              <w:left w:val="single" w:sz="2" w:space="0" w:color="auto"/>
              <w:bottom w:val="single" w:sz="2" w:space="0" w:color="auto"/>
              <w:right w:val="single" w:sz="2" w:space="0" w:color="auto"/>
            </w:tcBorders>
            <w:shd w:val="clear" w:color="auto" w:fill="auto"/>
          </w:tcPr>
          <w:p w14:paraId="2E3AEA40" w14:textId="5DB1D0F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Овим </w:t>
            </w:r>
            <w:r w:rsidR="00AB397F" w:rsidRPr="00EC3740">
              <w:rPr>
                <w:rFonts w:ascii="Times New Roman" w:hAnsi="Times New Roman" w:cs="Times New Roman"/>
                <w:color w:val="000000"/>
                <w:sz w:val="24"/>
                <w:szCs w:val="24"/>
                <w:lang w:val="sr-Cyrl-CS"/>
              </w:rPr>
              <w:t xml:space="preserve">Просторним </w:t>
            </w:r>
            <w:r w:rsidRPr="00EC3740">
              <w:rPr>
                <w:rFonts w:ascii="Times New Roman" w:hAnsi="Times New Roman" w:cs="Times New Roman"/>
                <w:color w:val="000000"/>
                <w:sz w:val="24"/>
                <w:szCs w:val="24"/>
                <w:lang w:val="sr-Cyrl-CS"/>
              </w:rPr>
              <w:t>планом предвиђено је директно формирање грађевинске парцеле ГП11b;</w:t>
            </w:r>
          </w:p>
          <w:p w14:paraId="25395AF7" w14:textId="1B23BD92" w:rsidR="003C2793" w:rsidRPr="00EC3740" w:rsidRDefault="003C2793" w:rsidP="003412BC">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За грађевинску парцелу ГП11b намењену изградњи К</w:t>
            </w:r>
            <w:r w:rsidR="003412BC" w:rsidRPr="00EC3740">
              <w:rPr>
                <w:rFonts w:ascii="Times New Roman" w:hAnsi="Times New Roman" w:cs="Times New Roman"/>
                <w:color w:val="000000"/>
                <w:sz w:val="24"/>
                <w:szCs w:val="24"/>
                <w:lang w:val="sr-Cyrl-CS"/>
              </w:rPr>
              <w:t>ампу</w:t>
            </w:r>
            <w:r w:rsidRPr="00EC3740">
              <w:rPr>
                <w:rFonts w:ascii="Times New Roman" w:hAnsi="Times New Roman" w:cs="Times New Roman"/>
                <w:color w:val="000000"/>
                <w:sz w:val="24"/>
                <w:szCs w:val="24"/>
                <w:lang w:val="sr-Cyrl-CS"/>
              </w:rPr>
              <w:t>са образовних установа (ОУ) обавезна је</w:t>
            </w:r>
            <w:r w:rsidR="00CD16E0" w:rsidRPr="00EC3740">
              <w:rPr>
                <w:rFonts w:ascii="Times New Roman" w:hAnsi="Times New Roman" w:cs="Times New Roman"/>
                <w:color w:val="000000"/>
                <w:sz w:val="24"/>
                <w:szCs w:val="24"/>
                <w:lang w:val="sr-Cyrl-CS"/>
              </w:rPr>
              <w:t xml:space="preserve"> израда Урбанистичког пројекта.ˮ</w:t>
            </w:r>
          </w:p>
        </w:tc>
      </w:tr>
    </w:tbl>
    <w:p w14:paraId="0BAA9D39" w14:textId="33B111F1" w:rsidR="00FF48FA" w:rsidRPr="00EC3740" w:rsidRDefault="00FF48FA" w:rsidP="00A27D29">
      <w:pPr>
        <w:ind w:right="141"/>
        <w:rPr>
          <w:rFonts w:ascii="Times New Roman" w:hAnsi="Times New Roman" w:cs="Times New Roman"/>
          <w:sz w:val="24"/>
          <w:szCs w:val="24"/>
          <w:lang w:val="sr-Cyrl-CS"/>
        </w:rPr>
      </w:pPr>
    </w:p>
    <w:p w14:paraId="693E34CD" w14:textId="3AB9C7B9" w:rsidR="00FF48FA" w:rsidRPr="00EC3740" w:rsidRDefault="003D7E4E" w:rsidP="00686A98">
      <w:pPr>
        <w:ind w:right="-46" w:firstLine="720"/>
        <w:rPr>
          <w:rFonts w:ascii="Times New Roman" w:hAnsi="Times New Roman" w:cs="Times New Roman"/>
          <w:color w:val="FF0000"/>
          <w:sz w:val="24"/>
          <w:szCs w:val="24"/>
          <w:lang w:val="sr-Cyrl-CS"/>
        </w:rPr>
      </w:pPr>
      <w:r w:rsidRPr="00EC3740">
        <w:rPr>
          <w:rFonts w:ascii="Times New Roman" w:hAnsi="Times New Roman" w:cs="Times New Roman"/>
          <w:iCs/>
          <w:color w:val="000000" w:themeColor="text1"/>
          <w:sz w:val="24"/>
          <w:szCs w:val="24"/>
          <w:lang w:val="sr-Cyrl-CS"/>
        </w:rPr>
        <w:t xml:space="preserve">После </w:t>
      </w:r>
      <w:r w:rsidR="00CD201F" w:rsidRPr="00EC3740">
        <w:rPr>
          <w:rFonts w:ascii="Times New Roman" w:hAnsi="Times New Roman" w:cs="Times New Roman"/>
          <w:iCs/>
          <w:color w:val="000000" w:themeColor="text1"/>
          <w:sz w:val="24"/>
          <w:szCs w:val="24"/>
          <w:lang w:val="sr-Cyrl-CS"/>
        </w:rPr>
        <w:t>т</w:t>
      </w:r>
      <w:r w:rsidRPr="00EC3740">
        <w:rPr>
          <w:rFonts w:ascii="Times New Roman" w:hAnsi="Times New Roman" w:cs="Times New Roman"/>
          <w:iCs/>
          <w:color w:val="000000" w:themeColor="text1"/>
          <w:sz w:val="24"/>
          <w:szCs w:val="24"/>
          <w:lang w:val="sr-Cyrl-CS"/>
        </w:rPr>
        <w:t>абеларног прегледа Правила грађења за основне школе</w:t>
      </w:r>
      <w:r w:rsidR="006B3F71" w:rsidRPr="00EC3740">
        <w:rPr>
          <w:rFonts w:ascii="Times New Roman" w:hAnsi="Times New Roman" w:cs="Times New Roman"/>
          <w:iCs/>
          <w:color w:val="000000" w:themeColor="text1"/>
          <w:sz w:val="24"/>
          <w:szCs w:val="24"/>
          <w:lang w:val="sr-Cyrl-CS"/>
        </w:rPr>
        <w:t xml:space="preserve"> додаје се </w:t>
      </w:r>
      <w:r w:rsidR="00EF61C5" w:rsidRPr="00EC3740">
        <w:rPr>
          <w:rFonts w:ascii="Times New Roman" w:hAnsi="Times New Roman" w:cs="Times New Roman"/>
          <w:iCs/>
          <w:color w:val="000000" w:themeColor="text1"/>
          <w:sz w:val="24"/>
          <w:szCs w:val="24"/>
          <w:lang w:val="sr-Cyrl-CS"/>
        </w:rPr>
        <w:t xml:space="preserve"> </w:t>
      </w:r>
      <w:r w:rsidR="00D0119A" w:rsidRPr="00EC3740">
        <w:rPr>
          <w:rFonts w:ascii="Times New Roman" w:hAnsi="Times New Roman" w:cs="Times New Roman"/>
          <w:iCs/>
          <w:color w:val="000000" w:themeColor="text1"/>
          <w:sz w:val="24"/>
          <w:szCs w:val="24"/>
          <w:lang w:val="sr-Cyrl-CS"/>
        </w:rPr>
        <w:t xml:space="preserve">нови </w:t>
      </w:r>
      <w:r w:rsidR="00EF61C5" w:rsidRPr="00EC3740">
        <w:rPr>
          <w:rFonts w:ascii="Times New Roman" w:hAnsi="Times New Roman" w:cs="Times New Roman"/>
          <w:iCs/>
          <w:color w:val="000000" w:themeColor="text1"/>
          <w:sz w:val="24"/>
          <w:szCs w:val="24"/>
          <w:lang w:val="sr-Cyrl-CS"/>
        </w:rPr>
        <w:t>табеларни преглед П</w:t>
      </w:r>
      <w:r w:rsidR="00FA5198" w:rsidRPr="00EC3740">
        <w:rPr>
          <w:rFonts w:ascii="Times New Roman" w:hAnsi="Times New Roman" w:cs="Times New Roman"/>
          <w:iCs/>
          <w:color w:val="000000" w:themeColor="text1"/>
          <w:sz w:val="24"/>
          <w:szCs w:val="24"/>
          <w:lang w:val="sr-Cyrl-CS"/>
        </w:rPr>
        <w:t>равила грађења за основну школу ОШ2</w:t>
      </w:r>
      <w:r w:rsidR="00CD16E0" w:rsidRPr="00EC3740">
        <w:rPr>
          <w:rFonts w:ascii="Times New Roman" w:hAnsi="Times New Roman" w:cs="Times New Roman"/>
          <w:iCs/>
          <w:color w:val="000000" w:themeColor="text1"/>
          <w:sz w:val="24"/>
          <w:szCs w:val="24"/>
          <w:lang w:val="sr-Cyrl-CS"/>
        </w:rPr>
        <w:t>,</w:t>
      </w:r>
      <w:r w:rsidR="00FF48FA" w:rsidRPr="00EC3740">
        <w:rPr>
          <w:rFonts w:ascii="Times New Roman" w:hAnsi="Times New Roman" w:cs="Times New Roman"/>
          <w:iCs/>
          <w:color w:val="000000" w:themeColor="text1"/>
          <w:sz w:val="24"/>
          <w:szCs w:val="24"/>
          <w:lang w:val="sr-Cyrl-CS"/>
        </w:rPr>
        <w:t xml:space="preserve"> </w:t>
      </w:r>
      <w:r w:rsidR="00454A1B" w:rsidRPr="00EC3740">
        <w:rPr>
          <w:rFonts w:ascii="Times New Roman" w:hAnsi="Times New Roman" w:cs="Times New Roman"/>
          <w:iCs/>
          <w:color w:val="000000" w:themeColor="text1"/>
          <w:sz w:val="24"/>
          <w:szCs w:val="24"/>
          <w:lang w:val="sr-Cyrl-CS"/>
        </w:rPr>
        <w:t>који</w:t>
      </w:r>
      <w:r w:rsidR="00EF5C3B" w:rsidRPr="00EC3740">
        <w:rPr>
          <w:rFonts w:ascii="Times New Roman" w:hAnsi="Times New Roman" w:cs="Times New Roman"/>
          <w:iCs/>
          <w:color w:val="000000" w:themeColor="text1"/>
          <w:sz w:val="24"/>
          <w:szCs w:val="24"/>
          <w:lang w:val="sr-Cyrl-CS"/>
        </w:rPr>
        <w:t xml:space="preserve"> </w:t>
      </w:r>
      <w:r w:rsidR="00FF48FA" w:rsidRPr="00EC3740">
        <w:rPr>
          <w:rFonts w:ascii="Times New Roman" w:hAnsi="Times New Roman" w:cs="Times New Roman"/>
          <w:iCs/>
          <w:color w:val="000000" w:themeColor="text1"/>
          <w:sz w:val="24"/>
          <w:szCs w:val="24"/>
          <w:lang w:val="sr-Cyrl-CS"/>
        </w:rPr>
        <w:t>гласи:</w:t>
      </w:r>
    </w:p>
    <w:p w14:paraId="16039337" w14:textId="586A122B" w:rsidR="00FF48FA" w:rsidRPr="00EC3740" w:rsidRDefault="00FF48FA" w:rsidP="00A27D29">
      <w:pPr>
        <w:ind w:right="141"/>
        <w:rPr>
          <w:rFonts w:ascii="Times New Roman" w:hAnsi="Times New Roman" w:cs="Times New Roman"/>
          <w:sz w:val="24"/>
          <w:szCs w:val="24"/>
          <w:lang w:val="sr-Cyrl-CS"/>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2"/>
        <w:gridCol w:w="6214"/>
      </w:tblGrid>
      <w:tr w:rsidR="00987BF2" w:rsidRPr="00EC3740" w14:paraId="3A3E8D82" w14:textId="77777777" w:rsidTr="00720A42">
        <w:trPr>
          <w:trHeight w:val="454"/>
          <w:jc w:val="center"/>
        </w:trPr>
        <w:tc>
          <w:tcPr>
            <w:tcW w:w="3419" w:type="dxa"/>
            <w:tcBorders>
              <w:top w:val="single" w:sz="2" w:space="0" w:color="auto"/>
              <w:left w:val="single" w:sz="2" w:space="0" w:color="auto"/>
              <w:bottom w:val="single" w:sz="2" w:space="0" w:color="auto"/>
              <w:right w:val="single" w:sz="2" w:space="0" w:color="auto"/>
            </w:tcBorders>
            <w:shd w:val="clear" w:color="auto" w:fill="auto"/>
          </w:tcPr>
          <w:p w14:paraId="0D879F87" w14:textId="0FF1E8B5" w:rsidR="003C2793" w:rsidRPr="00EC3740" w:rsidRDefault="006B3F71"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r w:rsidR="003C2793" w:rsidRPr="00EC3740">
              <w:rPr>
                <w:rFonts w:ascii="Times New Roman" w:hAnsi="Times New Roman" w:cs="Times New Roman"/>
                <w:color w:val="000000" w:themeColor="text1"/>
                <w:sz w:val="24"/>
                <w:szCs w:val="24"/>
                <w:lang w:val="sr-Cyrl-CS"/>
              </w:rPr>
              <w:t>ПРАВИЛА ГРАЂЕЊА</w:t>
            </w:r>
          </w:p>
        </w:tc>
        <w:tc>
          <w:tcPr>
            <w:tcW w:w="6784" w:type="dxa"/>
            <w:tcBorders>
              <w:top w:val="single" w:sz="2" w:space="0" w:color="auto"/>
              <w:left w:val="single" w:sz="2" w:space="0" w:color="auto"/>
              <w:bottom w:val="single" w:sz="2" w:space="0" w:color="auto"/>
              <w:right w:val="single" w:sz="2" w:space="0" w:color="auto"/>
            </w:tcBorders>
            <w:shd w:val="clear" w:color="auto" w:fill="auto"/>
          </w:tcPr>
          <w:p w14:paraId="26FFB139" w14:textId="77777777" w:rsidR="003C2793" w:rsidRPr="00EC3740" w:rsidRDefault="003C2793" w:rsidP="00A27D29">
            <w:pPr>
              <w:pStyle w:val="ListParagraph"/>
              <w:ind w:left="0"/>
              <w:rPr>
                <w:rFonts w:ascii="Times New Roman" w:hAnsi="Times New Roman"/>
                <w:noProof/>
                <w:color w:val="000000" w:themeColor="text1"/>
                <w:sz w:val="24"/>
                <w:szCs w:val="24"/>
              </w:rPr>
            </w:pPr>
            <w:r w:rsidRPr="00EC3740">
              <w:rPr>
                <w:rFonts w:ascii="Times New Roman" w:hAnsi="Times New Roman"/>
                <w:color w:val="000000" w:themeColor="text1"/>
                <w:sz w:val="24"/>
                <w:szCs w:val="24"/>
              </w:rPr>
              <w:t>ОСНОВНА ШКОЛА ОШ2</w:t>
            </w:r>
          </w:p>
        </w:tc>
      </w:tr>
      <w:tr w:rsidR="003C2793" w:rsidRPr="00EC3740" w14:paraId="281D61CE" w14:textId="77777777" w:rsidTr="00720A42">
        <w:tblPrEx>
          <w:shd w:val="clear" w:color="auto" w:fill="D9D9D9" w:themeFill="background1" w:themeFillShade="D9"/>
        </w:tblPrEx>
        <w:trPr>
          <w:trHeight w:val="537"/>
          <w:jc w:val="center"/>
        </w:trPr>
        <w:tc>
          <w:tcPr>
            <w:tcW w:w="3419" w:type="dxa"/>
            <w:tcBorders>
              <w:top w:val="single" w:sz="4" w:space="0" w:color="auto"/>
              <w:left w:val="single" w:sz="2" w:space="0" w:color="auto"/>
              <w:bottom w:val="single" w:sz="4" w:space="0" w:color="auto"/>
              <w:right w:val="single" w:sz="2" w:space="0" w:color="auto"/>
            </w:tcBorders>
            <w:shd w:val="clear" w:color="auto" w:fill="auto"/>
          </w:tcPr>
          <w:p w14:paraId="0CC777BE" w14:textId="58C82986"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 у оквиру кога се налази објекат ОШ</w:t>
            </w:r>
            <w:r w:rsidR="004A7CC0" w:rsidRPr="00EC3740">
              <w:rPr>
                <w:rFonts w:ascii="Times New Roman" w:hAnsi="Times New Roman" w:cs="Times New Roman"/>
                <w:color w:val="000000"/>
                <w:sz w:val="24"/>
                <w:szCs w:val="24"/>
                <w:lang w:val="sr-Cyrl-CS"/>
              </w:rPr>
              <w:t>2</w:t>
            </w:r>
          </w:p>
        </w:tc>
        <w:tc>
          <w:tcPr>
            <w:tcW w:w="6784" w:type="dxa"/>
            <w:tcBorders>
              <w:top w:val="single" w:sz="4" w:space="0" w:color="auto"/>
              <w:left w:val="single" w:sz="2" w:space="0" w:color="auto"/>
              <w:bottom w:val="single" w:sz="4" w:space="0" w:color="auto"/>
              <w:right w:val="single" w:sz="2" w:space="0" w:color="auto"/>
            </w:tcBorders>
            <w:shd w:val="clear" w:color="auto" w:fill="auto"/>
          </w:tcPr>
          <w:p w14:paraId="46379397" w14:textId="7777777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 28*, 29* и 30*;</w:t>
            </w:r>
          </w:p>
          <w:p w14:paraId="5B495A63" w14:textId="57777CD4" w:rsidR="00D20189" w:rsidRPr="00EC3740" w:rsidRDefault="00D20189" w:rsidP="00A27D29">
            <w:pPr>
              <w:ind w:left="182"/>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*урбанистичким пројектом биће дефинисана позиција објекта ОШ2;</w:t>
            </w:r>
          </w:p>
        </w:tc>
      </w:tr>
      <w:tr w:rsidR="003C2793" w:rsidRPr="00EC3740" w14:paraId="6E2EF55C" w14:textId="77777777" w:rsidTr="00720A42">
        <w:tblPrEx>
          <w:shd w:val="clear" w:color="auto" w:fill="D9D9D9" w:themeFill="background1" w:themeFillShade="D9"/>
        </w:tblPrEx>
        <w:trPr>
          <w:trHeight w:val="558"/>
          <w:jc w:val="center"/>
        </w:trPr>
        <w:tc>
          <w:tcPr>
            <w:tcW w:w="3419" w:type="dxa"/>
            <w:tcBorders>
              <w:left w:val="single" w:sz="2" w:space="0" w:color="auto"/>
              <w:right w:val="single" w:sz="2" w:space="0" w:color="auto"/>
            </w:tcBorders>
            <w:shd w:val="clear" w:color="auto" w:fill="auto"/>
          </w:tcPr>
          <w:p w14:paraId="0A3DED83" w14:textId="77777777" w:rsidR="003C2793" w:rsidRPr="00EC3740" w:rsidRDefault="003C2793"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lastRenderedPageBreak/>
              <w:t>Услови за формирање грађевинске парцеле</w:t>
            </w:r>
          </w:p>
        </w:tc>
        <w:tc>
          <w:tcPr>
            <w:tcW w:w="6784" w:type="dxa"/>
            <w:tcBorders>
              <w:left w:val="single" w:sz="2" w:space="0" w:color="auto"/>
              <w:right w:val="single" w:sz="2" w:space="0" w:color="auto"/>
            </w:tcBorders>
            <w:shd w:val="clear" w:color="auto" w:fill="auto"/>
          </w:tcPr>
          <w:p w14:paraId="04CD6D9F" w14:textId="77777777" w:rsidR="003C2793" w:rsidRPr="00EC3740" w:rsidRDefault="003C2793" w:rsidP="00A27D29">
            <w:p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ОШ2</w:t>
            </w:r>
          </w:p>
          <w:p w14:paraId="57F3149F" w14:textId="5D4EFDBB" w:rsidR="003C2793" w:rsidRPr="00EC3740" w:rsidRDefault="004C2A8A"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w:t>
            </w:r>
            <w:r w:rsidR="003C2793" w:rsidRPr="00EC3740">
              <w:rPr>
                <w:rFonts w:ascii="Times New Roman" w:hAnsi="Times New Roman" w:cs="Times New Roman"/>
                <w:color w:val="000000"/>
                <w:sz w:val="24"/>
                <w:szCs w:val="24"/>
                <w:lang w:val="sr-Cyrl-CS"/>
              </w:rPr>
              <w:t xml:space="preserve"> оквиру блокова 28, 29 или 30 поред осталих заступљених намена у њима и обав</w:t>
            </w:r>
            <w:r w:rsidR="005E48A3" w:rsidRPr="00EC3740">
              <w:rPr>
                <w:rFonts w:ascii="Times New Roman" w:hAnsi="Times New Roman" w:cs="Times New Roman"/>
                <w:color w:val="000000"/>
                <w:sz w:val="24"/>
                <w:szCs w:val="24"/>
                <w:lang w:val="sr-Cyrl-CS"/>
              </w:rPr>
              <w:t>е</w:t>
            </w:r>
            <w:r w:rsidR="003C2793" w:rsidRPr="00EC3740">
              <w:rPr>
                <w:rFonts w:ascii="Times New Roman" w:hAnsi="Times New Roman" w:cs="Times New Roman"/>
                <w:color w:val="000000"/>
                <w:sz w:val="24"/>
                <w:szCs w:val="24"/>
                <w:lang w:val="sr-Cyrl-CS"/>
              </w:rPr>
              <w:t xml:space="preserve">зујуће реализације објекта Комбиноване дечије установе (КДУ3) и Комбинованог објекта здравствене и социјалне заштите (СЗЗ)  обавезно је реализовати и </w:t>
            </w:r>
            <w:r w:rsidR="003412BC" w:rsidRPr="00EC3740">
              <w:rPr>
                <w:rFonts w:ascii="Times New Roman" w:hAnsi="Times New Roman" w:cs="Times New Roman"/>
                <w:color w:val="000000"/>
                <w:sz w:val="24"/>
                <w:szCs w:val="24"/>
                <w:lang w:val="sr-Cyrl-CS"/>
              </w:rPr>
              <w:t>Основну школу</w:t>
            </w:r>
            <w:r w:rsidR="003C2793" w:rsidRPr="00EC3740">
              <w:rPr>
                <w:rFonts w:ascii="Times New Roman" w:hAnsi="Times New Roman" w:cs="Times New Roman"/>
                <w:color w:val="000000"/>
                <w:sz w:val="24"/>
                <w:szCs w:val="24"/>
                <w:lang w:val="sr-Cyrl-CS"/>
              </w:rPr>
              <w:t xml:space="preserve"> (ОШ2) намењену образовним наставним циклусима из програма основног образовања и васпитања;</w:t>
            </w:r>
          </w:p>
          <w:p w14:paraId="236B09E1" w14:textId="01DE0AE3"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Грађевинске парцеле намењене изградњи Комбиноване дечије установе (КДУ3), Комбинованог објекта здравствене и социјалне заштите (СЗЗ) и </w:t>
            </w:r>
            <w:r w:rsidR="003412BC"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 30 као и грађевинске парцеле осталих намена заступљених у овим блоковима биће дефинисане у поступку спровођења планског документа, спрам правила уређења и грађења дефинисаних за блокове 28, 29 и 30, све кроз обавезну израду урбанистичког пројекта;</w:t>
            </w:r>
          </w:p>
          <w:p w14:paraId="5C66C8B7" w14:textId="6AA671C7" w:rsidR="003C2793" w:rsidRPr="00EC3740" w:rsidRDefault="003C2793" w:rsidP="00A27D29">
            <w:pPr>
              <w:numPr>
                <w:ilvl w:val="0"/>
                <w:numId w:val="1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Ми</w:t>
            </w:r>
            <w:r w:rsidR="007150CD" w:rsidRPr="00EC3740">
              <w:rPr>
                <w:rFonts w:ascii="Times New Roman" w:hAnsi="Times New Roman" w:cs="Times New Roman"/>
                <w:color w:val="000000"/>
                <w:sz w:val="24"/>
                <w:szCs w:val="24"/>
                <w:lang w:val="sr-Cyrl-CS"/>
              </w:rPr>
              <w:t>н</w:t>
            </w:r>
            <w:r w:rsidRPr="00EC3740">
              <w:rPr>
                <w:rFonts w:ascii="Times New Roman" w:hAnsi="Times New Roman" w:cs="Times New Roman"/>
                <w:color w:val="000000"/>
                <w:sz w:val="24"/>
                <w:szCs w:val="24"/>
                <w:lang w:val="sr-Cyrl-CS"/>
              </w:rPr>
              <w:t xml:space="preserve">имална величина будуће грађевинске парцеле у оквиру блокова 28, 29 или 30 намењене изградњи </w:t>
            </w:r>
            <w:r w:rsidR="003412BC"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намењене образовним наставним циклусима из програма основног образовања и васпитања износи 12.000</w:t>
            </w:r>
            <w:r w:rsidR="00CA56E1" w:rsidRPr="00EC3740">
              <w:rPr>
                <w:rFonts w:ascii="Times New Roman" w:hAnsi="Times New Roman" w:cs="Times New Roman"/>
                <w:color w:val="000000"/>
                <w:sz w:val="24"/>
                <w:szCs w:val="24"/>
                <w:lang w:val="sr-Cyrl-CS"/>
              </w:rPr>
              <w:t>,00</w:t>
            </w:r>
            <w:r w:rsidRPr="00EC3740">
              <w:rPr>
                <w:rFonts w:ascii="Times New Roman" w:hAnsi="Times New Roman" w:cs="Times New Roman"/>
                <w:color w:val="000000"/>
                <w:sz w:val="24"/>
                <w:szCs w:val="24"/>
                <w:lang w:val="sr-Cyrl-CS"/>
              </w:rPr>
              <w:t xml:space="preserve"> m</w:t>
            </w:r>
            <w:r w:rsidRPr="00EC3740">
              <w:rPr>
                <w:rFonts w:ascii="Times New Roman" w:hAnsi="Times New Roman" w:cs="Times New Roman"/>
                <w:color w:val="000000"/>
                <w:sz w:val="24"/>
                <w:szCs w:val="24"/>
                <w:vertAlign w:val="superscript"/>
                <w:lang w:val="sr-Cyrl-CS"/>
              </w:rPr>
              <w:t>2</w:t>
            </w:r>
            <w:r w:rsidRPr="00EC3740">
              <w:rPr>
                <w:rFonts w:ascii="Times New Roman" w:hAnsi="Times New Roman" w:cs="Times New Roman"/>
                <w:color w:val="000000"/>
                <w:sz w:val="24"/>
                <w:szCs w:val="24"/>
                <w:lang w:val="sr-Cyrl-CS"/>
              </w:rPr>
              <w:t>;</w:t>
            </w:r>
          </w:p>
        </w:tc>
      </w:tr>
      <w:tr w:rsidR="003C2793" w:rsidRPr="00EC3740" w14:paraId="0D4236FE" w14:textId="77777777" w:rsidTr="00720A42">
        <w:tblPrEx>
          <w:shd w:val="clear" w:color="auto" w:fill="D9D9D9" w:themeFill="background1" w:themeFillShade="D9"/>
        </w:tblPrEx>
        <w:trPr>
          <w:trHeight w:val="470"/>
          <w:jc w:val="center"/>
        </w:trPr>
        <w:tc>
          <w:tcPr>
            <w:tcW w:w="3419" w:type="dxa"/>
            <w:tcBorders>
              <w:left w:val="single" w:sz="2" w:space="0" w:color="auto"/>
              <w:right w:val="single" w:sz="2" w:space="0" w:color="auto"/>
            </w:tcBorders>
            <w:shd w:val="clear" w:color="auto" w:fill="auto"/>
          </w:tcPr>
          <w:p w14:paraId="1A87C54F"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Намена и тип интервенција</w:t>
            </w:r>
          </w:p>
        </w:tc>
        <w:tc>
          <w:tcPr>
            <w:tcW w:w="6784" w:type="dxa"/>
            <w:tcBorders>
              <w:left w:val="single" w:sz="2" w:space="0" w:color="auto"/>
              <w:right w:val="single" w:sz="2" w:space="0" w:color="auto"/>
            </w:tcBorders>
            <w:shd w:val="clear" w:color="auto" w:fill="auto"/>
          </w:tcPr>
          <w:p w14:paraId="65A916FA" w14:textId="6B2E5960"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 оквиру блокова 28, 29 или 30 обавезно је реализовати </w:t>
            </w:r>
            <w:r w:rsidR="003412BC" w:rsidRPr="00EC3740">
              <w:rPr>
                <w:rFonts w:ascii="Times New Roman" w:hAnsi="Times New Roman" w:cs="Times New Roman"/>
                <w:color w:val="000000"/>
                <w:sz w:val="24"/>
                <w:szCs w:val="24"/>
                <w:lang w:val="sr-Cyrl-CS"/>
              </w:rPr>
              <w:t>Основну школе</w:t>
            </w:r>
            <w:r w:rsidRPr="00EC3740">
              <w:rPr>
                <w:rFonts w:ascii="Times New Roman" w:hAnsi="Times New Roman" w:cs="Times New Roman"/>
                <w:color w:val="000000"/>
                <w:sz w:val="24"/>
                <w:szCs w:val="24"/>
                <w:lang w:val="sr-Cyrl-CS"/>
              </w:rPr>
              <w:t xml:space="preserve"> (ОШ</w:t>
            </w:r>
            <w:r w:rsidR="004A7CC0" w:rsidRPr="00EC3740">
              <w:rPr>
                <w:rFonts w:ascii="Times New Roman" w:hAnsi="Times New Roman" w:cs="Times New Roman"/>
                <w:color w:val="000000"/>
                <w:sz w:val="24"/>
                <w:szCs w:val="24"/>
                <w:lang w:val="sr-Cyrl-CS"/>
              </w:rPr>
              <w:t>2</w:t>
            </w:r>
            <w:r w:rsidRPr="00EC3740">
              <w:rPr>
                <w:rFonts w:ascii="Times New Roman" w:hAnsi="Times New Roman" w:cs="Times New Roman"/>
                <w:color w:val="000000"/>
                <w:sz w:val="24"/>
                <w:szCs w:val="24"/>
                <w:lang w:val="sr-Cyrl-CS"/>
              </w:rPr>
              <w:t>) намењену образовним наставним циклусима из програма основног образовања и васпитања;</w:t>
            </w:r>
          </w:p>
          <w:p w14:paraId="22E36644" w14:textId="61650F7F"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 оквиру блокова 28, 29 или 30 на будућој грађевинској парцели намењеној изградњи </w:t>
            </w:r>
            <w:r w:rsidR="003412BC"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могуће је интегративно остварити предшколски програм и програм основног образовања и васпитања;</w:t>
            </w:r>
          </w:p>
          <w:p w14:paraId="08D6F255" w14:textId="2B73F19A" w:rsidR="003C2793" w:rsidRPr="00EC3740" w:rsidRDefault="003412BC"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themeColor="text1"/>
                <w:sz w:val="24"/>
                <w:szCs w:val="24"/>
                <w:lang w:val="sr-Cyrl-CS"/>
              </w:rPr>
              <w:t>Основна школа</w:t>
            </w:r>
            <w:r w:rsidR="003C2793" w:rsidRPr="00EC3740">
              <w:rPr>
                <w:rFonts w:ascii="Times New Roman" w:hAnsi="Times New Roman" w:cs="Times New Roman"/>
                <w:color w:val="000000"/>
                <w:sz w:val="24"/>
                <w:szCs w:val="24"/>
                <w:lang w:val="sr-Cyrl-CS"/>
              </w:rPr>
              <w:t xml:space="preserve"> (ОШ2) у оквиру блокова 28, 29 или 30 мора задовољити минималне неопходне просторне услове и статусне критеријуме планирањем мин. 32 одељења, што по класификацији одговара ТИП-у А основних школа као посебних установа, а сходно важећим нормативима, референтној регулативи и посебно Уредби о критеријумима за доношење акта о мрежи јавних предшколских установа и акт</w:t>
            </w:r>
            <w:r w:rsidR="00A01F12" w:rsidRPr="00EC3740">
              <w:rPr>
                <w:rFonts w:ascii="Times New Roman" w:hAnsi="Times New Roman" w:cs="Times New Roman"/>
                <w:color w:val="000000"/>
                <w:sz w:val="24"/>
                <w:szCs w:val="24"/>
                <w:lang w:val="sr-Cyrl-CS"/>
              </w:rPr>
              <w:t>а о мрежи јавних основних школа</w:t>
            </w:r>
            <w:r w:rsidR="003C2793" w:rsidRPr="00EC3740">
              <w:rPr>
                <w:rFonts w:ascii="Times New Roman" w:hAnsi="Times New Roman" w:cs="Times New Roman"/>
                <w:color w:val="000000"/>
                <w:sz w:val="24"/>
                <w:szCs w:val="24"/>
                <w:lang w:val="sr-Cyrl-CS"/>
              </w:rPr>
              <w:t xml:space="preserve"> и Правилника о ближим условима за оснивање, почетак рада и обављање делатности основне школе;</w:t>
            </w:r>
          </w:p>
          <w:p w14:paraId="391B6020" w14:textId="70C142C6"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поступку спровођења планског документа и израде техничке документације неопходно је остварити сарадњу са Секретаријатом за образовање и дечију заштиту</w:t>
            </w:r>
            <w:r w:rsidR="003412BC" w:rsidRPr="00EC3740">
              <w:rPr>
                <w:rFonts w:ascii="Times New Roman" w:hAnsi="Times New Roman" w:cs="Times New Roman"/>
                <w:color w:val="000000"/>
                <w:sz w:val="24"/>
                <w:szCs w:val="24"/>
                <w:lang w:val="sr-Cyrl-CS"/>
              </w:rPr>
              <w:t xml:space="preserve"> и Заводом за унапређивање образовања и васпитања</w:t>
            </w:r>
            <w:r w:rsidRPr="00EC3740">
              <w:rPr>
                <w:rFonts w:ascii="Times New Roman" w:hAnsi="Times New Roman" w:cs="Times New Roman"/>
                <w:color w:val="000000"/>
                <w:sz w:val="24"/>
                <w:szCs w:val="24"/>
                <w:lang w:val="sr-Cyrl-CS"/>
              </w:rPr>
              <w:t xml:space="preserve"> који ће кроз услове из своје надлежности ближе дефинисати могућности и ограничења спрам класификационог и типолошког статуса обавезујућих садржаја и то </w:t>
            </w:r>
            <w:r w:rsidR="003412BC"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w:t>
            </w:r>
          </w:p>
          <w:p w14:paraId="6A437CC5" w14:textId="446077D6"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У оквиру блокова 28, 29 или 30 на грађевинској парцели намењеној изградњи </w:t>
            </w:r>
            <w:r w:rsidR="003412BC" w:rsidRPr="00EC3740">
              <w:rPr>
                <w:rFonts w:ascii="Times New Roman" w:hAnsi="Times New Roman" w:cs="Times New Roman"/>
                <w:color w:val="000000"/>
                <w:sz w:val="24"/>
                <w:szCs w:val="24"/>
                <w:lang w:val="sr-Cyrl-CS"/>
              </w:rPr>
              <w:t xml:space="preserve">Основне школе </w:t>
            </w:r>
            <w:r w:rsidRPr="00EC3740">
              <w:rPr>
                <w:rFonts w:ascii="Times New Roman" w:hAnsi="Times New Roman" w:cs="Times New Roman"/>
                <w:color w:val="000000"/>
                <w:sz w:val="24"/>
                <w:szCs w:val="24"/>
                <w:lang w:val="sr-Cyrl-CS"/>
              </w:rPr>
              <w:t>(ОШ2) дозвољена је интеграција пратећих садржаја образовних установа као што су фискултурне сале, отворени и затворени спортски терени и базени, урбани екстеријерски мобилијар, простори за игру и боравак ученика на отвореном, административни и управљачки садржаји, простори за одмор и боравак ученика, простори за припрему и служење оброка, трпезарије, простори за примарну здравствену заштиту, специјализовани кабинети, библиотеке, читаонице, вежбаонице, уметничке и креативне радионице, презентационе и дигиталне учионице и сале, психолошка, педагошка и наставно-научна одељења и слични садржаји који су у функцији унапређења нивоа програма основног образовања и васпитања</w:t>
            </w:r>
            <w:r w:rsidR="00FE5C99" w:rsidRPr="00EC3740">
              <w:rPr>
                <w:rFonts w:ascii="Times New Roman" w:hAnsi="Times New Roman" w:cs="Times New Roman"/>
                <w:color w:val="000000"/>
                <w:sz w:val="24"/>
                <w:szCs w:val="24"/>
                <w:lang w:val="sr-Cyrl-CS"/>
              </w:rPr>
              <w:t>, а у складу са Правилником о ближим условима за оснивање, почетак рада и обављање делатности основне школе</w:t>
            </w:r>
            <w:r w:rsidRPr="00EC3740">
              <w:rPr>
                <w:rFonts w:ascii="Times New Roman" w:hAnsi="Times New Roman" w:cs="Times New Roman"/>
                <w:color w:val="000000"/>
                <w:sz w:val="24"/>
                <w:szCs w:val="24"/>
                <w:lang w:val="sr-Cyrl-CS"/>
              </w:rPr>
              <w:t>;</w:t>
            </w:r>
          </w:p>
          <w:p w14:paraId="3A1686E8" w14:textId="6908FCBC" w:rsidR="003C2793" w:rsidRPr="00EC3740" w:rsidRDefault="003C2793" w:rsidP="00DF3F3A">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Није дозвољена изградња осталих намена на будућој грађевинској парцели намењеној изградњи </w:t>
            </w:r>
            <w:r w:rsidR="00DF3F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w:t>
            </w:r>
            <w:r w:rsidR="00DF3F3A" w:rsidRPr="00EC3740">
              <w:rPr>
                <w:rFonts w:ascii="Times New Roman" w:hAnsi="Times New Roman" w:cs="Times New Roman"/>
                <w:color w:val="000000"/>
                <w:sz w:val="24"/>
                <w:szCs w:val="24"/>
                <w:lang w:val="sr-Cyrl-CS"/>
              </w:rPr>
              <w:t>ОШ2) у оквиру блокова 28 и 29</w:t>
            </w:r>
            <w:r w:rsidR="00BE24E1" w:rsidRPr="00EC3740">
              <w:rPr>
                <w:rFonts w:ascii="Times New Roman" w:hAnsi="Times New Roman" w:cs="Times New Roman"/>
                <w:color w:val="000000"/>
                <w:sz w:val="24"/>
                <w:szCs w:val="24"/>
                <w:lang w:val="sr-Cyrl-CS"/>
              </w:rPr>
              <w:t xml:space="preserve"> или 30</w:t>
            </w:r>
            <w:r w:rsidRPr="00EC3740">
              <w:rPr>
                <w:rFonts w:ascii="Times New Roman" w:hAnsi="Times New Roman" w:cs="Times New Roman"/>
                <w:color w:val="000000"/>
                <w:sz w:val="24"/>
                <w:szCs w:val="24"/>
                <w:lang w:val="sr-Cyrl-CS"/>
              </w:rPr>
              <w:t>;</w:t>
            </w:r>
          </w:p>
        </w:tc>
      </w:tr>
      <w:tr w:rsidR="003C2793" w:rsidRPr="00EC3740" w14:paraId="2F0F7E2A" w14:textId="77777777" w:rsidTr="00720A42">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40447767"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6784" w:type="dxa"/>
            <w:tcBorders>
              <w:left w:val="single" w:sz="2" w:space="0" w:color="auto"/>
              <w:right w:val="single" w:sz="2" w:space="0" w:color="auto"/>
            </w:tcBorders>
            <w:shd w:val="clear" w:color="auto" w:fill="auto"/>
          </w:tcPr>
          <w:p w14:paraId="1DA58F0D" w14:textId="25FB9BC1"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Положај и типолошки статус </w:t>
            </w:r>
            <w:r w:rsidR="001357C7"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биће дефинисан у поступку спровођења планског документа, спрам правила уређења и грађења за будућу грађевинску парцелу у оквиру блокова 28, 29 или 30, све кроз обавезну израду урбанистичког пројекта, када ће се остварити и додатна сарадња са Секретаријатом за образовање и дечију заштиту</w:t>
            </w:r>
            <w:r w:rsidR="001357C7" w:rsidRPr="00EC3740">
              <w:rPr>
                <w:rFonts w:ascii="Times New Roman" w:hAnsi="Times New Roman" w:cs="Times New Roman"/>
                <w:color w:val="000000"/>
                <w:sz w:val="24"/>
                <w:szCs w:val="24"/>
                <w:lang w:val="sr-Cyrl-CS"/>
              </w:rPr>
              <w:t xml:space="preserve"> и Заводом за унапређивање образовања и васпитања</w:t>
            </w:r>
            <w:r w:rsidRPr="00EC3740">
              <w:rPr>
                <w:rFonts w:ascii="Times New Roman" w:hAnsi="Times New Roman" w:cs="Times New Roman"/>
                <w:color w:val="000000"/>
                <w:sz w:val="24"/>
                <w:szCs w:val="24"/>
                <w:lang w:val="sr-Cyrl-CS"/>
              </w:rPr>
              <w:t>;</w:t>
            </w:r>
          </w:p>
          <w:p w14:paraId="736D9706" w14:textId="60FAB837" w:rsidR="003C2793" w:rsidRPr="00EC3740" w:rsidRDefault="001357C7"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themeColor="text1"/>
                <w:sz w:val="24"/>
                <w:szCs w:val="24"/>
                <w:lang w:val="sr-Cyrl-CS"/>
              </w:rPr>
              <w:t>Основна школа</w:t>
            </w:r>
            <w:r w:rsidR="003C2793" w:rsidRPr="00EC3740">
              <w:rPr>
                <w:rFonts w:ascii="Times New Roman" w:hAnsi="Times New Roman" w:cs="Times New Roman"/>
                <w:color w:val="000000"/>
                <w:sz w:val="24"/>
                <w:szCs w:val="24"/>
                <w:lang w:val="sr-Cyrl-CS"/>
              </w:rPr>
              <w:t xml:space="preserve"> (ОШ2) по положају и типологији може представљати слободностојећи објекат, групу слободностојећих објеката, павиљонски тип објекта и др;</w:t>
            </w:r>
          </w:p>
          <w:p w14:paraId="4E47AEF3" w14:textId="77777777"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Уколико се планира више објеката на парцели растојање објекта од другог објекта у односу на фасаду са отворима, мора бити најмање 1 висина објекта, а у односу на фасаду без отвора 1/2 те висине;</w:t>
            </w:r>
          </w:p>
        </w:tc>
      </w:tr>
      <w:tr w:rsidR="003C2793" w:rsidRPr="00EC3740" w14:paraId="19B4F924" w14:textId="77777777" w:rsidTr="00720A42">
        <w:tblPrEx>
          <w:shd w:val="clear" w:color="auto" w:fill="D9D9D9" w:themeFill="background1" w:themeFillShade="D9"/>
        </w:tblPrEx>
        <w:trPr>
          <w:trHeight w:val="247"/>
          <w:jc w:val="center"/>
        </w:trPr>
        <w:tc>
          <w:tcPr>
            <w:tcW w:w="3419" w:type="dxa"/>
            <w:tcBorders>
              <w:left w:val="single" w:sz="2" w:space="0" w:color="auto"/>
              <w:right w:val="single" w:sz="2" w:space="0" w:color="auto"/>
            </w:tcBorders>
            <w:shd w:val="clear" w:color="auto" w:fill="auto"/>
          </w:tcPr>
          <w:p w14:paraId="0067DB97" w14:textId="2F1E883F" w:rsidR="003C2793" w:rsidRPr="00EC3740" w:rsidRDefault="00A3685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Индекс заузетости (Из)</w:t>
            </w:r>
          </w:p>
        </w:tc>
        <w:tc>
          <w:tcPr>
            <w:tcW w:w="6784" w:type="dxa"/>
            <w:tcBorders>
              <w:left w:val="single" w:sz="2" w:space="0" w:color="auto"/>
              <w:right w:val="single" w:sz="2" w:space="0" w:color="auto"/>
            </w:tcBorders>
            <w:shd w:val="clear" w:color="auto" w:fill="auto"/>
          </w:tcPr>
          <w:p w14:paraId="2B5FEA87" w14:textId="77777777"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Максимални Индекс заузетости (Из) износи 40%;</w:t>
            </w:r>
          </w:p>
        </w:tc>
      </w:tr>
      <w:tr w:rsidR="003C2793" w:rsidRPr="00EC3740" w14:paraId="3A081509" w14:textId="77777777" w:rsidTr="00720A42">
        <w:tblPrEx>
          <w:shd w:val="clear" w:color="auto" w:fill="D9D9D9" w:themeFill="background1" w:themeFillShade="D9"/>
        </w:tblPrEx>
        <w:trPr>
          <w:trHeight w:val="416"/>
          <w:jc w:val="center"/>
        </w:trPr>
        <w:tc>
          <w:tcPr>
            <w:tcW w:w="3419" w:type="dxa"/>
            <w:tcBorders>
              <w:left w:val="single" w:sz="2" w:space="0" w:color="auto"/>
              <w:right w:val="single" w:sz="2" w:space="0" w:color="auto"/>
            </w:tcBorders>
            <w:shd w:val="clear" w:color="auto" w:fill="auto"/>
          </w:tcPr>
          <w:p w14:paraId="4EC68F80" w14:textId="77777777" w:rsidR="003C2793" w:rsidRPr="00EC3740" w:rsidRDefault="003C2793" w:rsidP="00A27D29">
            <w:pPr>
              <w:ind w:right="-45"/>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Максимална висина објекта</w:t>
            </w:r>
          </w:p>
          <w:p w14:paraId="327C0EE5" w14:textId="77777777" w:rsidR="003C2793" w:rsidRPr="00EC3740" w:rsidRDefault="003C2793" w:rsidP="00A27D29">
            <w:pPr>
              <w:jc w:val="left"/>
              <w:rPr>
                <w:rFonts w:ascii="Times New Roman" w:hAnsi="Times New Roman" w:cs="Times New Roman"/>
                <w:color w:val="000000"/>
                <w:sz w:val="24"/>
                <w:szCs w:val="24"/>
                <w:lang w:val="sr-Cyrl-CS"/>
              </w:rPr>
            </w:pPr>
          </w:p>
        </w:tc>
        <w:tc>
          <w:tcPr>
            <w:tcW w:w="6784" w:type="dxa"/>
            <w:tcBorders>
              <w:left w:val="single" w:sz="2" w:space="0" w:color="auto"/>
              <w:right w:val="single" w:sz="2" w:space="0" w:color="auto"/>
            </w:tcBorders>
            <w:shd w:val="clear" w:color="auto" w:fill="auto"/>
          </w:tcPr>
          <w:p w14:paraId="5C544886" w14:textId="77777777"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венца објекта је 16,00 m у односу на нулту коту;</w:t>
            </w:r>
          </w:p>
          <w:p w14:paraId="286F14A6" w14:textId="77777777"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венца сале за физичку културу је 9,00 m у односу на нулту коту;</w:t>
            </w:r>
          </w:p>
          <w:p w14:paraId="094D8707" w14:textId="77777777" w:rsidR="001357C7" w:rsidRPr="00EC3740" w:rsidRDefault="001357C7" w:rsidP="001357C7">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За за основну школу максимална спратност износи Пр+2;</w:t>
            </w:r>
          </w:p>
          <w:p w14:paraId="4877E139" w14:textId="7D67075D" w:rsidR="003C2793" w:rsidRPr="00EC3740" w:rsidRDefault="003C2793" w:rsidP="00120327">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за поједине делове објекта се толерише до +/-1,20m (</w:t>
            </w:r>
            <w:r w:rsidR="002B4003">
              <w:rPr>
                <w:rFonts w:ascii="Times New Roman" w:hAnsi="Times New Roman" w:cs="Times New Roman"/>
                <w:color w:val="000000"/>
                <w:sz w:val="24"/>
                <w:szCs w:val="24"/>
                <w:lang w:val="sr-Cyrl-CS"/>
              </w:rPr>
              <w:t>посебни делови намењени архитект</w:t>
            </w:r>
            <w:r w:rsidRPr="00EC3740">
              <w:rPr>
                <w:rFonts w:ascii="Times New Roman" w:hAnsi="Times New Roman" w:cs="Times New Roman"/>
                <w:color w:val="000000"/>
                <w:sz w:val="24"/>
                <w:szCs w:val="24"/>
                <w:lang w:val="sr-Cyrl-CS"/>
              </w:rPr>
              <w:t>онском обликовању и/или конструкцији објекта, техничке инсталације и сл);</w:t>
            </w:r>
          </w:p>
        </w:tc>
      </w:tr>
      <w:tr w:rsidR="003C2793" w:rsidRPr="00EC3740" w14:paraId="0B0A8760" w14:textId="77777777" w:rsidTr="00720A42">
        <w:tblPrEx>
          <w:shd w:val="clear" w:color="auto" w:fill="D9D9D9" w:themeFill="background1" w:themeFillShade="D9"/>
        </w:tblPrEx>
        <w:trPr>
          <w:trHeight w:val="454"/>
          <w:jc w:val="center"/>
        </w:trPr>
        <w:tc>
          <w:tcPr>
            <w:tcW w:w="3419" w:type="dxa"/>
            <w:tcBorders>
              <w:left w:val="single" w:sz="2" w:space="0" w:color="auto"/>
              <w:right w:val="single" w:sz="2" w:space="0" w:color="auto"/>
            </w:tcBorders>
            <w:shd w:val="clear" w:color="auto" w:fill="auto"/>
          </w:tcPr>
          <w:p w14:paraId="631BBF20"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Кота приземља</w:t>
            </w:r>
          </w:p>
        </w:tc>
        <w:tc>
          <w:tcPr>
            <w:tcW w:w="6784" w:type="dxa"/>
            <w:tcBorders>
              <w:left w:val="single" w:sz="2" w:space="0" w:color="auto"/>
              <w:right w:val="single" w:sz="2" w:space="0" w:color="auto"/>
            </w:tcBorders>
            <w:shd w:val="clear" w:color="auto" w:fill="auto"/>
          </w:tcPr>
          <w:p w14:paraId="3A802C0E" w14:textId="77777777"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Кота приземља не може бити нижа од коте терена;</w:t>
            </w:r>
          </w:p>
          <w:p w14:paraId="6226F179" w14:textId="77777777"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Кота приземља може бити максимум 1,20 m виша од нулте коте;</w:t>
            </w:r>
          </w:p>
        </w:tc>
      </w:tr>
      <w:tr w:rsidR="003C2793" w:rsidRPr="00EC3740" w14:paraId="07172DCD" w14:textId="77777777" w:rsidTr="00720A42">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2DF82E3D"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Услови за слободне и зелене површине </w:t>
            </w:r>
          </w:p>
        </w:tc>
        <w:tc>
          <w:tcPr>
            <w:tcW w:w="6784" w:type="dxa"/>
            <w:tcBorders>
              <w:left w:val="single" w:sz="2" w:space="0" w:color="auto"/>
              <w:right w:val="single" w:sz="2" w:space="0" w:color="auto"/>
            </w:tcBorders>
            <w:shd w:val="clear" w:color="auto" w:fill="auto"/>
          </w:tcPr>
          <w:p w14:paraId="2512B520" w14:textId="621FE224"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Обезбедити минимално </w:t>
            </w:r>
            <w:r w:rsidR="001357C7" w:rsidRPr="00EC3740">
              <w:rPr>
                <w:rFonts w:ascii="Times New Roman" w:hAnsi="Times New Roman" w:cs="Times New Roman"/>
                <w:color w:val="000000"/>
                <w:sz w:val="24"/>
                <w:szCs w:val="24"/>
                <w:lang w:val="sr-Cyrl-CS"/>
              </w:rPr>
              <w:t>2</w:t>
            </w:r>
            <w:r w:rsidRPr="00EC3740">
              <w:rPr>
                <w:rFonts w:ascii="Times New Roman" w:hAnsi="Times New Roman" w:cs="Times New Roman"/>
                <w:color w:val="000000"/>
                <w:sz w:val="24"/>
                <w:szCs w:val="24"/>
                <w:lang w:val="sr-Cyrl-CS"/>
              </w:rPr>
              <w:t>5% зелених површина у директном контакту са тлом у односу на укупну површину парцеле;</w:t>
            </w:r>
          </w:p>
          <w:p w14:paraId="797973F6" w14:textId="77777777" w:rsidR="006A743A" w:rsidRPr="00EC3740" w:rsidRDefault="006A743A" w:rsidP="006A743A">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Определити површину за школско двориште која мора да задовољи услов 3-5m</w:t>
            </w:r>
            <w:r w:rsidRPr="00EC3740">
              <w:rPr>
                <w:rFonts w:ascii="Times New Roman" w:hAnsi="Times New Roman" w:cs="Times New Roman"/>
                <w:color w:val="000000"/>
                <w:sz w:val="24"/>
                <w:szCs w:val="24"/>
                <w:vertAlign w:val="superscript"/>
                <w:lang w:val="sr-Cyrl-CS"/>
              </w:rPr>
              <w:t>2</w:t>
            </w:r>
            <w:r w:rsidRPr="00EC3740">
              <w:rPr>
                <w:rFonts w:ascii="Times New Roman" w:hAnsi="Times New Roman" w:cs="Times New Roman"/>
                <w:color w:val="000000"/>
                <w:sz w:val="24"/>
                <w:szCs w:val="24"/>
                <w:lang w:val="sr-Cyrl-CS"/>
              </w:rPr>
              <w:t xml:space="preserve"> по ученику;</w:t>
            </w:r>
          </w:p>
          <w:p w14:paraId="43629403" w14:textId="27D619E6" w:rsidR="006A743A" w:rsidRPr="00EC3740" w:rsidRDefault="006A743A" w:rsidP="006A743A">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Игралиште за децу се опрема у складу са Правилником о безбедности дечијих игралишта </w:t>
            </w:r>
            <w:r w:rsidRPr="00EC3740">
              <w:rPr>
                <w:rFonts w:ascii="Times New Roman" w:hAnsi="Times New Roman" w:cs="Times New Roman"/>
                <w:sz w:val="24"/>
                <w:szCs w:val="24"/>
                <w:lang w:val="sr-Cyrl-CS"/>
              </w:rPr>
              <w:t xml:space="preserve">(„Службени </w:t>
            </w:r>
            <w:r w:rsidR="006E6D55" w:rsidRPr="00EC3740">
              <w:rPr>
                <w:rFonts w:ascii="Times New Roman" w:hAnsi="Times New Roman" w:cs="Times New Roman"/>
                <w:sz w:val="24"/>
                <w:szCs w:val="24"/>
                <w:lang w:val="sr-Cyrl-CS"/>
              </w:rPr>
              <w:t>гласник РС”, брoj</w:t>
            </w:r>
            <w:r w:rsidRPr="00EC3740">
              <w:rPr>
                <w:rFonts w:ascii="Times New Roman" w:hAnsi="Times New Roman" w:cs="Times New Roman"/>
                <w:color w:val="000000"/>
                <w:sz w:val="24"/>
                <w:szCs w:val="24"/>
                <w:lang w:val="sr-Cyrl-CS"/>
              </w:rPr>
              <w:t xml:space="preserve"> 41/19), а подела простора мора бити таква да се не дозвољава самостално и самовољно прелажење из једне функционалне целине у другу;</w:t>
            </w:r>
          </w:p>
          <w:p w14:paraId="59BB53BB" w14:textId="6854C67B"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Уређење будуће грађевинске парцеле намењене изградњи </w:t>
            </w:r>
            <w:r w:rsidR="006A74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или 30 се заснива на формирању неопходних  oсновних целина: школско двориште, отворене површине за физичку културу (отворени спортски терени), економско двориште, а у складу са просторним могућностима и школски врт;</w:t>
            </w:r>
          </w:p>
          <w:p w14:paraId="0288153D" w14:textId="70FB439C"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Двориште </w:t>
            </w:r>
            <w:r w:rsidR="006A74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или 30 као најфреквентнији део комплекса потребно је да буде застрто погодно одабраним застором, подељено на више мањих платоа с обзиром на различите узрасте ученика, при чему подела простора може бити урађена помоћу разноврсних вртно-архитектонских елемената (ниских зидића за седење, клупа, степеница, трибина и др);</w:t>
            </w:r>
          </w:p>
          <w:p w14:paraId="39A372A4" w14:textId="57004B7D"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На појединим местима у оквиру грађевинске парцеле намењене изградњи </w:t>
            </w:r>
            <w:r w:rsidR="006A74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или 30 потребно је определити простор без застора за садњу високог листопадног дрвећа шире крошње, у циљу засене од сунца и заштите од ветра;</w:t>
            </w:r>
          </w:p>
          <w:p w14:paraId="4E71E13C" w14:textId="0271A31D"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Отворене спортске терене за физичку културу потребно је лоцирати тако да се њиховим коришћењем не омета настава из других предмета и обезбеди непосредна веза истих са фискултурном салом. Као застор користити меки асфалтни застор или савремене засторе (тартан, тенисит и сл);</w:t>
            </w:r>
          </w:p>
          <w:p w14:paraId="01DA9B9C" w14:textId="5AE4B9EB"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По ободу грађевинске парцеле намењене изградњи </w:t>
            </w:r>
            <w:r w:rsidR="006A74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или 30 потребно је формирати заштитни зелени појас ка околним улицама у циљу заштите од буке, издувних гасова, погледа, а који је додатно и у функцији изолације целог комплекса од различитих околних утицаја. Заштитни зелени појас треба да је довољно густ и широк, састављен од четинарског и листопадног дрвећа и шибља, како би обезбедио повољне микроклиматске услове, бар делимично умањио буку и </w:t>
            </w:r>
            <w:r w:rsidRPr="00EC3740">
              <w:rPr>
                <w:rFonts w:ascii="Times New Roman" w:hAnsi="Times New Roman" w:cs="Times New Roman"/>
                <w:color w:val="000000"/>
                <w:sz w:val="24"/>
                <w:szCs w:val="24"/>
                <w:lang w:val="sr-Cyrl-CS"/>
              </w:rPr>
              <w:lastRenderedPageBreak/>
              <w:t>задржао прашину и издувне гасове са околних саобраћајница;</w:t>
            </w:r>
          </w:p>
          <w:p w14:paraId="3A9056DC" w14:textId="0A48A62B"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Економско двориште </w:t>
            </w:r>
            <w:r w:rsidR="006A74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или 30  потребно је изоловати густим засадом заштитног зеленог појаса, декоративним зеленим зидовима и сл;</w:t>
            </w:r>
          </w:p>
          <w:p w14:paraId="4E610FB0" w14:textId="425651B9"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Школски врт треба лоцирати у мирнијем и изолованијем делу грађевинске парцеле намењене изградњи </w:t>
            </w:r>
            <w:r w:rsidR="006A74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или 30. Организација овог простора може да се препусти ученицима, како би њихов контакт са природом био спонтанији. Потребно је предвидети два до три платоа за летње учионице које могу бити наткривене озелењеним перголама и сл;</w:t>
            </w:r>
          </w:p>
          <w:p w14:paraId="7CA3B4A4" w14:textId="5BCE7D09"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Зелене површине испред улаза у </w:t>
            </w:r>
            <w:r w:rsidR="006A74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или 30 треба да су у складу са архитектуром објекта, декоративно уређене са више цветног материјала, декоративног шибља и дрвећа;</w:t>
            </w:r>
          </w:p>
          <w:p w14:paraId="2F55F263" w14:textId="3EBF0434"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Будућу грађевинску парцелу намењену изградњи </w:t>
            </w:r>
            <w:r w:rsidR="006A74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или 30 треба оградити, при чему је боље да се користи лака жичана ограда обрасла живом оградом;</w:t>
            </w:r>
          </w:p>
          <w:p w14:paraId="0F408EB8" w14:textId="77777777"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При избору садног материјала за озелењавање посебно треба водити рачуна да врсте нису отровне, да немају бодље, да не изазивају алергије;</w:t>
            </w:r>
          </w:p>
          <w:p w14:paraId="3AAFD8A6" w14:textId="77777777"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Приликом формирања паркинг простора за службена возила извршити засену садњом дрворедних садница;</w:t>
            </w:r>
          </w:p>
        </w:tc>
      </w:tr>
      <w:tr w:rsidR="003C2793" w:rsidRPr="00EC3740" w14:paraId="5C5A74E6" w14:textId="77777777" w:rsidTr="00720A42">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1F44CE9E" w14:textId="77777777" w:rsidR="003C2793" w:rsidRPr="00EC3740" w:rsidRDefault="003C2793"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lastRenderedPageBreak/>
              <w:t>Решење саобраћаја/ паркирања</w:t>
            </w:r>
          </w:p>
        </w:tc>
        <w:tc>
          <w:tcPr>
            <w:tcW w:w="6784" w:type="dxa"/>
            <w:tcBorders>
              <w:left w:val="single" w:sz="2" w:space="0" w:color="auto"/>
              <w:right w:val="single" w:sz="2" w:space="0" w:color="auto"/>
            </w:tcBorders>
            <w:shd w:val="clear" w:color="auto" w:fill="auto"/>
          </w:tcPr>
          <w:p w14:paraId="2DB73F45" w14:textId="2555A2A5"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Колски и пешачки приступ грађевинској парцели намењеној изградњи </w:t>
            </w:r>
            <w:r w:rsidR="006A74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или 30 остварити из праваца околних саобраћајница;</w:t>
            </w:r>
          </w:p>
          <w:p w14:paraId="6A02F28F" w14:textId="3BA29EC6"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Неопходан број паркинг места решавати према нормативу: 1 ПМ на 6 запослених или 1 учионицу у оквиру </w:t>
            </w:r>
            <w:r w:rsidR="006A74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w:t>
            </w:r>
          </w:p>
          <w:p w14:paraId="0E205682" w14:textId="2A35672C"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Потребе за остваривањем неопходног броја паркинг места спрам дефинисанe намене и регулаторних норматива могуће је остварити у оквиру блокова 28, 29 или 30 и/или у регулацији околних саобраћајница у пеш</w:t>
            </w:r>
            <w:r w:rsidR="0027201B">
              <w:rPr>
                <w:rFonts w:ascii="Times New Roman" w:hAnsi="Times New Roman" w:cs="Times New Roman"/>
                <w:color w:val="000000"/>
                <w:sz w:val="24"/>
                <w:szCs w:val="24"/>
                <w:lang w:val="sr-Cyrl-CS"/>
              </w:rPr>
              <w:t>а</w:t>
            </w:r>
            <w:r w:rsidRPr="00EC3740">
              <w:rPr>
                <w:rFonts w:ascii="Times New Roman" w:hAnsi="Times New Roman" w:cs="Times New Roman"/>
                <w:color w:val="000000"/>
                <w:sz w:val="24"/>
                <w:szCs w:val="24"/>
                <w:lang w:val="sr-Cyrl-CS"/>
              </w:rPr>
              <w:t>чкој изохрони не већој од 400m;</w:t>
            </w:r>
          </w:p>
          <w:p w14:paraId="09A364B0" w14:textId="77777777"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поступку спровођења планског документа и израде техничке документације неопходно је остварити сарадњу и са Секретаријатом за јавни превоз и Секретаријатом за саобраћај који ће кроз услове прецизно дефинисати услове и начин одређивања неопходног броја паркинг места спрам дефинисанe намене и регулаторних норматива;</w:t>
            </w:r>
          </w:p>
        </w:tc>
      </w:tr>
      <w:tr w:rsidR="003C2793" w:rsidRPr="00EC3740" w14:paraId="2115D0A9" w14:textId="77777777" w:rsidTr="00720A42">
        <w:tblPrEx>
          <w:shd w:val="clear" w:color="auto" w:fill="D9D9D9" w:themeFill="background1" w:themeFillShade="D9"/>
        </w:tblPrEx>
        <w:trPr>
          <w:trHeight w:val="213"/>
          <w:jc w:val="center"/>
        </w:trPr>
        <w:tc>
          <w:tcPr>
            <w:tcW w:w="3419" w:type="dxa"/>
            <w:tcBorders>
              <w:left w:val="single" w:sz="2" w:space="0" w:color="auto"/>
              <w:right w:val="single" w:sz="2" w:space="0" w:color="auto"/>
            </w:tcBorders>
            <w:shd w:val="clear" w:color="auto" w:fill="auto"/>
          </w:tcPr>
          <w:p w14:paraId="154387E7" w14:textId="77777777" w:rsidR="003C2793" w:rsidRPr="00EC3740" w:rsidRDefault="003C2793"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t>Архитектонско обликовање</w:t>
            </w:r>
          </w:p>
        </w:tc>
        <w:tc>
          <w:tcPr>
            <w:tcW w:w="6784" w:type="dxa"/>
            <w:tcBorders>
              <w:left w:val="single" w:sz="2" w:space="0" w:color="auto"/>
              <w:right w:val="single" w:sz="2" w:space="0" w:color="auto"/>
            </w:tcBorders>
            <w:shd w:val="clear" w:color="auto" w:fill="auto"/>
          </w:tcPr>
          <w:p w14:paraId="5AC1756B" w14:textId="7154BB90"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Пројектовање, организацију и реализацију </w:t>
            </w:r>
            <w:r w:rsidR="006A74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реализовати у складу са важећом регулативом која уређује област образовања и </w:t>
            </w:r>
            <w:r w:rsidRPr="00EC3740">
              <w:rPr>
                <w:rFonts w:ascii="Times New Roman" w:hAnsi="Times New Roman" w:cs="Times New Roman"/>
                <w:color w:val="000000"/>
                <w:sz w:val="24"/>
                <w:szCs w:val="24"/>
                <w:lang w:val="sr-Cyrl-CS"/>
              </w:rPr>
              <w:lastRenderedPageBreak/>
              <w:t>васпитања</w:t>
            </w:r>
            <w:r w:rsidR="006A743A" w:rsidRPr="00EC3740">
              <w:rPr>
                <w:rFonts w:ascii="Times New Roman" w:hAnsi="Times New Roman" w:cs="Times New Roman"/>
                <w:color w:val="000000"/>
                <w:sz w:val="24"/>
                <w:szCs w:val="24"/>
                <w:lang w:val="sr-Cyrl-CS"/>
              </w:rPr>
              <w:t>, Правилником о ближим условима за оснивање, почетак рада и обављање делатности основне школе</w:t>
            </w:r>
            <w:r w:rsidRPr="00EC3740">
              <w:rPr>
                <w:rFonts w:ascii="Times New Roman" w:hAnsi="Times New Roman" w:cs="Times New Roman"/>
                <w:color w:val="000000"/>
                <w:sz w:val="24"/>
                <w:szCs w:val="24"/>
                <w:lang w:val="sr-Cyrl-CS"/>
              </w:rPr>
              <w:t>;</w:t>
            </w:r>
          </w:p>
          <w:p w14:paraId="4AC2752B" w14:textId="3CEDFE46"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При изградњи </w:t>
            </w:r>
            <w:r w:rsidR="006A74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настојати да иста буде функционална и довољно пространа, економична и тако обликована да својим пропорцијама, материјалом и складношћу архитектонских елемената пријатно делује на кориснике и омогућава им нормалан и савремен васпитно-образовни рад;</w:t>
            </w:r>
          </w:p>
        </w:tc>
      </w:tr>
      <w:tr w:rsidR="003C2793" w:rsidRPr="00EC3740" w14:paraId="3552D1B3" w14:textId="77777777" w:rsidTr="00720A42">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5CF2954C" w14:textId="77777777" w:rsidR="003C2793" w:rsidRPr="00EC3740" w:rsidRDefault="003C2793"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lastRenderedPageBreak/>
              <w:t>Услови за ограђивање парцеле</w:t>
            </w:r>
          </w:p>
        </w:tc>
        <w:tc>
          <w:tcPr>
            <w:tcW w:w="6784" w:type="dxa"/>
            <w:tcBorders>
              <w:left w:val="single" w:sz="2" w:space="0" w:color="auto"/>
              <w:right w:val="single" w:sz="2" w:space="0" w:color="auto"/>
            </w:tcBorders>
            <w:shd w:val="clear" w:color="auto" w:fill="auto"/>
          </w:tcPr>
          <w:p w14:paraId="61565D66" w14:textId="5E2F5956"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Обавезно је ограђивање грађевинске парцеле намењене изградњи </w:t>
            </w:r>
            <w:r w:rsidR="006A743A"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или 30 оградом максималне висине 1,5 m (зидани део максималне висине 0,6 m);</w:t>
            </w:r>
          </w:p>
          <w:p w14:paraId="4949F542" w14:textId="77777777"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Отворене спортске терене оградити транспарентном заштитном мрежом  висине 3,00 m;</w:t>
            </w:r>
          </w:p>
        </w:tc>
      </w:tr>
      <w:tr w:rsidR="003C2793" w:rsidRPr="00EC3740" w14:paraId="549C2F50" w14:textId="77777777" w:rsidTr="00720A42">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45438902" w14:textId="77777777" w:rsidR="003C2793" w:rsidRPr="00EC3740" w:rsidRDefault="003C2793" w:rsidP="00A27D29">
            <w:pPr>
              <w:jc w:val="left"/>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t>Степен комуналне опремљености</w:t>
            </w:r>
          </w:p>
          <w:p w14:paraId="4AEBE86B" w14:textId="77777777" w:rsidR="003C2793" w:rsidRPr="00EC3740" w:rsidRDefault="003C2793" w:rsidP="00A27D29">
            <w:pPr>
              <w:jc w:val="left"/>
              <w:rPr>
                <w:rFonts w:ascii="Times New Roman" w:hAnsi="Times New Roman" w:cs="Times New Roman"/>
                <w:bCs/>
                <w:sz w:val="24"/>
                <w:szCs w:val="24"/>
                <w:lang w:val="sr-Cyrl-CS"/>
              </w:rPr>
            </w:pPr>
          </w:p>
        </w:tc>
        <w:tc>
          <w:tcPr>
            <w:tcW w:w="6784" w:type="dxa"/>
            <w:tcBorders>
              <w:left w:val="single" w:sz="2" w:space="0" w:color="auto"/>
              <w:right w:val="single" w:sz="2" w:space="0" w:color="auto"/>
            </w:tcBorders>
            <w:shd w:val="clear" w:color="auto" w:fill="auto"/>
          </w:tcPr>
          <w:p w14:paraId="574030C7" w14:textId="1F69607D"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Минимална комунална опремљеност грађевинске парцеле намењене изградњи </w:t>
            </w:r>
            <w:r w:rsidR="00CE6331"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3C2793" w:rsidRPr="00EC3740" w14:paraId="10578F1C" w14:textId="77777777" w:rsidTr="00720A42">
        <w:tblPrEx>
          <w:shd w:val="clear" w:color="auto" w:fill="D9D9D9" w:themeFill="background1" w:themeFillShade="D9"/>
        </w:tblPrEx>
        <w:trPr>
          <w:trHeight w:val="663"/>
          <w:jc w:val="center"/>
        </w:trPr>
        <w:tc>
          <w:tcPr>
            <w:tcW w:w="3419" w:type="dxa"/>
            <w:tcBorders>
              <w:left w:val="single" w:sz="2" w:space="0" w:color="auto"/>
              <w:bottom w:val="single" w:sz="4" w:space="0" w:color="auto"/>
              <w:right w:val="single" w:sz="2" w:space="0" w:color="auto"/>
            </w:tcBorders>
            <w:shd w:val="clear" w:color="auto" w:fill="auto"/>
          </w:tcPr>
          <w:p w14:paraId="06CFF4EB" w14:textId="77777777" w:rsidR="003C2793" w:rsidRPr="00EC3740" w:rsidRDefault="003C2793" w:rsidP="00A27D29">
            <w:pPr>
              <w:ind w:right="-45"/>
              <w:jc w:val="left"/>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t xml:space="preserve">Инжењерскогеолошки услови </w:t>
            </w:r>
          </w:p>
          <w:p w14:paraId="72F3A193" w14:textId="77777777" w:rsidR="003C2793" w:rsidRPr="00EC3740" w:rsidRDefault="003C2793" w:rsidP="00A27D29">
            <w:pPr>
              <w:jc w:val="left"/>
              <w:rPr>
                <w:rFonts w:ascii="Times New Roman" w:hAnsi="Times New Roman" w:cs="Times New Roman"/>
                <w:bCs/>
                <w:color w:val="000000"/>
                <w:sz w:val="24"/>
                <w:szCs w:val="24"/>
                <w:lang w:val="sr-Cyrl-CS"/>
              </w:rPr>
            </w:pPr>
          </w:p>
        </w:tc>
        <w:tc>
          <w:tcPr>
            <w:tcW w:w="6784" w:type="dxa"/>
            <w:tcBorders>
              <w:left w:val="single" w:sz="2" w:space="0" w:color="auto"/>
              <w:bottom w:val="single" w:sz="4" w:space="0" w:color="auto"/>
              <w:right w:val="single" w:sz="2" w:space="0" w:color="auto"/>
            </w:tcBorders>
            <w:shd w:val="clear" w:color="auto" w:fill="auto"/>
          </w:tcPr>
          <w:p w14:paraId="078A8C2D" w14:textId="27E9454B"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Блокови 28, 29 </w:t>
            </w:r>
            <w:r w:rsidR="004E1F51" w:rsidRPr="00EC3740">
              <w:rPr>
                <w:rFonts w:ascii="Times New Roman" w:hAnsi="Times New Roman" w:cs="Times New Roman"/>
                <w:color w:val="000000"/>
                <w:sz w:val="24"/>
                <w:szCs w:val="24"/>
                <w:lang w:val="sr-Cyrl-CS"/>
              </w:rPr>
              <w:t>и</w:t>
            </w:r>
            <w:r w:rsidRPr="00EC3740">
              <w:rPr>
                <w:rFonts w:ascii="Times New Roman" w:hAnsi="Times New Roman" w:cs="Times New Roman"/>
                <w:color w:val="000000"/>
                <w:sz w:val="24"/>
                <w:szCs w:val="24"/>
                <w:lang w:val="sr-Cyrl-CS"/>
              </w:rPr>
              <w:t xml:space="preserve"> 30 налазе се у инжењерско-геолошком ре</w:t>
            </w:r>
            <w:r w:rsidR="009E3F7A">
              <w:rPr>
                <w:rFonts w:ascii="Times New Roman" w:hAnsi="Times New Roman" w:cs="Times New Roman"/>
                <w:color w:val="000000"/>
                <w:sz w:val="24"/>
                <w:szCs w:val="24"/>
                <w:lang w:val="sr-Cyrl-CS"/>
              </w:rPr>
              <w:t>ј</w:t>
            </w:r>
            <w:r w:rsidRPr="00EC3740">
              <w:rPr>
                <w:rFonts w:ascii="Times New Roman" w:hAnsi="Times New Roman" w:cs="Times New Roman"/>
                <w:color w:val="000000"/>
                <w:sz w:val="24"/>
                <w:szCs w:val="24"/>
                <w:lang w:val="sr-Cyrl-CS"/>
              </w:rPr>
              <w:t>ону IIБ 2. При њиховој изградњи и експлоатацији неопходна је примена адекватних мера у циљу елиминисања негативног утицаја подземне воде;</w:t>
            </w:r>
          </w:p>
          <w:p w14:paraId="693052EB" w14:textId="458CBD98"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 зависности од статичких и грађевинских карактеристика будуће </w:t>
            </w:r>
            <w:r w:rsidR="00CE6331"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фундирање се може извести плитко уз претходну замену подтла материјалом повољних физичко механичких својстава, насипањем и израдом тампонског слоја;</w:t>
            </w:r>
          </w:p>
          <w:p w14:paraId="7DE9E087" w14:textId="41083F6D" w:rsidR="003C2793" w:rsidRPr="00EC3740" w:rsidRDefault="003C2793" w:rsidP="00E46686">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даљој фази пројектовања извести детаљна геолошка истраживања у  складу са  Законом о  рударству и геолошким истраживањима.</w:t>
            </w:r>
          </w:p>
        </w:tc>
      </w:tr>
      <w:tr w:rsidR="003C2793" w:rsidRPr="00EC3740" w14:paraId="6BB48D0E" w14:textId="77777777" w:rsidTr="00720A42">
        <w:tblPrEx>
          <w:shd w:val="clear" w:color="auto" w:fill="D9D9D9" w:themeFill="background1" w:themeFillShade="D9"/>
        </w:tblPrEx>
        <w:trPr>
          <w:trHeight w:val="663"/>
          <w:jc w:val="center"/>
        </w:trPr>
        <w:tc>
          <w:tcPr>
            <w:tcW w:w="3419" w:type="dxa"/>
            <w:tcBorders>
              <w:left w:val="single" w:sz="2" w:space="0" w:color="auto"/>
              <w:bottom w:val="single" w:sz="4" w:space="0" w:color="auto"/>
              <w:right w:val="single" w:sz="2" w:space="0" w:color="auto"/>
            </w:tcBorders>
            <w:shd w:val="clear" w:color="auto" w:fill="auto"/>
          </w:tcPr>
          <w:p w14:paraId="0A19E697" w14:textId="77777777" w:rsidR="003C2793" w:rsidRPr="00EC3740" w:rsidRDefault="003C2793" w:rsidP="00A27D29">
            <w:pPr>
              <w:ind w:right="-45"/>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Фазна реализација</w:t>
            </w:r>
          </w:p>
          <w:p w14:paraId="1EAFD1ED" w14:textId="77777777" w:rsidR="003C2793" w:rsidRPr="00EC3740" w:rsidRDefault="003C2793" w:rsidP="00A27D29">
            <w:pPr>
              <w:ind w:right="-45"/>
              <w:jc w:val="left"/>
              <w:rPr>
                <w:rFonts w:ascii="Times New Roman" w:hAnsi="Times New Roman" w:cs="Times New Roman"/>
                <w:bCs/>
                <w:color w:val="000000"/>
                <w:sz w:val="24"/>
                <w:szCs w:val="24"/>
                <w:lang w:val="sr-Cyrl-CS"/>
              </w:rPr>
            </w:pPr>
          </w:p>
          <w:p w14:paraId="5A1524DF" w14:textId="77777777" w:rsidR="003C2793" w:rsidRPr="00EC3740" w:rsidRDefault="003C2793" w:rsidP="00A27D29">
            <w:pPr>
              <w:ind w:right="-45"/>
              <w:jc w:val="left"/>
              <w:rPr>
                <w:rFonts w:ascii="Times New Roman" w:hAnsi="Times New Roman" w:cs="Times New Roman"/>
                <w:bCs/>
                <w:sz w:val="24"/>
                <w:szCs w:val="24"/>
                <w:lang w:val="sr-Cyrl-CS"/>
              </w:rPr>
            </w:pPr>
          </w:p>
        </w:tc>
        <w:tc>
          <w:tcPr>
            <w:tcW w:w="6784" w:type="dxa"/>
            <w:tcBorders>
              <w:left w:val="single" w:sz="2" w:space="0" w:color="auto"/>
              <w:bottom w:val="single" w:sz="4" w:space="0" w:color="auto"/>
              <w:right w:val="single" w:sz="2" w:space="0" w:color="auto"/>
            </w:tcBorders>
            <w:shd w:val="clear" w:color="auto" w:fill="auto"/>
          </w:tcPr>
          <w:p w14:paraId="78346C8E" w14:textId="77777777"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Дозвољава се спровођење фазне реализације допуштених интервенција;</w:t>
            </w:r>
          </w:p>
          <w:p w14:paraId="0E3572DC" w14:textId="77777777"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33840B5C" w14:textId="77777777"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3C2793" w:rsidRPr="00EC3740" w14:paraId="4B57F565" w14:textId="77777777" w:rsidTr="00720A42">
        <w:tblPrEx>
          <w:shd w:val="clear" w:color="auto" w:fill="D9D9D9" w:themeFill="background1" w:themeFillShade="D9"/>
        </w:tblPrEx>
        <w:trPr>
          <w:trHeight w:val="663"/>
          <w:jc w:val="center"/>
        </w:trPr>
        <w:tc>
          <w:tcPr>
            <w:tcW w:w="3419" w:type="dxa"/>
            <w:tcBorders>
              <w:left w:val="single" w:sz="2" w:space="0" w:color="auto"/>
              <w:bottom w:val="single" w:sz="2" w:space="0" w:color="auto"/>
              <w:right w:val="single" w:sz="2" w:space="0" w:color="auto"/>
            </w:tcBorders>
            <w:shd w:val="clear" w:color="auto" w:fill="auto"/>
          </w:tcPr>
          <w:p w14:paraId="08943A9D" w14:textId="77777777" w:rsidR="003C2793" w:rsidRPr="00EC3740" w:rsidRDefault="003C2793" w:rsidP="00A27D29">
            <w:pPr>
              <w:ind w:right="-45"/>
              <w:jc w:val="left"/>
              <w:rPr>
                <w:rFonts w:ascii="Times New Roman" w:hAnsi="Times New Roman" w:cs="Times New Roman"/>
                <w:bCs/>
                <w:sz w:val="24"/>
                <w:szCs w:val="24"/>
                <w:lang w:val="sr-Cyrl-CS"/>
              </w:rPr>
            </w:pPr>
            <w:r w:rsidRPr="00EC3740">
              <w:rPr>
                <w:rFonts w:ascii="Times New Roman" w:hAnsi="Times New Roman" w:cs="Times New Roman"/>
                <w:bCs/>
                <w:color w:val="000000"/>
                <w:sz w:val="24"/>
                <w:szCs w:val="24"/>
                <w:lang w:val="sr-Cyrl-CS"/>
              </w:rPr>
              <w:t>Правила спровођења</w:t>
            </w:r>
          </w:p>
        </w:tc>
        <w:tc>
          <w:tcPr>
            <w:tcW w:w="6784" w:type="dxa"/>
            <w:tcBorders>
              <w:left w:val="single" w:sz="2" w:space="0" w:color="auto"/>
              <w:bottom w:val="single" w:sz="2" w:space="0" w:color="auto"/>
              <w:right w:val="single" w:sz="2" w:space="0" w:color="auto"/>
            </w:tcBorders>
            <w:shd w:val="clear" w:color="auto" w:fill="auto"/>
          </w:tcPr>
          <w:p w14:paraId="39995B7F" w14:textId="7BA78474" w:rsidR="003C2793" w:rsidRPr="00EC3740" w:rsidRDefault="003C2793" w:rsidP="00A27D29">
            <w:pPr>
              <w:numPr>
                <w:ilvl w:val="0"/>
                <w:numId w:val="2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За блокове 28, 29 и 30 у поступку спровођења планског документа, спрам правила уређења и грађења која за њих важе, обавезна је израда јединственог урбанистичког пројекта којим ће бити дефинисане грађевинске парцеле намењене изградњи Комбиноване </w:t>
            </w:r>
            <w:r w:rsidRPr="00EC3740">
              <w:rPr>
                <w:rFonts w:ascii="Times New Roman" w:hAnsi="Times New Roman" w:cs="Times New Roman"/>
                <w:color w:val="000000"/>
                <w:sz w:val="24"/>
                <w:szCs w:val="24"/>
                <w:lang w:val="sr-Cyrl-CS"/>
              </w:rPr>
              <w:lastRenderedPageBreak/>
              <w:t xml:space="preserve">дечије установе (КДУ3), Комбинованог објекта здравствене и социјалне заштите (СЗЗ), </w:t>
            </w:r>
            <w:r w:rsidR="00CE6331"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 30 као и грађевинске парцеле осталих нам</w:t>
            </w:r>
            <w:r w:rsidR="00F17BA7" w:rsidRPr="00EC3740">
              <w:rPr>
                <w:rFonts w:ascii="Times New Roman" w:hAnsi="Times New Roman" w:cs="Times New Roman"/>
                <w:color w:val="000000"/>
                <w:sz w:val="24"/>
                <w:szCs w:val="24"/>
                <w:lang w:val="sr-Cyrl-CS"/>
              </w:rPr>
              <w:t>ена заступљене у овим блоковима.ˮ</w:t>
            </w:r>
          </w:p>
        </w:tc>
      </w:tr>
    </w:tbl>
    <w:p w14:paraId="0FB488D5" w14:textId="665DC9DA" w:rsidR="00FF48FA" w:rsidRPr="00EC3740" w:rsidRDefault="00FB2788" w:rsidP="00686A98">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Досадашњи ст.</w:t>
      </w:r>
      <w:r w:rsidR="00CD201F" w:rsidRPr="00EC3740">
        <w:rPr>
          <w:rFonts w:ascii="Times New Roman" w:hAnsi="Times New Roman" w:cs="Times New Roman"/>
          <w:sz w:val="24"/>
          <w:szCs w:val="24"/>
          <w:lang w:val="sr-Cyrl-CS"/>
        </w:rPr>
        <w:t xml:space="preserve"> 10</w:t>
      </w:r>
      <w:r w:rsidR="00366B0A" w:rsidRPr="00EC3740">
        <w:rPr>
          <w:rFonts w:ascii="Times New Roman" w:hAnsi="Times New Roman" w:cs="Times New Roman"/>
          <w:sz w:val="24"/>
          <w:szCs w:val="24"/>
          <w:lang w:val="sr-Cyrl-CS"/>
        </w:rPr>
        <w:t xml:space="preserve"> </w:t>
      </w:r>
      <w:r w:rsidR="00CD201F" w:rsidRPr="00EC3740">
        <w:rPr>
          <w:rFonts w:ascii="Times New Roman" w:hAnsi="Times New Roman" w:cs="Times New Roman"/>
          <w:sz w:val="24"/>
          <w:szCs w:val="24"/>
          <w:lang w:val="sr-Cyrl-CS"/>
        </w:rPr>
        <w:t>-</w:t>
      </w:r>
      <w:r w:rsidR="00366B0A" w:rsidRPr="00EC3740">
        <w:rPr>
          <w:rFonts w:ascii="Times New Roman" w:hAnsi="Times New Roman" w:cs="Times New Roman"/>
          <w:sz w:val="24"/>
          <w:szCs w:val="24"/>
          <w:lang w:val="sr-Cyrl-CS"/>
        </w:rPr>
        <w:t xml:space="preserve"> </w:t>
      </w:r>
      <w:r w:rsidR="00CD201F" w:rsidRPr="00EC3740">
        <w:rPr>
          <w:rFonts w:ascii="Times New Roman" w:hAnsi="Times New Roman" w:cs="Times New Roman"/>
          <w:sz w:val="24"/>
          <w:szCs w:val="24"/>
          <w:lang w:val="sr-Cyrl-CS"/>
        </w:rPr>
        <w:t>12. постају ст. 8</w:t>
      </w:r>
      <w:r w:rsidR="00366B0A" w:rsidRPr="00EC3740">
        <w:rPr>
          <w:rFonts w:ascii="Times New Roman" w:hAnsi="Times New Roman" w:cs="Times New Roman"/>
          <w:sz w:val="24"/>
          <w:szCs w:val="24"/>
          <w:lang w:val="sr-Cyrl-CS"/>
        </w:rPr>
        <w:t xml:space="preserve"> </w:t>
      </w:r>
      <w:r w:rsidR="00CD201F" w:rsidRPr="00EC3740">
        <w:rPr>
          <w:rFonts w:ascii="Times New Roman" w:hAnsi="Times New Roman" w:cs="Times New Roman"/>
          <w:sz w:val="24"/>
          <w:szCs w:val="24"/>
          <w:lang w:val="sr-Cyrl-CS"/>
        </w:rPr>
        <w:t>-</w:t>
      </w:r>
      <w:r w:rsidR="00366B0A" w:rsidRPr="00EC3740">
        <w:rPr>
          <w:rFonts w:ascii="Times New Roman" w:hAnsi="Times New Roman" w:cs="Times New Roman"/>
          <w:sz w:val="24"/>
          <w:szCs w:val="24"/>
          <w:lang w:val="sr-Cyrl-CS"/>
        </w:rPr>
        <w:t xml:space="preserve"> </w:t>
      </w:r>
      <w:r w:rsidR="00CD201F" w:rsidRPr="00EC3740">
        <w:rPr>
          <w:rFonts w:ascii="Times New Roman" w:hAnsi="Times New Roman" w:cs="Times New Roman"/>
          <w:sz w:val="24"/>
          <w:szCs w:val="24"/>
          <w:lang w:val="sr-Cyrl-CS"/>
        </w:rPr>
        <w:t>10.</w:t>
      </w:r>
    </w:p>
    <w:p w14:paraId="63915353" w14:textId="77777777" w:rsidR="00CD201F" w:rsidRPr="00EC3740" w:rsidRDefault="00CD201F" w:rsidP="00686A98">
      <w:pPr>
        <w:ind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С</w:t>
      </w:r>
      <w:r w:rsidR="000F7C8B" w:rsidRPr="00EC3740">
        <w:rPr>
          <w:rFonts w:ascii="Times New Roman" w:hAnsi="Times New Roman" w:cs="Times New Roman"/>
          <w:iCs/>
          <w:color w:val="000000" w:themeColor="text1"/>
          <w:sz w:val="24"/>
          <w:szCs w:val="24"/>
          <w:lang w:val="sr-Cyrl-CS"/>
        </w:rPr>
        <w:t xml:space="preserve">тав 13. брише се. </w:t>
      </w:r>
    </w:p>
    <w:p w14:paraId="20B72FC8" w14:textId="77E579C1" w:rsidR="000F7C8B" w:rsidRPr="00EC3740" w:rsidRDefault="00CD201F" w:rsidP="00686A98">
      <w:pPr>
        <w:ind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Табела 21 </w:t>
      </w:r>
      <w:r w:rsidR="000F7C8B" w:rsidRPr="00EC3740">
        <w:rPr>
          <w:rFonts w:ascii="Times New Roman" w:hAnsi="Times New Roman" w:cs="Times New Roman"/>
          <w:iCs/>
          <w:color w:val="000000" w:themeColor="text1"/>
          <w:sz w:val="24"/>
          <w:szCs w:val="24"/>
          <w:lang w:val="sr-Cyrl-CS"/>
        </w:rPr>
        <w:t>брише</w:t>
      </w:r>
      <w:r w:rsidRPr="00EC3740">
        <w:rPr>
          <w:rFonts w:ascii="Times New Roman" w:hAnsi="Times New Roman" w:cs="Times New Roman"/>
          <w:iCs/>
          <w:color w:val="000000" w:themeColor="text1"/>
          <w:sz w:val="24"/>
          <w:szCs w:val="24"/>
          <w:lang w:val="sr-Cyrl-CS"/>
        </w:rPr>
        <w:t xml:space="preserve"> се</w:t>
      </w:r>
      <w:r w:rsidR="000F7C8B" w:rsidRPr="00EC3740">
        <w:rPr>
          <w:rFonts w:ascii="Times New Roman" w:hAnsi="Times New Roman" w:cs="Times New Roman"/>
          <w:iCs/>
          <w:color w:val="000000" w:themeColor="text1"/>
          <w:sz w:val="24"/>
          <w:szCs w:val="24"/>
          <w:lang w:val="sr-Cyrl-CS"/>
        </w:rPr>
        <w:t>.</w:t>
      </w:r>
    </w:p>
    <w:p w14:paraId="2E00DC9D" w14:textId="304CDBBE" w:rsidR="00FF48FA" w:rsidRPr="00EC3740" w:rsidRDefault="00B36B0B" w:rsidP="00686A98">
      <w:pPr>
        <w:ind w:firstLine="720"/>
        <w:rPr>
          <w:rFonts w:ascii="Times New Roman" w:hAnsi="Times New Roman" w:cs="Times New Roman"/>
          <w:sz w:val="24"/>
          <w:szCs w:val="24"/>
          <w:lang w:val="sr-Cyrl-CS"/>
        </w:rPr>
      </w:pPr>
      <w:r w:rsidRPr="00EC3740">
        <w:rPr>
          <w:rFonts w:ascii="Times New Roman" w:hAnsi="Times New Roman" w:cs="Times New Roman"/>
          <w:iCs/>
          <w:color w:val="000000" w:themeColor="text1"/>
          <w:sz w:val="24"/>
          <w:szCs w:val="24"/>
          <w:lang w:val="sr-Cyrl-CS"/>
        </w:rPr>
        <w:t>После досадашњег става</w:t>
      </w:r>
      <w:r w:rsidR="000F7C8B" w:rsidRPr="00EC3740">
        <w:rPr>
          <w:rFonts w:ascii="Times New Roman" w:hAnsi="Times New Roman" w:cs="Times New Roman"/>
          <w:iCs/>
          <w:color w:val="000000" w:themeColor="text1"/>
          <w:sz w:val="24"/>
          <w:szCs w:val="24"/>
          <w:lang w:val="sr-Cyrl-CS"/>
        </w:rPr>
        <w:t xml:space="preserve"> 14. </w:t>
      </w:r>
      <w:r w:rsidRPr="00EC3740">
        <w:rPr>
          <w:rFonts w:ascii="Times New Roman" w:hAnsi="Times New Roman" w:cs="Times New Roman"/>
          <w:iCs/>
          <w:color w:val="000000" w:themeColor="text1"/>
          <w:sz w:val="24"/>
          <w:szCs w:val="24"/>
          <w:lang w:val="sr-Cyrl-CS"/>
        </w:rPr>
        <w:t xml:space="preserve">који постаје став </w:t>
      </w:r>
      <w:r w:rsidR="003F4BAC" w:rsidRPr="00EC3740">
        <w:rPr>
          <w:rFonts w:ascii="Times New Roman" w:hAnsi="Times New Roman" w:cs="Times New Roman"/>
          <w:iCs/>
          <w:color w:val="000000" w:themeColor="text1"/>
          <w:sz w:val="24"/>
          <w:szCs w:val="24"/>
          <w:lang w:val="sr-Cyrl-CS"/>
        </w:rPr>
        <w:t>11. додају се ст. 12 –</w:t>
      </w:r>
      <w:r w:rsidR="00DE61EC" w:rsidRPr="00EC3740">
        <w:rPr>
          <w:rFonts w:ascii="Times New Roman" w:hAnsi="Times New Roman" w:cs="Times New Roman"/>
          <w:iCs/>
          <w:color w:val="000000" w:themeColor="text1"/>
          <w:sz w:val="24"/>
          <w:szCs w:val="24"/>
          <w:lang w:val="sr-Cyrl-CS"/>
        </w:rPr>
        <w:t xml:space="preserve"> 15</w:t>
      </w:r>
      <w:r w:rsidR="003F4BAC" w:rsidRPr="00EC3740">
        <w:rPr>
          <w:rFonts w:ascii="Times New Roman" w:hAnsi="Times New Roman" w:cs="Times New Roman"/>
          <w:iCs/>
          <w:color w:val="000000" w:themeColor="text1"/>
          <w:sz w:val="24"/>
          <w:szCs w:val="24"/>
          <w:lang w:val="sr-Cyrl-CS"/>
        </w:rPr>
        <w:t>,</w:t>
      </w:r>
      <w:r w:rsidR="000F7C8B" w:rsidRPr="00EC3740">
        <w:rPr>
          <w:rFonts w:ascii="Times New Roman" w:hAnsi="Times New Roman" w:cs="Times New Roman"/>
          <w:iCs/>
          <w:color w:val="000000" w:themeColor="text1"/>
          <w:sz w:val="24"/>
          <w:szCs w:val="24"/>
          <w:lang w:val="sr-Cyrl-CS"/>
        </w:rPr>
        <w:t xml:space="preserve"> </w:t>
      </w:r>
      <w:r w:rsidR="00661BB0" w:rsidRPr="00EC3740">
        <w:rPr>
          <w:rFonts w:ascii="Times New Roman" w:hAnsi="Times New Roman" w:cs="Times New Roman"/>
          <w:iCs/>
          <w:color w:val="000000" w:themeColor="text1"/>
          <w:sz w:val="24"/>
          <w:szCs w:val="24"/>
          <w:lang w:val="sr-Cyrl-CS"/>
        </w:rPr>
        <w:t>који гласе:</w:t>
      </w:r>
    </w:p>
    <w:p w14:paraId="5A2821FC" w14:textId="50AC960A" w:rsidR="00FF48FA" w:rsidRPr="00EC3740" w:rsidRDefault="00FF48FA" w:rsidP="00A27D29">
      <w:pPr>
        <w:rPr>
          <w:rFonts w:ascii="Times New Roman" w:hAnsi="Times New Roman" w:cs="Times New Roman"/>
          <w:sz w:val="24"/>
          <w:szCs w:val="24"/>
          <w:lang w:val="sr-Cyrl-CS"/>
        </w:rPr>
      </w:pPr>
    </w:p>
    <w:p w14:paraId="72AA7073" w14:textId="2553E10D" w:rsidR="00FF48FA" w:rsidRPr="00EC3740" w:rsidRDefault="00D861D1" w:rsidP="00686A98">
      <w:pPr>
        <w:ind w:firstLine="36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w:t>
      </w:r>
      <w:r w:rsidR="00FF48FA" w:rsidRPr="00EC3740">
        <w:rPr>
          <w:rFonts w:ascii="Times New Roman" w:hAnsi="Times New Roman" w:cs="Times New Roman"/>
          <w:color w:val="000000"/>
          <w:sz w:val="24"/>
          <w:szCs w:val="24"/>
          <w:lang w:val="sr-Cyrl-CS"/>
        </w:rPr>
        <w:t xml:space="preserve">У обухвату </w:t>
      </w:r>
      <w:r w:rsidR="00F2323E" w:rsidRPr="00EC3740">
        <w:rPr>
          <w:rFonts w:ascii="Times New Roman" w:hAnsi="Times New Roman" w:cs="Times New Roman"/>
          <w:sz w:val="24"/>
          <w:szCs w:val="24"/>
          <w:lang w:val="sr-Cyrl-CS"/>
        </w:rPr>
        <w:t>и</w:t>
      </w:r>
      <w:r w:rsidR="00FF48FA" w:rsidRPr="00EC3740">
        <w:rPr>
          <w:rFonts w:ascii="Times New Roman" w:hAnsi="Times New Roman" w:cs="Times New Roman"/>
          <w:sz w:val="24"/>
          <w:szCs w:val="24"/>
          <w:lang w:val="sr-Cyrl-CS"/>
        </w:rPr>
        <w:t xml:space="preserve">змена и допуна </w:t>
      </w:r>
      <w:r w:rsidR="0098762D" w:rsidRPr="00EC3740">
        <w:rPr>
          <w:rFonts w:ascii="Times New Roman" w:hAnsi="Times New Roman" w:cs="Times New Roman"/>
          <w:sz w:val="24"/>
          <w:szCs w:val="24"/>
          <w:lang w:val="sr-Cyrl-CS"/>
        </w:rPr>
        <w:t>Просторног плана</w:t>
      </w:r>
      <w:r w:rsidR="00FF48FA" w:rsidRPr="00EC3740">
        <w:rPr>
          <w:rFonts w:ascii="Times New Roman" w:hAnsi="Times New Roman" w:cs="Times New Roman"/>
          <w:color w:val="000000"/>
          <w:sz w:val="24"/>
          <w:szCs w:val="24"/>
          <w:lang w:val="sr-Cyrl-CS"/>
        </w:rPr>
        <w:t xml:space="preserve"> предвиђена је изградња три засебна објекта Комбиноване дечије установе (КДУ1), (КДУ2) и (КДУ3) свака максималног капацитета од по 270 корисника, </w:t>
      </w:r>
      <w:r w:rsidR="007F2D7B" w:rsidRPr="00EC3740">
        <w:rPr>
          <w:rFonts w:ascii="Times New Roman" w:hAnsi="Times New Roman" w:cs="Times New Roman"/>
          <w:color w:val="000000"/>
          <w:sz w:val="24"/>
          <w:szCs w:val="24"/>
          <w:lang w:val="sr-Cyrl-CS"/>
        </w:rPr>
        <w:t>један</w:t>
      </w:r>
      <w:r w:rsidR="00FF48FA" w:rsidRPr="00EC3740">
        <w:rPr>
          <w:rFonts w:ascii="Times New Roman" w:hAnsi="Times New Roman" w:cs="Times New Roman"/>
          <w:color w:val="000000"/>
          <w:sz w:val="24"/>
          <w:szCs w:val="24"/>
          <w:lang w:val="sr-Cyrl-CS"/>
        </w:rPr>
        <w:t xml:space="preserve"> </w:t>
      </w:r>
      <w:r w:rsidR="00CE6331" w:rsidRPr="00EC3740">
        <w:rPr>
          <w:rFonts w:ascii="Times New Roman" w:hAnsi="Times New Roman" w:cs="Times New Roman"/>
          <w:color w:val="000000" w:themeColor="text1"/>
          <w:sz w:val="24"/>
          <w:szCs w:val="24"/>
          <w:lang w:val="sr-Cyrl-CS"/>
        </w:rPr>
        <w:t>депанданс (Д8)</w:t>
      </w:r>
      <w:r w:rsidR="00FF48FA" w:rsidRPr="00EC3740">
        <w:rPr>
          <w:rFonts w:ascii="Times New Roman" w:hAnsi="Times New Roman" w:cs="Times New Roman"/>
          <w:color w:val="000000" w:themeColor="text1"/>
          <w:sz w:val="24"/>
          <w:szCs w:val="24"/>
          <w:lang w:val="sr-Cyrl-CS"/>
        </w:rPr>
        <w:t xml:space="preserve"> као једна од засебних фаза</w:t>
      </w:r>
      <w:r w:rsidR="00FF48FA" w:rsidRPr="00EC3740">
        <w:rPr>
          <w:rFonts w:ascii="Times New Roman" w:hAnsi="Times New Roman" w:cs="Times New Roman"/>
          <w:color w:val="000000"/>
          <w:sz w:val="24"/>
          <w:szCs w:val="24"/>
          <w:lang w:val="sr-Cyrl-CS"/>
        </w:rPr>
        <w:t xml:space="preserve"> у оквиру </w:t>
      </w:r>
      <w:r w:rsidR="00FF48FA" w:rsidRPr="00EC3740">
        <w:rPr>
          <w:rFonts w:ascii="Times New Roman" w:hAnsi="Times New Roman" w:cs="Times New Roman"/>
          <w:color w:val="000000" w:themeColor="text1"/>
          <w:sz w:val="24"/>
          <w:szCs w:val="24"/>
          <w:lang w:val="sr-Cyrl-CS"/>
        </w:rPr>
        <w:t xml:space="preserve">комплекса образовних установа (ОУ) са максимално 80 корисника </w:t>
      </w:r>
      <w:r w:rsidR="00FF48FA" w:rsidRPr="00EC3740">
        <w:rPr>
          <w:rFonts w:ascii="Times New Roman" w:hAnsi="Times New Roman" w:cs="Times New Roman"/>
          <w:color w:val="000000"/>
          <w:sz w:val="24"/>
          <w:szCs w:val="24"/>
          <w:lang w:val="sr-Cyrl-CS"/>
        </w:rPr>
        <w:t xml:space="preserve">и </w:t>
      </w:r>
      <w:r w:rsidR="007F2D7B" w:rsidRPr="00EC3740">
        <w:rPr>
          <w:rFonts w:ascii="Times New Roman" w:hAnsi="Times New Roman" w:cs="Times New Roman"/>
          <w:color w:val="000000"/>
          <w:sz w:val="24"/>
          <w:szCs w:val="24"/>
          <w:lang w:val="sr-Cyrl-CS"/>
        </w:rPr>
        <w:t>седам</w:t>
      </w:r>
      <w:r w:rsidR="00FF48FA" w:rsidRPr="00EC3740">
        <w:rPr>
          <w:rFonts w:ascii="Times New Roman" w:hAnsi="Times New Roman" w:cs="Times New Roman"/>
          <w:color w:val="000000"/>
          <w:sz w:val="24"/>
          <w:szCs w:val="24"/>
          <w:lang w:val="sr-Cyrl-CS"/>
        </w:rPr>
        <w:t xml:space="preserve"> депанданса (Д1), (Д2), (Д3), (Д4), (Д5), (Д6) и (Д7) смештених у оквиру објеката друге намене (у приземљу или на бази објеката) од којих с</w:t>
      </w:r>
      <w:r w:rsidR="00223D69" w:rsidRPr="00EC3740">
        <w:rPr>
          <w:rFonts w:ascii="Times New Roman" w:hAnsi="Times New Roman" w:cs="Times New Roman"/>
          <w:color w:val="000000"/>
          <w:sz w:val="24"/>
          <w:szCs w:val="24"/>
          <w:lang w:val="sr-Cyrl-CS"/>
        </w:rPr>
        <w:t>ваки са максимално 80 корисника:</w:t>
      </w:r>
    </w:p>
    <w:p w14:paraId="0FA8D0C9" w14:textId="44E243F1" w:rsidR="00FF48FA" w:rsidRPr="00EC3740" w:rsidRDefault="003C05E9" w:rsidP="0076531A">
      <w:pPr>
        <w:pStyle w:val="ListParagraph"/>
        <w:numPr>
          <w:ilvl w:val="0"/>
          <w:numId w:val="102"/>
        </w:numPr>
        <w:rPr>
          <w:rFonts w:ascii="Times New Roman" w:eastAsia="Calibri" w:hAnsi="Times New Roman"/>
          <w:sz w:val="24"/>
          <w:szCs w:val="24"/>
        </w:rPr>
      </w:pPr>
      <w:r w:rsidRPr="00EC3740">
        <w:rPr>
          <w:rFonts w:ascii="Times New Roman" w:eastAsia="Calibri" w:hAnsi="Times New Roman"/>
          <w:sz w:val="24"/>
          <w:szCs w:val="24"/>
        </w:rPr>
        <w:t>к</w:t>
      </w:r>
      <w:r w:rsidR="00FF48FA" w:rsidRPr="00EC3740">
        <w:rPr>
          <w:rFonts w:ascii="Times New Roman" w:eastAsia="Calibri" w:hAnsi="Times New Roman"/>
          <w:sz w:val="24"/>
          <w:szCs w:val="24"/>
        </w:rPr>
        <w:t>омбинована дечија установа (КДУ1) за макс. 270 корисника;</w:t>
      </w:r>
    </w:p>
    <w:p w14:paraId="5A5E5CCD" w14:textId="23FD3AF7" w:rsidR="00FF48FA" w:rsidRPr="00EC3740" w:rsidRDefault="003C05E9" w:rsidP="0076531A">
      <w:pPr>
        <w:pStyle w:val="ListParagraph"/>
        <w:numPr>
          <w:ilvl w:val="0"/>
          <w:numId w:val="102"/>
        </w:numPr>
        <w:rPr>
          <w:rFonts w:ascii="Times New Roman" w:eastAsia="Calibri" w:hAnsi="Times New Roman"/>
          <w:sz w:val="24"/>
          <w:szCs w:val="24"/>
        </w:rPr>
      </w:pPr>
      <w:r w:rsidRPr="00EC3740">
        <w:rPr>
          <w:rFonts w:ascii="Times New Roman" w:eastAsia="Calibri" w:hAnsi="Times New Roman"/>
          <w:sz w:val="24"/>
          <w:szCs w:val="24"/>
        </w:rPr>
        <w:t>к</w:t>
      </w:r>
      <w:r w:rsidR="00FF48FA" w:rsidRPr="00EC3740">
        <w:rPr>
          <w:rFonts w:ascii="Times New Roman" w:eastAsia="Calibri" w:hAnsi="Times New Roman"/>
          <w:sz w:val="24"/>
          <w:szCs w:val="24"/>
        </w:rPr>
        <w:t>омбинована дечија установа (КДУ2) за макс. 270 корисника;</w:t>
      </w:r>
    </w:p>
    <w:p w14:paraId="711AFDA2" w14:textId="14F1383A" w:rsidR="00FF48FA" w:rsidRPr="00EC3740" w:rsidRDefault="003C05E9" w:rsidP="0076531A">
      <w:pPr>
        <w:pStyle w:val="ListParagraph"/>
        <w:numPr>
          <w:ilvl w:val="0"/>
          <w:numId w:val="102"/>
        </w:numPr>
        <w:rPr>
          <w:rFonts w:ascii="Times New Roman" w:eastAsia="Calibri" w:hAnsi="Times New Roman"/>
          <w:sz w:val="24"/>
          <w:szCs w:val="24"/>
        </w:rPr>
      </w:pPr>
      <w:r w:rsidRPr="00EC3740">
        <w:rPr>
          <w:rFonts w:ascii="Times New Roman" w:eastAsia="Calibri" w:hAnsi="Times New Roman"/>
          <w:sz w:val="24"/>
          <w:szCs w:val="24"/>
        </w:rPr>
        <w:t>к</w:t>
      </w:r>
      <w:r w:rsidR="00FF48FA" w:rsidRPr="00EC3740">
        <w:rPr>
          <w:rFonts w:ascii="Times New Roman" w:eastAsia="Calibri" w:hAnsi="Times New Roman"/>
          <w:sz w:val="24"/>
          <w:szCs w:val="24"/>
        </w:rPr>
        <w:t>омбинована дечија установа (КДУ3) за макс. 270 корисника;</w:t>
      </w:r>
    </w:p>
    <w:p w14:paraId="338135E6" w14:textId="4A434F2D" w:rsidR="00FF48FA" w:rsidRPr="00EC3740" w:rsidRDefault="00006B17" w:rsidP="00C26969">
      <w:pPr>
        <w:pStyle w:val="ListParagraph"/>
        <w:numPr>
          <w:ilvl w:val="0"/>
          <w:numId w:val="102"/>
        </w:numPr>
        <w:ind w:left="0" w:firstLine="360"/>
        <w:rPr>
          <w:rFonts w:ascii="Times New Roman" w:eastAsia="Calibri" w:hAnsi="Times New Roman"/>
          <w:sz w:val="24"/>
          <w:szCs w:val="24"/>
        </w:rPr>
      </w:pPr>
      <w:r w:rsidRPr="00EC3740">
        <w:rPr>
          <w:rFonts w:ascii="Times New Roman" w:eastAsia="Calibri" w:hAnsi="Times New Roman"/>
          <w:color w:val="000000" w:themeColor="text1"/>
          <w:sz w:val="24"/>
          <w:szCs w:val="24"/>
        </w:rPr>
        <w:t>д</w:t>
      </w:r>
      <w:r w:rsidR="00CE6331" w:rsidRPr="00EC3740">
        <w:rPr>
          <w:rFonts w:ascii="Times New Roman" w:eastAsia="Calibri" w:hAnsi="Times New Roman"/>
          <w:color w:val="000000" w:themeColor="text1"/>
          <w:sz w:val="24"/>
          <w:szCs w:val="24"/>
        </w:rPr>
        <w:t>епанданс (Д8)</w:t>
      </w:r>
      <w:r w:rsidR="00FF48FA" w:rsidRPr="00EC3740">
        <w:rPr>
          <w:rFonts w:ascii="Times New Roman" w:eastAsia="Calibri" w:hAnsi="Times New Roman"/>
          <w:sz w:val="24"/>
          <w:szCs w:val="24"/>
        </w:rPr>
        <w:t xml:space="preserve"> у оквиру Комплекса образовних установа (ОУ) за макс. 80 корисника;</w:t>
      </w:r>
    </w:p>
    <w:p w14:paraId="7EFD90BE" w14:textId="77777777" w:rsidR="00FF48FA" w:rsidRPr="00EC3740" w:rsidRDefault="00FF48FA" w:rsidP="0076531A">
      <w:pPr>
        <w:pStyle w:val="ListParagraph"/>
        <w:numPr>
          <w:ilvl w:val="0"/>
          <w:numId w:val="102"/>
        </w:numPr>
        <w:rPr>
          <w:rFonts w:ascii="Times New Roman" w:eastAsia="Calibri" w:hAnsi="Times New Roman"/>
          <w:sz w:val="24"/>
          <w:szCs w:val="24"/>
        </w:rPr>
      </w:pPr>
      <w:r w:rsidRPr="00EC3740">
        <w:rPr>
          <w:rFonts w:ascii="Times New Roman" w:eastAsia="Calibri" w:hAnsi="Times New Roman"/>
          <w:sz w:val="24"/>
          <w:szCs w:val="24"/>
        </w:rPr>
        <w:t>депанданс (Д1) за макс. 60 до 80 корисника;</w:t>
      </w:r>
    </w:p>
    <w:p w14:paraId="60A6C135" w14:textId="77777777" w:rsidR="00FF48FA" w:rsidRPr="00EC3740" w:rsidRDefault="00FF48FA" w:rsidP="0076531A">
      <w:pPr>
        <w:pStyle w:val="ListParagraph"/>
        <w:numPr>
          <w:ilvl w:val="0"/>
          <w:numId w:val="102"/>
        </w:numPr>
        <w:rPr>
          <w:rFonts w:ascii="Times New Roman" w:eastAsia="Calibri" w:hAnsi="Times New Roman"/>
          <w:sz w:val="24"/>
          <w:szCs w:val="24"/>
        </w:rPr>
      </w:pPr>
      <w:r w:rsidRPr="00EC3740">
        <w:rPr>
          <w:rFonts w:ascii="Times New Roman" w:eastAsia="Calibri" w:hAnsi="Times New Roman"/>
          <w:sz w:val="24"/>
          <w:szCs w:val="24"/>
        </w:rPr>
        <w:t>депанданс (Д2) за макс. 80 корисника;</w:t>
      </w:r>
    </w:p>
    <w:p w14:paraId="784EF594" w14:textId="77777777" w:rsidR="00FF48FA" w:rsidRPr="00EC3740" w:rsidRDefault="00FF48FA" w:rsidP="00C26969">
      <w:pPr>
        <w:pStyle w:val="ListParagraph"/>
        <w:numPr>
          <w:ilvl w:val="0"/>
          <w:numId w:val="102"/>
        </w:numPr>
        <w:ind w:left="0" w:firstLine="360"/>
        <w:rPr>
          <w:rFonts w:ascii="Times New Roman" w:eastAsia="Calibri" w:hAnsi="Times New Roman"/>
          <w:sz w:val="24"/>
          <w:szCs w:val="24"/>
        </w:rPr>
      </w:pPr>
      <w:r w:rsidRPr="00EC3740">
        <w:rPr>
          <w:rFonts w:ascii="Times New Roman" w:eastAsia="Calibri" w:hAnsi="Times New Roman"/>
          <w:sz w:val="24"/>
          <w:szCs w:val="24"/>
        </w:rPr>
        <w:t>депанданс (Д3) за макс. 70 до 80 корисника /изграђен у претходном периоду у блоку 18/;</w:t>
      </w:r>
    </w:p>
    <w:p w14:paraId="08301B1E" w14:textId="77777777" w:rsidR="00FF48FA" w:rsidRPr="00EC3740" w:rsidRDefault="00FF48FA" w:rsidP="0076531A">
      <w:pPr>
        <w:pStyle w:val="ListParagraph"/>
        <w:numPr>
          <w:ilvl w:val="0"/>
          <w:numId w:val="102"/>
        </w:numPr>
        <w:rPr>
          <w:rFonts w:ascii="Times New Roman" w:eastAsia="Calibri" w:hAnsi="Times New Roman"/>
          <w:sz w:val="24"/>
          <w:szCs w:val="24"/>
        </w:rPr>
      </w:pPr>
      <w:r w:rsidRPr="00EC3740">
        <w:rPr>
          <w:rFonts w:ascii="Times New Roman" w:eastAsia="Calibri" w:hAnsi="Times New Roman"/>
          <w:sz w:val="24"/>
          <w:szCs w:val="24"/>
        </w:rPr>
        <w:t>депанданс (Д4) за макс. 70 до 80 корисника;</w:t>
      </w:r>
    </w:p>
    <w:p w14:paraId="388CF430" w14:textId="77777777" w:rsidR="00FF48FA" w:rsidRPr="00EC3740" w:rsidRDefault="00FF48FA" w:rsidP="0076531A">
      <w:pPr>
        <w:pStyle w:val="ListParagraph"/>
        <w:numPr>
          <w:ilvl w:val="0"/>
          <w:numId w:val="102"/>
        </w:numPr>
        <w:rPr>
          <w:rFonts w:ascii="Times New Roman" w:eastAsia="Calibri" w:hAnsi="Times New Roman"/>
          <w:sz w:val="24"/>
          <w:szCs w:val="24"/>
        </w:rPr>
      </w:pPr>
      <w:r w:rsidRPr="00EC3740">
        <w:rPr>
          <w:rFonts w:ascii="Times New Roman" w:eastAsia="Calibri" w:hAnsi="Times New Roman"/>
          <w:sz w:val="24"/>
          <w:szCs w:val="24"/>
        </w:rPr>
        <w:t>депанданс (Д5) за макс. 70 до 80 корисника;</w:t>
      </w:r>
    </w:p>
    <w:p w14:paraId="1280A850" w14:textId="77777777" w:rsidR="00FF48FA" w:rsidRPr="00EC3740" w:rsidRDefault="00FF48FA" w:rsidP="0076531A">
      <w:pPr>
        <w:pStyle w:val="ListParagraph"/>
        <w:numPr>
          <w:ilvl w:val="0"/>
          <w:numId w:val="102"/>
        </w:numPr>
        <w:rPr>
          <w:rFonts w:ascii="Times New Roman" w:eastAsia="Calibri" w:hAnsi="Times New Roman"/>
          <w:sz w:val="24"/>
          <w:szCs w:val="24"/>
        </w:rPr>
      </w:pPr>
      <w:r w:rsidRPr="00EC3740">
        <w:rPr>
          <w:rFonts w:ascii="Times New Roman" w:eastAsia="Calibri" w:hAnsi="Times New Roman"/>
          <w:sz w:val="24"/>
          <w:szCs w:val="24"/>
        </w:rPr>
        <w:t>депанданс (Д6) за макс. 70 до 80 корисника;</w:t>
      </w:r>
    </w:p>
    <w:p w14:paraId="7BE27874" w14:textId="01CB983E" w:rsidR="00CE6331" w:rsidRPr="00EC3740" w:rsidRDefault="00FF48FA" w:rsidP="00594483">
      <w:pPr>
        <w:pStyle w:val="ListParagraph"/>
        <w:numPr>
          <w:ilvl w:val="0"/>
          <w:numId w:val="102"/>
        </w:numPr>
        <w:rPr>
          <w:rFonts w:ascii="Times New Roman" w:eastAsia="Calibri" w:hAnsi="Times New Roman"/>
          <w:sz w:val="24"/>
          <w:szCs w:val="24"/>
        </w:rPr>
      </w:pPr>
      <w:r w:rsidRPr="00EC3740">
        <w:rPr>
          <w:rFonts w:ascii="Times New Roman" w:eastAsia="Calibri" w:hAnsi="Times New Roman"/>
          <w:sz w:val="24"/>
          <w:szCs w:val="24"/>
        </w:rPr>
        <w:t>депанданс (</w:t>
      </w:r>
      <w:r w:rsidR="00C26969" w:rsidRPr="00EC3740">
        <w:rPr>
          <w:rFonts w:ascii="Times New Roman" w:eastAsia="Calibri" w:hAnsi="Times New Roman"/>
          <w:sz w:val="24"/>
          <w:szCs w:val="24"/>
        </w:rPr>
        <w:t>Д7) за макс. 60 до 80 корисника.</w:t>
      </w:r>
    </w:p>
    <w:p w14:paraId="1B62002D" w14:textId="352C3463" w:rsidR="00CE6331" w:rsidRPr="00EC3740" w:rsidRDefault="00CE6331" w:rsidP="00CE633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Приликом планирања депанданса ПУ према Општим условима за планирање и уређивање комплекса за изградњу комбиноване дечје установе потребно је задовољити одговарајуће нормативе:</w:t>
      </w:r>
    </w:p>
    <w:p w14:paraId="19AD8023" w14:textId="71BFF599" w:rsidR="00CE6331" w:rsidRPr="00EC3740" w:rsidRDefault="00366B0A" w:rsidP="00CE6331">
      <w:pPr>
        <w:pStyle w:val="ListParagraph"/>
        <w:numPr>
          <w:ilvl w:val="0"/>
          <w:numId w:val="112"/>
        </w:numPr>
        <w:rPr>
          <w:rFonts w:ascii="Times New Roman" w:eastAsia="Calibri" w:hAnsi="Times New Roman"/>
          <w:sz w:val="24"/>
          <w:szCs w:val="24"/>
        </w:rPr>
      </w:pPr>
      <w:r w:rsidRPr="00EC3740">
        <w:rPr>
          <w:rFonts w:ascii="Times New Roman" w:eastAsia="Calibri" w:hAnsi="Times New Roman"/>
          <w:sz w:val="24"/>
          <w:szCs w:val="24"/>
        </w:rPr>
        <w:t>о</w:t>
      </w:r>
      <w:r w:rsidR="00CE6331" w:rsidRPr="00EC3740">
        <w:rPr>
          <w:rFonts w:ascii="Times New Roman" w:eastAsia="Calibri" w:hAnsi="Times New Roman"/>
          <w:sz w:val="24"/>
          <w:szCs w:val="24"/>
        </w:rPr>
        <w:t>птимални капацитет депанданса износи 80 деце (4-5 васпитних група);</w:t>
      </w:r>
    </w:p>
    <w:p w14:paraId="301984A0" w14:textId="42CF8E64" w:rsidR="00CE6331" w:rsidRPr="00EC3740" w:rsidRDefault="00366B0A" w:rsidP="00366B0A">
      <w:pPr>
        <w:pStyle w:val="ListParagraph"/>
        <w:numPr>
          <w:ilvl w:val="0"/>
          <w:numId w:val="112"/>
        </w:numPr>
        <w:ind w:left="0" w:firstLine="360"/>
        <w:rPr>
          <w:rFonts w:ascii="Times New Roman" w:eastAsia="Calibri" w:hAnsi="Times New Roman"/>
          <w:sz w:val="24"/>
          <w:szCs w:val="24"/>
        </w:rPr>
      </w:pPr>
      <w:r w:rsidRPr="00EC3740">
        <w:rPr>
          <w:rFonts w:ascii="Times New Roman" w:eastAsia="Calibri" w:hAnsi="Times New Roman"/>
          <w:sz w:val="24"/>
          <w:szCs w:val="24"/>
        </w:rPr>
        <w:t>БРГП дела објекта износи м</w:t>
      </w:r>
      <w:r w:rsidR="00CE6331" w:rsidRPr="00EC3740">
        <w:rPr>
          <w:rFonts w:ascii="Times New Roman" w:eastAsia="Calibri" w:hAnsi="Times New Roman"/>
          <w:sz w:val="24"/>
          <w:szCs w:val="24"/>
        </w:rPr>
        <w:t>ин. 6,50 m</w:t>
      </w:r>
      <w:r w:rsidR="00CE6331" w:rsidRPr="00EC3740">
        <w:rPr>
          <w:rFonts w:ascii="Times New Roman" w:eastAsia="Calibri" w:hAnsi="Times New Roman"/>
          <w:sz w:val="24"/>
          <w:szCs w:val="24"/>
          <w:vertAlign w:val="superscript"/>
        </w:rPr>
        <w:t>2</w:t>
      </w:r>
      <w:r w:rsidR="00CE6331" w:rsidRPr="00EC3740">
        <w:rPr>
          <w:rFonts w:ascii="Times New Roman" w:eastAsia="Calibri" w:hAnsi="Times New Roman"/>
          <w:sz w:val="24"/>
          <w:szCs w:val="24"/>
        </w:rPr>
        <w:t xml:space="preserve"> по детету, </w:t>
      </w:r>
      <w:r w:rsidR="00CE6331" w:rsidRPr="00EC3740">
        <w:rPr>
          <w:rFonts w:ascii="Times New Roman" w:hAnsi="Times New Roman"/>
          <w:sz w:val="24"/>
          <w:szCs w:val="24"/>
        </w:rPr>
        <w:t xml:space="preserve">оптимална површина износи </w:t>
      </w:r>
      <w:r w:rsidRPr="00EC3740">
        <w:rPr>
          <w:rFonts w:ascii="Times New Roman" w:hAnsi="Times New Roman"/>
          <w:sz w:val="24"/>
          <w:szCs w:val="24"/>
        </w:rPr>
        <w:t>м</w:t>
      </w:r>
      <w:r w:rsidR="00CE6331" w:rsidRPr="00EC3740">
        <w:rPr>
          <w:rFonts w:ascii="Times New Roman" w:hAnsi="Times New Roman"/>
          <w:sz w:val="24"/>
          <w:szCs w:val="24"/>
        </w:rPr>
        <w:t>ин. 7,50 m</w:t>
      </w:r>
      <w:r w:rsidR="00CE6331" w:rsidRPr="00EC3740">
        <w:rPr>
          <w:rFonts w:ascii="Times New Roman" w:hAnsi="Times New Roman"/>
          <w:sz w:val="24"/>
          <w:szCs w:val="24"/>
          <w:vertAlign w:val="superscript"/>
        </w:rPr>
        <w:t xml:space="preserve">2 </w:t>
      </w:r>
      <w:r w:rsidR="00CE6331" w:rsidRPr="00EC3740">
        <w:rPr>
          <w:rFonts w:ascii="Times New Roman" w:hAnsi="Times New Roman"/>
          <w:sz w:val="24"/>
          <w:szCs w:val="24"/>
        </w:rPr>
        <w:t>по детету</w:t>
      </w:r>
      <w:r w:rsidR="00CE6331" w:rsidRPr="00EC3740">
        <w:rPr>
          <w:rFonts w:ascii="Times New Roman" w:eastAsia="Calibri" w:hAnsi="Times New Roman"/>
          <w:sz w:val="24"/>
          <w:szCs w:val="24"/>
        </w:rPr>
        <w:t>;</w:t>
      </w:r>
    </w:p>
    <w:p w14:paraId="5E01B3A8" w14:textId="546900E4" w:rsidR="00CE6331" w:rsidRPr="00EC3740" w:rsidRDefault="00366B0A" w:rsidP="00366B0A">
      <w:pPr>
        <w:pStyle w:val="ListParagraph"/>
        <w:numPr>
          <w:ilvl w:val="0"/>
          <w:numId w:val="112"/>
        </w:numPr>
        <w:ind w:left="0" w:firstLine="360"/>
        <w:rPr>
          <w:rFonts w:ascii="Times New Roman" w:eastAsia="Calibri" w:hAnsi="Times New Roman"/>
          <w:sz w:val="24"/>
          <w:szCs w:val="24"/>
        </w:rPr>
      </w:pPr>
      <w:r w:rsidRPr="00EC3740">
        <w:rPr>
          <w:rFonts w:ascii="Times New Roman" w:eastAsia="Calibri" w:hAnsi="Times New Roman"/>
          <w:sz w:val="24"/>
          <w:szCs w:val="24"/>
        </w:rPr>
        <w:t>д</w:t>
      </w:r>
      <w:r w:rsidR="00CE6331" w:rsidRPr="00EC3740">
        <w:rPr>
          <w:rFonts w:ascii="Times New Roman" w:eastAsia="Calibri" w:hAnsi="Times New Roman"/>
          <w:sz w:val="24"/>
          <w:szCs w:val="24"/>
        </w:rPr>
        <w:t>епанданс треба да има у непосредном окружењу јавну озелењену површину коју не одваја саобраћајница од објекта депанданса, минималне површине од 8,00 m</w:t>
      </w:r>
      <w:r w:rsidR="00CE6331" w:rsidRPr="00EC3740">
        <w:rPr>
          <w:rFonts w:ascii="Times New Roman" w:eastAsia="Calibri" w:hAnsi="Times New Roman"/>
          <w:sz w:val="24"/>
          <w:szCs w:val="24"/>
          <w:vertAlign w:val="superscript"/>
        </w:rPr>
        <w:t xml:space="preserve">2 </w:t>
      </w:r>
      <w:r w:rsidR="00CE6331" w:rsidRPr="00EC3740">
        <w:rPr>
          <w:rFonts w:ascii="Times New Roman" w:eastAsia="Calibri" w:hAnsi="Times New Roman"/>
          <w:sz w:val="24"/>
          <w:szCs w:val="24"/>
        </w:rPr>
        <w:t>по детету у оквиру стамбених блокова, атријума и других одговарајућих зелених површина (градски парк, јавно дечије игралиште и сл). Овај простор мора бити компактан, ограђен и пројектован као засебна целина у комплексу;</w:t>
      </w:r>
    </w:p>
    <w:p w14:paraId="02562374" w14:textId="77777777" w:rsidR="00CE6331" w:rsidRPr="00EC3740" w:rsidRDefault="00CE6331" w:rsidP="00366B0A">
      <w:pPr>
        <w:pStyle w:val="ListParagraph"/>
        <w:numPr>
          <w:ilvl w:val="0"/>
          <w:numId w:val="112"/>
        </w:numPr>
        <w:ind w:left="0" w:firstLine="360"/>
        <w:rPr>
          <w:rFonts w:ascii="Times New Roman" w:eastAsia="Calibri" w:hAnsi="Times New Roman"/>
          <w:sz w:val="24"/>
          <w:szCs w:val="24"/>
        </w:rPr>
      </w:pPr>
      <w:r w:rsidRPr="00EC3740">
        <w:rPr>
          <w:rFonts w:ascii="Times New Roman" w:eastAsia="Calibri" w:hAnsi="Times New Roman"/>
          <w:sz w:val="24"/>
          <w:szCs w:val="24"/>
        </w:rPr>
        <w:t>Резервисана зелена површина мора бити у мирном делу блока, ослоњена на планиране зелене површине у зони, удаљена од извора буке, дима, гаса, оптерећених саобраћајница, а улаз мора бити обезбеђен на начин да деца не излазе ван резервисане површине за боравак деце;</w:t>
      </w:r>
    </w:p>
    <w:p w14:paraId="3D9AD070" w14:textId="25537814" w:rsidR="00CE6331" w:rsidRPr="00EC3740" w:rsidRDefault="00366B0A" w:rsidP="00366B0A">
      <w:pPr>
        <w:pStyle w:val="ListParagraph"/>
        <w:numPr>
          <w:ilvl w:val="0"/>
          <w:numId w:val="112"/>
        </w:numPr>
        <w:ind w:left="0" w:firstLine="360"/>
        <w:rPr>
          <w:rFonts w:ascii="Times New Roman" w:eastAsia="Calibri" w:hAnsi="Times New Roman"/>
          <w:sz w:val="24"/>
          <w:szCs w:val="24"/>
        </w:rPr>
      </w:pPr>
      <w:r w:rsidRPr="00EC3740">
        <w:rPr>
          <w:rFonts w:ascii="Times New Roman" w:eastAsia="Calibri" w:hAnsi="Times New Roman"/>
          <w:sz w:val="24"/>
          <w:szCs w:val="24"/>
        </w:rPr>
        <w:t>д</w:t>
      </w:r>
      <w:r w:rsidR="00CE6331" w:rsidRPr="00EC3740">
        <w:rPr>
          <w:rFonts w:ascii="Times New Roman" w:eastAsia="Calibri" w:hAnsi="Times New Roman"/>
          <w:sz w:val="24"/>
          <w:szCs w:val="24"/>
        </w:rPr>
        <w:t>епанданс има засебан улаз, доставни прилаз и улаз у односу на део објекта друге намене;</w:t>
      </w:r>
    </w:p>
    <w:p w14:paraId="773B3479" w14:textId="2B9C9178" w:rsidR="00CE6331" w:rsidRPr="00EC3740" w:rsidRDefault="00366B0A" w:rsidP="00366B0A">
      <w:pPr>
        <w:pStyle w:val="ListParagraph"/>
        <w:numPr>
          <w:ilvl w:val="0"/>
          <w:numId w:val="112"/>
        </w:numPr>
        <w:ind w:left="0" w:firstLine="360"/>
        <w:rPr>
          <w:rFonts w:ascii="Times New Roman" w:eastAsia="Calibri" w:hAnsi="Times New Roman"/>
          <w:sz w:val="24"/>
          <w:szCs w:val="24"/>
        </w:rPr>
      </w:pPr>
      <w:r w:rsidRPr="00EC3740">
        <w:rPr>
          <w:rFonts w:ascii="Times New Roman" w:eastAsia="Calibri" w:hAnsi="Times New Roman"/>
          <w:sz w:val="24"/>
          <w:szCs w:val="24"/>
        </w:rPr>
        <w:t>в</w:t>
      </w:r>
      <w:r w:rsidR="00CE6331" w:rsidRPr="00EC3740">
        <w:rPr>
          <w:rFonts w:ascii="Times New Roman" w:eastAsia="Calibri" w:hAnsi="Times New Roman"/>
          <w:sz w:val="24"/>
          <w:szCs w:val="24"/>
        </w:rPr>
        <w:t>егетативни фонд у оквиру озелењене површине не сме да садржи токсичне делове, бодље, алергене врсте;</w:t>
      </w:r>
    </w:p>
    <w:p w14:paraId="35590A5B" w14:textId="0F319501" w:rsidR="00CE6331" w:rsidRPr="00EC3740" w:rsidRDefault="00366B0A" w:rsidP="00366B0A">
      <w:pPr>
        <w:pStyle w:val="ListParagraph"/>
        <w:numPr>
          <w:ilvl w:val="0"/>
          <w:numId w:val="112"/>
        </w:numPr>
        <w:ind w:left="0" w:firstLine="360"/>
        <w:rPr>
          <w:rFonts w:ascii="Times New Roman" w:eastAsia="Calibri" w:hAnsi="Times New Roman"/>
          <w:sz w:val="24"/>
          <w:szCs w:val="24"/>
        </w:rPr>
      </w:pPr>
      <w:r w:rsidRPr="00EC3740">
        <w:rPr>
          <w:rFonts w:ascii="Times New Roman" w:eastAsia="Calibri" w:hAnsi="Times New Roman"/>
          <w:sz w:val="24"/>
          <w:szCs w:val="24"/>
        </w:rPr>
        <w:t>к</w:t>
      </w:r>
      <w:r w:rsidR="00CE6331" w:rsidRPr="00EC3740">
        <w:rPr>
          <w:rFonts w:ascii="Times New Roman" w:eastAsia="Calibri" w:hAnsi="Times New Roman"/>
          <w:sz w:val="24"/>
          <w:szCs w:val="24"/>
        </w:rPr>
        <w:t>омплекс мора бити ограђен транспарентном оградом у висини од 1,50 m, испунама не већим од 12,00 cm, а улаз и излаз обезбеђен;</w:t>
      </w:r>
    </w:p>
    <w:p w14:paraId="33EF1D66" w14:textId="6D0544FD" w:rsidR="00CE6331" w:rsidRPr="00EC3740" w:rsidRDefault="00366B0A" w:rsidP="00366B0A">
      <w:pPr>
        <w:pStyle w:val="ListParagraph"/>
        <w:numPr>
          <w:ilvl w:val="0"/>
          <w:numId w:val="112"/>
        </w:numPr>
        <w:ind w:left="0" w:firstLine="360"/>
        <w:rPr>
          <w:rFonts w:ascii="Times New Roman" w:eastAsia="Calibri" w:hAnsi="Times New Roman"/>
          <w:sz w:val="24"/>
          <w:szCs w:val="24"/>
        </w:rPr>
      </w:pPr>
      <w:r w:rsidRPr="00EC3740">
        <w:rPr>
          <w:rFonts w:ascii="Times New Roman" w:eastAsia="Calibri" w:hAnsi="Times New Roman"/>
          <w:sz w:val="24"/>
          <w:szCs w:val="24"/>
        </w:rPr>
        <w:lastRenderedPageBreak/>
        <w:t>а</w:t>
      </w:r>
      <w:r w:rsidR="00CE6331" w:rsidRPr="00EC3740">
        <w:rPr>
          <w:rFonts w:ascii="Times New Roman" w:eastAsia="Calibri" w:hAnsi="Times New Roman"/>
          <w:sz w:val="24"/>
          <w:szCs w:val="24"/>
        </w:rPr>
        <w:t xml:space="preserve">рхитектонско обликовање депанданса мора бити у складу са </w:t>
      </w:r>
      <w:r w:rsidR="00CE6331" w:rsidRPr="00EC3740">
        <w:rPr>
          <w:rFonts w:ascii="Times New Roman" w:hAnsi="Times New Roman"/>
          <w:color w:val="000000"/>
          <w:sz w:val="24"/>
          <w:szCs w:val="24"/>
        </w:rPr>
        <w:t xml:space="preserve">Правилником о ближим условима за оснивање, почетак рада и обављање делатности предшколске установе </w:t>
      </w:r>
      <w:r w:rsidR="00CE6331" w:rsidRPr="00EC3740">
        <w:rPr>
          <w:rFonts w:ascii="Times New Roman" w:hAnsi="Times New Roman"/>
          <w:sz w:val="24"/>
          <w:szCs w:val="24"/>
        </w:rPr>
        <w:t xml:space="preserve">(„Службени гласник РС”, број </w:t>
      </w:r>
      <w:r w:rsidRPr="00EC3740">
        <w:rPr>
          <w:rFonts w:ascii="Times New Roman" w:hAnsi="Times New Roman"/>
          <w:color w:val="000000"/>
          <w:sz w:val="24"/>
          <w:szCs w:val="24"/>
        </w:rPr>
        <w:t>1/19).</w:t>
      </w:r>
    </w:p>
    <w:p w14:paraId="37F59B51" w14:textId="5B33F9DA" w:rsidR="00AE0CE5" w:rsidRPr="00EC3740" w:rsidRDefault="00FF48FA" w:rsidP="00326E2B">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Капацитети комбинованих дечијих установа (КДУ1), (КДУ2) и (КДУ3), и депанданаса (Д1),</w:t>
      </w:r>
      <w:r w:rsidR="00CE6331" w:rsidRPr="00EC3740">
        <w:rPr>
          <w:rFonts w:ascii="Times New Roman" w:hAnsi="Times New Roman" w:cs="Times New Roman"/>
          <w:sz w:val="24"/>
          <w:szCs w:val="24"/>
          <w:lang w:val="sr-Cyrl-CS"/>
        </w:rPr>
        <w:t xml:space="preserve"> (Д2), (Д3), (Д4), (Д5), (Д6), </w:t>
      </w:r>
      <w:r w:rsidRPr="00EC3740">
        <w:rPr>
          <w:rFonts w:ascii="Times New Roman" w:hAnsi="Times New Roman" w:cs="Times New Roman"/>
          <w:sz w:val="24"/>
          <w:szCs w:val="24"/>
          <w:lang w:val="sr-Cyrl-CS"/>
        </w:rPr>
        <w:t xml:space="preserve">(Д7) </w:t>
      </w:r>
      <w:r w:rsidR="00CE6331" w:rsidRPr="00EC3740">
        <w:rPr>
          <w:rFonts w:ascii="Times New Roman" w:hAnsi="Times New Roman" w:cs="Times New Roman"/>
          <w:sz w:val="24"/>
          <w:szCs w:val="24"/>
          <w:lang w:val="sr-Cyrl-CS"/>
        </w:rPr>
        <w:t xml:space="preserve">и (Д8) </w:t>
      </w:r>
      <w:r w:rsidRPr="00EC3740">
        <w:rPr>
          <w:rFonts w:ascii="Times New Roman" w:hAnsi="Times New Roman" w:cs="Times New Roman"/>
          <w:sz w:val="24"/>
          <w:szCs w:val="24"/>
          <w:lang w:val="sr-Cyrl-CS"/>
        </w:rPr>
        <w:t>у односу на број корисника дати су као максимални и исте је могуће прилагођавати појединачним захтевима, могућностима и ограничењима спрам правила уређења и грађења дефинисаних на грађевинским парцелама на којима се налазе, али не мање од оптималних препорука датих Општим условима за планирање и уређивање комплекса за изгр</w:t>
      </w:r>
      <w:r w:rsidR="00326E2B" w:rsidRPr="00EC3740">
        <w:rPr>
          <w:rFonts w:ascii="Times New Roman" w:hAnsi="Times New Roman" w:cs="Times New Roman"/>
          <w:sz w:val="24"/>
          <w:szCs w:val="24"/>
          <w:lang w:val="sr-Cyrl-CS"/>
        </w:rPr>
        <w:t>адњу комбиноване дечје установе.</w:t>
      </w:r>
    </w:p>
    <w:p w14:paraId="4DDABB6C" w14:textId="3D8B83FF" w:rsidR="00FF48FA" w:rsidRPr="00EC3740" w:rsidRDefault="00FF48FA" w:rsidP="0075269E">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Приликом планирања комплекса дечијих установa према Општим условима за планирање и уређивање комплекса за изградњу комбиноване дечје установе потребно је задовољити </w:t>
      </w:r>
      <w:r w:rsidR="00A50D60" w:rsidRPr="00EC3740">
        <w:rPr>
          <w:rFonts w:ascii="Times New Roman" w:hAnsi="Times New Roman" w:cs="Times New Roman"/>
          <w:sz w:val="24"/>
          <w:szCs w:val="24"/>
          <w:lang w:val="sr-Cyrl-CS"/>
        </w:rPr>
        <w:t xml:space="preserve">одговарајуће </w:t>
      </w:r>
      <w:r w:rsidR="00092521" w:rsidRPr="00EC3740">
        <w:rPr>
          <w:rFonts w:ascii="Times New Roman" w:hAnsi="Times New Roman" w:cs="Times New Roman"/>
          <w:sz w:val="24"/>
          <w:szCs w:val="24"/>
          <w:lang w:val="sr-Cyrl-CS"/>
        </w:rPr>
        <w:t>нормативе.</w:t>
      </w:r>
      <w:r w:rsidR="0075269E" w:rsidRPr="00EC3740">
        <w:rPr>
          <w:rFonts w:ascii="Times New Roman" w:hAnsi="Times New Roman" w:cs="Times New Roman"/>
          <w:sz w:val="24"/>
          <w:szCs w:val="24"/>
          <w:lang w:val="sr-Cyrl-CS"/>
        </w:rPr>
        <w:t xml:space="preserve"> </w:t>
      </w:r>
      <w:r w:rsidRPr="00EC3740">
        <w:rPr>
          <w:rFonts w:ascii="Times New Roman" w:hAnsi="Times New Roman" w:cs="Times New Roman"/>
          <w:bCs/>
          <w:sz w:val="24"/>
          <w:szCs w:val="24"/>
          <w:lang w:val="sr-Cyrl-CS"/>
        </w:rPr>
        <w:t>Нормативи за планирање објеката</w:t>
      </w:r>
      <w:r w:rsidRPr="00EC3740">
        <w:rPr>
          <w:rFonts w:ascii="Times New Roman" w:hAnsi="Times New Roman" w:cs="Times New Roman"/>
          <w:sz w:val="24"/>
          <w:szCs w:val="24"/>
          <w:lang w:val="sr-Cyrl-CS"/>
        </w:rPr>
        <w:t xml:space="preserve"> Комбинованих дечијих установа</w:t>
      </w:r>
      <w:r w:rsidRPr="00EC3740">
        <w:rPr>
          <w:rFonts w:ascii="Times New Roman" w:hAnsi="Times New Roman" w:cs="Times New Roman"/>
          <w:bCs/>
          <w:sz w:val="24"/>
          <w:szCs w:val="24"/>
          <w:lang w:val="sr-Cyrl-CS"/>
        </w:rPr>
        <w:t xml:space="preserve"> (КДУ):</w:t>
      </w:r>
    </w:p>
    <w:p w14:paraId="5B54EF4E" w14:textId="479BFA79" w:rsidR="00FF48FA" w:rsidRPr="00EC3740" w:rsidRDefault="003F4BAC" w:rsidP="00876B71">
      <w:pPr>
        <w:pStyle w:val="ListParagraph"/>
        <w:numPr>
          <w:ilvl w:val="0"/>
          <w:numId w:val="103"/>
        </w:numPr>
        <w:ind w:left="0" w:firstLine="360"/>
        <w:rPr>
          <w:rFonts w:ascii="Times New Roman" w:hAnsi="Times New Roman"/>
          <w:sz w:val="24"/>
          <w:szCs w:val="24"/>
        </w:rPr>
      </w:pPr>
      <w:r w:rsidRPr="00EC3740">
        <w:rPr>
          <w:rFonts w:ascii="Times New Roman" w:hAnsi="Times New Roman"/>
          <w:sz w:val="24"/>
          <w:szCs w:val="24"/>
        </w:rPr>
        <w:t>у</w:t>
      </w:r>
      <w:r w:rsidR="00876B71" w:rsidRPr="00EC3740">
        <w:rPr>
          <w:rFonts w:ascii="Times New Roman" w:hAnsi="Times New Roman"/>
          <w:sz w:val="24"/>
          <w:szCs w:val="24"/>
        </w:rPr>
        <w:t>купна БРГП објекта - м</w:t>
      </w:r>
      <w:r w:rsidR="00FF48FA" w:rsidRPr="00EC3740">
        <w:rPr>
          <w:rFonts w:ascii="Times New Roman" w:hAnsi="Times New Roman"/>
          <w:sz w:val="24"/>
          <w:szCs w:val="24"/>
        </w:rPr>
        <w:t>ин. 6,50 m</w:t>
      </w:r>
      <w:r w:rsidR="00FF48FA" w:rsidRPr="00EC3740">
        <w:rPr>
          <w:rFonts w:ascii="Times New Roman" w:hAnsi="Times New Roman"/>
          <w:sz w:val="24"/>
          <w:szCs w:val="24"/>
          <w:vertAlign w:val="superscript"/>
        </w:rPr>
        <w:t>2</w:t>
      </w:r>
      <w:r w:rsidR="00FF48FA" w:rsidRPr="00EC3740">
        <w:rPr>
          <w:rFonts w:ascii="Times New Roman" w:hAnsi="Times New Roman"/>
          <w:sz w:val="24"/>
          <w:szCs w:val="24"/>
        </w:rPr>
        <w:t xml:space="preserve"> по кориснику</w:t>
      </w:r>
      <w:r w:rsidR="00CE6331" w:rsidRPr="00EC3740">
        <w:rPr>
          <w:rFonts w:ascii="Times New Roman" w:hAnsi="Times New Roman"/>
          <w:sz w:val="24"/>
          <w:szCs w:val="24"/>
        </w:rPr>
        <w:t xml:space="preserve">, оптимална површина износи </w:t>
      </w:r>
      <w:r w:rsidR="00876B71" w:rsidRPr="00EC3740">
        <w:rPr>
          <w:rFonts w:ascii="Times New Roman" w:hAnsi="Times New Roman"/>
          <w:sz w:val="24"/>
          <w:szCs w:val="24"/>
        </w:rPr>
        <w:t>м</w:t>
      </w:r>
      <w:r w:rsidR="00CE6331" w:rsidRPr="00EC3740">
        <w:rPr>
          <w:rFonts w:ascii="Times New Roman" w:hAnsi="Times New Roman"/>
          <w:sz w:val="24"/>
          <w:szCs w:val="24"/>
        </w:rPr>
        <w:t>ин. 7,50 m</w:t>
      </w:r>
      <w:r w:rsidR="00CE6331" w:rsidRPr="00EC3740">
        <w:rPr>
          <w:rFonts w:ascii="Times New Roman" w:hAnsi="Times New Roman"/>
          <w:sz w:val="24"/>
          <w:szCs w:val="24"/>
          <w:vertAlign w:val="superscript"/>
        </w:rPr>
        <w:t xml:space="preserve">2 </w:t>
      </w:r>
      <w:r w:rsidR="00CE6331" w:rsidRPr="00EC3740">
        <w:rPr>
          <w:rFonts w:ascii="Times New Roman" w:hAnsi="Times New Roman"/>
          <w:sz w:val="24"/>
          <w:szCs w:val="24"/>
        </w:rPr>
        <w:t>по кориснику;</w:t>
      </w:r>
    </w:p>
    <w:p w14:paraId="75215700" w14:textId="14729C47" w:rsidR="00CE6331" w:rsidRPr="00EC3740" w:rsidRDefault="00CE6331" w:rsidP="00CE6331">
      <w:pPr>
        <w:pStyle w:val="ListParagraph"/>
        <w:numPr>
          <w:ilvl w:val="0"/>
          <w:numId w:val="103"/>
        </w:numPr>
        <w:rPr>
          <w:rFonts w:ascii="Times New Roman" w:hAnsi="Times New Roman"/>
          <w:sz w:val="24"/>
          <w:szCs w:val="24"/>
        </w:rPr>
      </w:pPr>
      <w:r w:rsidRPr="00EC3740">
        <w:rPr>
          <w:rFonts w:ascii="Times New Roman" w:hAnsi="Times New Roman"/>
          <w:sz w:val="24"/>
          <w:szCs w:val="24"/>
        </w:rPr>
        <w:t xml:space="preserve">површина комплекса по кориснику - </w:t>
      </w:r>
      <w:r w:rsidR="00876B71" w:rsidRPr="00EC3740">
        <w:rPr>
          <w:rFonts w:ascii="Times New Roman" w:hAnsi="Times New Roman"/>
          <w:sz w:val="24"/>
          <w:szCs w:val="24"/>
        </w:rPr>
        <w:t>м</w:t>
      </w:r>
      <w:r w:rsidRPr="00EC3740">
        <w:rPr>
          <w:rFonts w:ascii="Times New Roman" w:hAnsi="Times New Roman"/>
          <w:sz w:val="24"/>
          <w:szCs w:val="24"/>
        </w:rPr>
        <w:t>ин. 15,00 m</w:t>
      </w:r>
      <w:r w:rsidRPr="00EC3740">
        <w:rPr>
          <w:rFonts w:ascii="Times New Roman" w:hAnsi="Times New Roman"/>
          <w:sz w:val="24"/>
          <w:szCs w:val="24"/>
          <w:vertAlign w:val="superscript"/>
        </w:rPr>
        <w:t>2</w:t>
      </w:r>
      <w:r w:rsidRPr="00EC3740">
        <w:rPr>
          <w:rFonts w:ascii="Times New Roman" w:hAnsi="Times New Roman"/>
          <w:sz w:val="24"/>
          <w:szCs w:val="24"/>
        </w:rPr>
        <w:t xml:space="preserve"> по кориснику;</w:t>
      </w:r>
    </w:p>
    <w:p w14:paraId="1B139EA7" w14:textId="5D3399FB" w:rsidR="00CE6331" w:rsidRPr="00EC3740" w:rsidRDefault="00CE6331" w:rsidP="00CE6331">
      <w:pPr>
        <w:pStyle w:val="ListParagraph"/>
        <w:numPr>
          <w:ilvl w:val="0"/>
          <w:numId w:val="103"/>
        </w:numPr>
        <w:rPr>
          <w:rFonts w:ascii="Times New Roman" w:hAnsi="Times New Roman"/>
          <w:sz w:val="24"/>
          <w:szCs w:val="24"/>
        </w:rPr>
      </w:pPr>
      <w:r w:rsidRPr="00EC3740">
        <w:rPr>
          <w:rFonts w:ascii="Times New Roman" w:hAnsi="Times New Roman"/>
          <w:sz w:val="24"/>
          <w:szCs w:val="24"/>
        </w:rPr>
        <w:t xml:space="preserve">површина игралишта – </w:t>
      </w:r>
      <w:r w:rsidR="00876B71" w:rsidRPr="00EC3740">
        <w:rPr>
          <w:rFonts w:ascii="Times New Roman" w:hAnsi="Times New Roman"/>
          <w:sz w:val="24"/>
          <w:szCs w:val="24"/>
        </w:rPr>
        <w:t>м</w:t>
      </w:r>
      <w:r w:rsidRPr="00EC3740">
        <w:rPr>
          <w:rFonts w:ascii="Times New Roman" w:hAnsi="Times New Roman"/>
          <w:sz w:val="24"/>
          <w:szCs w:val="24"/>
        </w:rPr>
        <w:t>ин. 3,00 m</w:t>
      </w:r>
      <w:r w:rsidRPr="00EC3740">
        <w:rPr>
          <w:rFonts w:ascii="Times New Roman" w:hAnsi="Times New Roman"/>
          <w:sz w:val="24"/>
          <w:szCs w:val="24"/>
          <w:vertAlign w:val="superscript"/>
        </w:rPr>
        <w:t>2</w:t>
      </w:r>
      <w:r w:rsidRPr="00EC3740">
        <w:rPr>
          <w:rFonts w:ascii="Times New Roman" w:hAnsi="Times New Roman"/>
          <w:sz w:val="24"/>
          <w:szCs w:val="24"/>
        </w:rPr>
        <w:t xml:space="preserve"> по кориснику </w:t>
      </w:r>
    </w:p>
    <w:p w14:paraId="5ABA25B0" w14:textId="2F635718" w:rsidR="00CE6331" w:rsidRPr="00EC3740" w:rsidRDefault="00CE6331" w:rsidP="00CE6331">
      <w:pPr>
        <w:pStyle w:val="ListParagraph"/>
        <w:numPr>
          <w:ilvl w:val="0"/>
          <w:numId w:val="103"/>
        </w:numPr>
        <w:rPr>
          <w:rFonts w:ascii="Times New Roman" w:hAnsi="Times New Roman"/>
          <w:sz w:val="24"/>
          <w:szCs w:val="24"/>
        </w:rPr>
      </w:pPr>
      <w:r w:rsidRPr="00EC3740">
        <w:rPr>
          <w:rFonts w:ascii="Times New Roman" w:hAnsi="Times New Roman"/>
          <w:sz w:val="24"/>
          <w:szCs w:val="24"/>
        </w:rPr>
        <w:t>максимална спратност – Пр+1;</w:t>
      </w:r>
    </w:p>
    <w:p w14:paraId="646D71B4" w14:textId="74A6E956" w:rsidR="00FF48FA" w:rsidRPr="00EC3740" w:rsidRDefault="003F4BAC" w:rsidP="0076531A">
      <w:pPr>
        <w:pStyle w:val="ListParagraph"/>
        <w:numPr>
          <w:ilvl w:val="0"/>
          <w:numId w:val="103"/>
        </w:numPr>
        <w:rPr>
          <w:rFonts w:ascii="Times New Roman" w:hAnsi="Times New Roman"/>
          <w:sz w:val="24"/>
          <w:szCs w:val="24"/>
        </w:rPr>
      </w:pPr>
      <w:r w:rsidRPr="00EC3740">
        <w:rPr>
          <w:rFonts w:ascii="Times New Roman" w:hAnsi="Times New Roman"/>
          <w:sz w:val="24"/>
          <w:szCs w:val="24"/>
        </w:rPr>
        <w:t>к</w:t>
      </w:r>
      <w:r w:rsidR="00FF48FA" w:rsidRPr="00EC3740">
        <w:rPr>
          <w:rFonts w:ascii="Times New Roman" w:hAnsi="Times New Roman"/>
          <w:sz w:val="24"/>
          <w:szCs w:val="24"/>
        </w:rPr>
        <w:t xml:space="preserve">апацитет </w:t>
      </w:r>
      <w:r w:rsidR="00876B71" w:rsidRPr="00EC3740">
        <w:rPr>
          <w:rFonts w:ascii="Times New Roman" w:hAnsi="Times New Roman"/>
          <w:sz w:val="24"/>
          <w:szCs w:val="24"/>
        </w:rPr>
        <w:t>објекта - м</w:t>
      </w:r>
      <w:r w:rsidR="00FF48FA" w:rsidRPr="00EC3740">
        <w:rPr>
          <w:rFonts w:ascii="Times New Roman" w:hAnsi="Times New Roman"/>
          <w:sz w:val="24"/>
          <w:szCs w:val="24"/>
        </w:rPr>
        <w:t>аксимално 270 корисника (оптимално 240 корисника);</w:t>
      </w:r>
    </w:p>
    <w:p w14:paraId="55AFF595" w14:textId="5819BF15" w:rsidR="00FF48FA" w:rsidRPr="00EC3740" w:rsidRDefault="003F4BAC" w:rsidP="0076531A">
      <w:pPr>
        <w:pStyle w:val="ListParagraph"/>
        <w:numPr>
          <w:ilvl w:val="0"/>
          <w:numId w:val="103"/>
        </w:numPr>
        <w:rPr>
          <w:rFonts w:ascii="Times New Roman" w:hAnsi="Times New Roman"/>
          <w:sz w:val="24"/>
          <w:szCs w:val="24"/>
        </w:rPr>
      </w:pPr>
      <w:r w:rsidRPr="00EC3740">
        <w:rPr>
          <w:rFonts w:ascii="Times New Roman" w:hAnsi="Times New Roman"/>
          <w:sz w:val="24"/>
          <w:szCs w:val="24"/>
        </w:rPr>
        <w:t>б</w:t>
      </w:r>
      <w:r w:rsidR="00FF48FA" w:rsidRPr="00EC3740">
        <w:rPr>
          <w:rFonts w:ascii="Times New Roman" w:hAnsi="Times New Roman"/>
          <w:sz w:val="24"/>
          <w:szCs w:val="24"/>
        </w:rPr>
        <w:t>рој васпитних група 12-16;</w:t>
      </w:r>
    </w:p>
    <w:p w14:paraId="5A6D443F" w14:textId="2FE5889D" w:rsidR="00FF48FA" w:rsidRPr="00EC3740" w:rsidRDefault="003F4BAC" w:rsidP="0076531A">
      <w:pPr>
        <w:pStyle w:val="ListParagraph"/>
        <w:numPr>
          <w:ilvl w:val="0"/>
          <w:numId w:val="103"/>
        </w:numPr>
        <w:rPr>
          <w:rFonts w:ascii="Times New Roman" w:hAnsi="Times New Roman"/>
          <w:sz w:val="24"/>
          <w:szCs w:val="24"/>
        </w:rPr>
      </w:pPr>
      <w:r w:rsidRPr="00EC3740">
        <w:rPr>
          <w:rFonts w:ascii="Times New Roman" w:hAnsi="Times New Roman"/>
          <w:sz w:val="24"/>
          <w:szCs w:val="24"/>
        </w:rPr>
        <w:t>п</w:t>
      </w:r>
      <w:r w:rsidR="00FF48FA" w:rsidRPr="00EC3740">
        <w:rPr>
          <w:rFonts w:ascii="Times New Roman" w:hAnsi="Times New Roman"/>
          <w:sz w:val="24"/>
          <w:szCs w:val="24"/>
        </w:rPr>
        <w:t>риступи не би требало да буду из праваца оптерећених саобраћајница;</w:t>
      </w:r>
    </w:p>
    <w:p w14:paraId="0804E124" w14:textId="59E3E2FB" w:rsidR="00FF48FA" w:rsidRPr="00EC3740" w:rsidRDefault="003F4BAC" w:rsidP="003F4BAC">
      <w:pPr>
        <w:pStyle w:val="ListParagraph"/>
        <w:numPr>
          <w:ilvl w:val="0"/>
          <w:numId w:val="103"/>
        </w:numPr>
        <w:ind w:left="0" w:firstLine="360"/>
        <w:rPr>
          <w:rFonts w:ascii="Times New Roman" w:hAnsi="Times New Roman"/>
          <w:sz w:val="24"/>
          <w:szCs w:val="24"/>
        </w:rPr>
      </w:pPr>
      <w:r w:rsidRPr="00EC3740">
        <w:rPr>
          <w:rFonts w:ascii="Times New Roman" w:hAnsi="Times New Roman"/>
          <w:sz w:val="24"/>
          <w:szCs w:val="24"/>
        </w:rPr>
        <w:t>о</w:t>
      </w:r>
      <w:r w:rsidR="00FF48FA" w:rsidRPr="00EC3740">
        <w:rPr>
          <w:rFonts w:ascii="Times New Roman" w:hAnsi="Times New Roman"/>
          <w:sz w:val="24"/>
          <w:szCs w:val="24"/>
        </w:rPr>
        <w:t xml:space="preserve">бјекат треба да је удаљен од улице а улаз обезбеђен да деца </w:t>
      </w:r>
      <w:r w:rsidR="00DE61EC" w:rsidRPr="00EC3740">
        <w:rPr>
          <w:rFonts w:ascii="Times New Roman" w:hAnsi="Times New Roman"/>
          <w:sz w:val="24"/>
          <w:szCs w:val="24"/>
        </w:rPr>
        <w:t>не истрчавају директно на улицу.</w:t>
      </w:r>
      <w:r w:rsidR="00D861D1" w:rsidRPr="00EC3740">
        <w:rPr>
          <w:rFonts w:ascii="Times New Roman" w:hAnsi="Times New Roman"/>
          <w:sz w:val="24"/>
          <w:szCs w:val="24"/>
        </w:rPr>
        <w:t>”</w:t>
      </w:r>
      <w:r w:rsidRPr="00EC3740">
        <w:rPr>
          <w:rFonts w:ascii="Times New Roman" w:hAnsi="Times New Roman"/>
          <w:sz w:val="24"/>
          <w:szCs w:val="24"/>
        </w:rPr>
        <w:t>.</w:t>
      </w:r>
    </w:p>
    <w:p w14:paraId="2B154EF5" w14:textId="344DA5E7" w:rsidR="003F4BAC" w:rsidRPr="00EC3740" w:rsidRDefault="003F4BAC" w:rsidP="003F4BAC">
      <w:pPr>
        <w:pStyle w:val="ListParagraph"/>
        <w:rPr>
          <w:rFonts w:ascii="Times New Roman" w:hAnsi="Times New Roman"/>
          <w:sz w:val="24"/>
          <w:szCs w:val="24"/>
        </w:rPr>
      </w:pPr>
      <w:r w:rsidRPr="00EC3740">
        <w:rPr>
          <w:rFonts w:ascii="Times New Roman" w:hAnsi="Times New Roman"/>
          <w:sz w:val="24"/>
          <w:szCs w:val="24"/>
        </w:rPr>
        <w:t>Став 15. брише се.</w:t>
      </w:r>
    </w:p>
    <w:p w14:paraId="21E266E3" w14:textId="06A688AA" w:rsidR="00922EFF" w:rsidRPr="00EC3740" w:rsidRDefault="00922EFF" w:rsidP="003F4BAC">
      <w:pPr>
        <w:pStyle w:val="ListParagraph"/>
        <w:rPr>
          <w:rFonts w:ascii="Times New Roman" w:hAnsi="Times New Roman"/>
          <w:sz w:val="24"/>
          <w:szCs w:val="24"/>
        </w:rPr>
      </w:pPr>
      <w:r w:rsidRPr="00EC3740">
        <w:rPr>
          <w:rFonts w:ascii="Times New Roman" w:hAnsi="Times New Roman"/>
          <w:sz w:val="24"/>
          <w:szCs w:val="24"/>
        </w:rPr>
        <w:t>Табела 22. брише се.</w:t>
      </w:r>
    </w:p>
    <w:p w14:paraId="6FC765FC" w14:textId="4FA05CD9" w:rsidR="00FF48FA" w:rsidRPr="00EC3740" w:rsidRDefault="00FF48FA" w:rsidP="00A27D29">
      <w:pPr>
        <w:rPr>
          <w:rFonts w:ascii="Times New Roman" w:hAnsi="Times New Roman" w:cs="Times New Roman"/>
          <w:sz w:val="24"/>
          <w:szCs w:val="24"/>
          <w:lang w:val="sr-Cyrl-CS"/>
        </w:rPr>
      </w:pPr>
    </w:p>
    <w:p w14:paraId="225A9FC8" w14:textId="5BB04805" w:rsidR="005D4196" w:rsidRPr="00EC3740" w:rsidRDefault="00A63D57" w:rsidP="00686A98">
      <w:pPr>
        <w:ind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Т</w:t>
      </w:r>
      <w:r w:rsidR="00C956FE" w:rsidRPr="00EC3740">
        <w:rPr>
          <w:rFonts w:ascii="Times New Roman" w:hAnsi="Times New Roman" w:cs="Times New Roman"/>
          <w:iCs/>
          <w:color w:val="000000" w:themeColor="text1"/>
          <w:sz w:val="24"/>
          <w:szCs w:val="24"/>
          <w:lang w:val="sr-Cyrl-CS"/>
        </w:rPr>
        <w:t>абеларни преглед П</w:t>
      </w:r>
      <w:r w:rsidR="00262469" w:rsidRPr="00EC3740">
        <w:rPr>
          <w:rFonts w:ascii="Times New Roman" w:hAnsi="Times New Roman" w:cs="Times New Roman"/>
          <w:iCs/>
          <w:color w:val="000000" w:themeColor="text1"/>
          <w:sz w:val="24"/>
          <w:szCs w:val="24"/>
          <w:lang w:val="sr-Cyrl-CS"/>
        </w:rPr>
        <w:t>равила грађења за комбиноване дечије установе</w:t>
      </w:r>
      <w:r w:rsidRPr="00EC3740">
        <w:rPr>
          <w:rFonts w:ascii="Times New Roman" w:hAnsi="Times New Roman" w:cs="Times New Roman"/>
          <w:iCs/>
          <w:color w:val="000000" w:themeColor="text1"/>
          <w:sz w:val="24"/>
          <w:szCs w:val="24"/>
          <w:lang w:val="sr-Cyrl-CS"/>
        </w:rPr>
        <w:t xml:space="preserve"> КДУ1, КДУ2 И КДУ3 мења се</w:t>
      </w:r>
      <w:r w:rsidR="00FF48FA" w:rsidRPr="00EC3740">
        <w:rPr>
          <w:rFonts w:ascii="Times New Roman" w:hAnsi="Times New Roman" w:cs="Times New Roman"/>
          <w:iCs/>
          <w:color w:val="000000" w:themeColor="text1"/>
          <w:sz w:val="24"/>
          <w:szCs w:val="24"/>
          <w:lang w:val="sr-Cyrl-CS"/>
        </w:rPr>
        <w:t xml:space="preserve"> </w:t>
      </w:r>
      <w:r w:rsidR="001A7C00" w:rsidRPr="00EC3740">
        <w:rPr>
          <w:rFonts w:ascii="Times New Roman" w:hAnsi="Times New Roman" w:cs="Times New Roman"/>
          <w:iCs/>
          <w:color w:val="000000" w:themeColor="text1"/>
          <w:sz w:val="24"/>
          <w:szCs w:val="24"/>
          <w:lang w:val="sr-Cyrl-CS"/>
        </w:rPr>
        <w:t>и</w:t>
      </w:r>
      <w:r w:rsidR="00FF48FA" w:rsidRPr="00EC3740">
        <w:rPr>
          <w:rFonts w:ascii="Times New Roman" w:hAnsi="Times New Roman" w:cs="Times New Roman"/>
          <w:iCs/>
          <w:color w:val="000000" w:themeColor="text1"/>
          <w:sz w:val="24"/>
          <w:szCs w:val="24"/>
          <w:lang w:val="sr-Cyrl-CS"/>
        </w:rPr>
        <w:t xml:space="preserve"> гласи:</w:t>
      </w:r>
    </w:p>
    <w:p w14:paraId="50FD07BD" w14:textId="427A4CE1" w:rsidR="00443577" w:rsidRPr="00EC3740" w:rsidRDefault="00443577" w:rsidP="00A63D57">
      <w:pPr>
        <w:rPr>
          <w:rFonts w:ascii="Times New Roman" w:hAnsi="Times New Roman" w:cs="Times New Roman"/>
          <w:sz w:val="24"/>
          <w:szCs w:val="24"/>
          <w:lang w:val="sr-Cyrl-CS"/>
        </w:rPr>
      </w:pPr>
    </w:p>
    <w:p w14:paraId="510499E0" w14:textId="77777777" w:rsidR="00FF48FA" w:rsidRPr="00EC3740" w:rsidRDefault="00FF48FA" w:rsidP="00A27D29">
      <w:pPr>
        <w:rPr>
          <w:sz w:val="10"/>
          <w:szCs w:val="10"/>
          <w:lang w:val="sr-Cyrl-CS"/>
        </w:rPr>
      </w:pPr>
    </w:p>
    <w:tbl>
      <w:tblPr>
        <w:tblW w:w="935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107"/>
        <w:gridCol w:w="6249"/>
      </w:tblGrid>
      <w:tr w:rsidR="00987BF2" w:rsidRPr="00EC3740" w14:paraId="2947DF9B" w14:textId="77777777" w:rsidTr="00720A42">
        <w:trPr>
          <w:trHeight w:val="454"/>
          <w:jc w:val="center"/>
        </w:trPr>
        <w:tc>
          <w:tcPr>
            <w:tcW w:w="3382" w:type="dxa"/>
            <w:shd w:val="clear" w:color="auto" w:fill="auto"/>
          </w:tcPr>
          <w:p w14:paraId="776BB153" w14:textId="0C923DC5" w:rsidR="004E1D5E" w:rsidRPr="00EC3740" w:rsidRDefault="00A63D57"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r w:rsidR="004E1D5E" w:rsidRPr="00EC3740">
              <w:rPr>
                <w:rFonts w:ascii="Times New Roman" w:hAnsi="Times New Roman" w:cs="Times New Roman"/>
                <w:color w:val="000000" w:themeColor="text1"/>
                <w:sz w:val="24"/>
                <w:szCs w:val="24"/>
                <w:lang w:val="sr-Cyrl-CS"/>
              </w:rPr>
              <w:t>ПРАВИЛА ГРАЂЕЊА</w:t>
            </w:r>
          </w:p>
        </w:tc>
        <w:tc>
          <w:tcPr>
            <w:tcW w:w="6824" w:type="dxa"/>
            <w:shd w:val="clear" w:color="auto" w:fill="auto"/>
          </w:tcPr>
          <w:p w14:paraId="797EAA9F" w14:textId="77777777" w:rsidR="004E1D5E" w:rsidRPr="00EC3740" w:rsidRDefault="004E1D5E"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КОМБИНОВАНЕ ДЕЧИЈЕ УСТАНОВЕ </w:t>
            </w:r>
          </w:p>
          <w:p w14:paraId="0B647E24" w14:textId="3393AEF5" w:rsidR="004E1D5E" w:rsidRPr="00EC3740" w:rsidRDefault="004E1D5E" w:rsidP="00A27D29">
            <w:pPr>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КДУ1, КДУ2 И КДУ3</w:t>
            </w:r>
          </w:p>
        </w:tc>
      </w:tr>
      <w:tr w:rsidR="004E1D5E" w:rsidRPr="00EC3740" w14:paraId="2470EF28" w14:textId="77777777" w:rsidTr="00720A42">
        <w:tblPrEx>
          <w:shd w:val="clear" w:color="auto" w:fill="D9D9D9" w:themeFill="background1" w:themeFillShade="D9"/>
        </w:tblPrEx>
        <w:trPr>
          <w:trHeight w:val="663"/>
          <w:jc w:val="center"/>
        </w:trPr>
        <w:tc>
          <w:tcPr>
            <w:tcW w:w="3382" w:type="dxa"/>
            <w:shd w:val="clear" w:color="auto" w:fill="auto"/>
          </w:tcPr>
          <w:p w14:paraId="4559FD72" w14:textId="77777777" w:rsidR="004E1D5E" w:rsidRPr="00EC3740" w:rsidRDefault="004E1D5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Блокови у оквиру којих се налазе објекти КДУ</w:t>
            </w:r>
          </w:p>
        </w:tc>
        <w:tc>
          <w:tcPr>
            <w:tcW w:w="6824" w:type="dxa"/>
            <w:shd w:val="clear" w:color="auto" w:fill="auto"/>
          </w:tcPr>
          <w:p w14:paraId="285CEAD6" w14:textId="77777777" w:rsidR="004E1D5E" w:rsidRPr="00EC3740" w:rsidRDefault="004E1D5E" w:rsidP="00A27D29">
            <w:pPr>
              <w:pStyle w:val="ListParagraph"/>
              <w:numPr>
                <w:ilvl w:val="0"/>
                <w:numId w:val="21"/>
              </w:numPr>
              <w:rPr>
                <w:rFonts w:ascii="Times New Roman" w:hAnsi="Times New Roman"/>
                <w:color w:val="FF0000"/>
                <w:sz w:val="24"/>
                <w:szCs w:val="24"/>
              </w:rPr>
            </w:pPr>
            <w:r w:rsidRPr="00EC3740">
              <w:rPr>
                <w:rFonts w:ascii="Times New Roman" w:hAnsi="Times New Roman"/>
                <w:bCs/>
                <w:noProof/>
                <w:color w:val="000000"/>
                <w:sz w:val="24"/>
                <w:szCs w:val="24"/>
              </w:rPr>
              <w:t>Блокови</w:t>
            </w:r>
            <w:r w:rsidRPr="00EC3740">
              <w:rPr>
                <w:rFonts w:ascii="Times New Roman" w:hAnsi="Times New Roman"/>
                <w:bCs/>
                <w:noProof/>
                <w:color w:val="FF0000"/>
                <w:sz w:val="24"/>
                <w:szCs w:val="24"/>
              </w:rPr>
              <w:t xml:space="preserve"> </w:t>
            </w:r>
            <w:r w:rsidRPr="00EC3740">
              <w:rPr>
                <w:rFonts w:ascii="Times New Roman" w:hAnsi="Times New Roman"/>
                <w:bCs/>
                <w:noProof/>
                <w:color w:val="000000"/>
                <w:sz w:val="24"/>
                <w:szCs w:val="24"/>
              </w:rPr>
              <w:t>8 (део 8а), 27 (део 27c)* и 28**, 29** и 30**;</w:t>
            </w:r>
          </w:p>
          <w:p w14:paraId="0FA9E737" w14:textId="0221E706" w:rsidR="004E1D5E" w:rsidRPr="00EC3740" w:rsidRDefault="004E1D5E" w:rsidP="00A27D29">
            <w:p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w:t>
            </w:r>
            <w:r w:rsidR="00AB397F" w:rsidRPr="00EC3740">
              <w:rPr>
                <w:rFonts w:ascii="Times New Roman" w:hAnsi="Times New Roman" w:cs="Times New Roman"/>
                <w:color w:val="000000"/>
                <w:sz w:val="24"/>
                <w:szCs w:val="24"/>
                <w:lang w:val="sr-Cyrl-CS"/>
              </w:rPr>
              <w:t xml:space="preserve">Просторним </w:t>
            </w:r>
            <w:r w:rsidRPr="00EC3740">
              <w:rPr>
                <w:rFonts w:ascii="Times New Roman" w:hAnsi="Times New Roman" w:cs="Times New Roman"/>
                <w:color w:val="000000"/>
                <w:sz w:val="24"/>
                <w:szCs w:val="24"/>
                <w:lang w:val="sr-Cyrl-CS"/>
              </w:rPr>
              <w:t>планом детаљне регулације биће дефинисана позиција објекта КДУ2 у оквиру блока 27</w:t>
            </w:r>
            <w:r w:rsidR="0064344B" w:rsidRPr="00EC3740">
              <w:rPr>
                <w:rFonts w:ascii="Times New Roman" w:hAnsi="Times New Roman" w:cs="Times New Roman"/>
                <w:color w:val="000000"/>
                <w:sz w:val="24"/>
                <w:szCs w:val="24"/>
                <w:lang w:val="sr-Cyrl-CS"/>
              </w:rPr>
              <w:t xml:space="preserve"> - </w:t>
            </w:r>
            <w:r w:rsidR="0064344B" w:rsidRPr="00EC3740">
              <w:rPr>
                <w:rFonts w:ascii="Times New Roman" w:hAnsi="Times New Roman" w:cs="Times New Roman"/>
                <w:bCs/>
                <w:noProof/>
                <w:color w:val="000000"/>
                <w:sz w:val="24"/>
                <w:szCs w:val="24"/>
                <w:lang w:val="sr-Cyrl-CS"/>
              </w:rPr>
              <w:t>део 27c</w:t>
            </w:r>
            <w:r w:rsidRPr="00EC3740">
              <w:rPr>
                <w:rFonts w:ascii="Times New Roman" w:hAnsi="Times New Roman" w:cs="Times New Roman"/>
                <w:color w:val="000000"/>
                <w:sz w:val="24"/>
                <w:szCs w:val="24"/>
                <w:lang w:val="sr-Cyrl-CS"/>
              </w:rPr>
              <w:t>;</w:t>
            </w:r>
          </w:p>
          <w:p w14:paraId="0417E9CC" w14:textId="77777777" w:rsidR="004E1D5E" w:rsidRPr="00EC3740" w:rsidRDefault="004E1D5E" w:rsidP="00A27D29">
            <w:pPr>
              <w:rPr>
                <w:rFonts w:ascii="Times New Roman" w:hAnsi="Times New Roman" w:cs="Times New Roman"/>
                <w:color w:val="FF0000"/>
                <w:sz w:val="24"/>
                <w:szCs w:val="24"/>
                <w:lang w:val="sr-Cyrl-CS"/>
              </w:rPr>
            </w:pPr>
            <w:r w:rsidRPr="00EC3740">
              <w:rPr>
                <w:rFonts w:ascii="Times New Roman" w:hAnsi="Times New Roman" w:cs="Times New Roman"/>
                <w:color w:val="000000"/>
                <w:sz w:val="24"/>
                <w:szCs w:val="24"/>
                <w:lang w:val="sr-Cyrl-CS"/>
              </w:rPr>
              <w:t>**урбанистичким пројектом биће дефинисана позиција објекта КДУ3;</w:t>
            </w:r>
          </w:p>
        </w:tc>
      </w:tr>
      <w:tr w:rsidR="004E1D5E" w:rsidRPr="00EC3740" w14:paraId="57EC19BC" w14:textId="77777777" w:rsidTr="00720A42">
        <w:tblPrEx>
          <w:shd w:val="clear" w:color="auto" w:fill="D9D9D9" w:themeFill="background1" w:themeFillShade="D9"/>
        </w:tblPrEx>
        <w:trPr>
          <w:trHeight w:val="663"/>
          <w:jc w:val="center"/>
        </w:trPr>
        <w:tc>
          <w:tcPr>
            <w:tcW w:w="3382" w:type="dxa"/>
            <w:shd w:val="clear" w:color="auto" w:fill="auto"/>
          </w:tcPr>
          <w:p w14:paraId="1B93A647" w14:textId="77777777" w:rsidR="004E1D5E" w:rsidRPr="00EC3740" w:rsidRDefault="004E1D5E" w:rsidP="00A27D29">
            <w:pPr>
              <w:jc w:val="left"/>
              <w:rPr>
                <w:rFonts w:ascii="Times New Roman" w:hAnsi="Times New Roman" w:cs="Times New Roman"/>
                <w:color w:val="FF0000"/>
                <w:sz w:val="24"/>
                <w:szCs w:val="24"/>
                <w:lang w:val="sr-Cyrl-CS"/>
              </w:rPr>
            </w:pPr>
            <w:r w:rsidRPr="00EC3740">
              <w:rPr>
                <w:rFonts w:ascii="Times New Roman" w:hAnsi="Times New Roman" w:cs="Times New Roman"/>
                <w:sz w:val="24"/>
                <w:szCs w:val="24"/>
                <w:lang w:val="sr-Cyrl-CS"/>
              </w:rPr>
              <w:t xml:space="preserve">Услови за формирање грађевинске парцеле </w:t>
            </w:r>
          </w:p>
        </w:tc>
        <w:tc>
          <w:tcPr>
            <w:tcW w:w="6824" w:type="dxa"/>
            <w:shd w:val="clear" w:color="auto" w:fill="auto"/>
          </w:tcPr>
          <w:p w14:paraId="0A5EB5FB" w14:textId="77777777" w:rsidR="004E1D5E" w:rsidRPr="00EC3740" w:rsidRDefault="004E1D5E" w:rsidP="00A27D29">
            <w:p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ГП8а – КДУ1</w:t>
            </w:r>
          </w:p>
          <w:p w14:paraId="6E781CE5" w14:textId="41784D08" w:rsidR="004E1D5E" w:rsidRPr="00EC3740" w:rsidRDefault="004E1D5E" w:rsidP="00A27D29">
            <w:pPr>
              <w:pStyle w:val="ListParagraph"/>
              <w:numPr>
                <w:ilvl w:val="0"/>
                <w:numId w:val="21"/>
              </w:numPr>
              <w:rPr>
                <w:rFonts w:ascii="Times New Roman" w:hAnsi="Times New Roman"/>
                <w:noProof/>
                <w:color w:val="000000"/>
                <w:sz w:val="24"/>
                <w:szCs w:val="24"/>
              </w:rPr>
            </w:pPr>
            <w:r w:rsidRPr="00EC3740">
              <w:rPr>
                <w:rFonts w:ascii="Times New Roman" w:hAnsi="Times New Roman"/>
                <w:noProof/>
                <w:color w:val="000000"/>
                <w:sz w:val="24"/>
                <w:szCs w:val="24"/>
              </w:rPr>
              <w:t xml:space="preserve">Овим </w:t>
            </w:r>
            <w:r w:rsidR="00AB397F" w:rsidRPr="00EC3740">
              <w:rPr>
                <w:rFonts w:ascii="Times New Roman" w:hAnsi="Times New Roman"/>
                <w:noProof/>
                <w:color w:val="000000"/>
                <w:sz w:val="24"/>
                <w:szCs w:val="24"/>
              </w:rPr>
              <w:t xml:space="preserve">просторним </w:t>
            </w:r>
            <w:r w:rsidRPr="00EC3740">
              <w:rPr>
                <w:rFonts w:ascii="Times New Roman" w:hAnsi="Times New Roman"/>
                <w:noProof/>
                <w:color w:val="000000"/>
                <w:sz w:val="24"/>
                <w:szCs w:val="24"/>
              </w:rPr>
              <w:t xml:space="preserve">планом формирана је грађевинска парцела ГП8а, коју чине целе КП 462/1, </w:t>
            </w:r>
            <w:r w:rsidR="0064344B" w:rsidRPr="00EC3740">
              <w:rPr>
                <w:rFonts w:ascii="Times New Roman" w:hAnsi="Times New Roman"/>
                <w:noProof/>
                <w:color w:val="000000"/>
                <w:sz w:val="24"/>
                <w:szCs w:val="24"/>
              </w:rPr>
              <w:t xml:space="preserve">КП </w:t>
            </w:r>
            <w:r w:rsidRPr="00EC3740">
              <w:rPr>
                <w:rFonts w:ascii="Times New Roman" w:hAnsi="Times New Roman"/>
                <w:noProof/>
                <w:color w:val="000000"/>
                <w:sz w:val="24"/>
                <w:szCs w:val="24"/>
              </w:rPr>
              <w:t xml:space="preserve">468/4, </w:t>
            </w:r>
            <w:r w:rsidR="0064344B" w:rsidRPr="00EC3740">
              <w:rPr>
                <w:rFonts w:ascii="Times New Roman" w:hAnsi="Times New Roman"/>
                <w:noProof/>
                <w:color w:val="000000"/>
                <w:sz w:val="24"/>
                <w:szCs w:val="24"/>
              </w:rPr>
              <w:t xml:space="preserve">КП </w:t>
            </w:r>
            <w:r w:rsidRPr="00EC3740">
              <w:rPr>
                <w:rFonts w:ascii="Times New Roman" w:hAnsi="Times New Roman"/>
                <w:noProof/>
                <w:color w:val="000000"/>
                <w:sz w:val="24"/>
                <w:szCs w:val="24"/>
              </w:rPr>
              <w:t xml:space="preserve">469/1, </w:t>
            </w:r>
            <w:r w:rsidR="0064344B" w:rsidRPr="00EC3740">
              <w:rPr>
                <w:rFonts w:ascii="Times New Roman" w:hAnsi="Times New Roman"/>
                <w:noProof/>
                <w:color w:val="000000"/>
                <w:sz w:val="24"/>
                <w:szCs w:val="24"/>
              </w:rPr>
              <w:t xml:space="preserve">КП </w:t>
            </w:r>
            <w:r w:rsidRPr="00EC3740">
              <w:rPr>
                <w:rFonts w:ascii="Times New Roman" w:hAnsi="Times New Roman"/>
                <w:noProof/>
                <w:color w:val="000000"/>
                <w:sz w:val="24"/>
                <w:szCs w:val="24"/>
              </w:rPr>
              <w:t xml:space="preserve">470/3, </w:t>
            </w:r>
            <w:r w:rsidR="0064344B" w:rsidRPr="00EC3740">
              <w:rPr>
                <w:rFonts w:ascii="Times New Roman" w:hAnsi="Times New Roman"/>
                <w:noProof/>
                <w:color w:val="000000"/>
                <w:sz w:val="24"/>
                <w:szCs w:val="24"/>
              </w:rPr>
              <w:t xml:space="preserve">КП </w:t>
            </w:r>
            <w:r w:rsidRPr="00EC3740">
              <w:rPr>
                <w:rFonts w:ascii="Times New Roman" w:hAnsi="Times New Roman"/>
                <w:noProof/>
                <w:color w:val="000000"/>
                <w:sz w:val="24"/>
                <w:szCs w:val="24"/>
              </w:rPr>
              <w:t xml:space="preserve">472/5 и </w:t>
            </w:r>
            <w:r w:rsidR="0064344B" w:rsidRPr="00EC3740">
              <w:rPr>
                <w:rFonts w:ascii="Times New Roman" w:hAnsi="Times New Roman"/>
                <w:noProof/>
                <w:color w:val="000000"/>
                <w:sz w:val="24"/>
                <w:szCs w:val="24"/>
              </w:rPr>
              <w:t xml:space="preserve">КП </w:t>
            </w:r>
            <w:r w:rsidRPr="00EC3740">
              <w:rPr>
                <w:rFonts w:ascii="Times New Roman" w:hAnsi="Times New Roman"/>
                <w:noProof/>
                <w:color w:val="000000"/>
                <w:sz w:val="24"/>
                <w:szCs w:val="24"/>
              </w:rPr>
              <w:t>1508/424 КО Савски венац;</w:t>
            </w:r>
          </w:p>
          <w:p w14:paraId="10F97EAC" w14:textId="77777777" w:rsidR="004E1D5E" w:rsidRPr="00EC3740" w:rsidRDefault="004E1D5E" w:rsidP="00A27D29">
            <w:pPr>
              <w:pStyle w:val="ListParagraph"/>
              <w:numPr>
                <w:ilvl w:val="0"/>
                <w:numId w:val="21"/>
              </w:numPr>
              <w:rPr>
                <w:rFonts w:ascii="Times New Roman" w:hAnsi="Times New Roman"/>
                <w:noProof/>
                <w:color w:val="000000"/>
                <w:sz w:val="24"/>
                <w:szCs w:val="24"/>
              </w:rPr>
            </w:pPr>
            <w:r w:rsidRPr="00EC3740">
              <w:rPr>
                <w:rFonts w:ascii="Times New Roman" w:hAnsi="Times New Roman"/>
                <w:noProof/>
                <w:color w:val="000000"/>
                <w:sz w:val="24"/>
                <w:szCs w:val="24"/>
              </w:rPr>
              <w:t>Грађевинској парцели ГП8а могуће је приступити са саобраћајница САО8 (Херцеговачка) и САО9;</w:t>
            </w:r>
          </w:p>
          <w:p w14:paraId="4E7D3B2A" w14:textId="43ABCA97" w:rsidR="004E1D5E" w:rsidRPr="00EC3740" w:rsidRDefault="004E1D5E" w:rsidP="00A27D29">
            <w:p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ГП27</w:t>
            </w:r>
            <w:r w:rsidR="0064344B" w:rsidRPr="00EC3740">
              <w:rPr>
                <w:rFonts w:ascii="Times New Roman" w:hAnsi="Times New Roman" w:cs="Times New Roman"/>
                <w:color w:val="000000"/>
                <w:sz w:val="24"/>
                <w:szCs w:val="24"/>
                <w:lang w:val="sr-Cyrl-CS"/>
              </w:rPr>
              <w:t>c</w:t>
            </w:r>
            <w:r w:rsidRPr="00EC3740">
              <w:rPr>
                <w:rFonts w:ascii="Times New Roman" w:hAnsi="Times New Roman" w:cs="Times New Roman"/>
                <w:color w:val="000000"/>
                <w:sz w:val="24"/>
                <w:szCs w:val="24"/>
                <w:lang w:val="sr-Cyrl-CS"/>
              </w:rPr>
              <w:t xml:space="preserve"> – П3 и КДУ2</w:t>
            </w:r>
          </w:p>
          <w:p w14:paraId="6644D0FE" w14:textId="2CC3D06E" w:rsidR="004C2A8A" w:rsidRPr="00EC3740" w:rsidRDefault="004C2A8A" w:rsidP="00A27D29">
            <w:pPr>
              <w:pStyle w:val="ListParagraph"/>
              <w:numPr>
                <w:ilvl w:val="0"/>
                <w:numId w:val="21"/>
              </w:numPr>
              <w:rPr>
                <w:rFonts w:ascii="Times New Roman" w:hAnsi="Times New Roman"/>
                <w:noProof/>
                <w:color w:val="000000"/>
                <w:sz w:val="24"/>
                <w:szCs w:val="24"/>
              </w:rPr>
            </w:pPr>
            <w:r w:rsidRPr="00EC3740">
              <w:rPr>
                <w:rFonts w:ascii="Times New Roman" w:hAnsi="Times New Roman"/>
                <w:noProof/>
                <w:color w:val="000000"/>
                <w:sz w:val="24"/>
                <w:szCs w:val="24"/>
              </w:rPr>
              <w:t xml:space="preserve">Овим </w:t>
            </w:r>
            <w:r w:rsidR="00AB397F" w:rsidRPr="00EC3740">
              <w:rPr>
                <w:rFonts w:ascii="Times New Roman" w:hAnsi="Times New Roman"/>
                <w:noProof/>
                <w:color w:val="000000"/>
                <w:sz w:val="24"/>
                <w:szCs w:val="24"/>
              </w:rPr>
              <w:t xml:space="preserve">просторним </w:t>
            </w:r>
            <w:r w:rsidRPr="00EC3740">
              <w:rPr>
                <w:rFonts w:ascii="Times New Roman" w:hAnsi="Times New Roman"/>
                <w:noProof/>
                <w:color w:val="000000"/>
                <w:sz w:val="24"/>
                <w:szCs w:val="24"/>
              </w:rPr>
              <w:t>планом</w:t>
            </w:r>
            <w:r w:rsidR="004E1D5E" w:rsidRPr="00EC3740">
              <w:rPr>
                <w:rFonts w:ascii="Times New Roman" w:hAnsi="Times New Roman"/>
                <w:noProof/>
                <w:color w:val="000000"/>
                <w:sz w:val="24"/>
                <w:szCs w:val="24"/>
              </w:rPr>
              <w:t xml:space="preserve"> формирана је грађевинска парцела ГП27c коју чини цела КП 1508/376 КО Савски </w:t>
            </w:r>
            <w:r w:rsidR="00F2323E" w:rsidRPr="00EC3740">
              <w:rPr>
                <w:rFonts w:ascii="Times New Roman" w:hAnsi="Times New Roman"/>
                <w:noProof/>
                <w:color w:val="000000"/>
                <w:sz w:val="24"/>
                <w:szCs w:val="24"/>
              </w:rPr>
              <w:t>венац која је по и</w:t>
            </w:r>
            <w:r w:rsidR="004E1D5E" w:rsidRPr="00EC3740">
              <w:rPr>
                <w:rFonts w:ascii="Times New Roman" w:hAnsi="Times New Roman"/>
                <w:noProof/>
                <w:color w:val="000000"/>
                <w:sz w:val="24"/>
                <w:szCs w:val="24"/>
              </w:rPr>
              <w:t xml:space="preserve">зменама и допунама </w:t>
            </w:r>
            <w:r w:rsidR="0098762D" w:rsidRPr="00EC3740">
              <w:rPr>
                <w:rFonts w:ascii="Times New Roman" w:hAnsi="Times New Roman"/>
                <w:noProof/>
                <w:color w:val="000000"/>
                <w:sz w:val="24"/>
                <w:szCs w:val="24"/>
              </w:rPr>
              <w:t>Просторног плана</w:t>
            </w:r>
            <w:r w:rsidR="004E1D5E" w:rsidRPr="00EC3740">
              <w:rPr>
                <w:rFonts w:ascii="Times New Roman" w:hAnsi="Times New Roman"/>
                <w:noProof/>
                <w:color w:val="000000"/>
                <w:sz w:val="24"/>
                <w:szCs w:val="24"/>
              </w:rPr>
              <w:t xml:space="preserve"> доминантно намењена парку са комбинованом дечијом </w:t>
            </w:r>
            <w:r w:rsidR="004E1D5E" w:rsidRPr="00EC3740">
              <w:rPr>
                <w:rFonts w:ascii="Times New Roman" w:hAnsi="Times New Roman"/>
                <w:noProof/>
                <w:color w:val="000000"/>
                <w:sz w:val="24"/>
                <w:szCs w:val="24"/>
              </w:rPr>
              <w:lastRenderedPageBreak/>
              <w:t>установом КДУ2  и за коју је дефинисано спровођење израдом ПДР-а;</w:t>
            </w:r>
          </w:p>
          <w:p w14:paraId="6353EA05" w14:textId="77777777" w:rsidR="004E1D5E" w:rsidRPr="00EC3740" w:rsidRDefault="004E1D5E" w:rsidP="00A27D29">
            <w:pPr>
              <w:ind w:left="15"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КДУ3</w:t>
            </w:r>
          </w:p>
          <w:p w14:paraId="2EF7D95F" w14:textId="77777777" w:rsidR="004C2A8A" w:rsidRPr="00EC3740" w:rsidRDefault="004E1D5E" w:rsidP="00A27D29">
            <w:pPr>
              <w:pStyle w:val="ListParagraph"/>
              <w:numPr>
                <w:ilvl w:val="0"/>
                <w:numId w:val="21"/>
              </w:numPr>
              <w:rPr>
                <w:rFonts w:ascii="Times New Roman" w:hAnsi="Times New Roman"/>
                <w:bCs/>
                <w:noProof/>
                <w:color w:val="000000"/>
                <w:sz w:val="24"/>
                <w:szCs w:val="24"/>
              </w:rPr>
            </w:pPr>
            <w:r w:rsidRPr="00EC3740">
              <w:rPr>
                <w:rFonts w:ascii="Times New Roman" w:hAnsi="Times New Roman"/>
                <w:bCs/>
                <w:noProof/>
                <w:color w:val="000000"/>
                <w:sz w:val="24"/>
                <w:szCs w:val="24"/>
              </w:rPr>
              <w:t>За блокове 28, 29 и 30 у поступку спровођења планског документа,</w:t>
            </w:r>
          </w:p>
          <w:p w14:paraId="25459E6E" w14:textId="70D9B139" w:rsidR="004E1D5E" w:rsidRPr="00EC3740" w:rsidRDefault="004E1D5E" w:rsidP="00A27D29">
            <w:pPr>
              <w:pStyle w:val="ListParagraph"/>
              <w:numPr>
                <w:ilvl w:val="0"/>
                <w:numId w:val="21"/>
              </w:numPr>
              <w:rPr>
                <w:rFonts w:ascii="Times New Roman" w:hAnsi="Times New Roman"/>
                <w:bCs/>
                <w:noProof/>
                <w:color w:val="000000"/>
                <w:sz w:val="24"/>
                <w:szCs w:val="24"/>
              </w:rPr>
            </w:pPr>
            <w:r w:rsidRPr="00EC3740">
              <w:rPr>
                <w:rFonts w:ascii="Times New Roman" w:hAnsi="Times New Roman"/>
                <w:bCs/>
                <w:noProof/>
                <w:color w:val="000000"/>
                <w:sz w:val="24"/>
                <w:szCs w:val="24"/>
              </w:rPr>
              <w:t xml:space="preserve">спрам правила уређења и грађења која за њих важе, обавезна је израда јединственог урбанистичког пројекта којим ће бити дефинисане грађевинске парцеле намењене изградњи Комбиноване дечије установе (КДУ3), Комбинованог објекта здравствене и социјалне заштите (СЗЗ), </w:t>
            </w:r>
            <w:r w:rsidR="00340B69" w:rsidRPr="00EC3740">
              <w:rPr>
                <w:rFonts w:ascii="Times New Roman" w:hAnsi="Times New Roman"/>
                <w:color w:val="000000"/>
                <w:sz w:val="24"/>
                <w:szCs w:val="24"/>
              </w:rPr>
              <w:t>Основне школе</w:t>
            </w:r>
            <w:r w:rsidR="00340B69" w:rsidRPr="00EC3740">
              <w:rPr>
                <w:rFonts w:ascii="Times New Roman" w:hAnsi="Times New Roman"/>
                <w:bCs/>
                <w:noProof/>
                <w:color w:val="000000"/>
                <w:sz w:val="24"/>
                <w:szCs w:val="24"/>
              </w:rPr>
              <w:t xml:space="preserve"> </w:t>
            </w:r>
            <w:r w:rsidRPr="00EC3740">
              <w:rPr>
                <w:rFonts w:ascii="Times New Roman" w:hAnsi="Times New Roman"/>
                <w:bCs/>
                <w:noProof/>
                <w:color w:val="000000"/>
                <w:sz w:val="24"/>
                <w:szCs w:val="24"/>
              </w:rPr>
              <w:t>(ОШ2) у оквиру блокова 28, 29 и 30 као и грађевинске парцеле осталих намена заступљене у овим блоковима;</w:t>
            </w:r>
          </w:p>
          <w:p w14:paraId="7ADBA8EA" w14:textId="59E6F165" w:rsidR="004E1D5E" w:rsidRPr="00EC3740" w:rsidRDefault="004E1D5E" w:rsidP="00A27D29">
            <w:pPr>
              <w:pStyle w:val="ListParagraph"/>
              <w:numPr>
                <w:ilvl w:val="0"/>
                <w:numId w:val="21"/>
              </w:numPr>
              <w:rPr>
                <w:rFonts w:ascii="Times New Roman" w:hAnsi="Times New Roman"/>
                <w:bCs/>
                <w:noProof/>
                <w:color w:val="000000"/>
                <w:sz w:val="24"/>
                <w:szCs w:val="24"/>
              </w:rPr>
            </w:pPr>
            <w:r w:rsidRPr="00EC3740">
              <w:rPr>
                <w:rFonts w:ascii="Times New Roman" w:hAnsi="Times New Roman"/>
                <w:bCs/>
                <w:noProof/>
                <w:color w:val="000000"/>
                <w:sz w:val="24"/>
                <w:szCs w:val="24"/>
              </w:rPr>
              <w:t>Ми</w:t>
            </w:r>
            <w:r w:rsidR="007150CD" w:rsidRPr="00EC3740">
              <w:rPr>
                <w:rFonts w:ascii="Times New Roman" w:hAnsi="Times New Roman"/>
                <w:bCs/>
                <w:noProof/>
                <w:color w:val="000000"/>
                <w:sz w:val="24"/>
                <w:szCs w:val="24"/>
              </w:rPr>
              <w:t>н</w:t>
            </w:r>
            <w:r w:rsidRPr="00EC3740">
              <w:rPr>
                <w:rFonts w:ascii="Times New Roman" w:hAnsi="Times New Roman"/>
                <w:bCs/>
                <w:noProof/>
                <w:color w:val="000000"/>
                <w:sz w:val="24"/>
                <w:szCs w:val="24"/>
              </w:rPr>
              <w:t>имална величина будуће грађевинске парцеле у оквиру блокова 28, 29 или 30 намењена изградњи Комбиноване дечије установе (КДУ3) износи 4.000</w:t>
            </w:r>
            <w:r w:rsidR="0064344B" w:rsidRPr="00EC3740">
              <w:rPr>
                <w:rFonts w:ascii="Times New Roman" w:hAnsi="Times New Roman"/>
                <w:bCs/>
                <w:noProof/>
                <w:color w:val="000000"/>
                <w:sz w:val="24"/>
                <w:szCs w:val="24"/>
              </w:rPr>
              <w:t>,00</w:t>
            </w:r>
            <w:r w:rsidRPr="00EC3740">
              <w:rPr>
                <w:rFonts w:ascii="Times New Roman" w:hAnsi="Times New Roman"/>
                <w:bCs/>
                <w:noProof/>
                <w:color w:val="000000"/>
                <w:sz w:val="24"/>
                <w:szCs w:val="24"/>
              </w:rPr>
              <w:t xml:space="preserve"> m</w:t>
            </w:r>
            <w:r w:rsidRPr="00EC3740">
              <w:rPr>
                <w:rFonts w:ascii="Times New Roman" w:hAnsi="Times New Roman"/>
                <w:bCs/>
                <w:noProof/>
                <w:color w:val="000000"/>
                <w:sz w:val="24"/>
                <w:szCs w:val="24"/>
                <w:vertAlign w:val="superscript"/>
              </w:rPr>
              <w:t>2</w:t>
            </w:r>
            <w:r w:rsidRPr="00EC3740">
              <w:rPr>
                <w:rFonts w:ascii="Times New Roman" w:hAnsi="Times New Roman"/>
                <w:bCs/>
                <w:noProof/>
                <w:color w:val="000000"/>
                <w:sz w:val="24"/>
                <w:szCs w:val="24"/>
              </w:rPr>
              <w:t>;</w:t>
            </w:r>
          </w:p>
        </w:tc>
      </w:tr>
      <w:tr w:rsidR="004E1D5E" w:rsidRPr="00EC3740" w14:paraId="30B0037A" w14:textId="77777777" w:rsidTr="00720A42">
        <w:tblPrEx>
          <w:shd w:val="clear" w:color="auto" w:fill="D9D9D9" w:themeFill="background1" w:themeFillShade="D9"/>
        </w:tblPrEx>
        <w:trPr>
          <w:trHeight w:val="470"/>
          <w:jc w:val="center"/>
        </w:trPr>
        <w:tc>
          <w:tcPr>
            <w:tcW w:w="3382" w:type="dxa"/>
            <w:shd w:val="clear" w:color="auto" w:fill="auto"/>
          </w:tcPr>
          <w:p w14:paraId="17A41D89" w14:textId="77777777" w:rsidR="004E1D5E" w:rsidRPr="00EC3740" w:rsidRDefault="004E1D5E" w:rsidP="00A27D29">
            <w:pPr>
              <w:ind w:right="-45"/>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Намена и тип интервенција</w:t>
            </w:r>
          </w:p>
          <w:p w14:paraId="0E0DDB40" w14:textId="77777777" w:rsidR="004E1D5E" w:rsidRPr="00EC3740" w:rsidRDefault="004E1D5E" w:rsidP="00A27D29">
            <w:pPr>
              <w:jc w:val="left"/>
              <w:rPr>
                <w:rFonts w:ascii="Times New Roman" w:hAnsi="Times New Roman" w:cs="Times New Roman"/>
                <w:color w:val="FF0000"/>
                <w:sz w:val="24"/>
                <w:szCs w:val="24"/>
                <w:lang w:val="sr-Cyrl-CS"/>
              </w:rPr>
            </w:pPr>
          </w:p>
        </w:tc>
        <w:tc>
          <w:tcPr>
            <w:tcW w:w="6824" w:type="dxa"/>
            <w:shd w:val="clear" w:color="auto" w:fill="auto"/>
          </w:tcPr>
          <w:p w14:paraId="44A0EEDB"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Планирана намена објекта је предшколска установа;</w:t>
            </w:r>
          </w:p>
          <w:p w14:paraId="6CF821C5"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Организовани дневни боравци (васпитања, образовања и здравствене заштите) деце предшколског узраста планирани су као комбинована дечја установа - јасле и вртић;</w:t>
            </w:r>
          </w:p>
          <w:p w14:paraId="06347715" w14:textId="4E25A450"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Капацитети комбинованих дечијих установа (КДУ1), (КДУ2) и (КДУ3)</w:t>
            </w:r>
            <w:r w:rsidRPr="00EC3740">
              <w:rPr>
                <w:rFonts w:ascii="Times New Roman" w:hAnsi="Times New Roman" w:cs="Times New Roman"/>
                <w:bCs/>
                <w:noProof/>
                <w:sz w:val="24"/>
                <w:szCs w:val="24"/>
                <w:lang w:val="sr-Cyrl-CS"/>
              </w:rPr>
              <w:t xml:space="preserve"> морају задовољити неопходне просторне услове и статусне критеријуме планирањем максимално 270 корисника при чему је</w:t>
            </w:r>
            <w:r w:rsidRPr="00EC3740">
              <w:rPr>
                <w:rFonts w:ascii="Times New Roman" w:hAnsi="Times New Roman" w:cs="Times New Roman"/>
                <w:color w:val="000000"/>
                <w:sz w:val="24"/>
                <w:szCs w:val="24"/>
                <w:lang w:val="sr-Cyrl-CS"/>
              </w:rPr>
              <w:t xml:space="preserve"> исте могуће прилагођавати појединачним захтевима, могућностима и ограничењима спрам правила уређења и грађења дефинисаних на грађевинским парцелама на којима се налазе, али не мање од оптималних препорука датих Општим условима за планирање и уређивање комплекса за изградњу комбиноване дечје установе</w:t>
            </w:r>
            <w:r w:rsidR="00340B69" w:rsidRPr="00EC3740">
              <w:rPr>
                <w:rFonts w:ascii="Times New Roman" w:hAnsi="Times New Roman" w:cs="Times New Roman"/>
                <w:color w:val="000000"/>
                <w:sz w:val="24"/>
                <w:szCs w:val="24"/>
                <w:lang w:val="sr-Cyrl-CS"/>
              </w:rPr>
              <w:t xml:space="preserve"> а</w:t>
            </w:r>
            <w:r w:rsidR="00340B69" w:rsidRPr="00EC3740">
              <w:rPr>
                <w:rFonts w:ascii="Times New Roman" w:hAnsi="Times New Roman" w:cs="Times New Roman"/>
                <w:color w:val="000000"/>
                <w:sz w:val="24"/>
                <w:szCs w:val="24"/>
                <w:highlight w:val="green"/>
                <w:lang w:val="sr-Cyrl-CS"/>
              </w:rPr>
              <w:t xml:space="preserve"> </w:t>
            </w:r>
            <w:r w:rsidR="00340B69" w:rsidRPr="00EC3740">
              <w:rPr>
                <w:rFonts w:ascii="Times New Roman" w:hAnsi="Times New Roman" w:cs="Times New Roman"/>
                <w:color w:val="000000"/>
                <w:sz w:val="24"/>
                <w:szCs w:val="24"/>
                <w:lang w:val="sr-Cyrl-CS"/>
              </w:rPr>
              <w:t xml:space="preserve">сходно важећим нормативима, референтној регулативи и посебно Уредби о критеријумима за доношење акта о мрежи јавних предшколских установа и акта о мрежи јавних основних школа </w:t>
            </w:r>
            <w:r w:rsidR="00340B69" w:rsidRPr="00EC3740">
              <w:rPr>
                <w:rFonts w:ascii="Times New Roman" w:hAnsi="Times New Roman" w:cs="Times New Roman"/>
                <w:sz w:val="24"/>
                <w:szCs w:val="24"/>
                <w:lang w:val="sr-Cyrl-CS"/>
              </w:rPr>
              <w:t xml:space="preserve">(„Службени гласник РС”, број </w:t>
            </w:r>
            <w:r w:rsidR="00340B69" w:rsidRPr="00EC3740">
              <w:rPr>
                <w:rFonts w:ascii="Times New Roman" w:hAnsi="Times New Roman" w:cs="Times New Roman"/>
                <w:color w:val="000000"/>
                <w:sz w:val="24"/>
                <w:szCs w:val="24"/>
                <w:lang w:val="sr-Cyrl-CS"/>
              </w:rPr>
              <w:t xml:space="preserve">21/18) и Правилника о ближим условима за оснивање, почетак рада и обављање делатности предшколске установе </w:t>
            </w:r>
            <w:r w:rsidR="00340B69" w:rsidRPr="00EC3740">
              <w:rPr>
                <w:rFonts w:ascii="Times New Roman" w:hAnsi="Times New Roman" w:cs="Times New Roman"/>
                <w:sz w:val="24"/>
                <w:szCs w:val="24"/>
                <w:lang w:val="sr-Cyrl-CS"/>
              </w:rPr>
              <w:t xml:space="preserve">(„Службени гласник РС”, број </w:t>
            </w:r>
            <w:r w:rsidR="00340B69" w:rsidRPr="00EC3740">
              <w:rPr>
                <w:rFonts w:ascii="Times New Roman" w:hAnsi="Times New Roman" w:cs="Times New Roman"/>
                <w:color w:val="000000"/>
                <w:sz w:val="24"/>
                <w:szCs w:val="24"/>
                <w:lang w:val="sr-Cyrl-CS"/>
              </w:rPr>
              <w:t>1/19);</w:t>
            </w:r>
          </w:p>
          <w:p w14:paraId="25C9257D" w14:textId="6DC3CA1F" w:rsidR="004E1D5E" w:rsidRPr="00EC3740" w:rsidRDefault="004E1D5E" w:rsidP="00A27D29">
            <w:pPr>
              <w:numPr>
                <w:ilvl w:val="0"/>
                <w:numId w:val="22"/>
              </w:numPr>
              <w:ind w:right="-45"/>
              <w:rPr>
                <w:rFonts w:ascii="Times New Roman" w:hAnsi="Times New Roman" w:cs="Times New Roman"/>
                <w:bCs/>
                <w:color w:val="FF0000"/>
                <w:sz w:val="24"/>
                <w:szCs w:val="24"/>
                <w:lang w:val="sr-Cyrl-CS"/>
              </w:rPr>
            </w:pPr>
            <w:r w:rsidRPr="00EC3740">
              <w:rPr>
                <w:rFonts w:ascii="Times New Roman" w:hAnsi="Times New Roman" w:cs="Times New Roman"/>
                <w:color w:val="000000"/>
                <w:sz w:val="24"/>
                <w:szCs w:val="24"/>
                <w:lang w:val="sr-Cyrl-CS"/>
              </w:rPr>
              <w:t>На парцелама није дозвољена изградња помоћних објеката, изузев отворених терена и урбаног мобилијара за игру и боравак деце на отвореном;</w:t>
            </w:r>
          </w:p>
        </w:tc>
      </w:tr>
      <w:tr w:rsidR="004E1D5E" w:rsidRPr="00EC3740" w14:paraId="4CC9EE9C" w14:textId="77777777" w:rsidTr="00720A42">
        <w:tblPrEx>
          <w:shd w:val="clear" w:color="auto" w:fill="D9D9D9" w:themeFill="background1" w:themeFillShade="D9"/>
        </w:tblPrEx>
        <w:trPr>
          <w:trHeight w:val="663"/>
          <w:jc w:val="center"/>
        </w:trPr>
        <w:tc>
          <w:tcPr>
            <w:tcW w:w="3382" w:type="dxa"/>
            <w:shd w:val="clear" w:color="auto" w:fill="auto"/>
          </w:tcPr>
          <w:p w14:paraId="6B823BB4" w14:textId="77777777" w:rsidR="004E1D5E" w:rsidRPr="00EC3740" w:rsidRDefault="004E1D5E" w:rsidP="00A27D29">
            <w:pPr>
              <w:jc w:val="left"/>
              <w:rPr>
                <w:rFonts w:ascii="Times New Roman" w:hAnsi="Times New Roman" w:cs="Times New Roman"/>
                <w:color w:val="FF0000"/>
                <w:sz w:val="24"/>
                <w:szCs w:val="24"/>
                <w:lang w:val="sr-Cyrl-CS"/>
              </w:rPr>
            </w:pPr>
            <w:r w:rsidRPr="00EC3740">
              <w:rPr>
                <w:rFonts w:ascii="Times New Roman" w:hAnsi="Times New Roman" w:cs="Times New Roman"/>
                <w:sz w:val="24"/>
                <w:szCs w:val="24"/>
                <w:lang w:val="sr-Cyrl-CS"/>
              </w:rPr>
              <w:t>Положај објекта на парцели</w:t>
            </w:r>
          </w:p>
        </w:tc>
        <w:tc>
          <w:tcPr>
            <w:tcW w:w="6824" w:type="dxa"/>
            <w:shd w:val="clear" w:color="auto" w:fill="auto"/>
          </w:tcPr>
          <w:p w14:paraId="7E39672A" w14:textId="6ACDA1C4"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Објекат Комбиноване дечије установе (КДУ1) поставити у оквиру зоне грађења која је дефинисана грађевинск</w:t>
            </w:r>
            <w:r w:rsidR="00E147F4" w:rsidRPr="00EC3740">
              <w:rPr>
                <w:rFonts w:ascii="Times New Roman" w:hAnsi="Times New Roman" w:cs="Times New Roman"/>
                <w:color w:val="000000"/>
                <w:sz w:val="24"/>
                <w:szCs w:val="24"/>
                <w:lang w:val="sr-Cyrl-CS"/>
              </w:rPr>
              <w:t>им</w:t>
            </w:r>
            <w:r w:rsidRPr="00EC3740">
              <w:rPr>
                <w:rFonts w:ascii="Times New Roman" w:hAnsi="Times New Roman" w:cs="Times New Roman"/>
                <w:color w:val="000000"/>
                <w:sz w:val="24"/>
                <w:szCs w:val="24"/>
                <w:lang w:val="sr-Cyrl-CS"/>
              </w:rPr>
              <w:t xml:space="preserve"> линиј</w:t>
            </w:r>
            <w:r w:rsidR="00E147F4" w:rsidRPr="00EC3740">
              <w:rPr>
                <w:rFonts w:ascii="Times New Roman" w:hAnsi="Times New Roman" w:cs="Times New Roman"/>
                <w:color w:val="000000"/>
                <w:sz w:val="24"/>
                <w:szCs w:val="24"/>
                <w:lang w:val="sr-Cyrl-CS"/>
              </w:rPr>
              <w:t>ама</w:t>
            </w:r>
            <w:r w:rsidRPr="00EC3740">
              <w:rPr>
                <w:rFonts w:ascii="Times New Roman" w:hAnsi="Times New Roman" w:cs="Times New Roman"/>
                <w:color w:val="000000"/>
                <w:sz w:val="24"/>
                <w:szCs w:val="24"/>
                <w:lang w:val="sr-Cyrl-CS"/>
              </w:rPr>
              <w:t>;</w:t>
            </w:r>
          </w:p>
          <w:p w14:paraId="7B37C358"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Грађевинске линије којима је опредељена зона грађења нису обавезујуће па с тим у вези није обавезно постављање објеката или делова објеката на грађевинску линију, већ у простору који је дефинисан грађевинским линијама;</w:t>
            </w:r>
          </w:p>
          <w:p w14:paraId="254E085F" w14:textId="08CF21D5"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Положај објекта Комбиноване дечије установе (КДУ2) биће дефинисан у поступку спровођења планског документа, спрам правила уређења и грађења дефинисаних за блок 27</w:t>
            </w:r>
            <w:r w:rsidR="00E147F4" w:rsidRPr="00EC3740">
              <w:rPr>
                <w:rFonts w:ascii="Times New Roman" w:hAnsi="Times New Roman" w:cs="Times New Roman"/>
                <w:color w:val="000000"/>
                <w:sz w:val="24"/>
                <w:szCs w:val="24"/>
                <w:lang w:val="sr-Cyrl-CS"/>
              </w:rPr>
              <w:t xml:space="preserve"> (део 27c)</w:t>
            </w:r>
            <w:r w:rsidRPr="00EC3740">
              <w:rPr>
                <w:rFonts w:ascii="Times New Roman" w:hAnsi="Times New Roman" w:cs="Times New Roman"/>
                <w:color w:val="000000"/>
                <w:sz w:val="24"/>
                <w:szCs w:val="24"/>
                <w:lang w:val="sr-Cyrl-CS"/>
              </w:rPr>
              <w:t>, све кроз обавезну израду плана детаљне регулације;</w:t>
            </w:r>
          </w:p>
          <w:p w14:paraId="3DA3F2AA"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Положај објекта Комбиноване дечије установе (КДУ3) биће дефинисан у поступку спровођења планског документа, спрам правила уређења и грађења дефинисаних за блокове 28, 29 и 30, све кроз обавезну израду урбанистичког пројекта;</w:t>
            </w:r>
          </w:p>
          <w:p w14:paraId="55A1288A" w14:textId="77777777" w:rsidR="004E1D5E" w:rsidRPr="00EC3740" w:rsidRDefault="004E1D5E" w:rsidP="00A27D29">
            <w:pPr>
              <w:numPr>
                <w:ilvl w:val="0"/>
                <w:numId w:val="22"/>
              </w:numPr>
              <w:ind w:right="-45"/>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Објекти су по типологији изградње слободностојећи објекти;</w:t>
            </w:r>
            <w:r w:rsidRPr="00EC3740">
              <w:rPr>
                <w:rFonts w:ascii="Times New Roman" w:hAnsi="Times New Roman" w:cs="Times New Roman"/>
                <w:sz w:val="24"/>
                <w:szCs w:val="24"/>
                <w:lang w:val="sr-Cyrl-CS"/>
              </w:rPr>
              <w:t xml:space="preserve"> </w:t>
            </w:r>
          </w:p>
          <w:p w14:paraId="229D2C99" w14:textId="77777777" w:rsidR="004E1D5E" w:rsidRPr="00EC3740" w:rsidRDefault="004E1D5E" w:rsidP="00A27D29">
            <w:pPr>
              <w:pStyle w:val="BodyTextIndent3"/>
              <w:numPr>
                <w:ilvl w:val="0"/>
                <w:numId w:val="22"/>
              </w:numPr>
              <w:spacing w:after="0"/>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Дозвољена је изградња више објеката на парцели;  </w:t>
            </w:r>
          </w:p>
          <w:p w14:paraId="02C4A3BB" w14:textId="77777777" w:rsidR="004E1D5E" w:rsidRPr="00EC3740" w:rsidRDefault="004E1D5E" w:rsidP="00A27D29">
            <w:pPr>
              <w:pStyle w:val="BodyTextIndent3"/>
              <w:numPr>
                <w:ilvl w:val="0"/>
                <w:numId w:val="22"/>
              </w:numPr>
              <w:spacing w:after="0"/>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Уколико се планира више објеката на парцели растојање објекта од другог објекта у односу на фасаду са отворима мора бити најмање 1 висина објекта, а у односу на фасаду без отвора 1/2 те висине;</w:t>
            </w:r>
          </w:p>
        </w:tc>
      </w:tr>
      <w:tr w:rsidR="004E1D5E" w:rsidRPr="00EC3740" w14:paraId="60C6E914" w14:textId="77777777" w:rsidTr="00720A42">
        <w:tblPrEx>
          <w:shd w:val="clear" w:color="auto" w:fill="D9D9D9" w:themeFill="background1" w:themeFillShade="D9"/>
        </w:tblPrEx>
        <w:trPr>
          <w:trHeight w:val="247"/>
          <w:jc w:val="center"/>
        </w:trPr>
        <w:tc>
          <w:tcPr>
            <w:tcW w:w="3382" w:type="dxa"/>
            <w:shd w:val="clear" w:color="auto" w:fill="auto"/>
          </w:tcPr>
          <w:p w14:paraId="79D3C0EB" w14:textId="77777777" w:rsidR="004E1D5E" w:rsidRPr="00EC3740" w:rsidRDefault="004E1D5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Индекс заузетости (Из)</w:t>
            </w:r>
          </w:p>
        </w:tc>
        <w:tc>
          <w:tcPr>
            <w:tcW w:w="6824" w:type="dxa"/>
            <w:shd w:val="clear" w:color="auto" w:fill="auto"/>
          </w:tcPr>
          <w:p w14:paraId="4B9CFDF1"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Максимални Индекс заузетости (Из) износи 45%;</w:t>
            </w:r>
          </w:p>
        </w:tc>
      </w:tr>
      <w:tr w:rsidR="004E1D5E" w:rsidRPr="00EC3740" w14:paraId="389172BB" w14:textId="77777777" w:rsidTr="00720A42">
        <w:tblPrEx>
          <w:shd w:val="clear" w:color="auto" w:fill="D9D9D9" w:themeFill="background1" w:themeFillShade="D9"/>
        </w:tblPrEx>
        <w:trPr>
          <w:trHeight w:val="663"/>
          <w:jc w:val="center"/>
        </w:trPr>
        <w:tc>
          <w:tcPr>
            <w:tcW w:w="3382" w:type="dxa"/>
            <w:shd w:val="clear" w:color="auto" w:fill="auto"/>
          </w:tcPr>
          <w:p w14:paraId="49E89EFF" w14:textId="77777777" w:rsidR="004E1D5E" w:rsidRPr="00EC3740" w:rsidRDefault="004E1D5E" w:rsidP="00A27D29">
            <w:pPr>
              <w:ind w:right="-45"/>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Максимална висина објекта</w:t>
            </w:r>
          </w:p>
          <w:p w14:paraId="7C288AB4" w14:textId="77777777" w:rsidR="004E1D5E" w:rsidRPr="00EC3740" w:rsidRDefault="004E1D5E" w:rsidP="00A27D29">
            <w:pPr>
              <w:jc w:val="left"/>
              <w:rPr>
                <w:rFonts w:ascii="Times New Roman" w:hAnsi="Times New Roman" w:cs="Times New Roman"/>
                <w:color w:val="FF0000"/>
                <w:sz w:val="24"/>
                <w:szCs w:val="24"/>
                <w:lang w:val="sr-Cyrl-CS"/>
              </w:rPr>
            </w:pPr>
          </w:p>
        </w:tc>
        <w:tc>
          <w:tcPr>
            <w:tcW w:w="6824" w:type="dxa"/>
            <w:shd w:val="clear" w:color="auto" w:fill="auto"/>
          </w:tcPr>
          <w:p w14:paraId="2C2E8BD0" w14:textId="77777777" w:rsidR="00E147F4"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Максимална висина венца објекта је 12,00 m </w:t>
            </w:r>
            <w:r w:rsidR="00E147F4" w:rsidRPr="00EC3740">
              <w:rPr>
                <w:rFonts w:ascii="Times New Roman" w:hAnsi="Times New Roman" w:cs="Times New Roman"/>
                <w:color w:val="000000"/>
                <w:sz w:val="24"/>
                <w:szCs w:val="24"/>
                <w:lang w:val="sr-Cyrl-CS"/>
              </w:rPr>
              <w:t>у односу на нулту коту;</w:t>
            </w:r>
          </w:p>
          <w:p w14:paraId="465B5324" w14:textId="10B6836E"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за поједине делове објекта се толерише до +/-1,20m (посебни делови конструкције, техничке инсталације);</w:t>
            </w:r>
          </w:p>
        </w:tc>
      </w:tr>
      <w:tr w:rsidR="004E1D5E" w:rsidRPr="00EC3740" w14:paraId="7759ECA6" w14:textId="77777777" w:rsidTr="00720A42">
        <w:tblPrEx>
          <w:shd w:val="clear" w:color="auto" w:fill="D9D9D9" w:themeFill="background1" w:themeFillShade="D9"/>
        </w:tblPrEx>
        <w:trPr>
          <w:trHeight w:val="663"/>
          <w:jc w:val="center"/>
        </w:trPr>
        <w:tc>
          <w:tcPr>
            <w:tcW w:w="3382" w:type="dxa"/>
            <w:shd w:val="clear" w:color="auto" w:fill="auto"/>
          </w:tcPr>
          <w:p w14:paraId="3EEB43EE" w14:textId="77777777" w:rsidR="004E1D5E" w:rsidRPr="00EC3740" w:rsidRDefault="004E1D5E" w:rsidP="00A27D29">
            <w:pPr>
              <w:jc w:val="left"/>
              <w:rPr>
                <w:rFonts w:ascii="Times New Roman" w:hAnsi="Times New Roman" w:cs="Times New Roman"/>
                <w:color w:val="FF0000"/>
                <w:sz w:val="24"/>
                <w:szCs w:val="24"/>
                <w:lang w:val="sr-Cyrl-CS"/>
              </w:rPr>
            </w:pPr>
            <w:r w:rsidRPr="00EC3740">
              <w:rPr>
                <w:rFonts w:ascii="Times New Roman" w:hAnsi="Times New Roman" w:cs="Times New Roman"/>
                <w:sz w:val="24"/>
                <w:szCs w:val="24"/>
                <w:lang w:val="sr-Cyrl-CS"/>
              </w:rPr>
              <w:t>Кота приземља</w:t>
            </w:r>
            <w:r w:rsidRPr="00EC3740">
              <w:rPr>
                <w:rFonts w:ascii="Times New Roman" w:hAnsi="Times New Roman" w:cs="Times New Roman"/>
                <w:sz w:val="24"/>
                <w:szCs w:val="24"/>
                <w:lang w:val="sr-Cyrl-CS"/>
              </w:rPr>
              <w:tab/>
            </w:r>
          </w:p>
        </w:tc>
        <w:tc>
          <w:tcPr>
            <w:tcW w:w="6824" w:type="dxa"/>
            <w:shd w:val="clear" w:color="auto" w:fill="auto"/>
          </w:tcPr>
          <w:p w14:paraId="6299CCB0"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Кота приземља планираних објеката не може бити нижа од коте терена;</w:t>
            </w:r>
          </w:p>
          <w:p w14:paraId="414E63DD"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Кота приземља планираних објеката може бити максимум 1,20 m виша од нулте коте;</w:t>
            </w:r>
          </w:p>
        </w:tc>
      </w:tr>
      <w:tr w:rsidR="004E1D5E" w:rsidRPr="00EC3740" w14:paraId="38984860" w14:textId="77777777" w:rsidTr="00720A42">
        <w:tblPrEx>
          <w:shd w:val="clear" w:color="auto" w:fill="D9D9D9" w:themeFill="background1" w:themeFillShade="D9"/>
        </w:tblPrEx>
        <w:trPr>
          <w:trHeight w:val="663"/>
          <w:jc w:val="center"/>
        </w:trPr>
        <w:tc>
          <w:tcPr>
            <w:tcW w:w="3382" w:type="dxa"/>
            <w:shd w:val="clear" w:color="auto" w:fill="auto"/>
          </w:tcPr>
          <w:p w14:paraId="4FD89490" w14:textId="77777777" w:rsidR="004E1D5E" w:rsidRPr="00EC3740" w:rsidRDefault="004E1D5E" w:rsidP="00A27D29">
            <w:pPr>
              <w:jc w:val="left"/>
              <w:rPr>
                <w:rFonts w:ascii="Times New Roman" w:hAnsi="Times New Roman" w:cs="Times New Roman"/>
                <w:color w:val="FF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824" w:type="dxa"/>
            <w:shd w:val="clear" w:color="auto" w:fill="auto"/>
          </w:tcPr>
          <w:p w14:paraId="42C846AF" w14:textId="2727B5A0"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Од укупно планираних слободних и зелених површина, максимално 40% може да буде под застртим површинама (стазе, платои, дечја игралишта и сл);</w:t>
            </w:r>
          </w:p>
          <w:p w14:paraId="184C7068"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Обезбедити минимално 15% зелених површина у директном контакту са тлом у односу на укупну површину парцеле; </w:t>
            </w:r>
          </w:p>
          <w:p w14:paraId="47810E89"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Формирати заштитни зелени појас ободом парцеле;</w:t>
            </w:r>
          </w:p>
          <w:p w14:paraId="3D1785EC"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Дуж граница парцеле формирати фиксну ограду у комбинацији са живом оградом или пузавицама;</w:t>
            </w:r>
          </w:p>
          <w:p w14:paraId="4A7974A4"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Садни материјал треба да има високе биолошке и декоративне вредности, при чему се не смеју користити биљне врсте (токсичне и алергогене, врсте са бодљама и отвореним плодовима, медоносне врсте и сл.) које, због својих карактеристика могу да изазову нежељене ефекте;</w:t>
            </w:r>
          </w:p>
          <w:p w14:paraId="307CA37A"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Посебну пажњу треба обратити на избор справа на дечијим игралиштима (пењалице, њихалице, клацкалице, провлачнице, вртешке, кућице и остало), које треба да задовоље потребе за свим физичким активностима деце одређеног узраста, као и да развијају машту и подстичу креативност;</w:t>
            </w:r>
          </w:p>
        </w:tc>
      </w:tr>
      <w:tr w:rsidR="004E1D5E" w:rsidRPr="00EC3740" w14:paraId="4D4410FE" w14:textId="77777777" w:rsidTr="00720A42">
        <w:tblPrEx>
          <w:shd w:val="clear" w:color="auto" w:fill="D9D9D9" w:themeFill="background1" w:themeFillShade="D9"/>
        </w:tblPrEx>
        <w:trPr>
          <w:trHeight w:val="663"/>
          <w:jc w:val="center"/>
        </w:trPr>
        <w:tc>
          <w:tcPr>
            <w:tcW w:w="3382" w:type="dxa"/>
            <w:shd w:val="clear" w:color="auto" w:fill="auto"/>
          </w:tcPr>
          <w:p w14:paraId="451D6889" w14:textId="77777777" w:rsidR="004E1D5E" w:rsidRPr="00EC3740" w:rsidRDefault="004E1D5E" w:rsidP="00A27D29">
            <w:pPr>
              <w:jc w:val="left"/>
              <w:rPr>
                <w:rFonts w:ascii="Times New Roman" w:hAnsi="Times New Roman" w:cs="Times New Roman"/>
                <w:bCs/>
                <w:color w:val="FF0000"/>
                <w:sz w:val="24"/>
                <w:szCs w:val="24"/>
                <w:lang w:val="sr-Cyrl-CS"/>
              </w:rPr>
            </w:pPr>
            <w:r w:rsidRPr="00EC3740">
              <w:rPr>
                <w:rFonts w:ascii="Times New Roman" w:hAnsi="Times New Roman" w:cs="Times New Roman"/>
                <w:bCs/>
                <w:sz w:val="24"/>
                <w:szCs w:val="24"/>
                <w:lang w:val="sr-Cyrl-CS"/>
              </w:rPr>
              <w:lastRenderedPageBreak/>
              <w:t>Решење саобраћаја/ паркирања</w:t>
            </w:r>
          </w:p>
        </w:tc>
        <w:tc>
          <w:tcPr>
            <w:tcW w:w="6824" w:type="dxa"/>
            <w:shd w:val="clear" w:color="auto" w:fill="auto"/>
          </w:tcPr>
          <w:p w14:paraId="14402B8F"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Колски и пешачки приступ Комбинованим дечијим установама обезбеђен је са ободних саобраћајница; </w:t>
            </w:r>
          </w:p>
          <w:p w14:paraId="7CD3D3FA"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Потребно је обезбедити 1 ПМ/3 запослена/или 1 групу КДУ;</w:t>
            </w:r>
          </w:p>
          <w:p w14:paraId="65782583"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Паркинг места обезбедити ван ограде комплекса Комбиноване дечије установе (у регулацији саобраћајница, блиском суседству);</w:t>
            </w:r>
          </w:p>
        </w:tc>
      </w:tr>
      <w:tr w:rsidR="004E1D5E" w:rsidRPr="00EC3740" w14:paraId="6A92292E" w14:textId="77777777" w:rsidTr="00720A42">
        <w:tblPrEx>
          <w:shd w:val="clear" w:color="auto" w:fill="D9D9D9" w:themeFill="background1" w:themeFillShade="D9"/>
        </w:tblPrEx>
        <w:trPr>
          <w:trHeight w:val="213"/>
          <w:jc w:val="center"/>
        </w:trPr>
        <w:tc>
          <w:tcPr>
            <w:tcW w:w="3382" w:type="dxa"/>
            <w:shd w:val="clear" w:color="auto" w:fill="auto"/>
          </w:tcPr>
          <w:p w14:paraId="474CCA86" w14:textId="77777777" w:rsidR="004E1D5E" w:rsidRPr="00EC3740" w:rsidRDefault="004E1D5E" w:rsidP="00A27D29">
            <w:pPr>
              <w:jc w:val="left"/>
              <w:rPr>
                <w:rFonts w:ascii="Times New Roman" w:hAnsi="Times New Roman" w:cs="Times New Roman"/>
                <w:bCs/>
                <w:color w:val="FF0000"/>
                <w:sz w:val="24"/>
                <w:szCs w:val="24"/>
                <w:lang w:val="sr-Cyrl-CS"/>
              </w:rPr>
            </w:pPr>
            <w:r w:rsidRPr="00EC3740">
              <w:rPr>
                <w:rFonts w:ascii="Times New Roman" w:hAnsi="Times New Roman" w:cs="Times New Roman"/>
                <w:bCs/>
                <w:sz w:val="24"/>
                <w:szCs w:val="24"/>
                <w:lang w:val="sr-Cyrl-CS"/>
              </w:rPr>
              <w:t>Архитектонско обликовање</w:t>
            </w:r>
          </w:p>
        </w:tc>
        <w:tc>
          <w:tcPr>
            <w:tcW w:w="6824" w:type="dxa"/>
            <w:shd w:val="clear" w:color="auto" w:fill="auto"/>
          </w:tcPr>
          <w:p w14:paraId="68023FE2"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Применити материјале у складу са наменом; </w:t>
            </w:r>
          </w:p>
          <w:p w14:paraId="3959ACB3"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Потребно је максимално користити нова техничка и технолошка решења у циљу енергетски ефикасне градње; </w:t>
            </w:r>
          </w:p>
          <w:p w14:paraId="40432293"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При пројектовању објеката, уколико је могуће, обезбедити јужну оријентацију за групне собе;</w:t>
            </w:r>
          </w:p>
        </w:tc>
      </w:tr>
      <w:tr w:rsidR="004E1D5E" w:rsidRPr="00EC3740" w14:paraId="4A9352F2" w14:textId="77777777" w:rsidTr="00720A42">
        <w:tblPrEx>
          <w:shd w:val="clear" w:color="auto" w:fill="D9D9D9" w:themeFill="background1" w:themeFillShade="D9"/>
        </w:tblPrEx>
        <w:trPr>
          <w:trHeight w:val="498"/>
          <w:jc w:val="center"/>
        </w:trPr>
        <w:tc>
          <w:tcPr>
            <w:tcW w:w="3382" w:type="dxa"/>
            <w:shd w:val="clear" w:color="auto" w:fill="auto"/>
          </w:tcPr>
          <w:p w14:paraId="0442CA5E" w14:textId="77777777" w:rsidR="004E1D5E" w:rsidRPr="00EC3740" w:rsidRDefault="004E1D5E" w:rsidP="00A27D29">
            <w:pPr>
              <w:jc w:val="left"/>
              <w:rPr>
                <w:rFonts w:ascii="Times New Roman" w:hAnsi="Times New Roman" w:cs="Times New Roman"/>
                <w:bCs/>
                <w:color w:val="FF0000"/>
                <w:sz w:val="24"/>
                <w:szCs w:val="24"/>
                <w:lang w:val="sr-Cyrl-CS"/>
              </w:rPr>
            </w:pPr>
            <w:r w:rsidRPr="00EC3740">
              <w:rPr>
                <w:rFonts w:ascii="Times New Roman" w:hAnsi="Times New Roman" w:cs="Times New Roman"/>
                <w:bCs/>
                <w:sz w:val="24"/>
                <w:szCs w:val="24"/>
                <w:lang w:val="sr-Cyrl-CS"/>
              </w:rPr>
              <w:t>Услови за ограђивање парцеле</w:t>
            </w:r>
          </w:p>
        </w:tc>
        <w:tc>
          <w:tcPr>
            <w:tcW w:w="6824" w:type="dxa"/>
            <w:shd w:val="clear" w:color="auto" w:fill="auto"/>
          </w:tcPr>
          <w:p w14:paraId="115A26E8"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Обавезно је ограђивање комбиноване дечије установе оградом максималне висине 1,5 m (зидани део максималне висине 0,6 m);</w:t>
            </w:r>
          </w:p>
        </w:tc>
      </w:tr>
      <w:tr w:rsidR="004E1D5E" w:rsidRPr="00EC3740" w14:paraId="01180125" w14:textId="77777777" w:rsidTr="00720A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PrEx>
        <w:trPr>
          <w:trHeight w:val="663"/>
          <w:jc w:val="center"/>
        </w:trPr>
        <w:tc>
          <w:tcPr>
            <w:tcW w:w="3382" w:type="dxa"/>
            <w:tcBorders>
              <w:left w:val="single" w:sz="2" w:space="0" w:color="auto"/>
              <w:right w:val="single" w:sz="2" w:space="0" w:color="auto"/>
            </w:tcBorders>
            <w:shd w:val="clear" w:color="auto" w:fill="auto"/>
          </w:tcPr>
          <w:p w14:paraId="10E1DE64" w14:textId="77777777" w:rsidR="004E1D5E" w:rsidRPr="00EC3740" w:rsidRDefault="004E1D5E" w:rsidP="00A27D29">
            <w:pPr>
              <w:jc w:val="left"/>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t>Степен комуналне опремљености</w:t>
            </w:r>
          </w:p>
          <w:p w14:paraId="441D58F3" w14:textId="77777777" w:rsidR="004E1D5E" w:rsidRPr="00EC3740" w:rsidRDefault="004E1D5E" w:rsidP="00A27D29">
            <w:pPr>
              <w:jc w:val="left"/>
              <w:rPr>
                <w:rFonts w:ascii="Times New Roman" w:hAnsi="Times New Roman" w:cs="Times New Roman"/>
                <w:bCs/>
                <w:sz w:val="24"/>
                <w:szCs w:val="24"/>
                <w:lang w:val="sr-Cyrl-CS"/>
              </w:rPr>
            </w:pPr>
          </w:p>
          <w:p w14:paraId="34EA4C14" w14:textId="77777777" w:rsidR="004E1D5E" w:rsidRPr="00EC3740" w:rsidRDefault="004E1D5E" w:rsidP="00A27D29">
            <w:pPr>
              <w:jc w:val="left"/>
              <w:rPr>
                <w:rFonts w:ascii="Times New Roman" w:hAnsi="Times New Roman" w:cs="Times New Roman"/>
                <w:bCs/>
                <w:sz w:val="24"/>
                <w:szCs w:val="24"/>
                <w:lang w:val="sr-Cyrl-CS"/>
              </w:rPr>
            </w:pPr>
          </w:p>
        </w:tc>
        <w:tc>
          <w:tcPr>
            <w:tcW w:w="6824" w:type="dxa"/>
            <w:tcBorders>
              <w:left w:val="single" w:sz="2" w:space="0" w:color="auto"/>
              <w:right w:val="single" w:sz="2" w:space="0" w:color="auto"/>
            </w:tcBorders>
            <w:shd w:val="clear" w:color="auto" w:fill="auto"/>
          </w:tcPr>
          <w:p w14:paraId="1B756107"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4E1D5E" w:rsidRPr="00EC3740" w14:paraId="1C91DCA5" w14:textId="77777777" w:rsidTr="00720A42">
        <w:tblPrEx>
          <w:shd w:val="clear" w:color="auto" w:fill="D9D9D9" w:themeFill="background1" w:themeFillShade="D9"/>
        </w:tblPrEx>
        <w:trPr>
          <w:trHeight w:val="663"/>
          <w:jc w:val="center"/>
        </w:trPr>
        <w:tc>
          <w:tcPr>
            <w:tcW w:w="3382" w:type="dxa"/>
            <w:shd w:val="clear" w:color="auto" w:fill="auto"/>
          </w:tcPr>
          <w:p w14:paraId="10F09361" w14:textId="77777777" w:rsidR="004E1D5E" w:rsidRPr="00EC3740" w:rsidRDefault="004E1D5E" w:rsidP="00A27D29">
            <w:pPr>
              <w:ind w:right="-45"/>
              <w:jc w:val="left"/>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t xml:space="preserve">Инжењерскогеолошки услови </w:t>
            </w:r>
          </w:p>
          <w:p w14:paraId="7852A6C9" w14:textId="77777777" w:rsidR="004E1D5E" w:rsidRPr="00EC3740" w:rsidRDefault="004E1D5E" w:rsidP="00A27D29">
            <w:pPr>
              <w:ind w:right="-45"/>
              <w:jc w:val="left"/>
              <w:rPr>
                <w:rFonts w:ascii="Times New Roman" w:hAnsi="Times New Roman" w:cs="Times New Roman"/>
                <w:bCs/>
                <w:sz w:val="24"/>
                <w:szCs w:val="24"/>
                <w:lang w:val="sr-Cyrl-CS"/>
              </w:rPr>
            </w:pPr>
          </w:p>
          <w:p w14:paraId="15D55B5B" w14:textId="77777777" w:rsidR="004E1D5E" w:rsidRPr="00EC3740" w:rsidRDefault="004E1D5E" w:rsidP="00A27D29">
            <w:pPr>
              <w:ind w:right="-45"/>
              <w:jc w:val="left"/>
              <w:rPr>
                <w:rFonts w:ascii="Times New Roman" w:hAnsi="Times New Roman" w:cs="Times New Roman"/>
                <w:bCs/>
                <w:sz w:val="24"/>
                <w:szCs w:val="24"/>
                <w:lang w:val="sr-Cyrl-CS"/>
              </w:rPr>
            </w:pPr>
          </w:p>
          <w:p w14:paraId="351E6456" w14:textId="77777777" w:rsidR="004E1D5E" w:rsidRPr="00EC3740" w:rsidRDefault="004E1D5E" w:rsidP="00A27D29">
            <w:pPr>
              <w:jc w:val="left"/>
              <w:rPr>
                <w:rFonts w:ascii="Times New Roman" w:hAnsi="Times New Roman" w:cs="Times New Roman"/>
                <w:bCs/>
                <w:color w:val="FF0000"/>
                <w:sz w:val="24"/>
                <w:szCs w:val="24"/>
                <w:lang w:val="sr-Cyrl-CS"/>
              </w:rPr>
            </w:pPr>
          </w:p>
        </w:tc>
        <w:tc>
          <w:tcPr>
            <w:tcW w:w="6824" w:type="dxa"/>
            <w:shd w:val="clear" w:color="auto" w:fill="auto"/>
          </w:tcPr>
          <w:p w14:paraId="69FC0C82" w14:textId="72BE58B0"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Планирани објекти КДУ налазе се у инжењерскогеолошком ре</w:t>
            </w:r>
            <w:r w:rsidR="001F38D0">
              <w:rPr>
                <w:rFonts w:ascii="Times New Roman" w:hAnsi="Times New Roman" w:cs="Times New Roman"/>
                <w:color w:val="000000"/>
                <w:sz w:val="24"/>
                <w:szCs w:val="24"/>
                <w:lang w:val="sr-Cyrl-CS"/>
              </w:rPr>
              <w:t>ј</w:t>
            </w:r>
            <w:r w:rsidRPr="00EC3740">
              <w:rPr>
                <w:rFonts w:ascii="Times New Roman" w:hAnsi="Times New Roman" w:cs="Times New Roman"/>
                <w:color w:val="000000"/>
                <w:sz w:val="24"/>
                <w:szCs w:val="24"/>
                <w:lang w:val="sr-Cyrl-CS"/>
              </w:rPr>
              <w:t>ону IIБ 2. При изградњи и експлоатацији објеката неопходна је примена адекватних мера у циљу елиминисања негативног утицаја подземне воде;</w:t>
            </w:r>
          </w:p>
          <w:p w14:paraId="0578CC32"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зависности од статичких и грађевинских карактеристика објеката, фундирање се може извести плитко уз претходну замену подтла материјалом повољних физичко-механичких својстава, насипањем и израдом тампонског слоја;</w:t>
            </w:r>
          </w:p>
          <w:p w14:paraId="063E3C09" w14:textId="0DDCCC24" w:rsidR="004E1D5E" w:rsidRPr="00EC3740" w:rsidRDefault="004E1D5E" w:rsidP="00E46686">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даљој фази пројектовања извести детаљна геолошка истраживања у  складу са  Законом о  руда</w:t>
            </w:r>
            <w:r w:rsidR="005C63DC" w:rsidRPr="00EC3740">
              <w:rPr>
                <w:rFonts w:ascii="Times New Roman" w:hAnsi="Times New Roman" w:cs="Times New Roman"/>
                <w:color w:val="000000"/>
                <w:sz w:val="24"/>
                <w:szCs w:val="24"/>
                <w:lang w:val="sr-Cyrl-CS"/>
              </w:rPr>
              <w:t>рству и геолошким истраживањима;</w:t>
            </w:r>
          </w:p>
        </w:tc>
      </w:tr>
      <w:tr w:rsidR="004E1D5E" w:rsidRPr="00EC3740" w14:paraId="1B48F9E1" w14:textId="77777777" w:rsidTr="00720A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PrEx>
        <w:trPr>
          <w:trHeight w:val="558"/>
          <w:jc w:val="center"/>
        </w:trPr>
        <w:tc>
          <w:tcPr>
            <w:tcW w:w="3382" w:type="dxa"/>
            <w:tcBorders>
              <w:left w:val="single" w:sz="2" w:space="0" w:color="auto"/>
              <w:bottom w:val="single" w:sz="4" w:space="0" w:color="auto"/>
              <w:right w:val="single" w:sz="2" w:space="0" w:color="auto"/>
            </w:tcBorders>
            <w:shd w:val="clear" w:color="auto" w:fill="auto"/>
          </w:tcPr>
          <w:p w14:paraId="22CA6256" w14:textId="77777777" w:rsidR="004E1D5E" w:rsidRPr="00EC3740" w:rsidRDefault="004E1D5E" w:rsidP="00A27D29">
            <w:pPr>
              <w:ind w:right="-45"/>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Фазна реализација</w:t>
            </w:r>
          </w:p>
        </w:tc>
        <w:tc>
          <w:tcPr>
            <w:tcW w:w="6824" w:type="dxa"/>
            <w:tcBorders>
              <w:left w:val="single" w:sz="2" w:space="0" w:color="auto"/>
              <w:bottom w:val="single" w:sz="4" w:space="0" w:color="auto"/>
              <w:right w:val="single" w:sz="2" w:space="0" w:color="auto"/>
            </w:tcBorders>
            <w:shd w:val="clear" w:color="auto" w:fill="auto"/>
          </w:tcPr>
          <w:p w14:paraId="492B4027" w14:textId="77777777"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Не дозвољава се спровођење фазне реализације допуштених интервенција;</w:t>
            </w:r>
          </w:p>
        </w:tc>
      </w:tr>
      <w:tr w:rsidR="004E1D5E" w:rsidRPr="00EC3740" w14:paraId="62EDC9E7" w14:textId="77777777" w:rsidTr="00720A42">
        <w:tblPrEx>
          <w:shd w:val="clear" w:color="auto" w:fill="D9D9D9" w:themeFill="background1" w:themeFillShade="D9"/>
        </w:tblPrEx>
        <w:trPr>
          <w:trHeight w:val="663"/>
          <w:jc w:val="center"/>
        </w:trPr>
        <w:tc>
          <w:tcPr>
            <w:tcW w:w="3382" w:type="dxa"/>
            <w:shd w:val="clear" w:color="auto" w:fill="auto"/>
          </w:tcPr>
          <w:p w14:paraId="59A6DAD1" w14:textId="77777777" w:rsidR="004E1D5E" w:rsidRPr="00EC3740" w:rsidRDefault="004E1D5E" w:rsidP="00A27D29">
            <w:pPr>
              <w:ind w:right="-45"/>
              <w:jc w:val="left"/>
              <w:rPr>
                <w:rFonts w:ascii="Times New Roman" w:hAnsi="Times New Roman" w:cs="Times New Roman"/>
                <w:bCs/>
                <w:sz w:val="24"/>
                <w:szCs w:val="24"/>
                <w:lang w:val="sr-Cyrl-CS"/>
              </w:rPr>
            </w:pPr>
            <w:r w:rsidRPr="00EC3740">
              <w:rPr>
                <w:rFonts w:ascii="Times New Roman" w:hAnsi="Times New Roman" w:cs="Times New Roman"/>
                <w:bCs/>
                <w:color w:val="000000"/>
                <w:sz w:val="24"/>
                <w:szCs w:val="24"/>
                <w:lang w:val="sr-Cyrl-CS"/>
              </w:rPr>
              <w:t>Правила спровођења</w:t>
            </w:r>
          </w:p>
        </w:tc>
        <w:tc>
          <w:tcPr>
            <w:tcW w:w="6824" w:type="dxa"/>
            <w:shd w:val="clear" w:color="auto" w:fill="auto"/>
          </w:tcPr>
          <w:p w14:paraId="712578F6" w14:textId="042BB503"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Овим </w:t>
            </w:r>
            <w:r w:rsidR="009D5739" w:rsidRPr="00EC3740">
              <w:rPr>
                <w:rFonts w:ascii="Times New Roman" w:hAnsi="Times New Roman" w:cs="Times New Roman"/>
                <w:color w:val="000000"/>
                <w:sz w:val="24"/>
                <w:szCs w:val="24"/>
                <w:lang w:val="sr-Cyrl-CS"/>
              </w:rPr>
              <w:t>п</w:t>
            </w:r>
            <w:r w:rsidR="00AB397F" w:rsidRPr="00EC3740">
              <w:rPr>
                <w:rFonts w:ascii="Times New Roman" w:hAnsi="Times New Roman" w:cs="Times New Roman"/>
                <w:color w:val="000000"/>
                <w:sz w:val="24"/>
                <w:szCs w:val="24"/>
                <w:lang w:val="sr-Cyrl-CS"/>
              </w:rPr>
              <w:t xml:space="preserve">росторним </w:t>
            </w:r>
            <w:r w:rsidRPr="00EC3740">
              <w:rPr>
                <w:rFonts w:ascii="Times New Roman" w:hAnsi="Times New Roman" w:cs="Times New Roman"/>
                <w:color w:val="000000"/>
                <w:sz w:val="24"/>
                <w:szCs w:val="24"/>
                <w:lang w:val="sr-Cyrl-CS"/>
              </w:rPr>
              <w:t>планом предвиђено је директно формирање грађевинске парцеле ГП8а за Комбиновану дечију установу (КДУ1);</w:t>
            </w:r>
          </w:p>
          <w:p w14:paraId="459E6AEE" w14:textId="2F048771"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Овим </w:t>
            </w:r>
            <w:r w:rsidR="009D5739" w:rsidRPr="00EC3740">
              <w:rPr>
                <w:rFonts w:ascii="Times New Roman" w:hAnsi="Times New Roman" w:cs="Times New Roman"/>
                <w:color w:val="000000"/>
                <w:sz w:val="24"/>
                <w:szCs w:val="24"/>
                <w:lang w:val="sr-Cyrl-CS"/>
              </w:rPr>
              <w:t>п</w:t>
            </w:r>
            <w:r w:rsidR="00AB397F" w:rsidRPr="00EC3740">
              <w:rPr>
                <w:rFonts w:ascii="Times New Roman" w:hAnsi="Times New Roman" w:cs="Times New Roman"/>
                <w:color w:val="000000"/>
                <w:sz w:val="24"/>
                <w:szCs w:val="24"/>
                <w:lang w:val="sr-Cyrl-CS"/>
              </w:rPr>
              <w:t xml:space="preserve">росторним </w:t>
            </w:r>
            <w:r w:rsidRPr="00EC3740">
              <w:rPr>
                <w:rFonts w:ascii="Times New Roman" w:hAnsi="Times New Roman" w:cs="Times New Roman"/>
                <w:color w:val="000000"/>
                <w:sz w:val="24"/>
                <w:szCs w:val="24"/>
                <w:lang w:val="sr-Cyrl-CS"/>
              </w:rPr>
              <w:t>планом предвиђено је директно формирање грађевинске парцеле ГП27c а која је доминантно намењена парку са Комбинованом дечијом установом (КДУ2) и за коју је дефинисано спровођење израдом ПДР-а;</w:t>
            </w:r>
          </w:p>
          <w:p w14:paraId="69790626" w14:textId="38E5BD49" w:rsidR="004E1D5E" w:rsidRPr="00EC3740" w:rsidRDefault="004E1D5E" w:rsidP="00A27D29">
            <w:pPr>
              <w:numPr>
                <w:ilvl w:val="0"/>
                <w:numId w:val="22"/>
              </w:num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За блокове 28, 29 и 30 у поступку спровођења планског документа, спрам правила уређења и грађења која за њих важе обавезна је израда јединственог урбанистичког пројекта којим ће бити дефинисане грађевинске парцеле намењене изградњи Комбиноване </w:t>
            </w:r>
            <w:r w:rsidRPr="00EC3740">
              <w:rPr>
                <w:rFonts w:ascii="Times New Roman" w:hAnsi="Times New Roman" w:cs="Times New Roman"/>
                <w:color w:val="000000"/>
                <w:sz w:val="24"/>
                <w:szCs w:val="24"/>
                <w:lang w:val="sr-Cyrl-CS"/>
              </w:rPr>
              <w:lastRenderedPageBreak/>
              <w:t xml:space="preserve">дечије установе (КДУ3), Комбинованог објекта здравствене и социјалне заштите (СЗЗ), </w:t>
            </w:r>
            <w:r w:rsidR="001A5AC1"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 30 као и грађевинске парцеле осталих нам</w:t>
            </w:r>
            <w:r w:rsidR="0012748D" w:rsidRPr="00EC3740">
              <w:rPr>
                <w:rFonts w:ascii="Times New Roman" w:hAnsi="Times New Roman" w:cs="Times New Roman"/>
                <w:color w:val="000000"/>
                <w:sz w:val="24"/>
                <w:szCs w:val="24"/>
                <w:lang w:val="sr-Cyrl-CS"/>
              </w:rPr>
              <w:t>ена заступљене у овим блоковима.ˮ</w:t>
            </w:r>
          </w:p>
        </w:tc>
      </w:tr>
    </w:tbl>
    <w:p w14:paraId="7E41C9E8" w14:textId="06367691" w:rsidR="00987BF2" w:rsidRPr="00EC3740" w:rsidRDefault="00987BF2" w:rsidP="00686A98">
      <w:pPr>
        <w:ind w:firstLine="720"/>
        <w:rPr>
          <w:rFonts w:ascii="Times New Roman" w:hAnsi="Times New Roman" w:cs="Times New Roman"/>
          <w:iCs/>
          <w:color w:val="000000" w:themeColor="text1"/>
          <w:sz w:val="24"/>
          <w:szCs w:val="24"/>
          <w:lang w:val="sr-Cyrl-CS"/>
        </w:rPr>
      </w:pPr>
    </w:p>
    <w:p w14:paraId="38CD8E17" w14:textId="206C3FFE" w:rsidR="007B312B" w:rsidRPr="00EC3740" w:rsidRDefault="00FF48FA" w:rsidP="000F7606">
      <w:pPr>
        <w:ind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D23418" w:rsidRPr="00EC3740">
        <w:rPr>
          <w:rFonts w:ascii="Times New Roman" w:hAnsi="Times New Roman" w:cs="Times New Roman"/>
          <w:iCs/>
          <w:color w:val="000000" w:themeColor="text1"/>
          <w:sz w:val="24"/>
          <w:szCs w:val="24"/>
          <w:lang w:val="sr-Cyrl-CS"/>
        </w:rPr>
        <w:t>тачка</w:t>
      </w:r>
      <w:r w:rsidRPr="00EC3740">
        <w:rPr>
          <w:rFonts w:ascii="Times New Roman" w:hAnsi="Times New Roman" w:cs="Times New Roman"/>
          <w:iCs/>
          <w:color w:val="000000" w:themeColor="text1"/>
          <w:sz w:val="24"/>
          <w:szCs w:val="24"/>
          <w:lang w:val="sr-Cyrl-CS"/>
        </w:rPr>
        <w:t xml:space="preserve"> 4.4.5.2. Комбиновани објекат здравствене и социјалне заштите, </w:t>
      </w:r>
      <w:r w:rsidR="000F7606" w:rsidRPr="00EC3740">
        <w:rPr>
          <w:rFonts w:ascii="Times New Roman" w:hAnsi="Times New Roman" w:cs="Times New Roman"/>
          <w:iCs/>
          <w:color w:val="000000" w:themeColor="text1"/>
          <w:sz w:val="24"/>
          <w:szCs w:val="24"/>
          <w:lang w:val="sr-Cyrl-CS"/>
        </w:rPr>
        <w:t>п</w:t>
      </w:r>
      <w:r w:rsidR="00610CCD" w:rsidRPr="00EC3740">
        <w:rPr>
          <w:rFonts w:ascii="Times New Roman" w:hAnsi="Times New Roman" w:cs="Times New Roman"/>
          <w:iCs/>
          <w:color w:val="000000" w:themeColor="text1"/>
          <w:sz w:val="24"/>
          <w:szCs w:val="24"/>
          <w:lang w:val="sr-Cyrl-CS"/>
        </w:rPr>
        <w:t xml:space="preserve">осле става </w:t>
      </w:r>
      <w:r w:rsidR="00D3133F" w:rsidRPr="00EC3740">
        <w:rPr>
          <w:rFonts w:ascii="Times New Roman" w:hAnsi="Times New Roman" w:cs="Times New Roman"/>
          <w:iCs/>
          <w:color w:val="000000" w:themeColor="text1"/>
          <w:sz w:val="24"/>
          <w:szCs w:val="24"/>
          <w:lang w:val="sr-Cyrl-CS"/>
        </w:rPr>
        <w:t>3</w:t>
      </w:r>
      <w:r w:rsidR="00610CCD" w:rsidRPr="00EC3740">
        <w:rPr>
          <w:rFonts w:ascii="Times New Roman" w:hAnsi="Times New Roman" w:cs="Times New Roman"/>
          <w:iCs/>
          <w:color w:val="000000" w:themeColor="text1"/>
          <w:sz w:val="24"/>
          <w:szCs w:val="24"/>
          <w:lang w:val="sr-Cyrl-CS"/>
        </w:rPr>
        <w:t>.</w:t>
      </w:r>
      <w:r w:rsidR="007F5AA4" w:rsidRPr="00EC3740">
        <w:rPr>
          <w:rFonts w:ascii="Times New Roman" w:hAnsi="Times New Roman" w:cs="Times New Roman"/>
          <w:iCs/>
          <w:color w:val="000000" w:themeColor="text1"/>
          <w:sz w:val="24"/>
          <w:szCs w:val="24"/>
          <w:lang w:val="sr-Cyrl-CS"/>
        </w:rPr>
        <w:t xml:space="preserve"> додаје се </w:t>
      </w:r>
      <w:r w:rsidRPr="00EC3740">
        <w:rPr>
          <w:rFonts w:ascii="Times New Roman" w:hAnsi="Times New Roman" w:cs="Times New Roman"/>
          <w:iCs/>
          <w:color w:val="000000" w:themeColor="text1"/>
          <w:sz w:val="24"/>
          <w:szCs w:val="24"/>
          <w:lang w:val="sr-Cyrl-CS"/>
        </w:rPr>
        <w:t>став</w:t>
      </w:r>
      <w:r w:rsidR="00AC4EBD" w:rsidRPr="00EC3740">
        <w:rPr>
          <w:rFonts w:ascii="Times New Roman" w:hAnsi="Times New Roman" w:cs="Times New Roman"/>
          <w:iCs/>
          <w:color w:val="000000" w:themeColor="text1"/>
          <w:sz w:val="24"/>
          <w:szCs w:val="24"/>
          <w:lang w:val="sr-Cyrl-CS"/>
        </w:rPr>
        <w:t xml:space="preserve"> 4</w:t>
      </w:r>
      <w:r w:rsidR="007F5AA4"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w:t>
      </w:r>
      <w:r w:rsidR="00610CCD" w:rsidRPr="00EC3740">
        <w:rPr>
          <w:rFonts w:ascii="Times New Roman" w:hAnsi="Times New Roman" w:cs="Times New Roman"/>
          <w:iCs/>
          <w:color w:val="000000" w:themeColor="text1"/>
          <w:sz w:val="24"/>
          <w:szCs w:val="24"/>
          <w:lang w:val="sr-Cyrl-CS"/>
        </w:rPr>
        <w:t>који</w:t>
      </w:r>
      <w:r w:rsidRPr="00EC3740">
        <w:rPr>
          <w:rFonts w:ascii="Times New Roman" w:hAnsi="Times New Roman" w:cs="Times New Roman"/>
          <w:iCs/>
          <w:color w:val="000000" w:themeColor="text1"/>
          <w:sz w:val="24"/>
          <w:szCs w:val="24"/>
          <w:lang w:val="sr-Cyrl-CS"/>
        </w:rPr>
        <w:t xml:space="preserve"> гласи:</w:t>
      </w:r>
    </w:p>
    <w:p w14:paraId="0975F7DC" w14:textId="0DB26EF1" w:rsidR="00FF48FA" w:rsidRPr="00EC3740" w:rsidRDefault="00FF48FA" w:rsidP="00A27D29">
      <w:pPr>
        <w:rPr>
          <w:rFonts w:ascii="Times New Roman" w:eastAsia="Calibri" w:hAnsi="Times New Roman" w:cs="Times New Roman"/>
          <w:noProof/>
          <w:sz w:val="24"/>
          <w:szCs w:val="24"/>
          <w:lang w:val="sr-Cyrl-CS" w:eastAsia="sr-Cyrl-CS"/>
        </w:rPr>
      </w:pPr>
    </w:p>
    <w:p w14:paraId="08190AE9" w14:textId="2DAF2F6E" w:rsidR="00FF48FA" w:rsidRPr="00EC3740" w:rsidRDefault="00443577" w:rsidP="007F5AA4">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FF48FA" w:rsidRPr="00EC3740">
        <w:rPr>
          <w:rFonts w:ascii="Times New Roman" w:hAnsi="Times New Roman" w:cs="Times New Roman"/>
          <w:sz w:val="24"/>
          <w:szCs w:val="24"/>
          <w:lang w:val="sr-Cyrl-CS"/>
        </w:rPr>
        <w:t>Нормативи за планирање објеката</w:t>
      </w:r>
      <w:r w:rsidR="00FF48FA" w:rsidRPr="00EC3740">
        <w:rPr>
          <w:rFonts w:ascii="Times New Roman" w:hAnsi="Times New Roman" w:cs="Times New Roman"/>
          <w:color w:val="000000"/>
          <w:sz w:val="24"/>
          <w:szCs w:val="24"/>
          <w:lang w:val="sr-Cyrl-CS"/>
        </w:rPr>
        <w:t xml:space="preserve"> примарне здравствене заштите:</w:t>
      </w:r>
    </w:p>
    <w:p w14:paraId="43C4328F" w14:textId="6AF50C94" w:rsidR="00FF48FA" w:rsidRPr="00EC3740" w:rsidRDefault="007F5AA4" w:rsidP="0076531A">
      <w:pPr>
        <w:pStyle w:val="ListParagraph"/>
        <w:numPr>
          <w:ilvl w:val="0"/>
          <w:numId w:val="71"/>
        </w:numPr>
        <w:rPr>
          <w:rFonts w:ascii="Times New Roman" w:eastAsia="Calibri" w:hAnsi="Times New Roman"/>
          <w:sz w:val="24"/>
          <w:szCs w:val="24"/>
        </w:rPr>
      </w:pPr>
      <w:r w:rsidRPr="00EC3740">
        <w:rPr>
          <w:rFonts w:ascii="Times New Roman" w:eastAsia="Calibri" w:hAnsi="Times New Roman"/>
          <w:sz w:val="24"/>
          <w:szCs w:val="24"/>
        </w:rPr>
        <w:t>о</w:t>
      </w:r>
      <w:r w:rsidR="00FF48FA" w:rsidRPr="00EC3740">
        <w:rPr>
          <w:rFonts w:ascii="Times New Roman" w:eastAsia="Calibri" w:hAnsi="Times New Roman"/>
          <w:sz w:val="24"/>
          <w:szCs w:val="24"/>
        </w:rPr>
        <w:t>бјекат m²/гравитирајућег становника - 0,09-0,27 m²;</w:t>
      </w:r>
    </w:p>
    <w:p w14:paraId="1156D9FD" w14:textId="18716029" w:rsidR="00FF48FA" w:rsidRPr="00EC3740" w:rsidRDefault="007F5AA4" w:rsidP="0076531A">
      <w:pPr>
        <w:pStyle w:val="ListParagraph"/>
        <w:numPr>
          <w:ilvl w:val="0"/>
          <w:numId w:val="71"/>
        </w:numPr>
        <w:rPr>
          <w:rFonts w:ascii="Times New Roman" w:eastAsia="Calibri" w:hAnsi="Times New Roman"/>
          <w:sz w:val="24"/>
          <w:szCs w:val="24"/>
        </w:rPr>
      </w:pPr>
      <w:r w:rsidRPr="00EC3740">
        <w:rPr>
          <w:rFonts w:ascii="Times New Roman" w:eastAsia="Calibri" w:hAnsi="Times New Roman"/>
          <w:sz w:val="24"/>
          <w:szCs w:val="24"/>
        </w:rPr>
        <w:t>г</w:t>
      </w:r>
      <w:r w:rsidR="00FF48FA" w:rsidRPr="00EC3740">
        <w:rPr>
          <w:rFonts w:ascii="Times New Roman" w:eastAsia="Calibri" w:hAnsi="Times New Roman"/>
          <w:sz w:val="24"/>
          <w:szCs w:val="24"/>
        </w:rPr>
        <w:t>рађевинска парцела m²/ становника гравитационог подручја - 0,12-0,36 m²</w:t>
      </w:r>
      <w:r w:rsidRPr="00EC3740">
        <w:rPr>
          <w:rFonts w:ascii="Times New Roman" w:eastAsia="Calibri" w:hAnsi="Times New Roman"/>
          <w:sz w:val="24"/>
          <w:szCs w:val="24"/>
        </w:rPr>
        <w:t>.</w:t>
      </w:r>
      <w:r w:rsidR="00443577" w:rsidRPr="00EC3740">
        <w:rPr>
          <w:rFonts w:ascii="Times New Roman" w:eastAsia="Calibri" w:hAnsi="Times New Roman"/>
          <w:sz w:val="24"/>
          <w:szCs w:val="24"/>
        </w:rPr>
        <w:t>”</w:t>
      </w:r>
    </w:p>
    <w:p w14:paraId="5082C0B0" w14:textId="77777777" w:rsidR="00A65163" w:rsidRPr="00EC3740" w:rsidRDefault="00A65163" w:rsidP="00A65163">
      <w:pPr>
        <w:pStyle w:val="ListParagraph"/>
        <w:rPr>
          <w:rFonts w:ascii="Times New Roman" w:eastAsia="Calibri" w:hAnsi="Times New Roman"/>
          <w:sz w:val="24"/>
          <w:szCs w:val="24"/>
        </w:rPr>
      </w:pPr>
    </w:p>
    <w:p w14:paraId="1FA8D6BF" w14:textId="727BDA8A" w:rsidR="000F7606" w:rsidRPr="00EC3740" w:rsidRDefault="000F7606" w:rsidP="00A65163">
      <w:pPr>
        <w:ind w:firstLine="360"/>
        <w:rPr>
          <w:rFonts w:ascii="Times New Roman" w:hAnsi="Times New Roman"/>
          <w:iCs/>
          <w:color w:val="000000" w:themeColor="text1"/>
          <w:sz w:val="24"/>
          <w:szCs w:val="24"/>
          <w:lang w:val="sr-Cyrl-CS"/>
        </w:rPr>
      </w:pPr>
      <w:r w:rsidRPr="00EC3740">
        <w:rPr>
          <w:rFonts w:ascii="Times New Roman" w:hAnsi="Times New Roman"/>
          <w:iCs/>
          <w:color w:val="000000" w:themeColor="text1"/>
          <w:sz w:val="24"/>
          <w:szCs w:val="24"/>
          <w:lang w:val="sr-Cyrl-CS"/>
        </w:rPr>
        <w:t>Табела 24. Нормативи за планиране објекте примар</w:t>
      </w:r>
      <w:r w:rsidR="00423185" w:rsidRPr="00EC3740">
        <w:rPr>
          <w:rFonts w:ascii="Times New Roman" w:hAnsi="Times New Roman"/>
          <w:iCs/>
          <w:color w:val="000000" w:themeColor="text1"/>
          <w:sz w:val="24"/>
          <w:szCs w:val="24"/>
          <w:lang w:val="sr-Cyrl-CS"/>
        </w:rPr>
        <w:t xml:space="preserve">не здравствене заштите и ст. 4 </w:t>
      </w:r>
      <w:r w:rsidRPr="00EC3740">
        <w:rPr>
          <w:rFonts w:ascii="Times New Roman" w:hAnsi="Times New Roman"/>
          <w:iCs/>
          <w:color w:val="000000" w:themeColor="text1"/>
          <w:sz w:val="24"/>
          <w:szCs w:val="24"/>
          <w:lang w:val="sr-Cyrl-CS"/>
        </w:rPr>
        <w:t>– 7. бришу се.</w:t>
      </w:r>
    </w:p>
    <w:p w14:paraId="4B9574C5" w14:textId="3FAD79D1" w:rsidR="00FF48FA" w:rsidRPr="00EC3740" w:rsidRDefault="00FF48FA" w:rsidP="00A27D29">
      <w:pPr>
        <w:rPr>
          <w:rFonts w:ascii="Times New Roman" w:eastAsia="Calibri" w:hAnsi="Times New Roman" w:cs="Times New Roman"/>
          <w:noProof/>
          <w:sz w:val="24"/>
          <w:szCs w:val="24"/>
          <w:lang w:val="sr-Cyrl-CS" w:eastAsia="sr-Cyrl-CS"/>
        </w:rPr>
      </w:pPr>
    </w:p>
    <w:p w14:paraId="7D270F01" w14:textId="553363BA" w:rsidR="00FF48FA" w:rsidRPr="00EC3740" w:rsidRDefault="005E33F1" w:rsidP="001416BD">
      <w:pPr>
        <w:ind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Табеларни преглед П</w:t>
      </w:r>
      <w:r w:rsidR="004563BC" w:rsidRPr="00EC3740">
        <w:rPr>
          <w:rFonts w:ascii="Times New Roman" w:hAnsi="Times New Roman" w:cs="Times New Roman"/>
          <w:iCs/>
          <w:color w:val="000000" w:themeColor="text1"/>
          <w:sz w:val="24"/>
          <w:szCs w:val="24"/>
          <w:lang w:val="sr-Cyrl-CS"/>
        </w:rPr>
        <w:t>равила грађења за комбиновани објекат здравствене и социјалне заштите</w:t>
      </w:r>
      <w:r w:rsidR="00FF48FA" w:rsidRPr="00EC3740">
        <w:rPr>
          <w:rFonts w:ascii="Times New Roman" w:hAnsi="Times New Roman" w:cs="Times New Roman"/>
          <w:iCs/>
          <w:color w:val="000000" w:themeColor="text1"/>
          <w:sz w:val="24"/>
          <w:szCs w:val="24"/>
          <w:lang w:val="sr-Cyrl-CS"/>
        </w:rPr>
        <w:t xml:space="preserve"> СЗЗ</w:t>
      </w:r>
      <w:r w:rsidRPr="00EC3740">
        <w:rPr>
          <w:rFonts w:ascii="Times New Roman" w:hAnsi="Times New Roman" w:cs="Times New Roman"/>
          <w:iCs/>
          <w:color w:val="000000" w:themeColor="text1"/>
          <w:sz w:val="24"/>
          <w:szCs w:val="24"/>
          <w:lang w:val="sr-Cyrl-CS"/>
        </w:rPr>
        <w:t xml:space="preserve"> (ЈС-10)</w:t>
      </w:r>
      <w:r w:rsidR="000D24A9"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мења се </w:t>
      </w:r>
      <w:r w:rsidR="000D24A9" w:rsidRPr="00EC3740">
        <w:rPr>
          <w:rFonts w:ascii="Times New Roman" w:hAnsi="Times New Roman" w:cs="Times New Roman"/>
          <w:iCs/>
          <w:color w:val="000000" w:themeColor="text1"/>
          <w:sz w:val="24"/>
          <w:szCs w:val="24"/>
          <w:lang w:val="sr-Cyrl-CS"/>
        </w:rPr>
        <w:t>и</w:t>
      </w:r>
      <w:r w:rsidR="00FF48FA" w:rsidRPr="00EC3740">
        <w:rPr>
          <w:rFonts w:ascii="Times New Roman" w:hAnsi="Times New Roman" w:cs="Times New Roman"/>
          <w:iCs/>
          <w:color w:val="000000" w:themeColor="text1"/>
          <w:sz w:val="24"/>
          <w:szCs w:val="24"/>
          <w:lang w:val="sr-Cyrl-CS"/>
        </w:rPr>
        <w:t xml:space="preserve"> гласи:</w:t>
      </w:r>
    </w:p>
    <w:p w14:paraId="26A354DF" w14:textId="07EF41BB" w:rsidR="00F1213A" w:rsidRPr="00EC3740" w:rsidRDefault="00F1213A" w:rsidP="00A27D29">
      <w:pPr>
        <w:ind w:right="141"/>
        <w:rPr>
          <w:rFonts w:ascii="Times New Roman" w:hAnsi="Times New Roman" w:cs="Times New Roman"/>
          <w:sz w:val="24"/>
          <w:szCs w:val="24"/>
          <w:lang w:val="sr-Cyrl-CS"/>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2"/>
        <w:gridCol w:w="6214"/>
      </w:tblGrid>
      <w:tr w:rsidR="00987BF2" w:rsidRPr="00EC3740" w14:paraId="3FDD7AC3" w14:textId="77777777" w:rsidTr="00720A42">
        <w:trPr>
          <w:trHeight w:val="454"/>
          <w:jc w:val="center"/>
        </w:trPr>
        <w:tc>
          <w:tcPr>
            <w:tcW w:w="3419" w:type="dxa"/>
            <w:tcBorders>
              <w:top w:val="single" w:sz="2" w:space="0" w:color="auto"/>
              <w:left w:val="single" w:sz="2" w:space="0" w:color="auto"/>
              <w:bottom w:val="single" w:sz="2" w:space="0" w:color="auto"/>
              <w:right w:val="single" w:sz="2" w:space="0" w:color="auto"/>
            </w:tcBorders>
            <w:shd w:val="clear" w:color="auto" w:fill="auto"/>
          </w:tcPr>
          <w:p w14:paraId="1FCF454D" w14:textId="5190076B" w:rsidR="003773CD" w:rsidRPr="00EC3740" w:rsidRDefault="00D92E18"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r w:rsidR="003773CD" w:rsidRPr="00EC3740">
              <w:rPr>
                <w:rFonts w:ascii="Times New Roman" w:hAnsi="Times New Roman" w:cs="Times New Roman"/>
                <w:color w:val="000000" w:themeColor="text1"/>
                <w:sz w:val="24"/>
                <w:szCs w:val="24"/>
                <w:lang w:val="sr-Cyrl-CS"/>
              </w:rPr>
              <w:t>ПРАВИЛА ГРАЂЕЊА</w:t>
            </w:r>
          </w:p>
        </w:tc>
        <w:tc>
          <w:tcPr>
            <w:tcW w:w="6784" w:type="dxa"/>
            <w:tcBorders>
              <w:top w:val="single" w:sz="2" w:space="0" w:color="auto"/>
              <w:left w:val="single" w:sz="2" w:space="0" w:color="auto"/>
              <w:bottom w:val="single" w:sz="2" w:space="0" w:color="auto"/>
              <w:right w:val="single" w:sz="2" w:space="0" w:color="auto"/>
            </w:tcBorders>
            <w:shd w:val="clear" w:color="auto" w:fill="auto"/>
          </w:tcPr>
          <w:p w14:paraId="6DA25650" w14:textId="77777777" w:rsidR="003773CD" w:rsidRPr="00EC3740" w:rsidRDefault="003773CD"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КОМБИНОВАНИ ОБЈЕКАТ ЗДРАВСТВЕНЕ </w:t>
            </w:r>
          </w:p>
          <w:p w14:paraId="07D635E0" w14:textId="77777777" w:rsidR="003773CD" w:rsidRPr="00EC3740" w:rsidRDefault="003773CD" w:rsidP="00A27D29">
            <w:pPr>
              <w:pStyle w:val="ListParagraph"/>
              <w:ind w:left="0"/>
              <w:rPr>
                <w:rFonts w:ascii="Times New Roman" w:hAnsi="Times New Roman"/>
                <w:noProof/>
                <w:color w:val="000000" w:themeColor="text1"/>
                <w:sz w:val="24"/>
                <w:szCs w:val="24"/>
              </w:rPr>
            </w:pPr>
            <w:r w:rsidRPr="00EC3740">
              <w:rPr>
                <w:rFonts w:ascii="Times New Roman" w:hAnsi="Times New Roman"/>
                <w:color w:val="000000" w:themeColor="text1"/>
                <w:sz w:val="24"/>
                <w:szCs w:val="24"/>
              </w:rPr>
              <w:t>И СОЦИЈАЛНЕ ЗАШТИТЕ СЗЗ</w:t>
            </w:r>
          </w:p>
        </w:tc>
      </w:tr>
      <w:tr w:rsidR="003773CD" w:rsidRPr="00EC3740" w14:paraId="284CC911" w14:textId="77777777" w:rsidTr="00720A42">
        <w:tblPrEx>
          <w:shd w:val="clear" w:color="auto" w:fill="D9D9D9" w:themeFill="background1" w:themeFillShade="D9"/>
        </w:tblPrEx>
        <w:trPr>
          <w:trHeight w:val="537"/>
          <w:jc w:val="center"/>
        </w:trPr>
        <w:tc>
          <w:tcPr>
            <w:tcW w:w="3419" w:type="dxa"/>
            <w:tcBorders>
              <w:top w:val="single" w:sz="4" w:space="0" w:color="auto"/>
              <w:left w:val="single" w:sz="2" w:space="0" w:color="auto"/>
              <w:bottom w:val="single" w:sz="4" w:space="0" w:color="auto"/>
              <w:right w:val="single" w:sz="2" w:space="0" w:color="auto"/>
            </w:tcBorders>
            <w:shd w:val="clear" w:color="auto" w:fill="auto"/>
          </w:tcPr>
          <w:p w14:paraId="2EBB6102" w14:textId="77777777" w:rsidR="003773CD" w:rsidRPr="00EC3740" w:rsidRDefault="003773CD" w:rsidP="00A27D29">
            <w:pPr>
              <w:jc w:val="left"/>
              <w:rPr>
                <w:rFonts w:ascii="Times New Roman" w:hAnsi="Times New Roman" w:cs="Times New Roman"/>
                <w:color w:val="000000"/>
                <w:sz w:val="24"/>
                <w:szCs w:val="24"/>
                <w:highlight w:val="yellow"/>
                <w:lang w:val="sr-Cyrl-CS"/>
              </w:rPr>
            </w:pPr>
            <w:r w:rsidRPr="00EC3740">
              <w:rPr>
                <w:rFonts w:ascii="Times New Roman" w:hAnsi="Times New Roman" w:cs="Times New Roman"/>
                <w:color w:val="000000"/>
                <w:sz w:val="24"/>
                <w:szCs w:val="24"/>
                <w:lang w:val="sr-Cyrl-CS"/>
              </w:rPr>
              <w:t>Блок у оквиру кога се налази објекат СЗЗ</w:t>
            </w:r>
          </w:p>
        </w:tc>
        <w:tc>
          <w:tcPr>
            <w:tcW w:w="6784" w:type="dxa"/>
            <w:tcBorders>
              <w:top w:val="single" w:sz="4" w:space="0" w:color="auto"/>
              <w:left w:val="single" w:sz="2" w:space="0" w:color="auto"/>
              <w:bottom w:val="single" w:sz="4" w:space="0" w:color="auto"/>
              <w:right w:val="single" w:sz="2" w:space="0" w:color="auto"/>
            </w:tcBorders>
            <w:shd w:val="clear" w:color="auto" w:fill="auto"/>
          </w:tcPr>
          <w:p w14:paraId="65855F38" w14:textId="77777777" w:rsidR="003773CD" w:rsidRPr="00EC3740" w:rsidRDefault="003773CD" w:rsidP="00A27D29">
            <w:pPr>
              <w:numPr>
                <w:ilvl w:val="0"/>
                <w:numId w:val="23"/>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 28*, 29* и 30*;</w:t>
            </w:r>
          </w:p>
          <w:p w14:paraId="48A2CAD9" w14:textId="135D9B49" w:rsidR="003773CD" w:rsidRPr="00EC3740" w:rsidRDefault="00537088" w:rsidP="00A27D29">
            <w:pPr>
              <w:rPr>
                <w:rFonts w:ascii="Times New Roman" w:hAnsi="Times New Roman" w:cs="Times New Roman"/>
                <w:color w:val="000000"/>
                <w:sz w:val="24"/>
                <w:szCs w:val="24"/>
                <w:highlight w:val="yellow"/>
                <w:lang w:val="sr-Cyrl-CS"/>
              </w:rPr>
            </w:pPr>
            <w:r w:rsidRPr="00EC3740">
              <w:rPr>
                <w:rFonts w:ascii="Times New Roman" w:hAnsi="Times New Roman" w:cs="Times New Roman"/>
                <w:color w:val="000000"/>
                <w:sz w:val="24"/>
                <w:szCs w:val="24"/>
                <w:lang w:val="sr-Cyrl-CS"/>
              </w:rPr>
              <w:t xml:space="preserve">*урбанистичким пројектом биће дефинисана позиција објекта </w:t>
            </w:r>
            <w:r w:rsidR="00544EF9" w:rsidRPr="00EC3740">
              <w:rPr>
                <w:rFonts w:ascii="Times New Roman" w:hAnsi="Times New Roman" w:cs="Times New Roman"/>
                <w:color w:val="000000"/>
                <w:sz w:val="24"/>
                <w:szCs w:val="24"/>
                <w:lang w:val="sr-Cyrl-CS"/>
              </w:rPr>
              <w:t>СЗЗ</w:t>
            </w:r>
            <w:r w:rsidRPr="00EC3740">
              <w:rPr>
                <w:rFonts w:ascii="Times New Roman" w:hAnsi="Times New Roman" w:cs="Times New Roman"/>
                <w:color w:val="000000"/>
                <w:sz w:val="24"/>
                <w:szCs w:val="24"/>
                <w:lang w:val="sr-Cyrl-CS"/>
              </w:rPr>
              <w:t>;</w:t>
            </w:r>
          </w:p>
        </w:tc>
      </w:tr>
      <w:tr w:rsidR="003773CD" w:rsidRPr="00EC3740" w14:paraId="7A4DAA57" w14:textId="77777777" w:rsidTr="00720A42">
        <w:tblPrEx>
          <w:shd w:val="clear" w:color="auto" w:fill="D9D9D9" w:themeFill="background1" w:themeFillShade="D9"/>
        </w:tblPrEx>
        <w:trPr>
          <w:trHeight w:val="558"/>
          <w:jc w:val="center"/>
        </w:trPr>
        <w:tc>
          <w:tcPr>
            <w:tcW w:w="3419" w:type="dxa"/>
            <w:tcBorders>
              <w:left w:val="single" w:sz="2" w:space="0" w:color="auto"/>
              <w:right w:val="single" w:sz="2" w:space="0" w:color="auto"/>
            </w:tcBorders>
            <w:shd w:val="clear" w:color="auto" w:fill="auto"/>
          </w:tcPr>
          <w:p w14:paraId="24CA49AC" w14:textId="77777777" w:rsidR="003773CD" w:rsidRPr="00EC3740" w:rsidRDefault="003773CD"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784" w:type="dxa"/>
            <w:tcBorders>
              <w:left w:val="single" w:sz="2" w:space="0" w:color="auto"/>
              <w:right w:val="single" w:sz="2" w:space="0" w:color="auto"/>
            </w:tcBorders>
            <w:shd w:val="clear" w:color="auto" w:fill="auto"/>
          </w:tcPr>
          <w:p w14:paraId="7F7923AC" w14:textId="77777777" w:rsidR="003773CD" w:rsidRPr="00EC3740" w:rsidRDefault="003773CD" w:rsidP="00A27D29">
            <w:p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СЗЗ</w:t>
            </w:r>
          </w:p>
          <w:p w14:paraId="655A75AB" w14:textId="3307F7AA" w:rsidR="003773CD" w:rsidRPr="00EC3740" w:rsidRDefault="004C2A8A" w:rsidP="00A27D29">
            <w:pPr>
              <w:numPr>
                <w:ilvl w:val="0"/>
                <w:numId w:val="24"/>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w:t>
            </w:r>
            <w:r w:rsidR="003773CD" w:rsidRPr="00EC3740">
              <w:rPr>
                <w:rFonts w:ascii="Times New Roman" w:hAnsi="Times New Roman" w:cs="Times New Roman"/>
                <w:color w:val="000000"/>
                <w:sz w:val="24"/>
                <w:szCs w:val="24"/>
                <w:lang w:val="sr-Cyrl-CS"/>
              </w:rPr>
              <w:t xml:space="preserve"> оквиру блокова 28, 29 или 30 поред осталих заступљених намена у њима и обав</w:t>
            </w:r>
            <w:r w:rsidR="005E48A3" w:rsidRPr="00EC3740">
              <w:rPr>
                <w:rFonts w:ascii="Times New Roman" w:hAnsi="Times New Roman" w:cs="Times New Roman"/>
                <w:color w:val="000000"/>
                <w:sz w:val="24"/>
                <w:szCs w:val="24"/>
                <w:lang w:val="sr-Cyrl-CS"/>
              </w:rPr>
              <w:t>е</w:t>
            </w:r>
            <w:r w:rsidR="003773CD" w:rsidRPr="00EC3740">
              <w:rPr>
                <w:rFonts w:ascii="Times New Roman" w:hAnsi="Times New Roman" w:cs="Times New Roman"/>
                <w:color w:val="000000"/>
                <w:sz w:val="24"/>
                <w:szCs w:val="24"/>
                <w:lang w:val="sr-Cyrl-CS"/>
              </w:rPr>
              <w:t xml:space="preserve">зујуће реализације објекта Комбиноване дечије установе (КДУ3) и </w:t>
            </w:r>
            <w:r w:rsidR="009F3EE8" w:rsidRPr="00EC3740">
              <w:rPr>
                <w:rFonts w:ascii="Times New Roman" w:hAnsi="Times New Roman" w:cs="Times New Roman"/>
                <w:color w:val="000000"/>
                <w:sz w:val="24"/>
                <w:szCs w:val="24"/>
                <w:lang w:val="sr-Cyrl-CS"/>
              </w:rPr>
              <w:t>Основне школе</w:t>
            </w:r>
            <w:r w:rsidR="0029231D" w:rsidRPr="00EC3740">
              <w:rPr>
                <w:rFonts w:ascii="Times New Roman" w:hAnsi="Times New Roman" w:cs="Times New Roman"/>
                <w:color w:val="000000"/>
                <w:sz w:val="24"/>
                <w:szCs w:val="24"/>
                <w:lang w:val="sr-Cyrl-CS"/>
              </w:rPr>
              <w:t xml:space="preserve"> (ОШ2)</w:t>
            </w:r>
            <w:r w:rsidR="003773CD" w:rsidRPr="00EC3740">
              <w:rPr>
                <w:rFonts w:ascii="Times New Roman" w:hAnsi="Times New Roman" w:cs="Times New Roman"/>
                <w:color w:val="000000"/>
                <w:sz w:val="24"/>
                <w:szCs w:val="24"/>
                <w:lang w:val="sr-Cyrl-CS"/>
              </w:rPr>
              <w:t xml:space="preserve">  обавезно је реализовати и </w:t>
            </w:r>
            <w:r w:rsidR="0029231D" w:rsidRPr="00EC3740">
              <w:rPr>
                <w:rFonts w:ascii="Times New Roman" w:hAnsi="Times New Roman" w:cs="Times New Roman"/>
                <w:color w:val="000000"/>
                <w:sz w:val="24"/>
                <w:szCs w:val="24"/>
                <w:lang w:val="sr-Cyrl-CS"/>
              </w:rPr>
              <w:t xml:space="preserve">Комбиновани објекат здравствене и социјалне заштите (СЗЗ) </w:t>
            </w:r>
            <w:r w:rsidR="003773CD" w:rsidRPr="00EC3740">
              <w:rPr>
                <w:rFonts w:ascii="Times New Roman" w:hAnsi="Times New Roman" w:cs="Times New Roman"/>
                <w:color w:val="000000"/>
                <w:sz w:val="24"/>
                <w:szCs w:val="24"/>
                <w:lang w:val="sr-Cyrl-CS"/>
              </w:rPr>
              <w:t xml:space="preserve">намењен </w:t>
            </w:r>
            <w:r w:rsidR="0029231D" w:rsidRPr="00EC3740">
              <w:rPr>
                <w:rFonts w:ascii="Times New Roman" w:hAnsi="Times New Roman" w:cs="Times New Roman"/>
                <w:color w:val="000000"/>
                <w:sz w:val="24"/>
                <w:szCs w:val="24"/>
                <w:lang w:val="sr-Cyrl-CS"/>
              </w:rPr>
              <w:t>здравственој и социјалној заштити</w:t>
            </w:r>
            <w:r w:rsidR="003773CD" w:rsidRPr="00EC3740">
              <w:rPr>
                <w:rFonts w:ascii="Times New Roman" w:hAnsi="Times New Roman" w:cs="Times New Roman"/>
                <w:color w:val="000000"/>
                <w:sz w:val="24"/>
                <w:szCs w:val="24"/>
                <w:lang w:val="sr-Cyrl-CS"/>
              </w:rPr>
              <w:t>;</w:t>
            </w:r>
          </w:p>
          <w:p w14:paraId="5A610872" w14:textId="0D0EC387" w:rsidR="003773CD" w:rsidRPr="00EC3740" w:rsidRDefault="003773CD" w:rsidP="00A27D29">
            <w:pPr>
              <w:numPr>
                <w:ilvl w:val="0"/>
                <w:numId w:val="24"/>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Грађевинске парцеле намењене изградњи Комбиноване дечије установе (КДУ3), Комбинованог објекта здравствене и социјалне заштите (СЗЗ) и </w:t>
            </w:r>
            <w:r w:rsidR="009F3EE8"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 30 као и грађевинске парцеле осталих намена заступљених у овим блоковима биће дефинисане у поступку спровођења планског документа, спрам правила уређења и грађења дефинисаних за блокове 28, 29 и 30, све кроз обавезну израду урбанистичког пројекта;</w:t>
            </w:r>
          </w:p>
          <w:p w14:paraId="578DE9C2" w14:textId="0194F0D7" w:rsidR="003773CD" w:rsidRPr="00EC3740" w:rsidRDefault="003773CD" w:rsidP="00A27D29">
            <w:pPr>
              <w:numPr>
                <w:ilvl w:val="0"/>
                <w:numId w:val="24"/>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Ми</w:t>
            </w:r>
            <w:r w:rsidR="007150CD" w:rsidRPr="00EC3740">
              <w:rPr>
                <w:rFonts w:ascii="Times New Roman" w:hAnsi="Times New Roman" w:cs="Times New Roman"/>
                <w:color w:val="000000"/>
                <w:sz w:val="24"/>
                <w:szCs w:val="24"/>
                <w:lang w:val="sr-Cyrl-CS"/>
              </w:rPr>
              <w:t>н</w:t>
            </w:r>
            <w:r w:rsidRPr="00EC3740">
              <w:rPr>
                <w:rFonts w:ascii="Times New Roman" w:hAnsi="Times New Roman" w:cs="Times New Roman"/>
                <w:color w:val="000000"/>
                <w:sz w:val="24"/>
                <w:szCs w:val="24"/>
                <w:lang w:val="sr-Cyrl-CS"/>
              </w:rPr>
              <w:t>имална величина будуће грађевинске парцеле у оквиру блокова 28, 29 или 30 намењене изградњи Комбинованог објекта здравствене и социјалне заштите (СЗЗ) намењеног здравственој и со</w:t>
            </w:r>
            <w:r w:rsidR="0029231D" w:rsidRPr="00EC3740">
              <w:rPr>
                <w:rFonts w:ascii="Times New Roman" w:hAnsi="Times New Roman" w:cs="Times New Roman"/>
                <w:color w:val="000000"/>
                <w:sz w:val="24"/>
                <w:szCs w:val="24"/>
                <w:lang w:val="sr-Cyrl-CS"/>
              </w:rPr>
              <w:t>ц</w:t>
            </w:r>
            <w:r w:rsidRPr="00EC3740">
              <w:rPr>
                <w:rFonts w:ascii="Times New Roman" w:hAnsi="Times New Roman" w:cs="Times New Roman"/>
                <w:color w:val="000000"/>
                <w:sz w:val="24"/>
                <w:szCs w:val="24"/>
                <w:lang w:val="sr-Cyrl-CS"/>
              </w:rPr>
              <w:t>ијалној заштити износи 2.400</w:t>
            </w:r>
            <w:r w:rsidR="00CA56E1" w:rsidRPr="00EC3740">
              <w:rPr>
                <w:rFonts w:ascii="Times New Roman" w:hAnsi="Times New Roman" w:cs="Times New Roman"/>
                <w:color w:val="000000"/>
                <w:sz w:val="24"/>
                <w:szCs w:val="24"/>
                <w:lang w:val="sr-Cyrl-CS"/>
              </w:rPr>
              <w:t>,00</w:t>
            </w:r>
            <w:r w:rsidRPr="00EC3740">
              <w:rPr>
                <w:rFonts w:ascii="Times New Roman" w:hAnsi="Times New Roman" w:cs="Times New Roman"/>
                <w:color w:val="000000"/>
                <w:sz w:val="24"/>
                <w:szCs w:val="24"/>
                <w:lang w:val="sr-Cyrl-CS"/>
              </w:rPr>
              <w:t xml:space="preserve"> m</w:t>
            </w:r>
            <w:r w:rsidRPr="00EC3740">
              <w:rPr>
                <w:rFonts w:ascii="Times New Roman" w:hAnsi="Times New Roman" w:cs="Times New Roman"/>
                <w:color w:val="000000"/>
                <w:sz w:val="24"/>
                <w:szCs w:val="24"/>
                <w:vertAlign w:val="superscript"/>
                <w:lang w:val="sr-Cyrl-CS"/>
              </w:rPr>
              <w:t>2</w:t>
            </w:r>
            <w:r w:rsidRPr="00EC3740">
              <w:rPr>
                <w:rFonts w:ascii="Times New Roman" w:hAnsi="Times New Roman" w:cs="Times New Roman"/>
                <w:color w:val="000000"/>
                <w:sz w:val="24"/>
                <w:szCs w:val="24"/>
                <w:lang w:val="sr-Cyrl-CS"/>
              </w:rPr>
              <w:t>;</w:t>
            </w:r>
          </w:p>
        </w:tc>
      </w:tr>
      <w:tr w:rsidR="003773CD" w:rsidRPr="00EC3740" w14:paraId="3F988613" w14:textId="77777777" w:rsidTr="00720A42">
        <w:tblPrEx>
          <w:shd w:val="clear" w:color="auto" w:fill="D9D9D9" w:themeFill="background1" w:themeFillShade="D9"/>
        </w:tblPrEx>
        <w:trPr>
          <w:trHeight w:val="470"/>
          <w:jc w:val="center"/>
        </w:trPr>
        <w:tc>
          <w:tcPr>
            <w:tcW w:w="3419" w:type="dxa"/>
            <w:tcBorders>
              <w:left w:val="single" w:sz="2" w:space="0" w:color="auto"/>
              <w:right w:val="single" w:sz="2" w:space="0" w:color="auto"/>
            </w:tcBorders>
            <w:shd w:val="clear" w:color="auto" w:fill="auto"/>
          </w:tcPr>
          <w:p w14:paraId="108CB6E8" w14:textId="77777777" w:rsidR="003773CD" w:rsidRPr="00EC3740" w:rsidRDefault="003773CD"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Намена и тип интервенција</w:t>
            </w:r>
          </w:p>
        </w:tc>
        <w:tc>
          <w:tcPr>
            <w:tcW w:w="6784" w:type="dxa"/>
            <w:tcBorders>
              <w:left w:val="single" w:sz="2" w:space="0" w:color="auto"/>
              <w:right w:val="single" w:sz="2" w:space="0" w:color="auto"/>
            </w:tcBorders>
            <w:shd w:val="clear" w:color="auto" w:fill="auto"/>
          </w:tcPr>
          <w:p w14:paraId="015199F5" w14:textId="77777777" w:rsidR="003773CD" w:rsidRPr="00EC3740" w:rsidRDefault="003773CD" w:rsidP="00A27D29">
            <w:pPr>
              <w:numPr>
                <w:ilvl w:val="0"/>
                <w:numId w:val="25"/>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оквиру блокова 28, 29 или 30 обавезно је реализовати Комбиновани објекат здравствене и социјалне заштите (СЗЗ) намењен здравственој и социјалној заштити;</w:t>
            </w:r>
          </w:p>
          <w:p w14:paraId="3ADB0806" w14:textId="77777777" w:rsidR="007D4FA8" w:rsidRPr="00EC3740" w:rsidRDefault="003773CD" w:rsidP="00A27D29">
            <w:pPr>
              <w:numPr>
                <w:ilvl w:val="0"/>
                <w:numId w:val="25"/>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Није дозвољена изградња осталих намена на будућој грађевинској парцели намењеној изградњи </w:t>
            </w:r>
            <w:r w:rsidRPr="00EC3740">
              <w:rPr>
                <w:rFonts w:ascii="Times New Roman" w:hAnsi="Times New Roman" w:cs="Times New Roman"/>
                <w:color w:val="000000"/>
                <w:sz w:val="24"/>
                <w:szCs w:val="24"/>
                <w:lang w:val="sr-Cyrl-CS"/>
              </w:rPr>
              <w:lastRenderedPageBreak/>
              <w:t>Комбинованог објекта здравствене и социјалне заштите (СЗЗ) у оквиру блокова 28, 29 или 30 које на било који начин угрожавају функционисање доминантне намене;</w:t>
            </w:r>
          </w:p>
          <w:p w14:paraId="7FCFA35F" w14:textId="77777777" w:rsidR="007D4FA8" w:rsidRPr="00EC3740" w:rsidRDefault="007D4FA8" w:rsidP="00A27D29">
            <w:pPr>
              <w:numPr>
                <w:ilvl w:val="0"/>
                <w:numId w:val="25"/>
              </w:numPr>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У оквиру установе намењене служби социјалне заштите, предвиђен је дневни боравак за децу и омладину ометену у развоју као и дневни боравак за одрасла и стара лица у приземљу планираног објекта, са припадајућим двориштем и паркингом;</w:t>
            </w:r>
          </w:p>
          <w:p w14:paraId="5BBB6181" w14:textId="77777777" w:rsidR="007D4FA8" w:rsidRPr="00EC3740" w:rsidRDefault="007D4FA8" w:rsidP="00A27D29">
            <w:pPr>
              <w:numPr>
                <w:ilvl w:val="0"/>
                <w:numId w:val="25"/>
              </w:numPr>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Због намене и специфичне делатности, обезбедити посебне улазе у објекат, на начин да су две функције у оквиру истог објекта физички одвојене;</w:t>
            </w:r>
          </w:p>
          <w:p w14:paraId="05406829" w14:textId="3BF35C5A" w:rsidR="007D4FA8" w:rsidRPr="00EC3740" w:rsidRDefault="007D4FA8" w:rsidP="00A27D29">
            <w:pPr>
              <w:numPr>
                <w:ilvl w:val="0"/>
                <w:numId w:val="25"/>
              </w:numPr>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Дневни боравак мора да буде са посебним колским и пешачким улазом, као и ограђеним двориштем како би Установа могла да фу</w:t>
            </w:r>
            <w:r w:rsidR="001530B9">
              <w:rPr>
                <w:rFonts w:ascii="Times New Roman" w:hAnsi="Times New Roman" w:cs="Times New Roman"/>
                <w:sz w:val="24"/>
                <w:szCs w:val="24"/>
                <w:lang w:val="sr-Cyrl-CS"/>
              </w:rPr>
              <w:t>нкционише као посебан и независ</w:t>
            </w:r>
            <w:r w:rsidRPr="00EC3740">
              <w:rPr>
                <w:rFonts w:ascii="Times New Roman" w:hAnsi="Times New Roman" w:cs="Times New Roman"/>
                <w:sz w:val="24"/>
                <w:szCs w:val="24"/>
                <w:lang w:val="sr-Cyrl-CS"/>
              </w:rPr>
              <w:t>ан простор у односу на Здравствену станицу;</w:t>
            </w:r>
          </w:p>
          <w:p w14:paraId="328BFDE8" w14:textId="0769999C" w:rsidR="007D4FA8" w:rsidRPr="00EC3740" w:rsidRDefault="007D4FA8" w:rsidP="00A27D29">
            <w:pPr>
              <w:numPr>
                <w:ilvl w:val="0"/>
                <w:numId w:val="25"/>
              </w:numPr>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 xml:space="preserve">На првом и другом спрату </w:t>
            </w:r>
            <w:r w:rsidRPr="00EC3740">
              <w:rPr>
                <w:rFonts w:ascii="Times New Roman" w:hAnsi="Times New Roman" w:cs="Times New Roman"/>
                <w:color w:val="000000"/>
                <w:sz w:val="24"/>
                <w:szCs w:val="24"/>
                <w:lang w:val="sr-Cyrl-CS"/>
              </w:rPr>
              <w:t>Комбинованог објекта здравствене и социјалне заштите (СЗЗ) планирана је здравствена станица;</w:t>
            </w:r>
          </w:p>
        </w:tc>
      </w:tr>
      <w:tr w:rsidR="003773CD" w:rsidRPr="00EC3740" w14:paraId="3911230E" w14:textId="77777777" w:rsidTr="00720A42">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595C4F3F" w14:textId="77777777" w:rsidR="003773CD" w:rsidRPr="00EC3740" w:rsidRDefault="003773CD"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6784" w:type="dxa"/>
            <w:tcBorders>
              <w:left w:val="single" w:sz="2" w:space="0" w:color="auto"/>
              <w:right w:val="single" w:sz="2" w:space="0" w:color="auto"/>
            </w:tcBorders>
            <w:shd w:val="clear" w:color="auto" w:fill="auto"/>
          </w:tcPr>
          <w:p w14:paraId="4558F8DB" w14:textId="77777777" w:rsidR="003773CD" w:rsidRPr="00EC3740" w:rsidRDefault="003773CD" w:rsidP="00A27D29">
            <w:pPr>
              <w:numPr>
                <w:ilvl w:val="0"/>
                <w:numId w:val="26"/>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Положај Комбинованог објекта здравствене и социјалне заштите (СЗЗ) биће дефинисан у поступку спровођења планског документа, спрам правила уређења и грађења за будућу грађевинску парцелу у оквиру блокова 28, 29 или 30, све кроз обавезну израду урбанистичког пројекта, када ће се остварити и додатна сарадња са Секретаријатом за социјалну заштиту и Секретаријатом за здравство;</w:t>
            </w:r>
          </w:p>
          <w:p w14:paraId="5303711A" w14:textId="25BFBD3D" w:rsidR="005E48A3" w:rsidRPr="00EC3740" w:rsidRDefault="003773CD" w:rsidP="00A27D29">
            <w:pPr>
              <w:numPr>
                <w:ilvl w:val="0"/>
                <w:numId w:val="26"/>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Комбиновани објекат здравствене и социјалне заштите (СЗЗ) по положају и типологији је слободностојећи објекат;</w:t>
            </w:r>
          </w:p>
          <w:p w14:paraId="6BEB3304" w14:textId="648ED61F" w:rsidR="00A27C86" w:rsidRPr="00EC3740" w:rsidRDefault="00A27C86" w:rsidP="00A27D29">
            <w:pPr>
              <w:numPr>
                <w:ilvl w:val="0"/>
                <w:numId w:val="26"/>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Уколико се планира више објеката на парцели растојање објекта од другог објекта у односу на фасаду са отворима, мора бити најмање 1 висина објекта, а у односу на фасаду без отвора 1/2 те висине;</w:t>
            </w:r>
          </w:p>
        </w:tc>
      </w:tr>
      <w:tr w:rsidR="003773CD" w:rsidRPr="00EC3740" w14:paraId="4DAA426C" w14:textId="77777777" w:rsidTr="00720A42">
        <w:tblPrEx>
          <w:shd w:val="clear" w:color="auto" w:fill="D9D9D9" w:themeFill="background1" w:themeFillShade="D9"/>
        </w:tblPrEx>
        <w:trPr>
          <w:trHeight w:val="247"/>
          <w:jc w:val="center"/>
        </w:trPr>
        <w:tc>
          <w:tcPr>
            <w:tcW w:w="3419" w:type="dxa"/>
            <w:tcBorders>
              <w:left w:val="single" w:sz="2" w:space="0" w:color="auto"/>
              <w:right w:val="single" w:sz="2" w:space="0" w:color="auto"/>
            </w:tcBorders>
            <w:shd w:val="clear" w:color="auto" w:fill="auto"/>
          </w:tcPr>
          <w:p w14:paraId="617AA62D" w14:textId="77777777" w:rsidR="003773CD" w:rsidRPr="00EC3740" w:rsidRDefault="003773CD"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Индекс заузетости (Из)</w:t>
            </w:r>
          </w:p>
        </w:tc>
        <w:tc>
          <w:tcPr>
            <w:tcW w:w="6784" w:type="dxa"/>
            <w:tcBorders>
              <w:left w:val="single" w:sz="2" w:space="0" w:color="auto"/>
              <w:right w:val="single" w:sz="2" w:space="0" w:color="auto"/>
            </w:tcBorders>
            <w:shd w:val="clear" w:color="auto" w:fill="auto"/>
          </w:tcPr>
          <w:p w14:paraId="3946013D" w14:textId="77777777" w:rsidR="003773CD" w:rsidRPr="00EC3740" w:rsidRDefault="003773CD" w:rsidP="00A27D29">
            <w:pPr>
              <w:numPr>
                <w:ilvl w:val="0"/>
                <w:numId w:val="26"/>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Максимални Индекс заузетости (Из) износи 40%;</w:t>
            </w:r>
          </w:p>
        </w:tc>
      </w:tr>
      <w:tr w:rsidR="003773CD" w:rsidRPr="00EC3740" w14:paraId="75E07AB0" w14:textId="77777777" w:rsidTr="00720A42">
        <w:tblPrEx>
          <w:shd w:val="clear" w:color="auto" w:fill="D9D9D9" w:themeFill="background1" w:themeFillShade="D9"/>
        </w:tblPrEx>
        <w:trPr>
          <w:trHeight w:val="416"/>
          <w:jc w:val="center"/>
        </w:trPr>
        <w:tc>
          <w:tcPr>
            <w:tcW w:w="3419" w:type="dxa"/>
            <w:tcBorders>
              <w:left w:val="single" w:sz="2" w:space="0" w:color="auto"/>
              <w:right w:val="single" w:sz="2" w:space="0" w:color="auto"/>
            </w:tcBorders>
            <w:shd w:val="clear" w:color="auto" w:fill="auto"/>
          </w:tcPr>
          <w:p w14:paraId="17C30B18" w14:textId="77777777" w:rsidR="003773CD" w:rsidRPr="00EC3740" w:rsidRDefault="003773CD" w:rsidP="00A27D29">
            <w:pPr>
              <w:ind w:right="-45"/>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Максимална висина објекта</w:t>
            </w:r>
          </w:p>
          <w:p w14:paraId="308D53BD" w14:textId="77777777" w:rsidR="003773CD" w:rsidRPr="00EC3740" w:rsidRDefault="003773CD" w:rsidP="00A27D29">
            <w:pPr>
              <w:jc w:val="left"/>
              <w:rPr>
                <w:rFonts w:ascii="Times New Roman" w:hAnsi="Times New Roman" w:cs="Times New Roman"/>
                <w:color w:val="000000"/>
                <w:sz w:val="24"/>
                <w:szCs w:val="24"/>
                <w:lang w:val="sr-Cyrl-CS"/>
              </w:rPr>
            </w:pPr>
          </w:p>
        </w:tc>
        <w:tc>
          <w:tcPr>
            <w:tcW w:w="6784" w:type="dxa"/>
            <w:tcBorders>
              <w:left w:val="single" w:sz="2" w:space="0" w:color="auto"/>
              <w:right w:val="single" w:sz="2" w:space="0" w:color="auto"/>
            </w:tcBorders>
            <w:shd w:val="clear" w:color="auto" w:fill="auto"/>
          </w:tcPr>
          <w:p w14:paraId="38D24018" w14:textId="77777777" w:rsidR="003773CD" w:rsidRPr="00EC3740" w:rsidRDefault="003773CD" w:rsidP="00A27D29">
            <w:pPr>
              <w:numPr>
                <w:ilvl w:val="0"/>
                <w:numId w:val="26"/>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венца објекта је 12,00 m у односу на нулту коту;</w:t>
            </w:r>
          </w:p>
          <w:p w14:paraId="74F1A8AA" w14:textId="62CAEABB" w:rsidR="003773CD" w:rsidRPr="00EC3740" w:rsidRDefault="003773CD" w:rsidP="00FB0816">
            <w:pPr>
              <w:numPr>
                <w:ilvl w:val="0"/>
                <w:numId w:val="26"/>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за поједине делове објекта се толерише до +/-1,20m (</w:t>
            </w:r>
            <w:r w:rsidR="00D5791E">
              <w:rPr>
                <w:rFonts w:ascii="Times New Roman" w:hAnsi="Times New Roman" w:cs="Times New Roman"/>
                <w:color w:val="000000"/>
                <w:sz w:val="24"/>
                <w:szCs w:val="24"/>
                <w:lang w:val="sr-Cyrl-CS"/>
              </w:rPr>
              <w:t>посебни делови намењени архитект</w:t>
            </w:r>
            <w:r w:rsidRPr="00EC3740">
              <w:rPr>
                <w:rFonts w:ascii="Times New Roman" w:hAnsi="Times New Roman" w:cs="Times New Roman"/>
                <w:color w:val="000000"/>
                <w:sz w:val="24"/>
                <w:szCs w:val="24"/>
                <w:lang w:val="sr-Cyrl-CS"/>
              </w:rPr>
              <w:t>онском обликовању и/или конструкцији објекта, техничке инсталације и сл);</w:t>
            </w:r>
          </w:p>
        </w:tc>
      </w:tr>
      <w:tr w:rsidR="003773CD" w:rsidRPr="00EC3740" w14:paraId="6C95D209" w14:textId="77777777" w:rsidTr="00720A42">
        <w:tblPrEx>
          <w:shd w:val="clear" w:color="auto" w:fill="D9D9D9" w:themeFill="background1" w:themeFillShade="D9"/>
        </w:tblPrEx>
        <w:trPr>
          <w:trHeight w:val="454"/>
          <w:jc w:val="center"/>
        </w:trPr>
        <w:tc>
          <w:tcPr>
            <w:tcW w:w="3419" w:type="dxa"/>
            <w:tcBorders>
              <w:left w:val="single" w:sz="2" w:space="0" w:color="auto"/>
              <w:right w:val="single" w:sz="2" w:space="0" w:color="auto"/>
            </w:tcBorders>
            <w:shd w:val="clear" w:color="auto" w:fill="auto"/>
          </w:tcPr>
          <w:p w14:paraId="3FCFB8BC" w14:textId="77777777" w:rsidR="003773CD" w:rsidRPr="00EC3740" w:rsidRDefault="003773CD"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Кота приземља</w:t>
            </w:r>
          </w:p>
        </w:tc>
        <w:tc>
          <w:tcPr>
            <w:tcW w:w="6784" w:type="dxa"/>
            <w:tcBorders>
              <w:left w:val="single" w:sz="2" w:space="0" w:color="auto"/>
              <w:right w:val="single" w:sz="2" w:space="0" w:color="auto"/>
            </w:tcBorders>
            <w:shd w:val="clear" w:color="auto" w:fill="auto"/>
          </w:tcPr>
          <w:p w14:paraId="1EEED572" w14:textId="77777777" w:rsidR="003773CD" w:rsidRPr="00EC3740" w:rsidRDefault="003773CD" w:rsidP="00A27D29">
            <w:pPr>
              <w:numPr>
                <w:ilvl w:val="0"/>
                <w:numId w:val="27"/>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Кота приземља не може бити нижа од коте терена;</w:t>
            </w:r>
          </w:p>
          <w:p w14:paraId="4B7F4563" w14:textId="77777777" w:rsidR="003773CD" w:rsidRPr="00EC3740" w:rsidRDefault="003773CD" w:rsidP="00A27D29">
            <w:pPr>
              <w:numPr>
                <w:ilvl w:val="0"/>
                <w:numId w:val="27"/>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Кота приземља може бити максимум 1,20 m виша од нулте коте;</w:t>
            </w:r>
          </w:p>
        </w:tc>
      </w:tr>
      <w:tr w:rsidR="003773CD" w:rsidRPr="00EC3740" w14:paraId="73479BAE" w14:textId="77777777" w:rsidTr="00720A42">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4AA792C3" w14:textId="77777777" w:rsidR="003773CD" w:rsidRPr="00EC3740" w:rsidRDefault="003773CD"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784" w:type="dxa"/>
            <w:tcBorders>
              <w:left w:val="single" w:sz="2" w:space="0" w:color="auto"/>
              <w:right w:val="single" w:sz="2" w:space="0" w:color="auto"/>
            </w:tcBorders>
            <w:shd w:val="clear" w:color="auto" w:fill="auto"/>
          </w:tcPr>
          <w:p w14:paraId="19B62779" w14:textId="77777777" w:rsidR="003773CD" w:rsidRPr="00EC3740" w:rsidRDefault="003773CD" w:rsidP="00A27D29">
            <w:pPr>
              <w:numPr>
                <w:ilvl w:val="0"/>
                <w:numId w:val="27"/>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Обезбедити минимално 20% зелених површина у директном контакту са тлом у односу на укупну површину парцеле;</w:t>
            </w:r>
          </w:p>
          <w:p w14:paraId="7C14FE42" w14:textId="77777777" w:rsidR="003773CD" w:rsidRPr="00EC3740" w:rsidRDefault="003773CD" w:rsidP="00A27D29">
            <w:pPr>
              <w:numPr>
                <w:ilvl w:val="0"/>
                <w:numId w:val="27"/>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На појединим местима у оквиру </w:t>
            </w:r>
            <w:r w:rsidRPr="00EC3740">
              <w:rPr>
                <w:rFonts w:ascii="Times New Roman" w:hAnsi="Times New Roman" w:cs="Times New Roman"/>
                <w:bCs/>
                <w:noProof/>
                <w:sz w:val="24"/>
                <w:szCs w:val="24"/>
                <w:lang w:val="sr-Cyrl-CS"/>
              </w:rPr>
              <w:t xml:space="preserve">грађевинске парцеле </w:t>
            </w:r>
            <w:r w:rsidRPr="00EC3740">
              <w:rPr>
                <w:rFonts w:ascii="Times New Roman" w:hAnsi="Times New Roman" w:cs="Times New Roman"/>
                <w:bCs/>
                <w:noProof/>
                <w:color w:val="000000"/>
                <w:sz w:val="24"/>
                <w:szCs w:val="24"/>
                <w:lang w:val="sr-Cyrl-CS"/>
              </w:rPr>
              <w:t xml:space="preserve">намењене изградњи </w:t>
            </w:r>
            <w:r w:rsidRPr="00EC3740">
              <w:rPr>
                <w:rFonts w:ascii="Times New Roman" w:hAnsi="Times New Roman" w:cs="Times New Roman"/>
                <w:color w:val="000000"/>
                <w:sz w:val="24"/>
                <w:szCs w:val="24"/>
                <w:lang w:val="sr-Cyrl-CS"/>
              </w:rPr>
              <w:t xml:space="preserve">Комбинованог објекта здравствене </w:t>
            </w:r>
            <w:r w:rsidRPr="00EC3740">
              <w:rPr>
                <w:rFonts w:ascii="Times New Roman" w:hAnsi="Times New Roman" w:cs="Times New Roman"/>
                <w:color w:val="000000"/>
                <w:sz w:val="24"/>
                <w:szCs w:val="24"/>
                <w:lang w:val="sr-Cyrl-CS"/>
              </w:rPr>
              <w:lastRenderedPageBreak/>
              <w:t>и социјалне заштите (СЗЗ</w:t>
            </w:r>
            <w:r w:rsidRPr="00EC3740">
              <w:rPr>
                <w:rFonts w:ascii="Times New Roman" w:hAnsi="Times New Roman" w:cs="Times New Roman"/>
                <w:bCs/>
                <w:noProof/>
                <w:color w:val="000000"/>
                <w:sz w:val="24"/>
                <w:szCs w:val="24"/>
                <w:lang w:val="sr-Cyrl-CS"/>
              </w:rPr>
              <w:t>)</w:t>
            </w:r>
            <w:r w:rsidRPr="00EC3740">
              <w:rPr>
                <w:rFonts w:ascii="Times New Roman" w:hAnsi="Times New Roman" w:cs="Times New Roman"/>
                <w:bCs/>
                <w:noProof/>
                <w:sz w:val="24"/>
                <w:szCs w:val="24"/>
                <w:lang w:val="sr-Cyrl-CS"/>
              </w:rPr>
              <w:t xml:space="preserve"> у оквиру </w:t>
            </w:r>
            <w:r w:rsidRPr="00EC3740">
              <w:rPr>
                <w:rFonts w:ascii="Times New Roman" w:hAnsi="Times New Roman" w:cs="Times New Roman"/>
                <w:bCs/>
                <w:noProof/>
                <w:color w:val="000000"/>
                <w:sz w:val="24"/>
                <w:szCs w:val="24"/>
                <w:lang w:val="sr-Cyrl-CS"/>
              </w:rPr>
              <w:t xml:space="preserve">блокова 28, 29 или 30 </w:t>
            </w:r>
            <w:r w:rsidRPr="00EC3740">
              <w:rPr>
                <w:rFonts w:ascii="Times New Roman" w:hAnsi="Times New Roman" w:cs="Times New Roman"/>
                <w:color w:val="000000"/>
                <w:sz w:val="24"/>
                <w:szCs w:val="24"/>
                <w:lang w:val="sr-Cyrl-CS"/>
              </w:rPr>
              <w:t>потребно је определити простор без застора за садњу високог листопадног дрвећа шире крошње, у циљу засене од сунца и заштите од ветра;</w:t>
            </w:r>
          </w:p>
          <w:p w14:paraId="4C6B17BF" w14:textId="64E12D01" w:rsidR="003773CD" w:rsidRPr="00EC3740" w:rsidRDefault="003773CD" w:rsidP="00A27D29">
            <w:pPr>
              <w:numPr>
                <w:ilvl w:val="0"/>
                <w:numId w:val="27"/>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Зелене површине испред улаза у Комбинован</w:t>
            </w:r>
            <w:r w:rsidR="0029231D" w:rsidRPr="00EC3740">
              <w:rPr>
                <w:rFonts w:ascii="Times New Roman" w:hAnsi="Times New Roman" w:cs="Times New Roman"/>
                <w:color w:val="000000"/>
                <w:sz w:val="24"/>
                <w:szCs w:val="24"/>
                <w:lang w:val="sr-Cyrl-CS"/>
              </w:rPr>
              <w:t>и</w:t>
            </w:r>
            <w:r w:rsidRPr="00EC3740">
              <w:rPr>
                <w:rFonts w:ascii="Times New Roman" w:hAnsi="Times New Roman" w:cs="Times New Roman"/>
                <w:color w:val="000000"/>
                <w:sz w:val="24"/>
                <w:szCs w:val="24"/>
                <w:lang w:val="sr-Cyrl-CS"/>
              </w:rPr>
              <w:t xml:space="preserve"> објек</w:t>
            </w:r>
            <w:r w:rsidR="0029231D" w:rsidRPr="00EC3740">
              <w:rPr>
                <w:rFonts w:ascii="Times New Roman" w:hAnsi="Times New Roman" w:cs="Times New Roman"/>
                <w:color w:val="000000"/>
                <w:sz w:val="24"/>
                <w:szCs w:val="24"/>
                <w:lang w:val="sr-Cyrl-CS"/>
              </w:rPr>
              <w:t>ат</w:t>
            </w:r>
            <w:r w:rsidRPr="00EC3740">
              <w:rPr>
                <w:rFonts w:ascii="Times New Roman" w:hAnsi="Times New Roman" w:cs="Times New Roman"/>
                <w:color w:val="000000"/>
                <w:sz w:val="24"/>
                <w:szCs w:val="24"/>
                <w:lang w:val="sr-Cyrl-CS"/>
              </w:rPr>
              <w:t xml:space="preserve"> здравствене и социјалне заштите (СЗЗ</w:t>
            </w:r>
            <w:r w:rsidRPr="00EC3740">
              <w:rPr>
                <w:rFonts w:ascii="Times New Roman" w:hAnsi="Times New Roman" w:cs="Times New Roman"/>
                <w:bCs/>
                <w:noProof/>
                <w:sz w:val="24"/>
                <w:szCs w:val="24"/>
                <w:lang w:val="sr-Cyrl-CS"/>
              </w:rPr>
              <w:t xml:space="preserve">) у оквиру </w:t>
            </w:r>
            <w:r w:rsidRPr="00EC3740">
              <w:rPr>
                <w:rFonts w:ascii="Times New Roman" w:hAnsi="Times New Roman" w:cs="Times New Roman"/>
                <w:bCs/>
                <w:noProof/>
                <w:color w:val="000000"/>
                <w:sz w:val="24"/>
                <w:szCs w:val="24"/>
                <w:lang w:val="sr-Cyrl-CS"/>
              </w:rPr>
              <w:t xml:space="preserve">блокова 28, 29 или 30 </w:t>
            </w:r>
            <w:r w:rsidRPr="00EC3740">
              <w:rPr>
                <w:rFonts w:ascii="Times New Roman" w:hAnsi="Times New Roman" w:cs="Times New Roman"/>
                <w:color w:val="000000"/>
                <w:sz w:val="24"/>
                <w:szCs w:val="24"/>
                <w:lang w:val="sr-Cyrl-CS"/>
              </w:rPr>
              <w:t>треба да су у складу са архитектуром објекта, декоративно уређене са више цветног материјала, декоративног шибља и дрвећа;</w:t>
            </w:r>
          </w:p>
          <w:p w14:paraId="437AD846" w14:textId="77777777" w:rsidR="003773CD" w:rsidRPr="00EC3740" w:rsidRDefault="003773CD" w:rsidP="00A27D29">
            <w:pPr>
              <w:numPr>
                <w:ilvl w:val="0"/>
                <w:numId w:val="27"/>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Будућу </w:t>
            </w:r>
            <w:r w:rsidRPr="00EC3740">
              <w:rPr>
                <w:rFonts w:ascii="Times New Roman" w:hAnsi="Times New Roman" w:cs="Times New Roman"/>
                <w:bCs/>
                <w:noProof/>
                <w:sz w:val="24"/>
                <w:szCs w:val="24"/>
                <w:lang w:val="sr-Cyrl-CS"/>
              </w:rPr>
              <w:t xml:space="preserve">грађевинску парцелу </w:t>
            </w:r>
            <w:r w:rsidRPr="00EC3740">
              <w:rPr>
                <w:rFonts w:ascii="Times New Roman" w:hAnsi="Times New Roman" w:cs="Times New Roman"/>
                <w:bCs/>
                <w:noProof/>
                <w:color w:val="000000"/>
                <w:sz w:val="24"/>
                <w:szCs w:val="24"/>
                <w:lang w:val="sr-Cyrl-CS"/>
              </w:rPr>
              <w:t xml:space="preserve">намењену изградњи </w:t>
            </w:r>
            <w:r w:rsidRPr="00EC3740">
              <w:rPr>
                <w:rFonts w:ascii="Times New Roman" w:hAnsi="Times New Roman" w:cs="Times New Roman"/>
                <w:color w:val="000000"/>
                <w:sz w:val="24"/>
                <w:szCs w:val="24"/>
                <w:lang w:val="sr-Cyrl-CS"/>
              </w:rPr>
              <w:t>Комбинованог објекта здравствене и социјалне заштите (СЗЗ</w:t>
            </w:r>
            <w:r w:rsidRPr="00EC3740">
              <w:rPr>
                <w:rFonts w:ascii="Times New Roman" w:hAnsi="Times New Roman" w:cs="Times New Roman"/>
                <w:bCs/>
                <w:noProof/>
                <w:color w:val="000000"/>
                <w:sz w:val="24"/>
                <w:szCs w:val="24"/>
                <w:lang w:val="sr-Cyrl-CS"/>
              </w:rPr>
              <w:t>)</w:t>
            </w:r>
            <w:r w:rsidRPr="00EC3740">
              <w:rPr>
                <w:rFonts w:ascii="Times New Roman" w:hAnsi="Times New Roman" w:cs="Times New Roman"/>
                <w:bCs/>
                <w:noProof/>
                <w:sz w:val="24"/>
                <w:szCs w:val="24"/>
                <w:lang w:val="sr-Cyrl-CS"/>
              </w:rPr>
              <w:t xml:space="preserve"> у оквиру </w:t>
            </w:r>
            <w:r w:rsidRPr="00EC3740">
              <w:rPr>
                <w:rFonts w:ascii="Times New Roman" w:hAnsi="Times New Roman" w:cs="Times New Roman"/>
                <w:bCs/>
                <w:noProof/>
                <w:color w:val="000000"/>
                <w:sz w:val="24"/>
                <w:szCs w:val="24"/>
                <w:lang w:val="sr-Cyrl-CS"/>
              </w:rPr>
              <w:t xml:space="preserve">блокова 28, 29 или 30 </w:t>
            </w:r>
            <w:r w:rsidRPr="00EC3740">
              <w:rPr>
                <w:rFonts w:ascii="Times New Roman" w:hAnsi="Times New Roman" w:cs="Times New Roman"/>
                <w:color w:val="000000"/>
                <w:sz w:val="24"/>
                <w:szCs w:val="24"/>
                <w:lang w:val="sr-Cyrl-CS"/>
              </w:rPr>
              <w:t>треба оградити, при чему је боље да се користи лака жичана ограда обрасла живом оградом;</w:t>
            </w:r>
          </w:p>
          <w:p w14:paraId="5AC7BFC2" w14:textId="77777777" w:rsidR="003773CD" w:rsidRPr="00EC3740" w:rsidRDefault="003773CD" w:rsidP="00A27D29">
            <w:pPr>
              <w:numPr>
                <w:ilvl w:val="0"/>
                <w:numId w:val="27"/>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При избору садног материјала за озелењавање посебно треба водити рачуна да врсте нису отровне, да немају бодље, да не изазивају алергије;</w:t>
            </w:r>
          </w:p>
          <w:p w14:paraId="3C145682" w14:textId="77777777" w:rsidR="003773CD" w:rsidRPr="00EC3740" w:rsidRDefault="003773CD" w:rsidP="00A27D29">
            <w:pPr>
              <w:numPr>
                <w:ilvl w:val="0"/>
                <w:numId w:val="27"/>
              </w:numPr>
              <w:rPr>
                <w:rFonts w:ascii="Times New Roman" w:hAnsi="Times New Roman" w:cs="Times New Roman"/>
                <w:color w:val="FF0000"/>
                <w:sz w:val="24"/>
                <w:szCs w:val="24"/>
                <w:lang w:val="sr-Cyrl-CS"/>
              </w:rPr>
            </w:pPr>
            <w:r w:rsidRPr="00EC3740">
              <w:rPr>
                <w:rFonts w:ascii="Times New Roman" w:hAnsi="Times New Roman" w:cs="Times New Roman"/>
                <w:color w:val="000000"/>
                <w:sz w:val="24"/>
                <w:szCs w:val="24"/>
                <w:lang w:val="sr-Cyrl-CS"/>
              </w:rPr>
              <w:t>Приликом формирања паркинг простора за службена возила извршити засену садњом дрворедних садница;</w:t>
            </w:r>
          </w:p>
        </w:tc>
      </w:tr>
      <w:tr w:rsidR="003773CD" w:rsidRPr="00EC3740" w14:paraId="5A193DFB" w14:textId="77777777" w:rsidTr="00720A42">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1D2C55FA" w14:textId="77777777" w:rsidR="003773CD" w:rsidRPr="00EC3740" w:rsidRDefault="003773CD"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lastRenderedPageBreak/>
              <w:t>Решење саобраћаја/ паркирања</w:t>
            </w:r>
          </w:p>
        </w:tc>
        <w:tc>
          <w:tcPr>
            <w:tcW w:w="6784" w:type="dxa"/>
            <w:tcBorders>
              <w:left w:val="single" w:sz="2" w:space="0" w:color="auto"/>
              <w:right w:val="single" w:sz="2" w:space="0" w:color="auto"/>
            </w:tcBorders>
            <w:shd w:val="clear" w:color="auto" w:fill="auto"/>
          </w:tcPr>
          <w:p w14:paraId="48EB23B9" w14:textId="77777777" w:rsidR="003773CD" w:rsidRPr="00EC3740" w:rsidRDefault="003773CD" w:rsidP="00A27D29">
            <w:pPr>
              <w:numPr>
                <w:ilvl w:val="0"/>
                <w:numId w:val="28"/>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Колски и пешачки приступ грађевинској парцели намењеној изградњи Комбинованог објекта здравствене и социјалне заштите (СЗЗ) у оквиру блокова 28, 29 или 30 остварити из праваца околних саобраћајница;</w:t>
            </w:r>
          </w:p>
          <w:p w14:paraId="7FC64A1E" w14:textId="77777777" w:rsidR="003773CD" w:rsidRPr="00EC3740" w:rsidRDefault="003773CD" w:rsidP="00A27D29">
            <w:pPr>
              <w:numPr>
                <w:ilvl w:val="0"/>
                <w:numId w:val="28"/>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Неопходан број паркинг места решавати према нормативу: 1 ПМ на 4-5 запослених;</w:t>
            </w:r>
          </w:p>
          <w:p w14:paraId="75165FE6" w14:textId="527B43FB" w:rsidR="003773CD" w:rsidRPr="00EC3740" w:rsidRDefault="003773CD" w:rsidP="00A27D29">
            <w:pPr>
              <w:numPr>
                <w:ilvl w:val="0"/>
                <w:numId w:val="28"/>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Потребе за остваривањем неопходног броја паркинг места спрам дефинисанe намене и регулаторних норматива могуће је остварити у оквиру блокова 28, 29 или 30 и/или у регулацији околних саобраћајница у пеш</w:t>
            </w:r>
            <w:r w:rsidR="00422CAC">
              <w:rPr>
                <w:rFonts w:ascii="Times New Roman" w:hAnsi="Times New Roman" w:cs="Times New Roman"/>
                <w:color w:val="000000"/>
                <w:sz w:val="24"/>
                <w:szCs w:val="24"/>
                <w:lang w:val="sr-Cyrl-CS"/>
              </w:rPr>
              <w:t>а</w:t>
            </w:r>
            <w:r w:rsidRPr="00EC3740">
              <w:rPr>
                <w:rFonts w:ascii="Times New Roman" w:hAnsi="Times New Roman" w:cs="Times New Roman"/>
                <w:color w:val="000000"/>
                <w:sz w:val="24"/>
                <w:szCs w:val="24"/>
                <w:lang w:val="sr-Cyrl-CS"/>
              </w:rPr>
              <w:t>чкој изохрони не већој од 400m;</w:t>
            </w:r>
          </w:p>
          <w:p w14:paraId="7669F642" w14:textId="77777777" w:rsidR="003773CD" w:rsidRPr="00EC3740" w:rsidRDefault="003773CD" w:rsidP="00A27D29">
            <w:pPr>
              <w:numPr>
                <w:ilvl w:val="0"/>
                <w:numId w:val="28"/>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поступку спровођења планског документа и израде техничке документације неопходно је остварити сарадњу и са Секретаријатом за јавни превоз и Секретаријатом за саобраћај који ће кроз услове прецизно дефинисати услове и начин одређивања неопходног броја паркинг места спрам дефинисанe намене и регулаторних норматива;</w:t>
            </w:r>
          </w:p>
        </w:tc>
      </w:tr>
      <w:tr w:rsidR="003773CD" w:rsidRPr="00EC3740" w14:paraId="15710BCB" w14:textId="77777777" w:rsidTr="00720A42">
        <w:tblPrEx>
          <w:shd w:val="clear" w:color="auto" w:fill="D9D9D9" w:themeFill="background1" w:themeFillShade="D9"/>
        </w:tblPrEx>
        <w:trPr>
          <w:trHeight w:val="213"/>
          <w:jc w:val="center"/>
        </w:trPr>
        <w:tc>
          <w:tcPr>
            <w:tcW w:w="3419" w:type="dxa"/>
            <w:tcBorders>
              <w:left w:val="single" w:sz="2" w:space="0" w:color="auto"/>
              <w:right w:val="single" w:sz="2" w:space="0" w:color="auto"/>
            </w:tcBorders>
            <w:shd w:val="clear" w:color="auto" w:fill="auto"/>
          </w:tcPr>
          <w:p w14:paraId="156BB7B4" w14:textId="77777777" w:rsidR="003773CD" w:rsidRPr="00EC3740" w:rsidRDefault="003773CD"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Архитектонско обликовање</w:t>
            </w:r>
          </w:p>
        </w:tc>
        <w:tc>
          <w:tcPr>
            <w:tcW w:w="6784" w:type="dxa"/>
            <w:tcBorders>
              <w:left w:val="single" w:sz="2" w:space="0" w:color="auto"/>
              <w:right w:val="single" w:sz="2" w:space="0" w:color="auto"/>
            </w:tcBorders>
            <w:shd w:val="clear" w:color="auto" w:fill="auto"/>
          </w:tcPr>
          <w:p w14:paraId="60732EFC" w14:textId="77777777" w:rsidR="003773CD" w:rsidRPr="00EC3740" w:rsidRDefault="003773CD" w:rsidP="00A27D29">
            <w:pPr>
              <w:numPr>
                <w:ilvl w:val="0"/>
                <w:numId w:val="28"/>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Пројектовање, организацију и реализацију Комбинованог објекта здравствене и социјалне заштите (СЗЗ) реализовати у складу са важећом регулативом која уређује област здравствене и социјалне заштите;</w:t>
            </w:r>
          </w:p>
          <w:p w14:paraId="3DDE5509" w14:textId="77777777" w:rsidR="003773CD" w:rsidRPr="00EC3740" w:rsidRDefault="003773CD" w:rsidP="00A27D29">
            <w:pPr>
              <w:numPr>
                <w:ilvl w:val="0"/>
                <w:numId w:val="28"/>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При изградњи Комбинованог објекта здравствене и социјалне заштите (СЗЗ) настојати да иста буде функционална и довољно пространа, економична и тако обликована да својим пропорцијама, материјалом и складношћу архитектонских елемената пријатно делује на кориснике;</w:t>
            </w:r>
          </w:p>
        </w:tc>
      </w:tr>
      <w:tr w:rsidR="003773CD" w:rsidRPr="00EC3740" w14:paraId="0E15B9A5" w14:textId="77777777" w:rsidTr="00720A42">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2CDE3633" w14:textId="77777777" w:rsidR="003773CD" w:rsidRPr="00EC3740" w:rsidRDefault="003773CD"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lastRenderedPageBreak/>
              <w:t>Услови за ограђивање парцеле</w:t>
            </w:r>
          </w:p>
        </w:tc>
        <w:tc>
          <w:tcPr>
            <w:tcW w:w="6784" w:type="dxa"/>
            <w:tcBorders>
              <w:left w:val="single" w:sz="2" w:space="0" w:color="auto"/>
              <w:right w:val="single" w:sz="2" w:space="0" w:color="auto"/>
            </w:tcBorders>
            <w:shd w:val="clear" w:color="auto" w:fill="auto"/>
          </w:tcPr>
          <w:p w14:paraId="63D218FE" w14:textId="77777777" w:rsidR="003773CD" w:rsidRPr="00EC3740" w:rsidRDefault="003773CD" w:rsidP="00A27D29">
            <w:pPr>
              <w:numPr>
                <w:ilvl w:val="0"/>
                <w:numId w:val="2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Обавезно је ограђивање грађевинске парцеле намењене изградњи Комбинованог објекта здравствене и социјалне заштите (СЗЗ) у оквиру блокова 28, 29 или 30 оградом максималне висине 1,5 m (зидани део максималне висине 0,6 m);</w:t>
            </w:r>
          </w:p>
        </w:tc>
      </w:tr>
      <w:tr w:rsidR="003773CD" w:rsidRPr="00EC3740" w14:paraId="7FA25D1B" w14:textId="77777777" w:rsidTr="00720A42">
        <w:tblPrEx>
          <w:shd w:val="clear" w:color="auto" w:fill="D9D9D9" w:themeFill="background1" w:themeFillShade="D9"/>
        </w:tblPrEx>
        <w:trPr>
          <w:trHeight w:val="663"/>
          <w:jc w:val="center"/>
        </w:trPr>
        <w:tc>
          <w:tcPr>
            <w:tcW w:w="3419" w:type="dxa"/>
            <w:tcBorders>
              <w:left w:val="single" w:sz="2" w:space="0" w:color="auto"/>
              <w:right w:val="single" w:sz="2" w:space="0" w:color="auto"/>
            </w:tcBorders>
            <w:shd w:val="clear" w:color="auto" w:fill="auto"/>
          </w:tcPr>
          <w:p w14:paraId="727F9B99" w14:textId="77777777" w:rsidR="003773CD" w:rsidRPr="00EC3740" w:rsidRDefault="003773C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Степен комуналне опремљености</w:t>
            </w:r>
          </w:p>
          <w:p w14:paraId="24812050" w14:textId="77777777" w:rsidR="003773CD" w:rsidRPr="00EC3740" w:rsidRDefault="003773CD" w:rsidP="00A27D29">
            <w:pPr>
              <w:jc w:val="left"/>
              <w:rPr>
                <w:rFonts w:ascii="Times New Roman" w:hAnsi="Times New Roman" w:cs="Times New Roman"/>
                <w:sz w:val="24"/>
                <w:szCs w:val="24"/>
                <w:lang w:val="sr-Cyrl-CS"/>
              </w:rPr>
            </w:pPr>
          </w:p>
        </w:tc>
        <w:tc>
          <w:tcPr>
            <w:tcW w:w="6784" w:type="dxa"/>
            <w:tcBorders>
              <w:left w:val="single" w:sz="2" w:space="0" w:color="auto"/>
              <w:right w:val="single" w:sz="2" w:space="0" w:color="auto"/>
            </w:tcBorders>
            <w:shd w:val="clear" w:color="auto" w:fill="auto"/>
          </w:tcPr>
          <w:p w14:paraId="08C16DEA" w14:textId="77777777" w:rsidR="003773CD" w:rsidRPr="00EC3740" w:rsidRDefault="003773CD" w:rsidP="00A27D29">
            <w:pPr>
              <w:numPr>
                <w:ilvl w:val="0"/>
                <w:numId w:val="2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Минимална комунална опремљеност грађевинске парцеле намењене изградњи Комбинованог објекта здравствене и социјалне заштите (СЗЗ)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3773CD" w:rsidRPr="00EC3740" w14:paraId="0F4ADFD4" w14:textId="77777777" w:rsidTr="00720A42">
        <w:tblPrEx>
          <w:shd w:val="clear" w:color="auto" w:fill="D9D9D9" w:themeFill="background1" w:themeFillShade="D9"/>
        </w:tblPrEx>
        <w:trPr>
          <w:trHeight w:val="663"/>
          <w:jc w:val="center"/>
        </w:trPr>
        <w:tc>
          <w:tcPr>
            <w:tcW w:w="3419" w:type="dxa"/>
            <w:tcBorders>
              <w:left w:val="single" w:sz="2" w:space="0" w:color="auto"/>
              <w:bottom w:val="single" w:sz="4" w:space="0" w:color="auto"/>
              <w:right w:val="single" w:sz="2" w:space="0" w:color="auto"/>
            </w:tcBorders>
            <w:shd w:val="clear" w:color="auto" w:fill="auto"/>
          </w:tcPr>
          <w:p w14:paraId="12DAD05E" w14:textId="77777777" w:rsidR="003773CD" w:rsidRPr="00EC3740" w:rsidRDefault="003773CD" w:rsidP="00A27D29">
            <w:pPr>
              <w:ind w:right="-45"/>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Инжењерскогеолошки услови </w:t>
            </w:r>
          </w:p>
          <w:p w14:paraId="6F786DDA" w14:textId="77777777" w:rsidR="003773CD" w:rsidRPr="00EC3740" w:rsidRDefault="003773CD" w:rsidP="00A27D29">
            <w:pPr>
              <w:jc w:val="left"/>
              <w:rPr>
                <w:rFonts w:ascii="Times New Roman" w:hAnsi="Times New Roman" w:cs="Times New Roman"/>
                <w:color w:val="000000"/>
                <w:sz w:val="24"/>
                <w:szCs w:val="24"/>
                <w:lang w:val="sr-Cyrl-CS"/>
              </w:rPr>
            </w:pPr>
          </w:p>
        </w:tc>
        <w:tc>
          <w:tcPr>
            <w:tcW w:w="6784" w:type="dxa"/>
            <w:tcBorders>
              <w:left w:val="single" w:sz="2" w:space="0" w:color="auto"/>
              <w:bottom w:val="single" w:sz="4" w:space="0" w:color="auto"/>
              <w:right w:val="single" w:sz="2" w:space="0" w:color="auto"/>
            </w:tcBorders>
            <w:shd w:val="clear" w:color="auto" w:fill="auto"/>
          </w:tcPr>
          <w:p w14:paraId="7A1B3DE0" w14:textId="2E1B1898" w:rsidR="003773CD" w:rsidRPr="00EC3740" w:rsidRDefault="003773CD" w:rsidP="00A27D29">
            <w:pPr>
              <w:numPr>
                <w:ilvl w:val="0"/>
                <w:numId w:val="2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Блокови 28, 29 или 30 налазе се у инжењерско-геолошком ре</w:t>
            </w:r>
            <w:r w:rsidR="00B030EB">
              <w:rPr>
                <w:rFonts w:ascii="Times New Roman" w:hAnsi="Times New Roman" w:cs="Times New Roman"/>
                <w:color w:val="000000"/>
                <w:sz w:val="24"/>
                <w:szCs w:val="24"/>
                <w:lang w:val="sr-Cyrl-CS"/>
              </w:rPr>
              <w:t>ј</w:t>
            </w:r>
            <w:r w:rsidRPr="00EC3740">
              <w:rPr>
                <w:rFonts w:ascii="Times New Roman" w:hAnsi="Times New Roman" w:cs="Times New Roman"/>
                <w:color w:val="000000"/>
                <w:sz w:val="24"/>
                <w:szCs w:val="24"/>
                <w:lang w:val="sr-Cyrl-CS"/>
              </w:rPr>
              <w:t>ону IIБ 2. При њиховој изградњи и експлоатацији неопходна је примена адекватних мера у циљу елиминисања негативног утицаја подземне воде;</w:t>
            </w:r>
          </w:p>
          <w:p w14:paraId="0221B9FB" w14:textId="77777777" w:rsidR="003773CD" w:rsidRPr="00EC3740" w:rsidRDefault="003773CD" w:rsidP="00A27D29">
            <w:pPr>
              <w:numPr>
                <w:ilvl w:val="0"/>
                <w:numId w:val="2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зависности од статичких и грађевинских карактеристика будућег Комбинованог објекта здравствене и социјалне заштите (СЗЗ) фундирање се може извести плитко уз претходну замену подтла материјалом повољних физичко механичких својстава, насипањем и израдом тампонског слоја;</w:t>
            </w:r>
          </w:p>
          <w:p w14:paraId="62E8928C" w14:textId="67533078" w:rsidR="003773CD" w:rsidRPr="00EC3740" w:rsidRDefault="003773CD" w:rsidP="00E46686">
            <w:pPr>
              <w:numPr>
                <w:ilvl w:val="0"/>
                <w:numId w:val="29"/>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 даљој фази пројектовања извести детаљна геолошка истраживања у  складу са  Законом о  рударству и геолошким истраживањима.</w:t>
            </w:r>
          </w:p>
        </w:tc>
      </w:tr>
      <w:tr w:rsidR="003773CD" w:rsidRPr="00EC3740" w14:paraId="3D8D5CAC" w14:textId="77777777" w:rsidTr="00720A42">
        <w:tblPrEx>
          <w:shd w:val="clear" w:color="auto" w:fill="D9D9D9" w:themeFill="background1" w:themeFillShade="D9"/>
        </w:tblPrEx>
        <w:trPr>
          <w:trHeight w:val="663"/>
          <w:jc w:val="center"/>
        </w:trPr>
        <w:tc>
          <w:tcPr>
            <w:tcW w:w="3419" w:type="dxa"/>
            <w:tcBorders>
              <w:left w:val="single" w:sz="2" w:space="0" w:color="auto"/>
              <w:bottom w:val="single" w:sz="4" w:space="0" w:color="auto"/>
              <w:right w:val="single" w:sz="2" w:space="0" w:color="auto"/>
            </w:tcBorders>
            <w:shd w:val="clear" w:color="auto" w:fill="auto"/>
          </w:tcPr>
          <w:p w14:paraId="46797FC3" w14:textId="77777777" w:rsidR="003773CD" w:rsidRPr="00EC3740" w:rsidRDefault="003773CD" w:rsidP="00A27D29">
            <w:p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Фазна реализација</w:t>
            </w:r>
          </w:p>
          <w:p w14:paraId="3E273B13" w14:textId="77777777" w:rsidR="003773CD" w:rsidRPr="00EC3740" w:rsidRDefault="003773CD" w:rsidP="00A27D29">
            <w:pPr>
              <w:ind w:right="-45"/>
              <w:rPr>
                <w:rFonts w:ascii="Times New Roman" w:hAnsi="Times New Roman" w:cs="Times New Roman"/>
                <w:color w:val="000000"/>
                <w:sz w:val="24"/>
                <w:szCs w:val="24"/>
                <w:lang w:val="sr-Cyrl-CS"/>
              </w:rPr>
            </w:pPr>
          </w:p>
          <w:p w14:paraId="02121C93" w14:textId="77777777" w:rsidR="003773CD" w:rsidRPr="00EC3740" w:rsidRDefault="003773CD" w:rsidP="00A27D29">
            <w:pPr>
              <w:ind w:right="-45"/>
              <w:rPr>
                <w:rFonts w:ascii="Times New Roman" w:hAnsi="Times New Roman" w:cs="Times New Roman"/>
                <w:sz w:val="24"/>
                <w:szCs w:val="24"/>
                <w:lang w:val="sr-Cyrl-CS"/>
              </w:rPr>
            </w:pPr>
          </w:p>
        </w:tc>
        <w:tc>
          <w:tcPr>
            <w:tcW w:w="6784" w:type="dxa"/>
            <w:tcBorders>
              <w:left w:val="single" w:sz="2" w:space="0" w:color="auto"/>
              <w:bottom w:val="single" w:sz="4" w:space="0" w:color="auto"/>
              <w:right w:val="single" w:sz="2" w:space="0" w:color="auto"/>
            </w:tcBorders>
            <w:shd w:val="clear" w:color="auto" w:fill="auto"/>
          </w:tcPr>
          <w:p w14:paraId="0BDEF09F" w14:textId="77777777" w:rsidR="003773CD" w:rsidRPr="00EC3740" w:rsidRDefault="003773CD" w:rsidP="00A27D29">
            <w:pPr>
              <w:numPr>
                <w:ilvl w:val="0"/>
                <w:numId w:val="3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Дозвољава се спровођење фазне реализације допуштених интервенција;</w:t>
            </w:r>
          </w:p>
          <w:p w14:paraId="02C1C69B" w14:textId="77777777" w:rsidR="003773CD" w:rsidRPr="00EC3740" w:rsidRDefault="003773CD" w:rsidP="00A27D29">
            <w:pPr>
              <w:numPr>
                <w:ilvl w:val="0"/>
                <w:numId w:val="3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5EECCD50" w14:textId="77777777" w:rsidR="003773CD" w:rsidRPr="00EC3740" w:rsidRDefault="003773CD" w:rsidP="00A27D29">
            <w:pPr>
              <w:numPr>
                <w:ilvl w:val="0"/>
                <w:numId w:val="3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3773CD" w:rsidRPr="00EC3740" w14:paraId="0DE4ED68" w14:textId="77777777" w:rsidTr="00720A42">
        <w:tblPrEx>
          <w:shd w:val="clear" w:color="auto" w:fill="D9D9D9" w:themeFill="background1" w:themeFillShade="D9"/>
        </w:tblPrEx>
        <w:trPr>
          <w:trHeight w:val="663"/>
          <w:jc w:val="center"/>
        </w:trPr>
        <w:tc>
          <w:tcPr>
            <w:tcW w:w="3419" w:type="dxa"/>
            <w:tcBorders>
              <w:left w:val="single" w:sz="2" w:space="0" w:color="auto"/>
              <w:bottom w:val="single" w:sz="2" w:space="0" w:color="auto"/>
              <w:right w:val="single" w:sz="2" w:space="0" w:color="auto"/>
            </w:tcBorders>
            <w:shd w:val="clear" w:color="auto" w:fill="auto"/>
          </w:tcPr>
          <w:p w14:paraId="7328F791" w14:textId="77777777" w:rsidR="003773CD" w:rsidRPr="00EC3740" w:rsidRDefault="003773CD" w:rsidP="00A27D29">
            <w:pPr>
              <w:ind w:right="-45"/>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6784" w:type="dxa"/>
            <w:tcBorders>
              <w:left w:val="single" w:sz="2" w:space="0" w:color="auto"/>
              <w:bottom w:val="single" w:sz="2" w:space="0" w:color="auto"/>
              <w:right w:val="single" w:sz="2" w:space="0" w:color="auto"/>
            </w:tcBorders>
            <w:shd w:val="clear" w:color="auto" w:fill="auto"/>
          </w:tcPr>
          <w:p w14:paraId="05AE61A7" w14:textId="0C1AD629" w:rsidR="003773CD" w:rsidRPr="00EC3740" w:rsidRDefault="003773CD" w:rsidP="00A27D29">
            <w:pPr>
              <w:numPr>
                <w:ilvl w:val="0"/>
                <w:numId w:val="30"/>
              </w:num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За блокове 28, 29 и 30 у поступку спровођења планског документа, спрам правила уређења и грађења која за њих важе, обавезна је израда јединственог урбанистичког пројекта којим ће бити дефинисане грађевинске парцеле намењене изградњи Комбиноване дечије установе (КДУ3), Комбинованог објекта здравствене и социјалне заштите (СЗЗ), </w:t>
            </w:r>
            <w:r w:rsidR="009F3EE8"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 30 као и грађевинске парцеле осталих нам</w:t>
            </w:r>
            <w:r w:rsidR="00FB0816" w:rsidRPr="00EC3740">
              <w:rPr>
                <w:rFonts w:ascii="Times New Roman" w:hAnsi="Times New Roman" w:cs="Times New Roman"/>
                <w:color w:val="000000"/>
                <w:sz w:val="24"/>
                <w:szCs w:val="24"/>
                <w:lang w:val="sr-Cyrl-CS"/>
              </w:rPr>
              <w:t>ена заступљене у овим блоковима.ˮ</w:t>
            </w:r>
          </w:p>
        </w:tc>
      </w:tr>
    </w:tbl>
    <w:p w14:paraId="62CD184D" w14:textId="52A698E7" w:rsidR="0047320F" w:rsidRPr="00EC3740" w:rsidRDefault="0047320F" w:rsidP="00A27D29">
      <w:pPr>
        <w:ind w:right="-46"/>
        <w:rPr>
          <w:rFonts w:ascii="Times New Roman" w:hAnsi="Times New Roman" w:cs="Times New Roman"/>
          <w:iCs/>
          <w:color w:val="000000" w:themeColor="text1"/>
          <w:sz w:val="24"/>
          <w:szCs w:val="24"/>
          <w:lang w:val="sr-Cyrl-CS"/>
        </w:rPr>
      </w:pPr>
    </w:p>
    <w:p w14:paraId="2E1B02E5" w14:textId="733575F6" w:rsidR="00660002" w:rsidRPr="00EC3740" w:rsidRDefault="00660002" w:rsidP="00686A98">
      <w:pPr>
        <w:ind w:right="-46" w:firstLine="720"/>
        <w:rPr>
          <w:rFonts w:ascii="Times New Roman" w:hAnsi="Times New Roman" w:cs="Times New Roman"/>
          <w:color w:val="FF0000"/>
          <w:sz w:val="24"/>
          <w:szCs w:val="24"/>
          <w:lang w:val="sr-Cyrl-CS"/>
        </w:rPr>
      </w:pPr>
      <w:r w:rsidRPr="00EC3740">
        <w:rPr>
          <w:rFonts w:ascii="Times New Roman" w:hAnsi="Times New Roman" w:cs="Times New Roman"/>
          <w:iCs/>
          <w:color w:val="000000" w:themeColor="text1"/>
          <w:sz w:val="24"/>
          <w:szCs w:val="24"/>
          <w:lang w:val="sr-Cyrl-CS"/>
        </w:rPr>
        <w:t xml:space="preserve">У </w:t>
      </w:r>
      <w:r w:rsidR="00507C19" w:rsidRPr="00EC3740">
        <w:rPr>
          <w:rFonts w:ascii="Times New Roman" w:hAnsi="Times New Roman" w:cs="Times New Roman"/>
          <w:iCs/>
          <w:color w:val="000000" w:themeColor="text1"/>
          <w:sz w:val="24"/>
          <w:szCs w:val="24"/>
          <w:lang w:val="sr-Cyrl-CS"/>
        </w:rPr>
        <w:t>тачки</w:t>
      </w:r>
      <w:r w:rsidRPr="00EC3740">
        <w:rPr>
          <w:rFonts w:ascii="Times New Roman" w:hAnsi="Times New Roman" w:cs="Times New Roman"/>
          <w:iCs/>
          <w:color w:val="000000" w:themeColor="text1"/>
          <w:sz w:val="24"/>
          <w:szCs w:val="24"/>
          <w:lang w:val="sr-Cyrl-CS"/>
        </w:rPr>
        <w:t xml:space="preserve"> 4.4.5.3. Објекти културе и креативних индустрија, </w:t>
      </w:r>
      <w:r w:rsidR="00507C19" w:rsidRPr="00EC3740">
        <w:rPr>
          <w:rFonts w:ascii="Times New Roman" w:hAnsi="Times New Roman" w:cs="Times New Roman"/>
          <w:iCs/>
          <w:color w:val="000000" w:themeColor="text1"/>
          <w:sz w:val="24"/>
          <w:szCs w:val="24"/>
          <w:lang w:val="sr-Cyrl-CS"/>
        </w:rPr>
        <w:t xml:space="preserve">став 3. </w:t>
      </w:r>
      <w:r w:rsidR="00AD0B21" w:rsidRPr="00EC3740">
        <w:rPr>
          <w:rFonts w:ascii="Times New Roman" w:hAnsi="Times New Roman" w:cs="Times New Roman"/>
          <w:iCs/>
          <w:color w:val="000000" w:themeColor="text1"/>
          <w:sz w:val="24"/>
          <w:szCs w:val="24"/>
          <w:lang w:val="sr-Cyrl-CS"/>
        </w:rPr>
        <w:t>алинеја трећа</w:t>
      </w:r>
      <w:r w:rsidR="00507C19" w:rsidRPr="00EC3740">
        <w:rPr>
          <w:rFonts w:ascii="Times New Roman" w:hAnsi="Times New Roman" w:cs="Times New Roman"/>
          <w:iCs/>
          <w:color w:val="000000" w:themeColor="text1"/>
          <w:sz w:val="24"/>
          <w:szCs w:val="24"/>
          <w:lang w:val="sr-Cyrl-CS"/>
        </w:rPr>
        <w:t xml:space="preserve"> </w:t>
      </w:r>
      <w:r w:rsidRPr="00EC3740">
        <w:rPr>
          <w:rFonts w:ascii="Times New Roman" w:hAnsi="Times New Roman" w:cs="Times New Roman"/>
          <w:iCs/>
          <w:color w:val="000000" w:themeColor="text1"/>
          <w:sz w:val="24"/>
          <w:szCs w:val="24"/>
          <w:lang w:val="sr-Cyrl-CS"/>
        </w:rPr>
        <w:t xml:space="preserve">мења се </w:t>
      </w:r>
      <w:r w:rsidR="00507C19" w:rsidRPr="00EC3740">
        <w:rPr>
          <w:rFonts w:ascii="Times New Roman" w:hAnsi="Times New Roman" w:cs="Times New Roman"/>
          <w:iCs/>
          <w:color w:val="000000" w:themeColor="text1"/>
          <w:sz w:val="24"/>
          <w:szCs w:val="24"/>
          <w:lang w:val="sr-Cyrl-CS"/>
        </w:rPr>
        <w:t>и</w:t>
      </w:r>
      <w:r w:rsidRPr="00EC3740">
        <w:rPr>
          <w:rFonts w:ascii="Times New Roman" w:hAnsi="Times New Roman" w:cs="Times New Roman"/>
          <w:iCs/>
          <w:color w:val="000000" w:themeColor="text1"/>
          <w:sz w:val="24"/>
          <w:szCs w:val="24"/>
          <w:lang w:val="sr-Cyrl-CS"/>
        </w:rPr>
        <w:t xml:space="preserve"> гласи:</w:t>
      </w:r>
    </w:p>
    <w:p w14:paraId="4FE984F1" w14:textId="30056305" w:rsidR="00660002" w:rsidRPr="00EC3740" w:rsidRDefault="00443577" w:rsidP="00423185">
      <w:pPr>
        <w:ind w:right="141"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w:t>
      </w:r>
      <w:r w:rsidR="000E7F8D" w:rsidRPr="00EC3740">
        <w:rPr>
          <w:rFonts w:ascii="Times New Roman" w:hAnsi="Times New Roman" w:cs="Times New Roman"/>
          <w:sz w:val="24"/>
          <w:szCs w:val="24"/>
          <w:lang w:val="sr-Cyrl-CS"/>
        </w:rPr>
        <w:t xml:space="preserve">- </w:t>
      </w:r>
      <w:r w:rsidR="000E7F8D" w:rsidRPr="00EC3740">
        <w:rPr>
          <w:rFonts w:ascii="Times New Roman" w:eastAsia="Calibri" w:hAnsi="Times New Roman"/>
          <w:sz w:val="24"/>
          <w:szCs w:val="24"/>
          <w:lang w:val="sr-Cyrl-CS"/>
        </w:rPr>
        <w:t>о</w:t>
      </w:r>
      <w:r w:rsidR="00660002" w:rsidRPr="00EC3740">
        <w:rPr>
          <w:rFonts w:ascii="Times New Roman" w:eastAsia="Calibri" w:hAnsi="Times New Roman"/>
          <w:sz w:val="24"/>
          <w:szCs w:val="24"/>
          <w:lang w:val="sr-Cyrl-CS"/>
        </w:rPr>
        <w:t>кретница, ложионица и водоторањ железничке ста</w:t>
      </w:r>
      <w:r w:rsidR="00D3336D" w:rsidRPr="00EC3740">
        <w:rPr>
          <w:rFonts w:ascii="Times New Roman" w:eastAsia="Calibri" w:hAnsi="Times New Roman"/>
          <w:sz w:val="24"/>
          <w:szCs w:val="24"/>
          <w:lang w:val="sr-Cyrl-CS"/>
        </w:rPr>
        <w:t>нице – Мултифункционални центар.</w:t>
      </w:r>
      <w:r w:rsidR="00507C19" w:rsidRPr="00EC3740">
        <w:rPr>
          <w:rFonts w:ascii="Times New Roman" w:hAnsi="Times New Roman"/>
          <w:color w:val="000000" w:themeColor="text1"/>
          <w:sz w:val="24"/>
          <w:szCs w:val="24"/>
          <w:lang w:val="sr-Cyrl-CS"/>
        </w:rPr>
        <w:t>”</w:t>
      </w:r>
      <w:r w:rsidR="000E7F8D" w:rsidRPr="00EC3740">
        <w:rPr>
          <w:rFonts w:ascii="Times New Roman" w:hAnsi="Times New Roman"/>
          <w:color w:val="000000" w:themeColor="text1"/>
          <w:sz w:val="24"/>
          <w:szCs w:val="24"/>
          <w:lang w:val="sr-Cyrl-CS"/>
        </w:rPr>
        <w:t>.</w:t>
      </w:r>
    </w:p>
    <w:p w14:paraId="0AFBBF10" w14:textId="76DD8A5F" w:rsidR="00660002" w:rsidRPr="00EC3740" w:rsidRDefault="00660002" w:rsidP="00A27D29">
      <w:pPr>
        <w:ind w:right="141"/>
        <w:rPr>
          <w:rFonts w:ascii="Times New Roman" w:hAnsi="Times New Roman" w:cs="Times New Roman"/>
          <w:color w:val="FF0000"/>
          <w:sz w:val="24"/>
          <w:szCs w:val="24"/>
          <w:lang w:val="sr-Cyrl-CS"/>
        </w:rPr>
      </w:pPr>
    </w:p>
    <w:p w14:paraId="2C125C3E" w14:textId="51486014" w:rsidR="00660002" w:rsidRPr="00EC3740" w:rsidRDefault="00660002" w:rsidP="00686A98">
      <w:pPr>
        <w:ind w:right="-46" w:firstLine="36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926614" w:rsidRPr="00EC3740">
        <w:rPr>
          <w:rFonts w:ascii="Times New Roman" w:hAnsi="Times New Roman" w:cs="Times New Roman"/>
          <w:iCs/>
          <w:color w:val="000000" w:themeColor="text1"/>
          <w:sz w:val="24"/>
          <w:szCs w:val="24"/>
          <w:lang w:val="sr-Cyrl-CS"/>
        </w:rPr>
        <w:t>делу</w:t>
      </w:r>
      <w:r w:rsidRPr="00EC3740">
        <w:rPr>
          <w:rFonts w:ascii="Times New Roman" w:hAnsi="Times New Roman" w:cs="Times New Roman"/>
          <w:iCs/>
          <w:color w:val="000000" w:themeColor="text1"/>
          <w:sz w:val="24"/>
          <w:szCs w:val="24"/>
          <w:lang w:val="sr-Cyrl-CS"/>
        </w:rPr>
        <w:t xml:space="preserve"> Правила грађења став 7</w:t>
      </w:r>
      <w:r w:rsidR="00D3133F"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w:t>
      </w:r>
      <w:r w:rsidR="00D3133F" w:rsidRPr="00EC3740">
        <w:rPr>
          <w:rFonts w:ascii="Times New Roman" w:hAnsi="Times New Roman" w:cs="Times New Roman"/>
          <w:iCs/>
          <w:color w:val="000000" w:themeColor="text1"/>
          <w:sz w:val="24"/>
          <w:szCs w:val="24"/>
          <w:lang w:val="sr-Cyrl-CS"/>
        </w:rPr>
        <w:t xml:space="preserve">мења се </w:t>
      </w:r>
      <w:r w:rsidRPr="00EC3740">
        <w:rPr>
          <w:rFonts w:ascii="Times New Roman" w:hAnsi="Times New Roman" w:cs="Times New Roman"/>
          <w:iCs/>
          <w:color w:val="000000" w:themeColor="text1"/>
          <w:sz w:val="24"/>
          <w:szCs w:val="24"/>
          <w:lang w:val="sr-Cyrl-CS"/>
        </w:rPr>
        <w:t>глас</w:t>
      </w:r>
      <w:r w:rsidR="00D3133F" w:rsidRPr="00EC3740">
        <w:rPr>
          <w:rFonts w:ascii="Times New Roman" w:hAnsi="Times New Roman" w:cs="Times New Roman"/>
          <w:iCs/>
          <w:color w:val="000000" w:themeColor="text1"/>
          <w:sz w:val="24"/>
          <w:szCs w:val="24"/>
          <w:lang w:val="sr-Cyrl-CS"/>
        </w:rPr>
        <w:t>и</w:t>
      </w:r>
      <w:r w:rsidRPr="00EC3740">
        <w:rPr>
          <w:rFonts w:ascii="Times New Roman" w:hAnsi="Times New Roman" w:cs="Times New Roman"/>
          <w:iCs/>
          <w:color w:val="000000" w:themeColor="text1"/>
          <w:sz w:val="24"/>
          <w:szCs w:val="24"/>
          <w:lang w:val="sr-Cyrl-CS"/>
        </w:rPr>
        <w:t>:</w:t>
      </w:r>
    </w:p>
    <w:p w14:paraId="78909FB0" w14:textId="77777777" w:rsidR="0047320F" w:rsidRPr="00EC3740" w:rsidRDefault="0047320F" w:rsidP="00A27D29">
      <w:pPr>
        <w:ind w:right="-46"/>
        <w:rPr>
          <w:rFonts w:ascii="Times New Roman" w:hAnsi="Times New Roman" w:cs="Times New Roman"/>
          <w:iCs/>
          <w:color w:val="000000" w:themeColor="text1"/>
          <w:sz w:val="24"/>
          <w:szCs w:val="24"/>
          <w:lang w:val="sr-Cyrl-CS"/>
        </w:rPr>
      </w:pPr>
    </w:p>
    <w:p w14:paraId="325F8B27" w14:textId="6BDABC0D" w:rsidR="00E60E5F" w:rsidRPr="00EC3740" w:rsidRDefault="002D3E0A" w:rsidP="00686A98">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660002" w:rsidRPr="00EC3740">
        <w:rPr>
          <w:rFonts w:ascii="Times New Roman" w:hAnsi="Times New Roman" w:cs="Times New Roman"/>
          <w:sz w:val="24"/>
          <w:szCs w:val="24"/>
          <w:lang w:val="sr-Cyrl-CS"/>
        </w:rPr>
        <w:t xml:space="preserve">КЛ 3 - у блоку 3 је локација на којој се налази постојећи објекат Београдске задруге. Објекат Београдске задруге, поред зграде Железничке станице, представља културно историјски и естетски најзначајнији објекат на територији обухваћеној </w:t>
      </w:r>
      <w:r w:rsidR="00660002" w:rsidRPr="00EC3740">
        <w:rPr>
          <w:rFonts w:ascii="Times New Roman" w:hAnsi="Times New Roman" w:cs="Times New Roman"/>
          <w:color w:val="000000"/>
          <w:sz w:val="24"/>
          <w:szCs w:val="24"/>
          <w:lang w:val="sr-Cyrl-CS"/>
        </w:rPr>
        <w:t>П</w:t>
      </w:r>
      <w:r w:rsidR="00AB397F" w:rsidRPr="00EC3740">
        <w:rPr>
          <w:rFonts w:ascii="Times New Roman" w:hAnsi="Times New Roman" w:cs="Times New Roman"/>
          <w:color w:val="000000"/>
          <w:sz w:val="24"/>
          <w:szCs w:val="24"/>
          <w:lang w:val="sr-Cyrl-CS"/>
        </w:rPr>
        <w:t>росторним п</w:t>
      </w:r>
      <w:r w:rsidR="00660002" w:rsidRPr="00EC3740">
        <w:rPr>
          <w:rFonts w:ascii="Times New Roman" w:hAnsi="Times New Roman" w:cs="Times New Roman"/>
          <w:color w:val="000000"/>
          <w:sz w:val="24"/>
          <w:szCs w:val="24"/>
          <w:lang w:val="sr-Cyrl-CS"/>
        </w:rPr>
        <w:t xml:space="preserve">ланом. Као културно добро од великог значаја за Републику Србију подлеже строгим конзерваторским мерама заштите. Потребна и неопходна интервенција на објекту је реконструкција садашње централне куполе и враћање некадашње две (мање) куполе постављене над ризалитима фасада оријентисаних </w:t>
      </w:r>
      <w:r w:rsidR="00660002" w:rsidRPr="00EC3740">
        <w:rPr>
          <w:rFonts w:ascii="Times New Roman" w:hAnsi="Times New Roman" w:cs="Times New Roman"/>
          <w:sz w:val="24"/>
          <w:szCs w:val="24"/>
          <w:lang w:val="sr-Cyrl-CS"/>
        </w:rPr>
        <w:t>према Херцеговачкој и Травничкој улици.</w:t>
      </w:r>
      <w:r w:rsidR="00D3133F" w:rsidRPr="00EC3740">
        <w:rPr>
          <w:rFonts w:ascii="Times New Roman" w:hAnsi="Times New Roman" w:cs="Times New Roman"/>
          <w:sz w:val="24"/>
          <w:szCs w:val="24"/>
          <w:lang w:val="sr-Cyrl-CS"/>
        </w:rPr>
        <w:t xml:space="preserve"> ”</w:t>
      </w:r>
    </w:p>
    <w:p w14:paraId="3AEBC37F" w14:textId="5E0CC5D1" w:rsidR="00D3133F" w:rsidRPr="00EC3740" w:rsidRDefault="00D3133F" w:rsidP="00686A98">
      <w:pPr>
        <w:ind w:right="-46" w:firstLine="360"/>
        <w:rPr>
          <w:rFonts w:ascii="Times New Roman" w:hAnsi="Times New Roman" w:cs="Times New Roman"/>
          <w:iCs/>
          <w:sz w:val="24"/>
          <w:szCs w:val="24"/>
          <w:lang w:val="sr-Cyrl-CS"/>
        </w:rPr>
      </w:pPr>
      <w:r w:rsidRPr="00EC3740">
        <w:rPr>
          <w:rFonts w:ascii="Times New Roman" w:hAnsi="Times New Roman" w:cs="Times New Roman"/>
          <w:iCs/>
          <w:sz w:val="24"/>
          <w:szCs w:val="24"/>
          <w:lang w:val="sr-Cyrl-CS"/>
        </w:rPr>
        <w:t>П</w:t>
      </w:r>
      <w:r w:rsidR="00DE669E" w:rsidRPr="00EC3740">
        <w:rPr>
          <w:rFonts w:ascii="Times New Roman" w:hAnsi="Times New Roman" w:cs="Times New Roman"/>
          <w:iCs/>
          <w:sz w:val="24"/>
          <w:szCs w:val="24"/>
          <w:lang w:val="sr-Cyrl-CS"/>
        </w:rPr>
        <w:t xml:space="preserve">осле става 7. додаје се </w:t>
      </w:r>
      <w:r w:rsidR="009B280A">
        <w:rPr>
          <w:rFonts w:ascii="Times New Roman" w:hAnsi="Times New Roman" w:cs="Times New Roman"/>
          <w:iCs/>
          <w:sz w:val="24"/>
          <w:szCs w:val="24"/>
          <w:lang w:val="sr-Cyrl-CS"/>
        </w:rPr>
        <w:t xml:space="preserve">нови </w:t>
      </w:r>
      <w:r w:rsidR="00DE669E" w:rsidRPr="00EC3740">
        <w:rPr>
          <w:rFonts w:ascii="Times New Roman" w:hAnsi="Times New Roman" w:cs="Times New Roman"/>
          <w:iCs/>
          <w:sz w:val="24"/>
          <w:szCs w:val="24"/>
          <w:lang w:val="sr-Cyrl-CS"/>
        </w:rPr>
        <w:t xml:space="preserve">став 8, </w:t>
      </w:r>
      <w:r w:rsidRPr="00EC3740">
        <w:rPr>
          <w:rFonts w:ascii="Times New Roman" w:hAnsi="Times New Roman" w:cs="Times New Roman"/>
          <w:iCs/>
          <w:sz w:val="24"/>
          <w:szCs w:val="24"/>
          <w:lang w:val="sr-Cyrl-CS"/>
        </w:rPr>
        <w:t>који гласи:</w:t>
      </w:r>
    </w:p>
    <w:p w14:paraId="21774B59" w14:textId="2F3F40BD" w:rsidR="00660002" w:rsidRPr="00EC3740" w:rsidRDefault="00D3133F" w:rsidP="00686A98">
      <w:pPr>
        <w:ind w:right="-46"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660002" w:rsidRPr="00EC3740">
        <w:rPr>
          <w:rFonts w:ascii="Times New Roman" w:hAnsi="Times New Roman" w:cs="Times New Roman"/>
          <w:sz w:val="24"/>
          <w:szCs w:val="24"/>
          <w:lang w:val="sr-Cyrl-CS"/>
        </w:rPr>
        <w:t>Дозвољено је али није обавезно уклањање постојећег помоћног објекта спратности П+1, који се налази у делу парцеле на граници са ГП3а.</w:t>
      </w:r>
      <w:r w:rsidR="00443577" w:rsidRPr="00EC3740">
        <w:rPr>
          <w:rFonts w:ascii="Times New Roman" w:hAnsi="Times New Roman" w:cs="Times New Roman"/>
          <w:sz w:val="24"/>
          <w:szCs w:val="24"/>
          <w:lang w:val="sr-Cyrl-CS"/>
        </w:rPr>
        <w:t>”</w:t>
      </w:r>
    </w:p>
    <w:p w14:paraId="28A35B0B" w14:textId="532CDFC0" w:rsidR="00D3336D" w:rsidRPr="00EC3740" w:rsidRDefault="00D3336D" w:rsidP="00686A98">
      <w:pPr>
        <w:ind w:right="-46"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Досадашњи став 8. постаје став 9.</w:t>
      </w:r>
    </w:p>
    <w:p w14:paraId="76A0A087" w14:textId="77777777" w:rsidR="00296390" w:rsidRPr="00EC3740" w:rsidRDefault="00296390" w:rsidP="00A27D29">
      <w:pPr>
        <w:ind w:right="-46"/>
        <w:rPr>
          <w:rFonts w:ascii="Times New Roman" w:hAnsi="Times New Roman" w:cs="Times New Roman"/>
          <w:sz w:val="24"/>
          <w:szCs w:val="24"/>
          <w:lang w:val="sr-Cyrl-CS"/>
        </w:rPr>
      </w:pPr>
    </w:p>
    <w:p w14:paraId="0CA5CEFC" w14:textId="08E48EAE" w:rsidR="00536452" w:rsidRPr="00EC3740" w:rsidRDefault="00DE669E" w:rsidP="0084133C">
      <w:pPr>
        <w:ind w:right="-46" w:firstLine="720"/>
        <w:rPr>
          <w:rFonts w:ascii="Times New Roman" w:hAnsi="Times New Roman" w:cs="Times New Roman"/>
          <w:color w:val="FF0000"/>
          <w:sz w:val="24"/>
          <w:szCs w:val="24"/>
          <w:lang w:val="sr-Cyrl-CS"/>
        </w:rPr>
      </w:pPr>
      <w:r w:rsidRPr="00EC3740">
        <w:rPr>
          <w:rFonts w:ascii="Times New Roman" w:hAnsi="Times New Roman" w:cs="Times New Roman"/>
          <w:iCs/>
          <w:sz w:val="24"/>
          <w:szCs w:val="24"/>
          <w:lang w:val="sr-Cyrl-CS"/>
        </w:rPr>
        <w:t>Делови</w:t>
      </w:r>
      <w:r w:rsidR="00660002" w:rsidRPr="00EC3740">
        <w:rPr>
          <w:rFonts w:ascii="Times New Roman" w:hAnsi="Times New Roman" w:cs="Times New Roman"/>
          <w:iCs/>
          <w:sz w:val="24"/>
          <w:szCs w:val="24"/>
          <w:lang w:val="sr-Cyrl-CS"/>
        </w:rPr>
        <w:t xml:space="preserve"> КЛ 4-5 - Савски трг (Зграда железничке станице) - садржаји културе од национ</w:t>
      </w:r>
      <w:r w:rsidRPr="00EC3740">
        <w:rPr>
          <w:rFonts w:ascii="Times New Roman" w:hAnsi="Times New Roman" w:cs="Times New Roman"/>
          <w:iCs/>
          <w:sz w:val="24"/>
          <w:szCs w:val="24"/>
          <w:lang w:val="sr-Cyrl-CS"/>
        </w:rPr>
        <w:t>алног значаја</w:t>
      </w:r>
      <w:r w:rsidR="00EA0902" w:rsidRPr="00EC3740">
        <w:rPr>
          <w:rFonts w:ascii="Times New Roman" w:hAnsi="Times New Roman" w:cs="Times New Roman"/>
          <w:iCs/>
          <w:sz w:val="24"/>
          <w:szCs w:val="24"/>
          <w:lang w:val="sr-Cyrl-CS"/>
        </w:rPr>
        <w:t>, Правила грађења</w:t>
      </w:r>
      <w:r w:rsidR="00356139" w:rsidRPr="00EC3740">
        <w:rPr>
          <w:rFonts w:ascii="Times New Roman" w:hAnsi="Times New Roman" w:cs="Times New Roman"/>
          <w:iCs/>
          <w:sz w:val="24"/>
          <w:szCs w:val="24"/>
          <w:lang w:val="sr-Cyrl-CS"/>
        </w:rPr>
        <w:t>,</w:t>
      </w:r>
      <w:r w:rsidRPr="00EC3740">
        <w:rPr>
          <w:rFonts w:ascii="Times New Roman" w:hAnsi="Times New Roman" w:cs="Times New Roman"/>
          <w:iCs/>
          <w:sz w:val="24"/>
          <w:szCs w:val="24"/>
          <w:lang w:val="sr-Cyrl-CS"/>
        </w:rPr>
        <w:t xml:space="preserve"> </w:t>
      </w:r>
      <w:r w:rsidR="00660002" w:rsidRPr="00EC3740">
        <w:rPr>
          <w:rFonts w:ascii="Times New Roman" w:hAnsi="Times New Roman" w:cs="Times New Roman"/>
          <w:iCs/>
          <w:sz w:val="24"/>
          <w:szCs w:val="24"/>
          <w:lang w:val="sr-Cyrl-CS"/>
        </w:rPr>
        <w:t>Инжењерско</w:t>
      </w:r>
      <w:r w:rsidRPr="00EC3740">
        <w:rPr>
          <w:rFonts w:ascii="Times New Roman" w:hAnsi="Times New Roman" w:cs="Times New Roman"/>
          <w:iCs/>
          <w:sz w:val="24"/>
          <w:szCs w:val="24"/>
          <w:lang w:val="sr-Cyrl-CS"/>
        </w:rPr>
        <w:t>геолошки услови,</w:t>
      </w:r>
      <w:r w:rsidR="0084133C" w:rsidRPr="00EC3740">
        <w:rPr>
          <w:rFonts w:ascii="Times New Roman" w:hAnsi="Times New Roman" w:cs="Times New Roman"/>
          <w:iCs/>
          <w:color w:val="000000" w:themeColor="text1"/>
          <w:sz w:val="24"/>
          <w:szCs w:val="24"/>
          <w:lang w:val="sr-Cyrl-CS"/>
        </w:rPr>
        <w:t xml:space="preserve"> КЛ 6 – окретница, ложионица и водоторањ железничке станице – центар сценских уметности и Правила грађења, </w:t>
      </w:r>
      <w:r w:rsidRPr="00EC3740">
        <w:rPr>
          <w:rFonts w:ascii="Times New Roman" w:hAnsi="Times New Roman" w:cs="Times New Roman"/>
          <w:iCs/>
          <w:sz w:val="24"/>
          <w:szCs w:val="24"/>
          <w:lang w:val="sr-Cyrl-CS"/>
        </w:rPr>
        <w:t>мењају се</w:t>
      </w:r>
      <w:r w:rsidR="00660002" w:rsidRPr="00EC3740">
        <w:rPr>
          <w:rFonts w:ascii="Times New Roman" w:hAnsi="Times New Roman" w:cs="Times New Roman"/>
          <w:iCs/>
          <w:sz w:val="24"/>
          <w:szCs w:val="24"/>
          <w:lang w:val="sr-Cyrl-CS"/>
        </w:rPr>
        <w:t xml:space="preserve"> и гласе:</w:t>
      </w:r>
    </w:p>
    <w:p w14:paraId="0CAB8712" w14:textId="77777777" w:rsidR="00AE0CE5" w:rsidRPr="00EC3740" w:rsidRDefault="00AE0CE5" w:rsidP="00A27D29">
      <w:pPr>
        <w:ind w:right="-46"/>
        <w:rPr>
          <w:rFonts w:ascii="Times New Roman" w:hAnsi="Times New Roman" w:cs="Times New Roman"/>
          <w:color w:val="FF0000"/>
          <w:sz w:val="24"/>
          <w:szCs w:val="24"/>
          <w:lang w:val="sr-Cyrl-CS"/>
        </w:rPr>
      </w:pPr>
    </w:p>
    <w:p w14:paraId="0EC3C368" w14:textId="16950D3A" w:rsidR="00997A7F" w:rsidRPr="00EC3740" w:rsidRDefault="00443577" w:rsidP="002730DB">
      <w:pPr>
        <w:ind w:right="-46"/>
        <w:jc w:val="center"/>
        <w:rPr>
          <w:rFonts w:ascii="Times New Roman" w:hAnsi="Times New Roman" w:cs="Times New Roman"/>
          <w:color w:val="FF0000"/>
          <w:sz w:val="24"/>
          <w:szCs w:val="24"/>
          <w:lang w:val="sr-Cyrl-CS"/>
        </w:rPr>
      </w:pPr>
      <w:r w:rsidRPr="00EC3740">
        <w:rPr>
          <w:rFonts w:ascii="Times New Roman" w:hAnsi="Times New Roman" w:cs="Times New Roman"/>
          <w:color w:val="000000" w:themeColor="text1"/>
          <w:sz w:val="24"/>
          <w:szCs w:val="24"/>
          <w:lang w:val="sr-Cyrl-CS"/>
        </w:rPr>
        <w:t>„</w:t>
      </w:r>
      <w:r w:rsidR="00997A7F" w:rsidRPr="00EC3740">
        <w:rPr>
          <w:rFonts w:ascii="Times New Roman" w:hAnsi="Times New Roman" w:cs="Times New Roman"/>
          <w:color w:val="000000" w:themeColor="text1"/>
          <w:sz w:val="24"/>
          <w:szCs w:val="24"/>
          <w:lang w:val="sr-Cyrl-CS"/>
        </w:rPr>
        <w:t>ОБЈЕКАТ КУЛТУРЕ КЛ5</w:t>
      </w:r>
    </w:p>
    <w:p w14:paraId="2387201C" w14:textId="77777777" w:rsidR="002C7300" w:rsidRPr="00EC3740" w:rsidRDefault="002C7300" w:rsidP="00A27D29">
      <w:pPr>
        <w:ind w:right="-46"/>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9"/>
        <w:gridCol w:w="6277"/>
      </w:tblGrid>
      <w:tr w:rsidR="00987BF2" w:rsidRPr="00EC3740" w14:paraId="49005183" w14:textId="77777777" w:rsidTr="00720A42">
        <w:trPr>
          <w:trHeight w:val="454"/>
        </w:trPr>
        <w:tc>
          <w:tcPr>
            <w:tcW w:w="3350" w:type="dxa"/>
            <w:tcBorders>
              <w:top w:val="single" w:sz="2" w:space="0" w:color="auto"/>
              <w:left w:val="single" w:sz="2" w:space="0" w:color="auto"/>
              <w:bottom w:val="single" w:sz="2" w:space="0" w:color="auto"/>
              <w:right w:val="single" w:sz="2" w:space="0" w:color="auto"/>
            </w:tcBorders>
            <w:shd w:val="clear" w:color="auto" w:fill="auto"/>
          </w:tcPr>
          <w:p w14:paraId="29F4FB27" w14:textId="77777777" w:rsidR="003C2793" w:rsidRPr="00EC3740" w:rsidRDefault="003C2793"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6853" w:type="dxa"/>
            <w:tcBorders>
              <w:top w:val="single" w:sz="2" w:space="0" w:color="auto"/>
              <w:left w:val="single" w:sz="2" w:space="0" w:color="auto"/>
              <w:bottom w:val="single" w:sz="2" w:space="0" w:color="auto"/>
              <w:right w:val="single" w:sz="2" w:space="0" w:color="auto"/>
            </w:tcBorders>
            <w:shd w:val="clear" w:color="auto" w:fill="auto"/>
          </w:tcPr>
          <w:p w14:paraId="3653D432" w14:textId="77777777" w:rsidR="003C2793" w:rsidRPr="00EC3740" w:rsidRDefault="003C2793" w:rsidP="00A27D29">
            <w:pPr>
              <w:jc w:val="left"/>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ОБЈЕКАТ КУЛТУРЕ КЛ5</w:t>
            </w:r>
          </w:p>
        </w:tc>
      </w:tr>
      <w:tr w:rsidR="003C2793" w:rsidRPr="00EC3740" w14:paraId="1E26F33C" w14:textId="77777777" w:rsidTr="00720A42">
        <w:tblPrEx>
          <w:shd w:val="clear" w:color="auto" w:fill="D9D9D9" w:themeFill="background1" w:themeFillShade="D9"/>
        </w:tblPrEx>
        <w:trPr>
          <w:trHeight w:val="562"/>
        </w:trPr>
        <w:tc>
          <w:tcPr>
            <w:tcW w:w="3350" w:type="dxa"/>
            <w:tcBorders>
              <w:left w:val="single" w:sz="2" w:space="0" w:color="auto"/>
              <w:right w:val="single" w:sz="2" w:space="0" w:color="auto"/>
            </w:tcBorders>
            <w:shd w:val="clear" w:color="auto" w:fill="auto"/>
          </w:tcPr>
          <w:p w14:paraId="2C43F624"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 у оквиру кога се налази објекат Железничке ст. КЛ5</w:t>
            </w:r>
          </w:p>
        </w:tc>
        <w:tc>
          <w:tcPr>
            <w:tcW w:w="6853" w:type="dxa"/>
            <w:tcBorders>
              <w:left w:val="single" w:sz="2" w:space="0" w:color="auto"/>
              <w:right w:val="single" w:sz="2" w:space="0" w:color="auto"/>
            </w:tcBorders>
            <w:shd w:val="clear" w:color="auto" w:fill="auto"/>
          </w:tcPr>
          <w:p w14:paraId="46469DF7" w14:textId="77777777" w:rsidR="003C2793" w:rsidRPr="00EC3740" w:rsidRDefault="003C2793" w:rsidP="00A27D29">
            <w:pPr>
              <w:numPr>
                <w:ilvl w:val="0"/>
                <w:numId w:val="3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Блок 11 – ознака дела блока 11а;</w:t>
            </w:r>
          </w:p>
        </w:tc>
      </w:tr>
      <w:tr w:rsidR="003C2793" w:rsidRPr="00EC3740" w14:paraId="6D70CD5B" w14:textId="77777777" w:rsidTr="00720A42">
        <w:tblPrEx>
          <w:shd w:val="clear" w:color="auto" w:fill="D9D9D9" w:themeFill="background1" w:themeFillShade="D9"/>
        </w:tblPrEx>
        <w:trPr>
          <w:trHeight w:val="663"/>
        </w:trPr>
        <w:tc>
          <w:tcPr>
            <w:tcW w:w="3350" w:type="dxa"/>
            <w:tcBorders>
              <w:left w:val="single" w:sz="2" w:space="0" w:color="auto"/>
              <w:right w:val="single" w:sz="2" w:space="0" w:color="auto"/>
            </w:tcBorders>
            <w:shd w:val="clear" w:color="auto" w:fill="auto"/>
          </w:tcPr>
          <w:p w14:paraId="574E0ADB" w14:textId="77777777" w:rsidR="003C2793" w:rsidRPr="00EC3740" w:rsidRDefault="003C2793"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853" w:type="dxa"/>
            <w:tcBorders>
              <w:left w:val="single" w:sz="2" w:space="0" w:color="auto"/>
              <w:right w:val="single" w:sz="2" w:space="0" w:color="auto"/>
            </w:tcBorders>
            <w:shd w:val="clear" w:color="auto" w:fill="auto"/>
          </w:tcPr>
          <w:p w14:paraId="68034707" w14:textId="77777777" w:rsidR="003C2793" w:rsidRPr="00EC3740" w:rsidRDefault="003C2793" w:rsidP="00A27D29">
            <w:p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ГП11а</w:t>
            </w:r>
          </w:p>
          <w:p w14:paraId="60C8BEB8" w14:textId="0BBEC18C" w:rsidR="003C2793" w:rsidRPr="00EC3740" w:rsidRDefault="004C2A8A" w:rsidP="00A27D29">
            <w:pPr>
              <w:numPr>
                <w:ilvl w:val="0"/>
                <w:numId w:val="32"/>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AB397F"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w:t>
            </w:r>
            <w:r w:rsidR="003C2793" w:rsidRPr="00EC3740">
              <w:rPr>
                <w:rFonts w:ascii="Times New Roman" w:hAnsi="Times New Roman" w:cs="Times New Roman"/>
                <w:bCs/>
                <w:noProof/>
                <w:color w:val="000000" w:themeColor="text1"/>
                <w:sz w:val="24"/>
                <w:szCs w:val="24"/>
                <w:lang w:val="sr-Cyrl-CS"/>
              </w:rPr>
              <w:t xml:space="preserve"> формирана је грађевинска парцела ГП11а, коју чине целе КП 462/3, КП 811/3, КП 1058/307, КП 1508/408, КП 1508/410, КП 1532 и делови КП 462/8 и КП 1508/409 КО Савски венац;</w:t>
            </w:r>
          </w:p>
          <w:p w14:paraId="10497742" w14:textId="77777777" w:rsidR="003C2793" w:rsidRPr="00EC3740" w:rsidRDefault="003C2793" w:rsidP="00A27D29">
            <w:pPr>
              <w:numPr>
                <w:ilvl w:val="0"/>
                <w:numId w:val="32"/>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ГП11а могуће је приступити из правца саобраћајнице САО6 и Карађорђеве улице;</w:t>
            </w:r>
          </w:p>
        </w:tc>
      </w:tr>
      <w:tr w:rsidR="003C2793" w:rsidRPr="00EC3740" w14:paraId="539E5781" w14:textId="77777777" w:rsidTr="00720A42">
        <w:tblPrEx>
          <w:shd w:val="clear" w:color="auto" w:fill="D9D9D9" w:themeFill="background1" w:themeFillShade="D9"/>
        </w:tblPrEx>
        <w:trPr>
          <w:trHeight w:val="470"/>
        </w:trPr>
        <w:tc>
          <w:tcPr>
            <w:tcW w:w="3350" w:type="dxa"/>
            <w:tcBorders>
              <w:left w:val="single" w:sz="2" w:space="0" w:color="auto"/>
              <w:right w:val="single" w:sz="2" w:space="0" w:color="auto"/>
            </w:tcBorders>
            <w:shd w:val="clear" w:color="auto" w:fill="auto"/>
          </w:tcPr>
          <w:p w14:paraId="1B83069C"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Намена и тип интервенције</w:t>
            </w:r>
          </w:p>
        </w:tc>
        <w:tc>
          <w:tcPr>
            <w:tcW w:w="6853" w:type="dxa"/>
            <w:tcBorders>
              <w:left w:val="single" w:sz="2" w:space="0" w:color="auto"/>
              <w:right w:val="single" w:sz="2" w:space="0" w:color="auto"/>
            </w:tcBorders>
            <w:shd w:val="clear" w:color="auto" w:fill="auto"/>
          </w:tcPr>
          <w:p w14:paraId="0CA14D8A" w14:textId="77777777" w:rsidR="003C2793" w:rsidRPr="00EC3740" w:rsidRDefault="003C2793" w:rsidP="00A27D29">
            <w:pPr>
              <w:numPr>
                <w:ilvl w:val="0"/>
                <w:numId w:val="33"/>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Постојећи објекат Железничке станице (КЛ5) који се налази на ГП11а  представља културно добро од великог значаја за Републику Србију и подлеже строгим конзерваторским мерама заштите;</w:t>
            </w:r>
          </w:p>
          <w:p w14:paraId="232869D2" w14:textId="77777777" w:rsidR="003C2793" w:rsidRPr="00EC3740" w:rsidRDefault="003C2793" w:rsidP="00A27D29">
            <w:pPr>
              <w:numPr>
                <w:ilvl w:val="0"/>
                <w:numId w:val="33"/>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Постојећи објекат Железничке станице (КЛ5) се задржава у постојећем габариту и волумену;</w:t>
            </w:r>
          </w:p>
          <w:p w14:paraId="60706A17" w14:textId="77777777" w:rsidR="003C2793" w:rsidRPr="00EC3740" w:rsidRDefault="003C2793" w:rsidP="00A27D29">
            <w:pPr>
              <w:numPr>
                <w:ilvl w:val="0"/>
                <w:numId w:val="33"/>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Дозвољава се реконструкција, адаптација, конзервација, ревитализација, рестаурација, санација, текуће и инвестиционо одржавање постојећег објекта Железничке станице (КЛ5);</w:t>
            </w:r>
          </w:p>
          <w:p w14:paraId="53A2D529" w14:textId="77777777" w:rsidR="003C2793" w:rsidRPr="00EC3740" w:rsidRDefault="003C2793" w:rsidP="00A27D29">
            <w:pPr>
              <w:numPr>
                <w:ilvl w:val="0"/>
                <w:numId w:val="33"/>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При реконструкцији постојећег објекта Железничке станице (КЛ5), неопходна је непосредна сарадња са Заводом за заштиту споменика културе града Београда;</w:t>
            </w:r>
          </w:p>
          <w:p w14:paraId="28D879CF" w14:textId="77777777" w:rsidR="003C2793" w:rsidRPr="00EC3740" w:rsidRDefault="003C2793" w:rsidP="00A27D29">
            <w:pPr>
              <w:numPr>
                <w:ilvl w:val="0"/>
                <w:numId w:val="33"/>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lastRenderedPageBreak/>
              <w:t>Дозвољава се пренамена постојећег објекта Железничке станице (КЛ5) у објекат јавне намене или компатибилне намене из домена садржаја културе;</w:t>
            </w:r>
          </w:p>
          <w:p w14:paraId="13C5D3F7" w14:textId="64F37174" w:rsidR="003C2793" w:rsidRPr="00EC3740" w:rsidRDefault="003C2793" w:rsidP="00A27D29">
            <w:pPr>
              <w:numPr>
                <w:ilvl w:val="0"/>
                <w:numId w:val="33"/>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Садржаји културе обухватају библиотеке, музеје, позоришта, галерије, збирке, задужбине, павиљоне, легате, биоскопе, културне центре, уметничке колоније, изложбене просторе, установе културе и/или специјализоване установе културе, задужбине, мултифункционалне садржаје презентационе и излагачке намене, архиве, читаонице, едукативне просторе, мултифункционалне центре са двораном која би капацитетом и техничким карактеристикама омогућила представљање најразличитијих, али и најзахтевнијих облика сценског извођ</w:t>
            </w:r>
            <w:r w:rsidR="009F7A35" w:rsidRPr="00EC3740">
              <w:rPr>
                <w:rFonts w:ascii="Times New Roman" w:hAnsi="Times New Roman" w:cs="Times New Roman"/>
                <w:bCs/>
                <w:noProof/>
                <w:color w:val="000000" w:themeColor="text1"/>
                <w:sz w:val="24"/>
                <w:szCs w:val="24"/>
                <w:lang w:val="sr-Cyrl-CS"/>
              </w:rPr>
              <w:t>ења, медијатеке, радионице и сл</w:t>
            </w:r>
            <w:r w:rsidRPr="00EC3740">
              <w:rPr>
                <w:rFonts w:ascii="Times New Roman" w:hAnsi="Times New Roman" w:cs="Times New Roman"/>
                <w:bCs/>
                <w:noProof/>
                <w:color w:val="000000" w:themeColor="text1"/>
                <w:sz w:val="24"/>
                <w:szCs w:val="24"/>
                <w:lang w:val="sr-Cyrl-CS"/>
              </w:rPr>
              <w:t>, уз неопходне пратеће просторе административног, управљачког и стручно-сарадничког типа са пратећим терцијалним садржајима;</w:t>
            </w:r>
          </w:p>
          <w:p w14:paraId="27617570" w14:textId="77777777" w:rsidR="003C2793" w:rsidRPr="00EC3740" w:rsidRDefault="003C2793" w:rsidP="00A27D29">
            <w:pPr>
              <w:numPr>
                <w:ilvl w:val="0"/>
                <w:numId w:val="33"/>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 оквиру постојећег објекта Железничке станице (КЛ5), на његовом мањем делу, до макс 10% остварене БРГП могуће је формирати комерцијалне садржаје који се могу користити у комерцијалне сврхе у циљу економске одрживости, а чија је намена компатибилна садржајима културе и то: ресторани, кафеи, продајне галерије, књижаре, антикварнице, билетарнице, сувенирнице, продавнице уметничких предмета и материјала као и остале истородне или сличне комерцијалне намене;</w:t>
            </w:r>
          </w:p>
          <w:p w14:paraId="60E300D5" w14:textId="77777777" w:rsidR="003C2793" w:rsidRPr="00EC3740" w:rsidRDefault="003C2793" w:rsidP="00A27D29">
            <w:pPr>
              <w:numPr>
                <w:ilvl w:val="0"/>
                <w:numId w:val="33"/>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Остале намене које на било који начин угрожавају функционисање доминантних садржаја културе нису дозвољене;</w:t>
            </w:r>
          </w:p>
          <w:p w14:paraId="7FA3DF97" w14:textId="77777777" w:rsidR="003C2793" w:rsidRPr="00EC3740" w:rsidRDefault="003C2793" w:rsidP="00A27D29">
            <w:pPr>
              <w:numPr>
                <w:ilvl w:val="0"/>
                <w:numId w:val="33"/>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Дозвољени однос заступљености јавне и/или компатибилне намене и комерцијалних намена је 90%-100% : 10%-0%;</w:t>
            </w:r>
          </w:p>
          <w:p w14:paraId="4CC5997E" w14:textId="0181FCF5" w:rsidR="003C2793" w:rsidRPr="00EC3740" w:rsidRDefault="003C2793" w:rsidP="009F7A35">
            <w:pPr>
              <w:numPr>
                <w:ilvl w:val="0"/>
                <w:numId w:val="33"/>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Интервенциј</w:t>
            </w:r>
            <w:r w:rsidR="007C4544" w:rsidRPr="00EC3740">
              <w:rPr>
                <w:rFonts w:ascii="Times New Roman" w:hAnsi="Times New Roman" w:cs="Times New Roman"/>
                <w:bCs/>
                <w:noProof/>
                <w:color w:val="000000" w:themeColor="text1"/>
                <w:sz w:val="24"/>
                <w:szCs w:val="24"/>
                <w:lang w:val="sr-Cyrl-CS"/>
              </w:rPr>
              <w:t>е</w:t>
            </w:r>
            <w:r w:rsidRPr="00EC3740">
              <w:rPr>
                <w:rFonts w:ascii="Times New Roman" w:hAnsi="Times New Roman" w:cs="Times New Roman"/>
                <w:bCs/>
                <w:noProof/>
                <w:color w:val="000000" w:themeColor="text1"/>
                <w:sz w:val="24"/>
                <w:szCs w:val="24"/>
                <w:lang w:val="sr-Cyrl-CS"/>
              </w:rPr>
              <w:t xml:space="preserve"> на постојећем објекту Железничке станице (КЛ5) су могуће уколико се истраживањима утврди да постојећи објекат и тло могу да издрже планирану интервенцију, па је с тим у вези потребно урадити статичку и геостатичку анализу (постојећа и допунска оптерећења од објекта, врста, начин и дубина фундирања и с</w:t>
            </w:r>
            <w:r w:rsidR="009F7A35" w:rsidRPr="00EC3740">
              <w:rPr>
                <w:rFonts w:ascii="Times New Roman" w:hAnsi="Times New Roman" w:cs="Times New Roman"/>
                <w:bCs/>
                <w:noProof/>
                <w:color w:val="000000" w:themeColor="text1"/>
                <w:sz w:val="24"/>
                <w:szCs w:val="24"/>
                <w:lang w:val="sr-Cyrl-CS"/>
              </w:rPr>
              <w:t>л</w:t>
            </w:r>
            <w:r w:rsidRPr="00EC3740">
              <w:rPr>
                <w:rFonts w:ascii="Times New Roman" w:hAnsi="Times New Roman" w:cs="Times New Roman"/>
                <w:bCs/>
                <w:noProof/>
                <w:color w:val="000000" w:themeColor="text1"/>
                <w:sz w:val="24"/>
                <w:szCs w:val="24"/>
                <w:lang w:val="sr-Cyrl-CS"/>
              </w:rPr>
              <w:t>);</w:t>
            </w:r>
          </w:p>
        </w:tc>
      </w:tr>
      <w:tr w:rsidR="003C2793" w:rsidRPr="00EC3740" w14:paraId="24134966" w14:textId="77777777" w:rsidTr="00720A42">
        <w:tblPrEx>
          <w:shd w:val="clear" w:color="auto" w:fill="D9D9D9" w:themeFill="background1" w:themeFillShade="D9"/>
        </w:tblPrEx>
        <w:trPr>
          <w:trHeight w:val="287"/>
        </w:trPr>
        <w:tc>
          <w:tcPr>
            <w:tcW w:w="3350" w:type="dxa"/>
            <w:tcBorders>
              <w:left w:val="single" w:sz="2" w:space="0" w:color="auto"/>
              <w:right w:val="single" w:sz="2" w:space="0" w:color="auto"/>
            </w:tcBorders>
            <w:shd w:val="clear" w:color="auto" w:fill="auto"/>
          </w:tcPr>
          <w:p w14:paraId="7C8FDCCE"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6853" w:type="dxa"/>
            <w:tcBorders>
              <w:left w:val="single" w:sz="2" w:space="0" w:color="auto"/>
              <w:right w:val="single" w:sz="2" w:space="0" w:color="auto"/>
            </w:tcBorders>
            <w:shd w:val="clear" w:color="auto" w:fill="auto"/>
          </w:tcPr>
          <w:p w14:paraId="3616CF16" w14:textId="77777777" w:rsidR="003C2793" w:rsidRPr="00EC3740" w:rsidRDefault="003C2793" w:rsidP="00A27D29">
            <w:pPr>
              <w:numPr>
                <w:ilvl w:val="0"/>
                <w:numId w:val="34"/>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Објекат је по положају слободностојећи објекат;</w:t>
            </w:r>
          </w:p>
        </w:tc>
      </w:tr>
      <w:tr w:rsidR="003C2793" w:rsidRPr="00EC3740" w14:paraId="341AD5FE" w14:textId="77777777" w:rsidTr="00720A42">
        <w:tblPrEx>
          <w:shd w:val="clear" w:color="auto" w:fill="D9D9D9" w:themeFill="background1" w:themeFillShade="D9"/>
        </w:tblPrEx>
        <w:trPr>
          <w:trHeight w:val="247"/>
        </w:trPr>
        <w:tc>
          <w:tcPr>
            <w:tcW w:w="3350" w:type="dxa"/>
            <w:tcBorders>
              <w:left w:val="single" w:sz="2" w:space="0" w:color="auto"/>
              <w:right w:val="single" w:sz="2" w:space="0" w:color="auto"/>
            </w:tcBorders>
            <w:shd w:val="clear" w:color="auto" w:fill="auto"/>
          </w:tcPr>
          <w:p w14:paraId="12F38FB2"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Индекс заузетости (Из)</w:t>
            </w:r>
          </w:p>
        </w:tc>
        <w:tc>
          <w:tcPr>
            <w:tcW w:w="6853" w:type="dxa"/>
            <w:tcBorders>
              <w:left w:val="single" w:sz="2" w:space="0" w:color="auto"/>
              <w:right w:val="single" w:sz="2" w:space="0" w:color="auto"/>
            </w:tcBorders>
            <w:shd w:val="clear" w:color="auto" w:fill="auto"/>
          </w:tcPr>
          <w:p w14:paraId="24DC57A3" w14:textId="77777777" w:rsidR="003C2793" w:rsidRPr="00EC3740" w:rsidRDefault="003C2793" w:rsidP="00A27D29">
            <w:pPr>
              <w:numPr>
                <w:ilvl w:val="0"/>
                <w:numId w:val="34"/>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Максимални Индекс заузетости (Из) је постојећи;</w:t>
            </w:r>
          </w:p>
        </w:tc>
      </w:tr>
      <w:tr w:rsidR="003C2793" w:rsidRPr="00EC3740" w14:paraId="41DA253A" w14:textId="77777777" w:rsidTr="00720A42">
        <w:tblPrEx>
          <w:shd w:val="clear" w:color="auto" w:fill="D9D9D9" w:themeFill="background1" w:themeFillShade="D9"/>
        </w:tblPrEx>
        <w:trPr>
          <w:trHeight w:val="179"/>
        </w:trPr>
        <w:tc>
          <w:tcPr>
            <w:tcW w:w="3350" w:type="dxa"/>
            <w:tcBorders>
              <w:left w:val="single" w:sz="2" w:space="0" w:color="auto"/>
              <w:right w:val="single" w:sz="2" w:space="0" w:color="auto"/>
            </w:tcBorders>
            <w:shd w:val="clear" w:color="auto" w:fill="auto"/>
          </w:tcPr>
          <w:p w14:paraId="04903995" w14:textId="77777777" w:rsidR="003C2793" w:rsidRPr="00EC3740" w:rsidRDefault="003C2793" w:rsidP="00A27D29">
            <w:pPr>
              <w:ind w:right="-45"/>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Максимална висина објекта </w:t>
            </w:r>
          </w:p>
        </w:tc>
        <w:tc>
          <w:tcPr>
            <w:tcW w:w="6853" w:type="dxa"/>
            <w:tcBorders>
              <w:left w:val="single" w:sz="2" w:space="0" w:color="auto"/>
              <w:right w:val="single" w:sz="2" w:space="0" w:color="auto"/>
            </w:tcBorders>
            <w:shd w:val="clear" w:color="auto" w:fill="auto"/>
          </w:tcPr>
          <w:p w14:paraId="2BFDC779" w14:textId="77777777" w:rsidR="003C2793" w:rsidRPr="00EC3740" w:rsidRDefault="003C2793" w:rsidP="00A27D29">
            <w:pPr>
              <w:numPr>
                <w:ilvl w:val="0"/>
                <w:numId w:val="35"/>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Максимална висина венца објекта је постојећа и одговара висини дефинисаној по изворном пројекту;</w:t>
            </w:r>
          </w:p>
        </w:tc>
      </w:tr>
      <w:tr w:rsidR="003C2793" w:rsidRPr="00EC3740" w14:paraId="7C0B49EE" w14:textId="77777777" w:rsidTr="00720A42">
        <w:tblPrEx>
          <w:shd w:val="clear" w:color="auto" w:fill="D9D9D9" w:themeFill="background1" w:themeFillShade="D9"/>
        </w:tblPrEx>
        <w:trPr>
          <w:trHeight w:val="454"/>
        </w:trPr>
        <w:tc>
          <w:tcPr>
            <w:tcW w:w="3350" w:type="dxa"/>
            <w:tcBorders>
              <w:left w:val="single" w:sz="2" w:space="0" w:color="auto"/>
              <w:right w:val="single" w:sz="2" w:space="0" w:color="auto"/>
            </w:tcBorders>
            <w:shd w:val="clear" w:color="auto" w:fill="auto"/>
          </w:tcPr>
          <w:p w14:paraId="68D30BB8"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Кота приземља</w:t>
            </w:r>
          </w:p>
        </w:tc>
        <w:tc>
          <w:tcPr>
            <w:tcW w:w="6853" w:type="dxa"/>
            <w:tcBorders>
              <w:left w:val="single" w:sz="2" w:space="0" w:color="auto"/>
              <w:right w:val="single" w:sz="2" w:space="0" w:color="auto"/>
            </w:tcBorders>
            <w:shd w:val="clear" w:color="auto" w:fill="auto"/>
          </w:tcPr>
          <w:p w14:paraId="03757008" w14:textId="77777777" w:rsidR="003C2793" w:rsidRPr="00EC3740" w:rsidRDefault="003C2793" w:rsidP="00A27D29">
            <w:pPr>
              <w:numPr>
                <w:ilvl w:val="0"/>
                <w:numId w:val="35"/>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Кота приземља не може бити нижа од коте терена;</w:t>
            </w:r>
          </w:p>
          <w:p w14:paraId="4B57A2BF" w14:textId="77777777" w:rsidR="003C2793" w:rsidRPr="00EC3740" w:rsidRDefault="003C2793" w:rsidP="00A27D29">
            <w:pPr>
              <w:numPr>
                <w:ilvl w:val="0"/>
                <w:numId w:val="35"/>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Кота приземља одговара постојећој коти дефинисаној по изворном пројекту;</w:t>
            </w:r>
          </w:p>
        </w:tc>
      </w:tr>
      <w:tr w:rsidR="003C2793" w:rsidRPr="00EC3740" w14:paraId="21C1AA84" w14:textId="77777777" w:rsidTr="00720A42">
        <w:tblPrEx>
          <w:shd w:val="clear" w:color="auto" w:fill="D9D9D9" w:themeFill="background1" w:themeFillShade="D9"/>
        </w:tblPrEx>
        <w:trPr>
          <w:trHeight w:val="480"/>
        </w:trPr>
        <w:tc>
          <w:tcPr>
            <w:tcW w:w="3350" w:type="dxa"/>
            <w:tcBorders>
              <w:left w:val="single" w:sz="2" w:space="0" w:color="auto"/>
              <w:right w:val="single" w:sz="2" w:space="0" w:color="auto"/>
            </w:tcBorders>
            <w:shd w:val="clear" w:color="auto" w:fill="auto"/>
          </w:tcPr>
          <w:p w14:paraId="582039C7"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853" w:type="dxa"/>
            <w:tcBorders>
              <w:left w:val="single" w:sz="2" w:space="0" w:color="auto"/>
              <w:right w:val="single" w:sz="2" w:space="0" w:color="auto"/>
            </w:tcBorders>
            <w:shd w:val="clear" w:color="auto" w:fill="auto"/>
          </w:tcPr>
          <w:p w14:paraId="67556D1E" w14:textId="40989F72" w:rsidR="003C2793" w:rsidRPr="00EC3740" w:rsidRDefault="003C2793" w:rsidP="00A27D29">
            <w:pPr>
              <w:numPr>
                <w:ilvl w:val="0"/>
                <w:numId w:val="36"/>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Минимални проценат зелених незастртих површина износи 10%;</w:t>
            </w:r>
          </w:p>
          <w:p w14:paraId="53481255" w14:textId="77777777" w:rsidR="003C2793" w:rsidRPr="00EC3740" w:rsidRDefault="003C2793" w:rsidP="00A27D29">
            <w:pPr>
              <w:numPr>
                <w:ilvl w:val="0"/>
                <w:numId w:val="36"/>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lastRenderedPageBreak/>
              <w:t>Пејзажно архитектонско уређење зелене површине у оквиру КЛ5 треба да је у складу како са стилом градње објекта, тако и са стилом пејзажног уређења новопланираног Савског трга (Т) испред објекта културе;</w:t>
            </w:r>
          </w:p>
          <w:p w14:paraId="0EF41914" w14:textId="77777777" w:rsidR="003C2793" w:rsidRPr="00EC3740" w:rsidRDefault="003C2793" w:rsidP="00A27D29">
            <w:pPr>
              <w:numPr>
                <w:ilvl w:val="0"/>
                <w:numId w:val="36"/>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озелењавање користити декоративне врсте дрвећа и шибља, цвећа и травњака, организоване у композиције и партерна уређења;</w:t>
            </w:r>
          </w:p>
          <w:p w14:paraId="4572D1B5" w14:textId="77777777" w:rsidR="003C2793" w:rsidRPr="00EC3740" w:rsidRDefault="003C2793" w:rsidP="00A27D29">
            <w:pPr>
              <w:numPr>
                <w:ilvl w:val="0"/>
                <w:numId w:val="36"/>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поплочавање стаза и платоа користити висококвалитетне и декоративне материјале у складу са амбијенталним окружењем, безбедне за коришћење у свим временским условима;</w:t>
            </w:r>
          </w:p>
          <w:p w14:paraId="60E3E47E" w14:textId="77777777" w:rsidR="003C2793" w:rsidRPr="00EC3740" w:rsidRDefault="003C2793" w:rsidP="00A27D29">
            <w:pPr>
              <w:numPr>
                <w:ilvl w:val="0"/>
                <w:numId w:val="36"/>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Предвидети увођење високо квалитетног и дизајнираног мобилијара у складу са репрезентативним садржајима културе и трга. Обезбедити осветљење зелене површине, а изворе светлости усмерити ка тлу;</w:t>
            </w:r>
          </w:p>
        </w:tc>
      </w:tr>
      <w:tr w:rsidR="003C2793" w:rsidRPr="00EC3740" w14:paraId="442308C4" w14:textId="77777777" w:rsidTr="00720A42">
        <w:tblPrEx>
          <w:shd w:val="clear" w:color="auto" w:fill="D9D9D9" w:themeFill="background1" w:themeFillShade="D9"/>
        </w:tblPrEx>
        <w:trPr>
          <w:trHeight w:val="663"/>
        </w:trPr>
        <w:tc>
          <w:tcPr>
            <w:tcW w:w="3350" w:type="dxa"/>
            <w:tcBorders>
              <w:left w:val="single" w:sz="2" w:space="0" w:color="auto"/>
              <w:right w:val="single" w:sz="2" w:space="0" w:color="auto"/>
            </w:tcBorders>
            <w:shd w:val="clear" w:color="auto" w:fill="auto"/>
          </w:tcPr>
          <w:p w14:paraId="1DB73D48"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lastRenderedPageBreak/>
              <w:t>Решење саобраћаја/ паркирања</w:t>
            </w:r>
          </w:p>
        </w:tc>
        <w:tc>
          <w:tcPr>
            <w:tcW w:w="6853" w:type="dxa"/>
            <w:tcBorders>
              <w:left w:val="single" w:sz="2" w:space="0" w:color="auto"/>
              <w:right w:val="single" w:sz="2" w:space="0" w:color="auto"/>
            </w:tcBorders>
            <w:shd w:val="clear" w:color="auto" w:fill="auto"/>
          </w:tcPr>
          <w:p w14:paraId="19B6B6E5" w14:textId="77777777" w:rsidR="003C2793" w:rsidRPr="00EC3740" w:rsidRDefault="003C2793" w:rsidP="00A27D29">
            <w:pPr>
              <w:numPr>
                <w:ilvl w:val="0"/>
                <w:numId w:val="36"/>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Колски и пешачки приступ грађевинској парцели ГП11а остварити из правца САО6 и Карађорђеве улице;</w:t>
            </w:r>
          </w:p>
          <w:p w14:paraId="11932A76" w14:textId="77777777" w:rsidR="003C2793" w:rsidRPr="00EC3740" w:rsidRDefault="003C2793" w:rsidP="00A27D29">
            <w:pPr>
              <w:numPr>
                <w:ilvl w:val="0"/>
                <w:numId w:val="36"/>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Потребе за остваривањем неопходног броја паркинг места спрам дефинисанe намене и регулаторних норматива остварити у оквиру јавне гараже у блоку 9, делу блока 11 и/или у регулацији околних саобраћајница у пешчкој изохрони не већој од 400m;</w:t>
            </w:r>
          </w:p>
          <w:p w14:paraId="55D0BE58" w14:textId="77777777" w:rsidR="003C2793" w:rsidRPr="00EC3740" w:rsidRDefault="003C2793" w:rsidP="00A27D29">
            <w:pPr>
              <w:numPr>
                <w:ilvl w:val="0"/>
                <w:numId w:val="36"/>
              </w:numPr>
              <w:autoSpaceDE w:val="0"/>
              <w:autoSpaceDN w:val="0"/>
              <w:adjustRightInd w:val="0"/>
              <w:ind w:right="-45"/>
              <w:rPr>
                <w:rFonts w:ascii="Times New Roman" w:hAnsi="Times New Roman" w:cs="Times New Roman"/>
                <w:sz w:val="24"/>
                <w:szCs w:val="24"/>
                <w:lang w:val="sr-Cyrl-CS"/>
              </w:rPr>
            </w:pPr>
            <w:r w:rsidRPr="00EC3740">
              <w:rPr>
                <w:rFonts w:ascii="Times New Roman" w:hAnsi="Times New Roman" w:cs="Times New Roman"/>
                <w:bCs/>
                <w:noProof/>
                <w:color w:val="000000" w:themeColor="text1"/>
                <w:sz w:val="24"/>
                <w:szCs w:val="24"/>
                <w:lang w:val="sr-Cyrl-CS"/>
              </w:rPr>
              <w:t>У поступку спровођења планског документа и израде техничке документације неопходно је остварити сарадњу и са Секретаријатом за јавни превоз и Секретаријатом за саобраћај који ће кроз услове прецизно дефинисати услове и начин одређивања неопходног броја паркинг места спрам дефинисанe намене и регулаторних норматива</w:t>
            </w:r>
            <w:r w:rsidRPr="00EC3740">
              <w:rPr>
                <w:rFonts w:ascii="Times New Roman" w:hAnsi="Times New Roman" w:cs="Times New Roman"/>
                <w:sz w:val="24"/>
                <w:szCs w:val="24"/>
                <w:lang w:val="sr-Cyrl-CS"/>
              </w:rPr>
              <w:t>;</w:t>
            </w:r>
          </w:p>
        </w:tc>
      </w:tr>
      <w:tr w:rsidR="003C2793" w:rsidRPr="00EC3740" w14:paraId="36A16B02" w14:textId="77777777" w:rsidTr="00720A42">
        <w:tblPrEx>
          <w:shd w:val="clear" w:color="auto" w:fill="D9D9D9" w:themeFill="background1" w:themeFillShade="D9"/>
        </w:tblPrEx>
        <w:trPr>
          <w:trHeight w:val="213"/>
        </w:trPr>
        <w:tc>
          <w:tcPr>
            <w:tcW w:w="3350" w:type="dxa"/>
            <w:tcBorders>
              <w:left w:val="single" w:sz="2" w:space="0" w:color="auto"/>
              <w:right w:val="single" w:sz="2" w:space="0" w:color="auto"/>
            </w:tcBorders>
            <w:shd w:val="clear" w:color="auto" w:fill="auto"/>
          </w:tcPr>
          <w:p w14:paraId="0F141608"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Архитектонско обликовање</w:t>
            </w:r>
          </w:p>
        </w:tc>
        <w:tc>
          <w:tcPr>
            <w:tcW w:w="6853" w:type="dxa"/>
            <w:tcBorders>
              <w:left w:val="single" w:sz="2" w:space="0" w:color="auto"/>
              <w:right w:val="single" w:sz="2" w:space="0" w:color="auto"/>
            </w:tcBorders>
            <w:shd w:val="clear" w:color="auto" w:fill="auto"/>
          </w:tcPr>
          <w:p w14:paraId="109DE7AF" w14:textId="77777777" w:rsidR="003C2793" w:rsidRPr="00EC3740" w:rsidRDefault="003C2793" w:rsidP="00A27D29">
            <w:pPr>
              <w:numPr>
                <w:ilvl w:val="0"/>
                <w:numId w:val="37"/>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Архитектонско обликовање приликом дозвољених интервенција реализовати по изворном пројекту аутора арх. Фон Флатиха и арх. Драгише Милутиновића, уз могућност примене компатибилне намене из домена садржаја културе;</w:t>
            </w:r>
          </w:p>
          <w:p w14:paraId="14CDCF96" w14:textId="2623FE5C" w:rsidR="003C2793" w:rsidRPr="00EC3740" w:rsidRDefault="003C2793" w:rsidP="005824E1">
            <w:pPr>
              <w:numPr>
                <w:ilvl w:val="0"/>
                <w:numId w:val="37"/>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 поступку спровођења планског документа и израде техничке документације неопходно је остварити сарадњу са Републичким заводом за заштиту споменика културе и/или Заводом за заштиту споменика културе града Београда који ће кроз услове прецизно дефинисати услове, могућности и ограничења у односу на дозвољене типове интервенција;</w:t>
            </w:r>
          </w:p>
        </w:tc>
      </w:tr>
      <w:tr w:rsidR="003C2793" w:rsidRPr="00EC3740" w14:paraId="416FDB9D" w14:textId="77777777" w:rsidTr="00720A42">
        <w:tblPrEx>
          <w:shd w:val="clear" w:color="auto" w:fill="D9D9D9" w:themeFill="background1" w:themeFillShade="D9"/>
        </w:tblPrEx>
        <w:trPr>
          <w:trHeight w:val="433"/>
        </w:trPr>
        <w:tc>
          <w:tcPr>
            <w:tcW w:w="3350" w:type="dxa"/>
            <w:tcBorders>
              <w:left w:val="single" w:sz="2" w:space="0" w:color="auto"/>
              <w:right w:val="single" w:sz="2" w:space="0" w:color="auto"/>
            </w:tcBorders>
            <w:shd w:val="clear" w:color="auto" w:fill="auto"/>
          </w:tcPr>
          <w:p w14:paraId="69930A6F" w14:textId="77777777" w:rsidR="003C2793" w:rsidRPr="00EC3740" w:rsidRDefault="003C2793"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Услови за ограђивање парцеле</w:t>
            </w:r>
          </w:p>
        </w:tc>
        <w:tc>
          <w:tcPr>
            <w:tcW w:w="6853" w:type="dxa"/>
            <w:tcBorders>
              <w:left w:val="single" w:sz="2" w:space="0" w:color="auto"/>
              <w:right w:val="single" w:sz="2" w:space="0" w:color="auto"/>
            </w:tcBorders>
            <w:shd w:val="clear" w:color="auto" w:fill="auto"/>
          </w:tcPr>
          <w:p w14:paraId="490434F1" w14:textId="77777777" w:rsidR="003C2793" w:rsidRPr="00EC3740" w:rsidRDefault="003C2793" w:rsidP="00A27D29">
            <w:pPr>
              <w:numPr>
                <w:ilvl w:val="0"/>
                <w:numId w:val="37"/>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Није дозвољено ограђивање грађевинске парцеле ГП11а;</w:t>
            </w:r>
          </w:p>
        </w:tc>
      </w:tr>
      <w:tr w:rsidR="003C2793" w:rsidRPr="00EC3740" w14:paraId="0E13952A" w14:textId="77777777" w:rsidTr="00720A42">
        <w:tblPrEx>
          <w:shd w:val="clear" w:color="auto" w:fill="D9D9D9" w:themeFill="background1" w:themeFillShade="D9"/>
        </w:tblPrEx>
        <w:trPr>
          <w:trHeight w:val="433"/>
        </w:trPr>
        <w:tc>
          <w:tcPr>
            <w:tcW w:w="3350" w:type="dxa"/>
            <w:tcBorders>
              <w:left w:val="single" w:sz="2" w:space="0" w:color="auto"/>
              <w:right w:val="single" w:sz="2" w:space="0" w:color="auto"/>
            </w:tcBorders>
            <w:shd w:val="clear" w:color="auto" w:fill="auto"/>
          </w:tcPr>
          <w:p w14:paraId="7B48FC9C" w14:textId="77777777" w:rsidR="003C2793" w:rsidRPr="00EC3740" w:rsidRDefault="003C2793"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Степен комуналне опремљености</w:t>
            </w:r>
          </w:p>
        </w:tc>
        <w:tc>
          <w:tcPr>
            <w:tcW w:w="6853" w:type="dxa"/>
            <w:tcBorders>
              <w:left w:val="single" w:sz="2" w:space="0" w:color="auto"/>
              <w:right w:val="single" w:sz="2" w:space="0" w:color="auto"/>
            </w:tcBorders>
            <w:shd w:val="clear" w:color="auto" w:fill="auto"/>
          </w:tcPr>
          <w:p w14:paraId="3A0FE010" w14:textId="77777777" w:rsidR="003C2793" w:rsidRPr="00EC3740" w:rsidRDefault="003C2793" w:rsidP="00A27D29">
            <w:pPr>
              <w:numPr>
                <w:ilvl w:val="0"/>
                <w:numId w:val="38"/>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3C2793" w:rsidRPr="00EC3740" w14:paraId="15BE3DE0" w14:textId="77777777" w:rsidTr="00720A42">
        <w:tblPrEx>
          <w:shd w:val="clear" w:color="auto" w:fill="D9D9D9" w:themeFill="background1" w:themeFillShade="D9"/>
        </w:tblPrEx>
        <w:trPr>
          <w:trHeight w:val="663"/>
        </w:trPr>
        <w:tc>
          <w:tcPr>
            <w:tcW w:w="3350" w:type="dxa"/>
            <w:tcBorders>
              <w:left w:val="single" w:sz="2" w:space="0" w:color="auto"/>
              <w:bottom w:val="single" w:sz="4" w:space="0" w:color="auto"/>
              <w:right w:val="single" w:sz="2" w:space="0" w:color="auto"/>
            </w:tcBorders>
            <w:shd w:val="clear" w:color="auto" w:fill="auto"/>
          </w:tcPr>
          <w:p w14:paraId="204E2D73" w14:textId="77777777" w:rsidR="003C2793" w:rsidRPr="00EC3740" w:rsidRDefault="003C2793" w:rsidP="00A27D29">
            <w:pPr>
              <w:ind w:right="-45"/>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 xml:space="preserve">Инжењерскогеолошки услови </w:t>
            </w:r>
          </w:p>
          <w:p w14:paraId="7232494D" w14:textId="77777777" w:rsidR="003C2793" w:rsidRPr="00EC3740" w:rsidRDefault="003C2793" w:rsidP="00A27D29">
            <w:pPr>
              <w:jc w:val="left"/>
              <w:rPr>
                <w:rFonts w:ascii="Times New Roman" w:hAnsi="Times New Roman" w:cs="Times New Roman"/>
                <w:color w:val="000000"/>
                <w:sz w:val="24"/>
                <w:szCs w:val="24"/>
                <w:lang w:val="sr-Cyrl-CS"/>
              </w:rPr>
            </w:pPr>
          </w:p>
        </w:tc>
        <w:tc>
          <w:tcPr>
            <w:tcW w:w="6853" w:type="dxa"/>
            <w:tcBorders>
              <w:left w:val="single" w:sz="2" w:space="0" w:color="auto"/>
              <w:bottom w:val="single" w:sz="4" w:space="0" w:color="auto"/>
              <w:right w:val="single" w:sz="2" w:space="0" w:color="auto"/>
            </w:tcBorders>
            <w:shd w:val="clear" w:color="auto" w:fill="auto"/>
          </w:tcPr>
          <w:p w14:paraId="0E32F57A" w14:textId="77777777" w:rsidR="003C2793" w:rsidRPr="00EC3740" w:rsidRDefault="003C2793" w:rsidP="00A27D29">
            <w:pPr>
              <w:numPr>
                <w:ilvl w:val="0"/>
                <w:numId w:val="38"/>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Средине у којима  ће се вршити  темељни ископ према GN-200 припадају II категорији земљишта. Начин заштите ископа, тротоара, подземних инсталација, као и начин хидротехничке заштите објекта разрадити посебним пројектом заштите ископа;</w:t>
            </w:r>
          </w:p>
          <w:p w14:paraId="54000F61" w14:textId="77777777" w:rsidR="003C2793" w:rsidRPr="00EC3740" w:rsidRDefault="003C2793" w:rsidP="00A27D29">
            <w:pPr>
              <w:numPr>
                <w:ilvl w:val="0"/>
                <w:numId w:val="38"/>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Ископе планирати у периоду хидролоког минимума, без застоја и у што краћем временском периоду. Носивост и слегање неће бити ограничавајући фактор, јер ће растерећење земљаних маса бити веће од допунског оптерећења од објекта;</w:t>
            </w:r>
          </w:p>
          <w:p w14:paraId="215ACFB6" w14:textId="77777777" w:rsidR="003C2793" w:rsidRPr="00EC3740" w:rsidRDefault="003C2793" w:rsidP="00A27D29">
            <w:pPr>
              <w:numPr>
                <w:ilvl w:val="0"/>
                <w:numId w:val="38"/>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следеће фазе пројектовања неопходно је  извести законом прописана геотехничка истраживања. Посебан акценат  треба дати на израду пијезометара у циљу осматрања нивоа подземне воде и хемијску анализу  агресивности воде на бетон;</w:t>
            </w:r>
          </w:p>
          <w:p w14:paraId="33DF39EE" w14:textId="37F0FBDB" w:rsidR="003C2793" w:rsidRPr="00EC3740" w:rsidRDefault="003C2793" w:rsidP="00E46686">
            <w:pPr>
              <w:numPr>
                <w:ilvl w:val="0"/>
                <w:numId w:val="38"/>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 даљој фази пројектовања извести детаљна геолошка истраживања у  складу са  Законом о  рударству и геолошким истраживањима.</w:t>
            </w:r>
          </w:p>
        </w:tc>
      </w:tr>
      <w:tr w:rsidR="003C2793" w:rsidRPr="00EC3740" w14:paraId="7F4E9E78" w14:textId="77777777" w:rsidTr="00720A42">
        <w:tblPrEx>
          <w:shd w:val="clear" w:color="auto" w:fill="D9D9D9" w:themeFill="background1" w:themeFillShade="D9"/>
        </w:tblPrEx>
        <w:trPr>
          <w:trHeight w:val="442"/>
        </w:trPr>
        <w:tc>
          <w:tcPr>
            <w:tcW w:w="3350" w:type="dxa"/>
            <w:tcBorders>
              <w:left w:val="single" w:sz="2" w:space="0" w:color="auto"/>
              <w:bottom w:val="single" w:sz="2" w:space="0" w:color="auto"/>
              <w:right w:val="single" w:sz="2" w:space="0" w:color="auto"/>
            </w:tcBorders>
            <w:shd w:val="clear" w:color="auto" w:fill="auto"/>
          </w:tcPr>
          <w:p w14:paraId="3E5868C2" w14:textId="77777777" w:rsidR="003C2793" w:rsidRPr="00EC3740" w:rsidRDefault="003C2793" w:rsidP="00A27D29">
            <w:pPr>
              <w:ind w:right="-45"/>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Фазна реализација</w:t>
            </w:r>
          </w:p>
        </w:tc>
        <w:tc>
          <w:tcPr>
            <w:tcW w:w="6853" w:type="dxa"/>
            <w:tcBorders>
              <w:left w:val="single" w:sz="2" w:space="0" w:color="auto"/>
              <w:bottom w:val="single" w:sz="2" w:space="0" w:color="auto"/>
              <w:right w:val="single" w:sz="2" w:space="0" w:color="auto"/>
            </w:tcBorders>
            <w:shd w:val="clear" w:color="auto" w:fill="auto"/>
          </w:tcPr>
          <w:p w14:paraId="60B79EA9" w14:textId="77777777" w:rsidR="003C2793" w:rsidRPr="00EC3740" w:rsidRDefault="003C2793" w:rsidP="00A27D29">
            <w:pPr>
              <w:numPr>
                <w:ilvl w:val="0"/>
                <w:numId w:val="39"/>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Не дозвољава се спровођење фазне реализације допуштених интервенција;</w:t>
            </w:r>
          </w:p>
        </w:tc>
      </w:tr>
      <w:tr w:rsidR="003C2793" w:rsidRPr="00EC3740" w14:paraId="4EE7FA30" w14:textId="77777777" w:rsidTr="00720A42">
        <w:tblPrEx>
          <w:shd w:val="clear" w:color="auto" w:fill="D9D9D9" w:themeFill="background1" w:themeFillShade="D9"/>
        </w:tblPrEx>
        <w:trPr>
          <w:trHeight w:val="442"/>
        </w:trPr>
        <w:tc>
          <w:tcPr>
            <w:tcW w:w="3350" w:type="dxa"/>
            <w:tcBorders>
              <w:left w:val="single" w:sz="2" w:space="0" w:color="auto"/>
              <w:bottom w:val="single" w:sz="2" w:space="0" w:color="auto"/>
              <w:right w:val="single" w:sz="2" w:space="0" w:color="auto"/>
            </w:tcBorders>
            <w:shd w:val="clear" w:color="auto" w:fill="auto"/>
          </w:tcPr>
          <w:p w14:paraId="06226313" w14:textId="77777777" w:rsidR="003C2793" w:rsidRPr="00EC3740" w:rsidRDefault="003C2793" w:rsidP="00A27D29">
            <w:pPr>
              <w:ind w:right="-45"/>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6853" w:type="dxa"/>
            <w:tcBorders>
              <w:left w:val="single" w:sz="2" w:space="0" w:color="auto"/>
              <w:bottom w:val="single" w:sz="2" w:space="0" w:color="auto"/>
              <w:right w:val="single" w:sz="2" w:space="0" w:color="auto"/>
            </w:tcBorders>
            <w:shd w:val="clear" w:color="auto" w:fill="auto"/>
          </w:tcPr>
          <w:p w14:paraId="703F7E94" w14:textId="53B2EC2F" w:rsidR="003C2793" w:rsidRPr="00EC3740" w:rsidRDefault="003C2793" w:rsidP="00A27D29">
            <w:pPr>
              <w:numPr>
                <w:ilvl w:val="0"/>
                <w:numId w:val="39"/>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AB397F"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предвиђено је директно формирање грађевинске парцеле ГП1</w:t>
            </w:r>
            <w:r w:rsidR="00705ACE" w:rsidRPr="00EC3740">
              <w:rPr>
                <w:rFonts w:ascii="Times New Roman" w:hAnsi="Times New Roman" w:cs="Times New Roman"/>
                <w:bCs/>
                <w:noProof/>
                <w:color w:val="000000" w:themeColor="text1"/>
                <w:sz w:val="24"/>
                <w:szCs w:val="24"/>
                <w:lang w:val="sr-Cyrl-CS"/>
              </w:rPr>
              <w:t>1а.</w:t>
            </w:r>
          </w:p>
        </w:tc>
      </w:tr>
    </w:tbl>
    <w:p w14:paraId="14599DAF" w14:textId="11F27D86" w:rsidR="00660002" w:rsidRPr="00EC3740" w:rsidRDefault="00660002" w:rsidP="00A27D29">
      <w:pPr>
        <w:ind w:right="141"/>
        <w:rPr>
          <w:rFonts w:ascii="Times New Roman" w:hAnsi="Times New Roman" w:cs="Times New Roman"/>
          <w:sz w:val="24"/>
          <w:szCs w:val="24"/>
          <w:lang w:val="sr-Cyrl-CS"/>
        </w:rPr>
      </w:pPr>
    </w:p>
    <w:p w14:paraId="22F9C8E7" w14:textId="54E73290" w:rsidR="00717A8C" w:rsidRPr="00EC3740" w:rsidRDefault="0084133C" w:rsidP="002730DB">
      <w:pPr>
        <w:ind w:right="-46" w:firstLine="720"/>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 </w:t>
      </w:r>
      <w:r w:rsidR="00717A8C" w:rsidRPr="00EC3740">
        <w:rPr>
          <w:rFonts w:ascii="Times New Roman" w:hAnsi="Times New Roman" w:cs="Times New Roman"/>
          <w:color w:val="000000" w:themeColor="text1"/>
          <w:sz w:val="24"/>
          <w:szCs w:val="24"/>
          <w:lang w:val="sr-Cyrl-CS"/>
        </w:rPr>
        <w:t>МУЛТИФУНКЦИОНАЛНИ ЦЕНТАР „ЛОЖИОНИЦА</w:t>
      </w:r>
      <w:r w:rsidR="00922EBF" w:rsidRPr="00EC3740">
        <w:rPr>
          <w:rFonts w:ascii="Times New Roman" w:hAnsi="Times New Roman" w:cs="Times New Roman"/>
          <w:color w:val="000000" w:themeColor="text1"/>
          <w:sz w:val="24"/>
          <w:szCs w:val="24"/>
          <w:lang w:val="sr-Cyrl-CS"/>
        </w:rPr>
        <w:t>”</w:t>
      </w:r>
    </w:p>
    <w:p w14:paraId="5EF0AA16" w14:textId="51B9E43C" w:rsidR="000A1BC3" w:rsidRPr="00EC3740" w:rsidRDefault="000A1BC3" w:rsidP="00A27D29">
      <w:pPr>
        <w:ind w:right="-46"/>
        <w:rPr>
          <w:rFonts w:ascii="Times New Roman" w:hAnsi="Times New Roman" w:cs="Times New Roman"/>
          <w:b/>
          <w:bCs/>
          <w:color w:val="000000" w:themeColor="text1"/>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9"/>
        <w:gridCol w:w="6277"/>
      </w:tblGrid>
      <w:tr w:rsidR="00720A42" w:rsidRPr="00EC3740" w14:paraId="31049C7E" w14:textId="77777777" w:rsidTr="00720A42">
        <w:trPr>
          <w:trHeight w:val="454"/>
        </w:trPr>
        <w:tc>
          <w:tcPr>
            <w:tcW w:w="3350" w:type="dxa"/>
            <w:tcBorders>
              <w:top w:val="single" w:sz="2" w:space="0" w:color="auto"/>
              <w:left w:val="single" w:sz="2" w:space="0" w:color="auto"/>
              <w:bottom w:val="single" w:sz="2" w:space="0" w:color="auto"/>
              <w:right w:val="single" w:sz="2" w:space="0" w:color="auto"/>
            </w:tcBorders>
            <w:shd w:val="clear" w:color="auto" w:fill="auto"/>
          </w:tcPr>
          <w:p w14:paraId="131ADAAE" w14:textId="77777777" w:rsidR="00A536BD" w:rsidRPr="00EC3740" w:rsidRDefault="00A536BD"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6853" w:type="dxa"/>
            <w:tcBorders>
              <w:top w:val="single" w:sz="2" w:space="0" w:color="auto"/>
              <w:left w:val="single" w:sz="2" w:space="0" w:color="auto"/>
              <w:bottom w:val="single" w:sz="2" w:space="0" w:color="auto"/>
              <w:right w:val="single" w:sz="2" w:space="0" w:color="auto"/>
            </w:tcBorders>
            <w:shd w:val="clear" w:color="auto" w:fill="auto"/>
          </w:tcPr>
          <w:p w14:paraId="0843EDC0" w14:textId="7E86BF3D" w:rsidR="00A536BD" w:rsidRPr="00EC3740" w:rsidRDefault="00A536BD" w:rsidP="00922EBF">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MУЛТИФУНКЦИОНАЛНИ ЦЕНТАР </w:t>
            </w:r>
            <w:r w:rsidR="00922EBF" w:rsidRPr="00EC3740">
              <w:rPr>
                <w:rFonts w:ascii="Times New Roman" w:hAnsi="Times New Roman" w:cs="Times New Roman"/>
                <w:color w:val="000000" w:themeColor="text1"/>
                <w:sz w:val="24"/>
                <w:szCs w:val="24"/>
                <w:lang w:val="sr-Cyrl-CS"/>
              </w:rPr>
              <w:t>„</w:t>
            </w:r>
            <w:r w:rsidRPr="00EC3740">
              <w:rPr>
                <w:rFonts w:ascii="Times New Roman" w:hAnsi="Times New Roman" w:cs="Times New Roman"/>
                <w:color w:val="000000" w:themeColor="text1"/>
                <w:sz w:val="24"/>
                <w:szCs w:val="24"/>
                <w:lang w:val="sr-Cyrl-CS"/>
              </w:rPr>
              <w:t>ЛОЖИОНИЦА”</w:t>
            </w:r>
          </w:p>
        </w:tc>
      </w:tr>
      <w:tr w:rsidR="00A536BD" w:rsidRPr="00EC3740" w14:paraId="5F265283" w14:textId="77777777" w:rsidTr="00DE3CFA">
        <w:tblPrEx>
          <w:shd w:val="clear" w:color="auto" w:fill="D9D9D9" w:themeFill="background1" w:themeFillShade="D9"/>
        </w:tblPrEx>
        <w:trPr>
          <w:trHeight w:val="562"/>
        </w:trPr>
        <w:tc>
          <w:tcPr>
            <w:tcW w:w="3350" w:type="dxa"/>
            <w:tcBorders>
              <w:left w:val="single" w:sz="2" w:space="0" w:color="auto"/>
              <w:right w:val="single" w:sz="2" w:space="0" w:color="auto"/>
            </w:tcBorders>
            <w:shd w:val="clear" w:color="auto" w:fill="auto"/>
          </w:tcPr>
          <w:p w14:paraId="3E637F9E" w14:textId="77777777" w:rsidR="00A27C86" w:rsidRPr="00EC3740" w:rsidRDefault="00A536BD"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Блок у оквиру кога се налази </w:t>
            </w:r>
            <w:r w:rsidR="00A27C86" w:rsidRPr="00EC3740">
              <w:rPr>
                <w:rFonts w:ascii="Times New Roman" w:hAnsi="Times New Roman" w:cs="Times New Roman"/>
                <w:color w:val="000000"/>
                <w:sz w:val="24"/>
                <w:szCs w:val="24"/>
                <w:lang w:val="sr-Cyrl-CS"/>
              </w:rPr>
              <w:t xml:space="preserve">мултифункционални </w:t>
            </w:r>
          </w:p>
          <w:p w14:paraId="18F45B07" w14:textId="37AB36D6" w:rsidR="00A536BD" w:rsidRPr="00EC3740" w:rsidRDefault="00A27C8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центар МЦ</w:t>
            </w:r>
          </w:p>
        </w:tc>
        <w:tc>
          <w:tcPr>
            <w:tcW w:w="6853" w:type="dxa"/>
            <w:tcBorders>
              <w:left w:val="single" w:sz="2" w:space="0" w:color="auto"/>
              <w:right w:val="single" w:sz="2" w:space="0" w:color="auto"/>
            </w:tcBorders>
            <w:shd w:val="clear" w:color="auto" w:fill="auto"/>
          </w:tcPr>
          <w:p w14:paraId="7154D96E" w14:textId="77777777" w:rsidR="00A536BD" w:rsidRPr="00EC3740" w:rsidRDefault="00A536BD" w:rsidP="00A27D29">
            <w:pPr>
              <w:numPr>
                <w:ilvl w:val="0"/>
                <w:numId w:val="40"/>
              </w:numPr>
              <w:autoSpaceDE w:val="0"/>
              <w:autoSpaceDN w:val="0"/>
              <w:adjustRightInd w:val="0"/>
              <w:ind w:right="-45"/>
              <w:rPr>
                <w:rFonts w:ascii="Times New Roman" w:hAnsi="Times New Roman" w:cs="Times New Roman"/>
                <w:bCs/>
                <w:noProof/>
                <w:color w:val="FF0000"/>
                <w:sz w:val="24"/>
                <w:szCs w:val="24"/>
                <w:lang w:val="sr-Cyrl-CS"/>
              </w:rPr>
            </w:pPr>
            <w:r w:rsidRPr="00EC3740">
              <w:rPr>
                <w:rFonts w:ascii="Times New Roman" w:hAnsi="Times New Roman" w:cs="Times New Roman"/>
                <w:bCs/>
                <w:noProof/>
                <w:color w:val="000000" w:themeColor="text1"/>
                <w:sz w:val="24"/>
                <w:szCs w:val="24"/>
                <w:lang w:val="sr-Cyrl-CS"/>
              </w:rPr>
              <w:t xml:space="preserve">Блок 25 – ознака дела блока </w:t>
            </w:r>
            <w:r w:rsidRPr="00EC3740">
              <w:rPr>
                <w:rFonts w:ascii="Times New Roman" w:hAnsi="Times New Roman" w:cs="Times New Roman"/>
                <w:color w:val="000000" w:themeColor="text1"/>
                <w:sz w:val="24"/>
                <w:szCs w:val="24"/>
                <w:lang w:val="sr-Cyrl-CS"/>
              </w:rPr>
              <w:t>25b</w:t>
            </w:r>
            <w:r w:rsidRPr="00EC3740">
              <w:rPr>
                <w:rFonts w:ascii="Times New Roman" w:hAnsi="Times New Roman" w:cs="Times New Roman"/>
                <w:bCs/>
                <w:noProof/>
                <w:color w:val="000000" w:themeColor="text1"/>
                <w:sz w:val="24"/>
                <w:szCs w:val="24"/>
                <w:lang w:val="sr-Cyrl-CS"/>
              </w:rPr>
              <w:t>;</w:t>
            </w:r>
          </w:p>
        </w:tc>
      </w:tr>
      <w:tr w:rsidR="00A536BD" w:rsidRPr="00EC3740" w14:paraId="09D05C72" w14:textId="77777777" w:rsidTr="00DE3CFA">
        <w:tblPrEx>
          <w:shd w:val="clear" w:color="auto" w:fill="D9D9D9" w:themeFill="background1" w:themeFillShade="D9"/>
        </w:tblPrEx>
        <w:trPr>
          <w:trHeight w:val="663"/>
        </w:trPr>
        <w:tc>
          <w:tcPr>
            <w:tcW w:w="3350" w:type="dxa"/>
            <w:tcBorders>
              <w:left w:val="single" w:sz="2" w:space="0" w:color="auto"/>
              <w:right w:val="single" w:sz="2" w:space="0" w:color="auto"/>
            </w:tcBorders>
            <w:shd w:val="clear" w:color="auto" w:fill="auto"/>
          </w:tcPr>
          <w:p w14:paraId="5C3847AD" w14:textId="77777777" w:rsidR="00A536BD" w:rsidRPr="00EC3740" w:rsidRDefault="00A536BD"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853" w:type="dxa"/>
            <w:tcBorders>
              <w:left w:val="single" w:sz="2" w:space="0" w:color="auto"/>
              <w:right w:val="single" w:sz="2" w:space="0" w:color="auto"/>
            </w:tcBorders>
            <w:shd w:val="clear" w:color="auto" w:fill="auto"/>
          </w:tcPr>
          <w:p w14:paraId="76229AC0" w14:textId="77777777" w:rsidR="00A536BD" w:rsidRPr="00EC3740" w:rsidRDefault="00A536BD" w:rsidP="00A27D29">
            <w:p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ГП</w:t>
            </w:r>
            <w:r w:rsidRPr="00EC3740">
              <w:rPr>
                <w:rFonts w:ascii="Times New Roman" w:hAnsi="Times New Roman" w:cs="Times New Roman"/>
                <w:bCs/>
                <w:color w:val="000000" w:themeColor="text1"/>
                <w:sz w:val="24"/>
                <w:szCs w:val="24"/>
                <w:lang w:val="sr-Cyrl-CS"/>
              </w:rPr>
              <w:t>25b</w:t>
            </w:r>
          </w:p>
          <w:p w14:paraId="2897AEF6" w14:textId="6B1DFB03" w:rsidR="00A536BD" w:rsidRPr="00EC3740" w:rsidRDefault="004C2A8A"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AB397F"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w:t>
            </w:r>
            <w:r w:rsidR="00A536BD" w:rsidRPr="00EC3740">
              <w:rPr>
                <w:rFonts w:ascii="Times New Roman" w:hAnsi="Times New Roman" w:cs="Times New Roman"/>
                <w:bCs/>
                <w:noProof/>
                <w:color w:val="000000" w:themeColor="text1"/>
                <w:sz w:val="24"/>
                <w:szCs w:val="24"/>
                <w:lang w:val="sr-Cyrl-CS"/>
              </w:rPr>
              <w:t xml:space="preserve"> формирана је грађевинска парцела ГП25b, коју чине целе КП 1508/243, </w:t>
            </w:r>
            <w:r w:rsidR="00D735D7" w:rsidRPr="00EC3740">
              <w:rPr>
                <w:rFonts w:ascii="Times New Roman" w:hAnsi="Times New Roman" w:cs="Times New Roman"/>
                <w:bCs/>
                <w:noProof/>
                <w:color w:val="000000" w:themeColor="text1"/>
                <w:sz w:val="24"/>
                <w:szCs w:val="24"/>
                <w:lang w:val="sr-Cyrl-CS"/>
              </w:rPr>
              <w:t xml:space="preserve">КП </w:t>
            </w:r>
            <w:r w:rsidR="00A536BD" w:rsidRPr="00EC3740">
              <w:rPr>
                <w:rFonts w:ascii="Times New Roman" w:hAnsi="Times New Roman" w:cs="Times New Roman"/>
                <w:bCs/>
                <w:noProof/>
                <w:color w:val="000000" w:themeColor="text1"/>
                <w:sz w:val="24"/>
                <w:szCs w:val="24"/>
                <w:lang w:val="sr-Cyrl-CS"/>
              </w:rPr>
              <w:t xml:space="preserve">1508/248, </w:t>
            </w:r>
            <w:r w:rsidR="00D735D7" w:rsidRPr="00EC3740">
              <w:rPr>
                <w:rFonts w:ascii="Times New Roman" w:hAnsi="Times New Roman" w:cs="Times New Roman"/>
                <w:bCs/>
                <w:noProof/>
                <w:color w:val="000000" w:themeColor="text1"/>
                <w:sz w:val="24"/>
                <w:szCs w:val="24"/>
                <w:lang w:val="sr-Cyrl-CS"/>
              </w:rPr>
              <w:t xml:space="preserve">КП </w:t>
            </w:r>
            <w:r w:rsidR="00A536BD" w:rsidRPr="00EC3740">
              <w:rPr>
                <w:rFonts w:ascii="Times New Roman" w:hAnsi="Times New Roman" w:cs="Times New Roman"/>
                <w:bCs/>
                <w:noProof/>
                <w:color w:val="000000" w:themeColor="text1"/>
                <w:sz w:val="24"/>
                <w:szCs w:val="24"/>
                <w:lang w:val="sr-Cyrl-CS"/>
              </w:rPr>
              <w:t xml:space="preserve">1508/249, </w:t>
            </w:r>
            <w:r w:rsidR="00D735D7" w:rsidRPr="00EC3740">
              <w:rPr>
                <w:rFonts w:ascii="Times New Roman" w:hAnsi="Times New Roman" w:cs="Times New Roman"/>
                <w:bCs/>
                <w:noProof/>
                <w:color w:val="000000" w:themeColor="text1"/>
                <w:sz w:val="24"/>
                <w:szCs w:val="24"/>
                <w:lang w:val="sr-Cyrl-CS"/>
              </w:rPr>
              <w:t xml:space="preserve">КП </w:t>
            </w:r>
            <w:r w:rsidR="00A536BD" w:rsidRPr="00EC3740">
              <w:rPr>
                <w:rFonts w:ascii="Times New Roman" w:hAnsi="Times New Roman" w:cs="Times New Roman"/>
                <w:bCs/>
                <w:noProof/>
                <w:color w:val="000000" w:themeColor="text1"/>
                <w:sz w:val="24"/>
                <w:szCs w:val="24"/>
                <w:lang w:val="sr-Cyrl-CS"/>
              </w:rPr>
              <w:t xml:space="preserve">1508/250, </w:t>
            </w:r>
            <w:r w:rsidR="00D735D7" w:rsidRPr="00EC3740">
              <w:rPr>
                <w:rFonts w:ascii="Times New Roman" w:hAnsi="Times New Roman" w:cs="Times New Roman"/>
                <w:bCs/>
                <w:noProof/>
                <w:color w:val="000000" w:themeColor="text1"/>
                <w:sz w:val="24"/>
                <w:szCs w:val="24"/>
                <w:lang w:val="sr-Cyrl-CS"/>
              </w:rPr>
              <w:t xml:space="preserve">КП </w:t>
            </w:r>
            <w:r w:rsidR="00A536BD" w:rsidRPr="00EC3740">
              <w:rPr>
                <w:rFonts w:ascii="Times New Roman" w:hAnsi="Times New Roman" w:cs="Times New Roman"/>
                <w:bCs/>
                <w:noProof/>
                <w:color w:val="000000" w:themeColor="text1"/>
                <w:sz w:val="24"/>
                <w:szCs w:val="24"/>
                <w:lang w:val="sr-Cyrl-CS"/>
              </w:rPr>
              <w:t xml:space="preserve">1508/394, </w:t>
            </w:r>
            <w:r w:rsidR="00D735D7" w:rsidRPr="00EC3740">
              <w:rPr>
                <w:rFonts w:ascii="Times New Roman" w:hAnsi="Times New Roman" w:cs="Times New Roman"/>
                <w:bCs/>
                <w:noProof/>
                <w:color w:val="000000" w:themeColor="text1"/>
                <w:sz w:val="24"/>
                <w:szCs w:val="24"/>
                <w:lang w:val="sr-Cyrl-CS"/>
              </w:rPr>
              <w:t xml:space="preserve">КП </w:t>
            </w:r>
            <w:r w:rsidR="00A536BD" w:rsidRPr="00EC3740">
              <w:rPr>
                <w:rFonts w:ascii="Times New Roman" w:hAnsi="Times New Roman" w:cs="Times New Roman"/>
                <w:bCs/>
                <w:noProof/>
                <w:color w:val="000000" w:themeColor="text1"/>
                <w:sz w:val="24"/>
                <w:szCs w:val="24"/>
                <w:lang w:val="sr-Cyrl-CS"/>
              </w:rPr>
              <w:t xml:space="preserve">1604, </w:t>
            </w:r>
            <w:r w:rsidR="00D735D7" w:rsidRPr="00EC3740">
              <w:rPr>
                <w:rFonts w:ascii="Times New Roman" w:hAnsi="Times New Roman" w:cs="Times New Roman"/>
                <w:bCs/>
                <w:noProof/>
                <w:color w:val="000000" w:themeColor="text1"/>
                <w:sz w:val="24"/>
                <w:szCs w:val="24"/>
                <w:lang w:val="sr-Cyrl-CS"/>
              </w:rPr>
              <w:t xml:space="preserve">КП </w:t>
            </w:r>
            <w:r w:rsidR="00A536BD" w:rsidRPr="00EC3740">
              <w:rPr>
                <w:rFonts w:ascii="Times New Roman" w:hAnsi="Times New Roman" w:cs="Times New Roman"/>
                <w:bCs/>
                <w:noProof/>
                <w:color w:val="000000" w:themeColor="text1"/>
                <w:sz w:val="24"/>
                <w:szCs w:val="24"/>
                <w:lang w:val="sr-Cyrl-CS"/>
              </w:rPr>
              <w:t xml:space="preserve">1605/1, </w:t>
            </w:r>
            <w:r w:rsidR="00D735D7" w:rsidRPr="00EC3740">
              <w:rPr>
                <w:rFonts w:ascii="Times New Roman" w:hAnsi="Times New Roman" w:cs="Times New Roman"/>
                <w:bCs/>
                <w:noProof/>
                <w:color w:val="000000" w:themeColor="text1"/>
                <w:sz w:val="24"/>
                <w:szCs w:val="24"/>
                <w:lang w:val="sr-Cyrl-CS"/>
              </w:rPr>
              <w:t xml:space="preserve">КП </w:t>
            </w:r>
            <w:r w:rsidR="00A536BD" w:rsidRPr="00EC3740">
              <w:rPr>
                <w:rFonts w:ascii="Times New Roman" w:hAnsi="Times New Roman" w:cs="Times New Roman"/>
                <w:bCs/>
                <w:noProof/>
                <w:color w:val="000000" w:themeColor="text1"/>
                <w:sz w:val="24"/>
                <w:szCs w:val="24"/>
                <w:lang w:val="sr-Cyrl-CS"/>
              </w:rPr>
              <w:t xml:space="preserve">1606, </w:t>
            </w:r>
            <w:r w:rsidR="00D735D7" w:rsidRPr="00EC3740">
              <w:rPr>
                <w:rFonts w:ascii="Times New Roman" w:hAnsi="Times New Roman" w:cs="Times New Roman"/>
                <w:bCs/>
                <w:noProof/>
                <w:color w:val="000000" w:themeColor="text1"/>
                <w:sz w:val="24"/>
                <w:szCs w:val="24"/>
                <w:lang w:val="sr-Cyrl-CS"/>
              </w:rPr>
              <w:t xml:space="preserve">КП </w:t>
            </w:r>
            <w:r w:rsidR="00A536BD" w:rsidRPr="00EC3740">
              <w:rPr>
                <w:rFonts w:ascii="Times New Roman" w:hAnsi="Times New Roman" w:cs="Times New Roman"/>
                <w:bCs/>
                <w:noProof/>
                <w:color w:val="000000" w:themeColor="text1"/>
                <w:sz w:val="24"/>
                <w:szCs w:val="24"/>
                <w:lang w:val="sr-Cyrl-CS"/>
              </w:rPr>
              <w:t>1607 КО Савски венац;</w:t>
            </w:r>
          </w:p>
          <w:p w14:paraId="5E1FECE8" w14:textId="5C2D106D"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FF0000"/>
                <w:sz w:val="24"/>
                <w:szCs w:val="24"/>
                <w:lang w:val="sr-Cyrl-CS"/>
              </w:rPr>
            </w:pPr>
            <w:r w:rsidRPr="00EC3740">
              <w:rPr>
                <w:rFonts w:ascii="Times New Roman" w:hAnsi="Times New Roman" w:cs="Times New Roman"/>
                <w:bCs/>
                <w:noProof/>
                <w:color w:val="000000" w:themeColor="text1"/>
                <w:sz w:val="24"/>
                <w:szCs w:val="24"/>
                <w:lang w:val="sr-Cyrl-CS"/>
              </w:rPr>
              <w:t xml:space="preserve">Грађевинској парцели ГП25b могуће је приступити из правца саобраћајнице САО6 и </w:t>
            </w:r>
            <w:r w:rsidR="00A1639C" w:rsidRPr="00EC3740">
              <w:rPr>
                <w:rFonts w:ascii="Times New Roman" w:hAnsi="Times New Roman" w:cs="Times New Roman"/>
                <w:bCs/>
                <w:noProof/>
                <w:color w:val="000000" w:themeColor="text1"/>
                <w:sz w:val="24"/>
                <w:szCs w:val="24"/>
                <w:lang w:val="sr-Cyrl-CS"/>
              </w:rPr>
              <w:t>САО 11</w:t>
            </w:r>
            <w:r w:rsidRPr="00EC3740">
              <w:rPr>
                <w:rFonts w:ascii="Times New Roman" w:hAnsi="Times New Roman" w:cs="Times New Roman"/>
                <w:bCs/>
                <w:noProof/>
                <w:color w:val="000000" w:themeColor="text1"/>
                <w:sz w:val="24"/>
                <w:szCs w:val="24"/>
                <w:lang w:val="sr-Cyrl-CS"/>
              </w:rPr>
              <w:t>;</w:t>
            </w:r>
          </w:p>
        </w:tc>
      </w:tr>
      <w:tr w:rsidR="00A536BD" w:rsidRPr="00EC3740" w14:paraId="07EA9799" w14:textId="77777777" w:rsidTr="00DE3CFA">
        <w:tblPrEx>
          <w:shd w:val="clear" w:color="auto" w:fill="D9D9D9" w:themeFill="background1" w:themeFillShade="D9"/>
        </w:tblPrEx>
        <w:trPr>
          <w:trHeight w:val="470"/>
        </w:trPr>
        <w:tc>
          <w:tcPr>
            <w:tcW w:w="3350" w:type="dxa"/>
            <w:tcBorders>
              <w:left w:val="single" w:sz="2" w:space="0" w:color="auto"/>
              <w:right w:val="single" w:sz="2" w:space="0" w:color="auto"/>
            </w:tcBorders>
            <w:shd w:val="clear" w:color="auto" w:fill="auto"/>
          </w:tcPr>
          <w:p w14:paraId="197744ED" w14:textId="77777777" w:rsidR="00A536BD" w:rsidRPr="00EC3740" w:rsidRDefault="00A536BD" w:rsidP="00A27D29">
            <w:p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Намена и тип интервенције</w:t>
            </w:r>
          </w:p>
        </w:tc>
        <w:tc>
          <w:tcPr>
            <w:tcW w:w="6853" w:type="dxa"/>
            <w:tcBorders>
              <w:left w:val="single" w:sz="2" w:space="0" w:color="auto"/>
              <w:right w:val="single" w:sz="2" w:space="0" w:color="auto"/>
            </w:tcBorders>
            <w:shd w:val="clear" w:color="auto" w:fill="auto"/>
          </w:tcPr>
          <w:p w14:paraId="0F9C04D4" w14:textId="77777777"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Мултифункционални центар (Креативно иновативни хаб и пословање) за потребе креативних индустрија и ИТ сектора;</w:t>
            </w:r>
          </w:p>
          <w:p w14:paraId="6F71EC7D" w14:textId="479CE1F2"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У оквиру Мултифункционалног центра ложионица (МЦ) до макс 70% остварене БРГП могуће је формирати комерцијалне </w:t>
            </w:r>
            <w:r w:rsidR="000209DA" w:rsidRPr="00EC3740">
              <w:rPr>
                <w:rFonts w:ascii="Times New Roman" w:hAnsi="Times New Roman" w:cs="Times New Roman"/>
                <w:bCs/>
                <w:noProof/>
                <w:color w:val="000000" w:themeColor="text1"/>
                <w:sz w:val="24"/>
                <w:szCs w:val="24"/>
                <w:lang w:val="sr-Cyrl-CS"/>
              </w:rPr>
              <w:t>делатности</w:t>
            </w:r>
            <w:r w:rsidRPr="00EC3740">
              <w:rPr>
                <w:rFonts w:ascii="Times New Roman" w:hAnsi="Times New Roman" w:cs="Times New Roman"/>
                <w:bCs/>
                <w:noProof/>
                <w:color w:val="000000" w:themeColor="text1"/>
                <w:sz w:val="24"/>
                <w:szCs w:val="24"/>
                <w:lang w:val="sr-Cyrl-CS"/>
              </w:rPr>
              <w:t>;</w:t>
            </w:r>
          </w:p>
          <w:p w14:paraId="008A6F73" w14:textId="5995B821"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Мултифункционални центар обухвата Креативно иновативни хаб „Ложионица</w:t>
            </w:r>
            <w:r w:rsidR="00922EBF"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 xml:space="preserve"> у постојећем делу објекта некадашње ложионице са припадајућим објектом водоторњa, нови пословни анекс са пратећим садржајима и отворени простор некадашње окретнице (МЦ);</w:t>
            </w:r>
          </w:p>
          <w:p w14:paraId="59E241F4" w14:textId="77777777"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lastRenderedPageBreak/>
              <w:t>У блоку 25 – део 25b на грађевинској парцели ГП25b планиран је мултифункционални комплекс намењен Креативно-иновативном хабу и пратећем пословном анексу за потребе креативних индустрија и ИТ сектора;</w:t>
            </w:r>
          </w:p>
          <w:p w14:paraId="580909CD" w14:textId="77777777"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 оквиру грађевинске парцеле ГП25b налази се објекат старе ложионице и некадашња окретница железничке станице;</w:t>
            </w:r>
          </w:p>
          <w:p w14:paraId="6DC9F2CF" w14:textId="092F3931"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Објекат водоторња се налази ван комплекса, у оквиру планиране сао</w:t>
            </w:r>
            <w:r w:rsidR="009F7A35" w:rsidRPr="00EC3740">
              <w:rPr>
                <w:rFonts w:ascii="Times New Roman" w:hAnsi="Times New Roman" w:cs="Times New Roman"/>
                <w:bCs/>
                <w:noProof/>
                <w:color w:val="000000" w:themeColor="text1"/>
                <w:sz w:val="24"/>
                <w:szCs w:val="24"/>
                <w:lang w:val="sr-Cyrl-CS"/>
              </w:rPr>
              <w:t>браћајне површине испод моста „</w:t>
            </w:r>
            <w:r w:rsidRPr="00EC3740">
              <w:rPr>
                <w:rFonts w:ascii="Times New Roman" w:hAnsi="Times New Roman" w:cs="Times New Roman"/>
                <w:bCs/>
                <w:noProof/>
                <w:color w:val="000000" w:themeColor="text1"/>
                <w:sz w:val="24"/>
                <w:szCs w:val="24"/>
                <w:lang w:val="sr-Cyrl-CS"/>
              </w:rPr>
              <w:t>Газела</w:t>
            </w:r>
            <w:r w:rsidR="009F7A35" w:rsidRPr="00EC3740">
              <w:rPr>
                <w:rFonts w:ascii="Times New Roman" w:hAnsi="Times New Roman" w:cs="Times New Roman"/>
                <w:bCs/>
                <w:noProof/>
                <w:color w:val="000000" w:themeColor="text1"/>
                <w:sz w:val="24"/>
                <w:szCs w:val="24"/>
                <w:lang w:val="sr-Cyrl-CS"/>
              </w:rPr>
              <w:t>ˮ</w:t>
            </w:r>
            <w:r w:rsidRPr="00EC3740">
              <w:rPr>
                <w:rFonts w:ascii="Times New Roman" w:hAnsi="Times New Roman" w:cs="Times New Roman"/>
                <w:bCs/>
                <w:noProof/>
                <w:color w:val="000000" w:themeColor="text1"/>
                <w:sz w:val="24"/>
                <w:szCs w:val="24"/>
                <w:lang w:val="sr-Cyrl-CS"/>
              </w:rPr>
              <w:t>, али иако је ван грађевинске парцеле ГП25b представља саставни део комплекса и може бити у његовој функцији;</w:t>
            </w:r>
          </w:p>
          <w:p w14:paraId="6C6749AD" w14:textId="51826217" w:rsidR="00507372"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Креативно-иновативни хаб је формат који обједињује социјални, иновативни, креативни, туристички, економски, привредни, културни, IT, дигитални аспект деловања различитих субјеката;</w:t>
            </w:r>
          </w:p>
          <w:p w14:paraId="58E678A2" w14:textId="77777777"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Хабови стварају и нуде:</w:t>
            </w:r>
          </w:p>
          <w:p w14:paraId="1CAECA87" w14:textId="2FDC2F87"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н</w:t>
            </w:r>
            <w:r w:rsidR="00A536BD" w:rsidRPr="00EC3740">
              <w:rPr>
                <w:rFonts w:ascii="Times New Roman" w:hAnsi="Times New Roman"/>
                <w:sz w:val="24"/>
                <w:szCs w:val="24"/>
              </w:rPr>
              <w:t>ове економске екосистеме;</w:t>
            </w:r>
          </w:p>
          <w:p w14:paraId="789C5131" w14:textId="2DAF76D8"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н</w:t>
            </w:r>
            <w:r w:rsidR="00A536BD" w:rsidRPr="00EC3740">
              <w:rPr>
                <w:rFonts w:ascii="Times New Roman" w:hAnsi="Times New Roman"/>
                <w:sz w:val="24"/>
                <w:szCs w:val="24"/>
              </w:rPr>
              <w:t>ова радна места;</w:t>
            </w:r>
          </w:p>
          <w:p w14:paraId="1FE3AED4" w14:textId="46FEDB33"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w:t>
            </w:r>
            <w:r w:rsidR="00A536BD" w:rsidRPr="00EC3740">
              <w:rPr>
                <w:rFonts w:ascii="Times New Roman" w:hAnsi="Times New Roman"/>
                <w:sz w:val="24"/>
                <w:szCs w:val="24"/>
              </w:rPr>
              <w:t>огућност за повезивање и међусекторску сарадњу;</w:t>
            </w:r>
          </w:p>
          <w:p w14:paraId="7CB6AF63" w14:textId="0303E934"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н</w:t>
            </w:r>
            <w:r w:rsidR="00A536BD" w:rsidRPr="00EC3740">
              <w:rPr>
                <w:rFonts w:ascii="Times New Roman" w:hAnsi="Times New Roman"/>
                <w:sz w:val="24"/>
                <w:szCs w:val="24"/>
              </w:rPr>
              <w:t>ове иновативне производе и развој идеја, већу продуктивност;</w:t>
            </w:r>
          </w:p>
          <w:p w14:paraId="077367E6" w14:textId="77B8AB57"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р</w:t>
            </w:r>
            <w:r w:rsidR="00A536BD" w:rsidRPr="00EC3740">
              <w:rPr>
                <w:rFonts w:ascii="Times New Roman" w:hAnsi="Times New Roman"/>
                <w:sz w:val="24"/>
                <w:szCs w:val="24"/>
              </w:rPr>
              <w:t>азвој дигитализације;</w:t>
            </w:r>
          </w:p>
          <w:p w14:paraId="71658AA3" w14:textId="668FA468"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п</w:t>
            </w:r>
            <w:r w:rsidR="00A536BD" w:rsidRPr="00EC3740">
              <w:rPr>
                <w:rFonts w:ascii="Times New Roman" w:hAnsi="Times New Roman"/>
                <w:sz w:val="24"/>
                <w:szCs w:val="24"/>
              </w:rPr>
              <w:t>ростор за иновације;</w:t>
            </w:r>
          </w:p>
          <w:p w14:paraId="5F84963C" w14:textId="71F5B89D"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р</w:t>
            </w:r>
            <w:r w:rsidR="00A536BD" w:rsidRPr="00EC3740">
              <w:rPr>
                <w:rFonts w:ascii="Times New Roman" w:hAnsi="Times New Roman"/>
                <w:sz w:val="24"/>
                <w:szCs w:val="24"/>
              </w:rPr>
              <w:t>азвој талента и економије засноване на знању;</w:t>
            </w:r>
          </w:p>
          <w:p w14:paraId="7C8461EC" w14:textId="6513D08C"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ф</w:t>
            </w:r>
            <w:r w:rsidR="00A536BD" w:rsidRPr="00EC3740">
              <w:rPr>
                <w:rFonts w:ascii="Times New Roman" w:hAnsi="Times New Roman"/>
                <w:sz w:val="24"/>
                <w:szCs w:val="24"/>
              </w:rPr>
              <w:t>ормалне и неформалне облике образовања;</w:t>
            </w:r>
          </w:p>
          <w:p w14:paraId="7DAD8AAC" w14:textId="7FD5A966"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w:t>
            </w:r>
            <w:r w:rsidR="00A536BD" w:rsidRPr="00EC3740">
              <w:rPr>
                <w:rFonts w:ascii="Times New Roman" w:hAnsi="Times New Roman"/>
                <w:sz w:val="24"/>
                <w:szCs w:val="24"/>
              </w:rPr>
              <w:t>огућност за побољшање имиџа и позиционирање;</w:t>
            </w:r>
          </w:p>
          <w:p w14:paraId="05ADF714" w14:textId="1484ABE2"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п</w:t>
            </w:r>
            <w:r w:rsidR="00A536BD" w:rsidRPr="00EC3740">
              <w:rPr>
                <w:rFonts w:ascii="Times New Roman" w:hAnsi="Times New Roman"/>
                <w:sz w:val="24"/>
                <w:szCs w:val="24"/>
              </w:rPr>
              <w:t>резентацију и прилике за инвестиције;</w:t>
            </w:r>
          </w:p>
          <w:p w14:paraId="7DEC60DA" w14:textId="288DDECF"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р</w:t>
            </w:r>
            <w:r w:rsidR="00A536BD" w:rsidRPr="00EC3740">
              <w:rPr>
                <w:rFonts w:ascii="Times New Roman" w:hAnsi="Times New Roman"/>
                <w:sz w:val="24"/>
                <w:szCs w:val="24"/>
              </w:rPr>
              <w:t>азвој и едукацију нове публике;</w:t>
            </w:r>
          </w:p>
          <w:p w14:paraId="704C79F0" w14:textId="4E1204C7"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п</w:t>
            </w:r>
            <w:r w:rsidR="00A536BD" w:rsidRPr="00EC3740">
              <w:rPr>
                <w:rFonts w:ascii="Times New Roman" w:hAnsi="Times New Roman"/>
                <w:sz w:val="24"/>
                <w:szCs w:val="24"/>
              </w:rPr>
              <w:t>латформу за интегрисане групе;</w:t>
            </w:r>
          </w:p>
          <w:p w14:paraId="40EED802" w14:textId="39F126F2"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у</w:t>
            </w:r>
            <w:r w:rsidR="00A536BD" w:rsidRPr="00EC3740">
              <w:rPr>
                <w:rFonts w:ascii="Times New Roman" w:hAnsi="Times New Roman"/>
                <w:sz w:val="24"/>
                <w:szCs w:val="24"/>
              </w:rPr>
              <w:t>рбану регенерацију;</w:t>
            </w:r>
          </w:p>
          <w:p w14:paraId="25E1AD41" w14:textId="60534425"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и</w:t>
            </w:r>
            <w:r w:rsidR="00A536BD" w:rsidRPr="00EC3740">
              <w:rPr>
                <w:rFonts w:ascii="Times New Roman" w:hAnsi="Times New Roman"/>
                <w:sz w:val="24"/>
                <w:szCs w:val="24"/>
              </w:rPr>
              <w:t>страживачке могућности</w:t>
            </w:r>
          </w:p>
          <w:p w14:paraId="5DC05900" w14:textId="7B85159B"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н</w:t>
            </w:r>
            <w:r w:rsidR="00A536BD" w:rsidRPr="00EC3740">
              <w:rPr>
                <w:rFonts w:ascii="Times New Roman" w:hAnsi="Times New Roman"/>
                <w:sz w:val="24"/>
                <w:szCs w:val="24"/>
              </w:rPr>
              <w:t>ове моделе организационих структура;</w:t>
            </w:r>
          </w:p>
          <w:p w14:paraId="37232C4B" w14:textId="30D90337"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к</w:t>
            </w:r>
            <w:r w:rsidR="00A536BD" w:rsidRPr="00EC3740">
              <w:rPr>
                <w:rFonts w:ascii="Times New Roman" w:hAnsi="Times New Roman"/>
                <w:sz w:val="24"/>
                <w:szCs w:val="24"/>
              </w:rPr>
              <w:t>реативно заједништво;</w:t>
            </w:r>
          </w:p>
          <w:p w14:paraId="5B67042C" w14:textId="6BADA443"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к</w:t>
            </w:r>
            <w:r w:rsidR="00A536BD" w:rsidRPr="00EC3740">
              <w:rPr>
                <w:rFonts w:ascii="Times New Roman" w:hAnsi="Times New Roman"/>
                <w:sz w:val="24"/>
                <w:szCs w:val="24"/>
              </w:rPr>
              <w:t>оришћење ресурса према потребама индустрије;</w:t>
            </w:r>
          </w:p>
          <w:p w14:paraId="1A17FE67" w14:textId="000690D7"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р</w:t>
            </w:r>
            <w:r w:rsidR="00A536BD" w:rsidRPr="00EC3740">
              <w:rPr>
                <w:rFonts w:ascii="Times New Roman" w:hAnsi="Times New Roman"/>
                <w:sz w:val="24"/>
                <w:szCs w:val="24"/>
              </w:rPr>
              <w:t>азвој нових пројеката и иницијатива;</w:t>
            </w:r>
          </w:p>
          <w:p w14:paraId="258776E8" w14:textId="4C841E84"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в</w:t>
            </w:r>
            <w:r w:rsidR="00A536BD" w:rsidRPr="00EC3740">
              <w:rPr>
                <w:rFonts w:ascii="Times New Roman" w:hAnsi="Times New Roman"/>
                <w:sz w:val="24"/>
                <w:szCs w:val="24"/>
              </w:rPr>
              <w:t>ећи квалитет производа и услуга;</w:t>
            </w:r>
          </w:p>
          <w:p w14:paraId="58E972AE" w14:textId="674503BF" w:rsidR="00A536BD" w:rsidRPr="00EC3740" w:rsidRDefault="00850D18"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п</w:t>
            </w:r>
            <w:r w:rsidR="00A536BD" w:rsidRPr="00EC3740">
              <w:rPr>
                <w:rFonts w:ascii="Times New Roman" w:hAnsi="Times New Roman"/>
                <w:sz w:val="24"/>
                <w:szCs w:val="24"/>
              </w:rPr>
              <w:t>ромоцију IT сектора и креативних индустрија у земљи и иностранству;</w:t>
            </w:r>
          </w:p>
          <w:p w14:paraId="1DB266A9" w14:textId="77777777"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Интервенција на постојећем објекту, као и доградња, могућа је уколико се истраживањима утврди да предметни објекат и тло могу да издрже планирану интервенцију. Потребно је урадити статичку и геостатичку анализу;</w:t>
            </w:r>
          </w:p>
          <w:p w14:paraId="60191CA9" w14:textId="77777777"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Постојећи објекат окретнице са ложионицом и водоторњем железничке станице представља објекат од интереса за службу заштите градитељског наслеђа, стога је за заштиту, реконструкцију, изградњу и остваривање нове функције објеката и простора </w:t>
            </w:r>
            <w:r w:rsidRPr="00EC3740">
              <w:rPr>
                <w:rFonts w:ascii="Times New Roman" w:hAnsi="Times New Roman" w:cs="Times New Roman"/>
                <w:bCs/>
                <w:noProof/>
                <w:color w:val="000000" w:themeColor="text1"/>
                <w:sz w:val="24"/>
                <w:szCs w:val="24"/>
                <w:lang w:val="sr-Cyrl-CS"/>
              </w:rPr>
              <w:lastRenderedPageBreak/>
              <w:t>неопходна сарадња са Заводом за заштиту споменика културе града Београда;</w:t>
            </w:r>
          </w:p>
          <w:p w14:paraId="1F7196F9" w14:textId="7BF0CF1A"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Адаптација и оживљавање старих објеката (индустријског наслеђа) и промене њихове намене представља тренд у свету који се показао као сврсисходан и продуктиван а пре свега одржив;</w:t>
            </w:r>
          </w:p>
          <w:p w14:paraId="60460ADC" w14:textId="47006AAB" w:rsidR="00CE399E" w:rsidRPr="00EC3740" w:rsidRDefault="00CE399E"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Планирани оквирни садржаји:</w:t>
            </w:r>
          </w:p>
          <w:p w14:paraId="6636AAA0" w14:textId="52F507FF" w:rsidR="00CE399E" w:rsidRPr="00EC3740" w:rsidRDefault="00CE399E"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 xml:space="preserve">НОВИ ОБЈЕКАТ </w:t>
            </w:r>
            <w:r w:rsidR="007150CD" w:rsidRPr="00EC3740">
              <w:rPr>
                <w:rFonts w:ascii="Times New Roman" w:hAnsi="Times New Roman"/>
                <w:sz w:val="24"/>
                <w:szCs w:val="24"/>
              </w:rPr>
              <w:t>–</w:t>
            </w:r>
            <w:r w:rsidRPr="00EC3740">
              <w:rPr>
                <w:rFonts w:ascii="Times New Roman" w:hAnsi="Times New Roman"/>
                <w:sz w:val="24"/>
                <w:szCs w:val="24"/>
              </w:rPr>
              <w:t xml:space="preserve"> АНЕКС</w:t>
            </w:r>
          </w:p>
          <w:p w14:paraId="2C094119" w14:textId="6406FB2B" w:rsidR="00CE399E" w:rsidRPr="00EC3740" w:rsidRDefault="00CE399E" w:rsidP="00A27D29">
            <w:pPr>
              <w:pStyle w:val="ListParagraph"/>
              <w:ind w:left="505"/>
              <w:rPr>
                <w:rFonts w:ascii="Times New Roman" w:hAnsi="Times New Roman"/>
                <w:sz w:val="24"/>
                <w:szCs w:val="24"/>
              </w:rPr>
            </w:pPr>
            <w:r w:rsidRPr="00EC3740">
              <w:rPr>
                <w:rFonts w:ascii="Times New Roman" w:hAnsi="Times New Roman"/>
                <w:sz w:val="24"/>
                <w:szCs w:val="24"/>
              </w:rPr>
              <w:t>Пословање и пратећи садржаји за пословање и програме за потребе креативних индустрија и ИТ сектора;</w:t>
            </w:r>
          </w:p>
          <w:p w14:paraId="63E9F887" w14:textId="77777777" w:rsidR="00CE399E" w:rsidRPr="00EC3740" w:rsidRDefault="00CE399E"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ОБЈЕКАТ ЛОЖИОНИЦЕ</w:t>
            </w:r>
          </w:p>
          <w:p w14:paraId="446BAE45" w14:textId="57382DE3" w:rsidR="00CE399E" w:rsidRPr="00EC3740" w:rsidRDefault="00CE399E" w:rsidP="00A27D29">
            <w:pPr>
              <w:pStyle w:val="ListParagraph"/>
              <w:ind w:left="505"/>
              <w:rPr>
                <w:rFonts w:ascii="Times New Roman" w:hAnsi="Times New Roman"/>
                <w:sz w:val="24"/>
                <w:szCs w:val="24"/>
              </w:rPr>
            </w:pPr>
            <w:r w:rsidRPr="00EC3740">
              <w:rPr>
                <w:rFonts w:ascii="Times New Roman" w:hAnsi="Times New Roman"/>
                <w:sz w:val="24"/>
                <w:szCs w:val="24"/>
              </w:rPr>
              <w:t>Мултифункционални простор у типологији хибридних простора: креативно-иновативни хаб са комерцијалним, угоститељским и просторима који прате овај савремени концепт простора.</w:t>
            </w:r>
          </w:p>
          <w:p w14:paraId="4970FD17" w14:textId="05B770BE" w:rsidR="007150CD" w:rsidRPr="00EC3740" w:rsidRDefault="00CE399E"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ОТВОРЕНИ ПРОСТОР - ТРГ ИСПРЕД ЛОЖИОНИЦЕ</w:t>
            </w:r>
          </w:p>
          <w:p w14:paraId="34C06A39" w14:textId="3AC1CC05" w:rsidR="00CE399E" w:rsidRPr="00EC3740" w:rsidRDefault="00CE399E" w:rsidP="00A27D29">
            <w:pPr>
              <w:pStyle w:val="ListParagraph"/>
              <w:ind w:left="505"/>
              <w:rPr>
                <w:rFonts w:ascii="Times New Roman" w:hAnsi="Times New Roman"/>
                <w:sz w:val="24"/>
                <w:szCs w:val="24"/>
              </w:rPr>
            </w:pPr>
            <w:r w:rsidRPr="00EC3740">
              <w:rPr>
                <w:rFonts w:ascii="Times New Roman" w:hAnsi="Times New Roman"/>
                <w:sz w:val="24"/>
                <w:szCs w:val="24"/>
              </w:rPr>
              <w:t>Поливалентни простор јавног кара</w:t>
            </w:r>
            <w:r w:rsidR="00605C3F">
              <w:rPr>
                <w:rFonts w:ascii="Times New Roman" w:hAnsi="Times New Roman"/>
                <w:sz w:val="24"/>
                <w:szCs w:val="24"/>
                <w:lang w:val="sr-Cyrl-RS"/>
              </w:rPr>
              <w:t>к</w:t>
            </w:r>
            <w:r w:rsidRPr="00EC3740">
              <w:rPr>
                <w:rFonts w:ascii="Times New Roman" w:hAnsi="Times New Roman"/>
                <w:sz w:val="24"/>
                <w:szCs w:val="24"/>
              </w:rPr>
              <w:t>тера за потребе Мултифункционалног центра.</w:t>
            </w:r>
          </w:p>
          <w:p w14:paraId="5EBC8E0F" w14:textId="443A14EB" w:rsidR="00CE399E" w:rsidRPr="00EC3740" w:rsidRDefault="00CE399E" w:rsidP="00A27D29">
            <w:pPr>
              <w:pStyle w:val="ListParagraph"/>
              <w:ind w:left="505"/>
              <w:rPr>
                <w:rFonts w:ascii="Times New Roman" w:hAnsi="Times New Roman"/>
                <w:sz w:val="24"/>
                <w:szCs w:val="24"/>
              </w:rPr>
            </w:pPr>
            <w:r w:rsidRPr="00EC3740">
              <w:rPr>
                <w:rFonts w:ascii="Times New Roman" w:hAnsi="Times New Roman"/>
                <w:sz w:val="24"/>
                <w:szCs w:val="24"/>
              </w:rPr>
              <w:t>Овакви простори су намењени за различито кор</w:t>
            </w:r>
            <w:r w:rsidR="000F2F96">
              <w:rPr>
                <w:rFonts w:ascii="Times New Roman" w:hAnsi="Times New Roman"/>
                <w:sz w:val="24"/>
                <w:szCs w:val="24"/>
                <w:lang w:val="sr-Cyrl-RS"/>
              </w:rPr>
              <w:t>и</w:t>
            </w:r>
            <w:r w:rsidRPr="00EC3740">
              <w:rPr>
                <w:rFonts w:ascii="Times New Roman" w:hAnsi="Times New Roman"/>
                <w:sz w:val="24"/>
                <w:szCs w:val="24"/>
              </w:rPr>
              <w:t>шћење и нео</w:t>
            </w:r>
            <w:r w:rsidR="00A30688">
              <w:rPr>
                <w:rFonts w:ascii="Times New Roman" w:hAnsi="Times New Roman"/>
                <w:sz w:val="24"/>
                <w:szCs w:val="24"/>
                <w:lang w:val="sr-Cyrl-RS"/>
              </w:rPr>
              <w:t>п</w:t>
            </w:r>
            <w:r w:rsidRPr="00EC3740">
              <w:rPr>
                <w:rFonts w:ascii="Times New Roman" w:hAnsi="Times New Roman"/>
                <w:sz w:val="24"/>
                <w:szCs w:val="24"/>
              </w:rPr>
              <w:t>ходно их је функционално интегрисати са свим просторима Мултифункционалног центра.</w:t>
            </w:r>
          </w:p>
          <w:p w14:paraId="02A2C10D" w14:textId="77777777" w:rsidR="00CE399E" w:rsidRPr="00EC3740" w:rsidRDefault="00CE399E"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ТОРАЊ</w:t>
            </w:r>
          </w:p>
          <w:p w14:paraId="3E6D733C" w14:textId="110296DD" w:rsidR="00CE399E" w:rsidRPr="00EC3740" w:rsidRDefault="00CE399E" w:rsidP="00951C23">
            <w:pPr>
              <w:pStyle w:val="ListParagraph"/>
              <w:ind w:left="505"/>
              <w:rPr>
                <w:rFonts w:ascii="Times New Roman" w:hAnsi="Times New Roman"/>
                <w:sz w:val="24"/>
                <w:szCs w:val="24"/>
              </w:rPr>
            </w:pPr>
            <w:r w:rsidRPr="00EC3740">
              <w:rPr>
                <w:rFonts w:ascii="Times New Roman" w:hAnsi="Times New Roman"/>
                <w:sz w:val="24"/>
                <w:szCs w:val="24"/>
              </w:rPr>
              <w:t xml:space="preserve">Објекат </w:t>
            </w:r>
            <w:r w:rsidR="000C07C2" w:rsidRPr="00EC3740">
              <w:rPr>
                <w:rFonts w:ascii="Times New Roman" w:hAnsi="Times New Roman"/>
                <w:sz w:val="24"/>
                <w:szCs w:val="24"/>
              </w:rPr>
              <w:t>водоторња</w:t>
            </w:r>
            <w:r w:rsidRPr="00EC3740">
              <w:rPr>
                <w:rFonts w:ascii="Times New Roman" w:hAnsi="Times New Roman"/>
                <w:sz w:val="24"/>
                <w:szCs w:val="24"/>
              </w:rPr>
              <w:t>, и</w:t>
            </w:r>
            <w:r w:rsidR="00951C23" w:rsidRPr="00EC3740">
              <w:rPr>
                <w:rFonts w:ascii="Times New Roman" w:hAnsi="Times New Roman"/>
                <w:sz w:val="24"/>
                <w:szCs w:val="24"/>
              </w:rPr>
              <w:t>ако</w:t>
            </w:r>
            <w:r w:rsidRPr="00EC3740">
              <w:rPr>
                <w:rFonts w:ascii="Times New Roman" w:hAnsi="Times New Roman"/>
                <w:sz w:val="24"/>
                <w:szCs w:val="24"/>
              </w:rPr>
              <w:t xml:space="preserve">  је изван матичног комплекса третира се као део програмске, функционалне и визуелне целине  Мултифункционалног центра. </w:t>
            </w:r>
            <w:r w:rsidR="00951C23" w:rsidRPr="00EC3740">
              <w:rPr>
                <w:rFonts w:ascii="Times New Roman" w:hAnsi="Times New Roman"/>
                <w:sz w:val="24"/>
                <w:szCs w:val="24"/>
              </w:rPr>
              <w:t xml:space="preserve">Могуће је остварити повезивање водоторња и комплекса Мултифункционалног центра надземном пешачком комуникацијом – пасарелом.  </w:t>
            </w:r>
            <w:r w:rsidRPr="00EC3740">
              <w:rPr>
                <w:rFonts w:ascii="Times New Roman" w:hAnsi="Times New Roman"/>
                <w:sz w:val="24"/>
                <w:szCs w:val="24"/>
              </w:rPr>
              <w:t>Посебно је важно његово партерно укључивање и посебан третман отвореног простора око Водоторња и његово програмско активирање различитим садржајима, од излагачких активности до мапирања простора и различитих перформанса, а све у вези</w:t>
            </w:r>
            <w:r w:rsidR="00D22277">
              <w:rPr>
                <w:rFonts w:ascii="Times New Roman" w:hAnsi="Times New Roman"/>
                <w:sz w:val="24"/>
                <w:szCs w:val="24"/>
              </w:rPr>
              <w:t xml:space="preserve"> са  радом и садржајима Креатив</w:t>
            </w:r>
            <w:r w:rsidRPr="00EC3740">
              <w:rPr>
                <w:rFonts w:ascii="Times New Roman" w:hAnsi="Times New Roman"/>
                <w:sz w:val="24"/>
                <w:szCs w:val="24"/>
              </w:rPr>
              <w:t>но иновативног хаба „Ложионица</w:t>
            </w:r>
            <w:r w:rsidR="00922EBF" w:rsidRPr="00EC3740">
              <w:rPr>
                <w:rFonts w:ascii="Times New Roman" w:hAnsi="Times New Roman"/>
                <w:sz w:val="24"/>
                <w:szCs w:val="24"/>
              </w:rPr>
              <w:t>”</w:t>
            </w:r>
            <w:r w:rsidRPr="00EC3740">
              <w:rPr>
                <w:rFonts w:ascii="Times New Roman" w:hAnsi="Times New Roman"/>
                <w:sz w:val="24"/>
                <w:szCs w:val="24"/>
              </w:rPr>
              <w:t>.</w:t>
            </w:r>
          </w:p>
        </w:tc>
      </w:tr>
      <w:tr w:rsidR="00A536BD" w:rsidRPr="00EC3740" w14:paraId="7B845215" w14:textId="77777777" w:rsidTr="00DE3CFA">
        <w:tblPrEx>
          <w:shd w:val="clear" w:color="auto" w:fill="D9D9D9" w:themeFill="background1" w:themeFillShade="D9"/>
        </w:tblPrEx>
        <w:trPr>
          <w:trHeight w:val="287"/>
        </w:trPr>
        <w:tc>
          <w:tcPr>
            <w:tcW w:w="3350" w:type="dxa"/>
            <w:tcBorders>
              <w:left w:val="single" w:sz="2" w:space="0" w:color="auto"/>
              <w:right w:val="single" w:sz="2" w:space="0" w:color="auto"/>
            </w:tcBorders>
            <w:shd w:val="clear" w:color="auto" w:fill="auto"/>
          </w:tcPr>
          <w:p w14:paraId="4DC6710B" w14:textId="77777777" w:rsidR="00A536BD" w:rsidRPr="00EC3740" w:rsidRDefault="00A536BD"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6853" w:type="dxa"/>
            <w:tcBorders>
              <w:left w:val="single" w:sz="2" w:space="0" w:color="auto"/>
              <w:right w:val="single" w:sz="2" w:space="0" w:color="auto"/>
            </w:tcBorders>
            <w:shd w:val="clear" w:color="auto" w:fill="auto"/>
          </w:tcPr>
          <w:p w14:paraId="780539B8" w14:textId="77777777"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Зона грађења дефинисана је грађевинским линијама;</w:t>
            </w:r>
          </w:p>
        </w:tc>
      </w:tr>
      <w:tr w:rsidR="00A536BD" w:rsidRPr="00EC3740" w14:paraId="41936A09" w14:textId="77777777" w:rsidTr="00DE3CFA">
        <w:tblPrEx>
          <w:shd w:val="clear" w:color="auto" w:fill="D9D9D9" w:themeFill="background1" w:themeFillShade="D9"/>
        </w:tblPrEx>
        <w:trPr>
          <w:trHeight w:val="247"/>
        </w:trPr>
        <w:tc>
          <w:tcPr>
            <w:tcW w:w="3350" w:type="dxa"/>
            <w:tcBorders>
              <w:left w:val="single" w:sz="2" w:space="0" w:color="auto"/>
              <w:right w:val="single" w:sz="2" w:space="0" w:color="auto"/>
            </w:tcBorders>
            <w:shd w:val="clear" w:color="auto" w:fill="auto"/>
          </w:tcPr>
          <w:p w14:paraId="1E4DF4C7" w14:textId="77777777" w:rsidR="00A536BD" w:rsidRPr="00EC3740" w:rsidRDefault="00A536BD"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Индекс заузетости (Из)</w:t>
            </w:r>
          </w:p>
        </w:tc>
        <w:tc>
          <w:tcPr>
            <w:tcW w:w="6853" w:type="dxa"/>
            <w:tcBorders>
              <w:left w:val="single" w:sz="2" w:space="0" w:color="auto"/>
              <w:right w:val="single" w:sz="2" w:space="0" w:color="auto"/>
            </w:tcBorders>
            <w:shd w:val="clear" w:color="auto" w:fill="auto"/>
          </w:tcPr>
          <w:p w14:paraId="2FB44797" w14:textId="45B50C98" w:rsidR="00A536BD" w:rsidRPr="00EC3740" w:rsidRDefault="002E6696"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Максимални Индекс заузетости (Из)</w:t>
            </w:r>
            <w:r w:rsidR="00A536BD" w:rsidRPr="00EC3740">
              <w:rPr>
                <w:rFonts w:ascii="Times New Roman" w:hAnsi="Times New Roman" w:cs="Times New Roman"/>
                <w:bCs/>
                <w:noProof/>
                <w:color w:val="000000" w:themeColor="text1"/>
                <w:sz w:val="24"/>
                <w:szCs w:val="24"/>
                <w:lang w:val="sr-Cyrl-CS"/>
              </w:rPr>
              <w:t xml:space="preserve"> = 40%</w:t>
            </w:r>
          </w:p>
          <w:p w14:paraId="322B48C5" w14:textId="7D0F6121" w:rsidR="00A536BD" w:rsidRPr="00EC3740" w:rsidRDefault="009D562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Максимални Индекс заузетости (Из) </w:t>
            </w:r>
            <w:r w:rsidR="00A536BD" w:rsidRPr="00EC3740">
              <w:rPr>
                <w:rFonts w:ascii="Times New Roman" w:hAnsi="Times New Roman" w:cs="Times New Roman"/>
                <w:bCs/>
                <w:noProof/>
                <w:color w:val="000000" w:themeColor="text1"/>
                <w:sz w:val="24"/>
                <w:szCs w:val="24"/>
                <w:lang w:val="sr-Cyrl-CS"/>
              </w:rPr>
              <w:t>подземних етажа = 80%</w:t>
            </w:r>
          </w:p>
        </w:tc>
      </w:tr>
      <w:tr w:rsidR="00A536BD" w:rsidRPr="00EC3740" w14:paraId="4DB55125" w14:textId="77777777" w:rsidTr="00DE3CFA">
        <w:tblPrEx>
          <w:shd w:val="clear" w:color="auto" w:fill="D9D9D9" w:themeFill="background1" w:themeFillShade="D9"/>
        </w:tblPrEx>
        <w:trPr>
          <w:trHeight w:val="179"/>
        </w:trPr>
        <w:tc>
          <w:tcPr>
            <w:tcW w:w="3350" w:type="dxa"/>
            <w:tcBorders>
              <w:left w:val="single" w:sz="2" w:space="0" w:color="auto"/>
              <w:right w:val="single" w:sz="2" w:space="0" w:color="auto"/>
            </w:tcBorders>
            <w:shd w:val="clear" w:color="auto" w:fill="auto"/>
          </w:tcPr>
          <w:p w14:paraId="4F57A526" w14:textId="77777777" w:rsidR="00A536BD" w:rsidRPr="00EC3740" w:rsidRDefault="00A536BD" w:rsidP="00A27D29">
            <w:pPr>
              <w:ind w:right="-45"/>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Максимална висина објекта </w:t>
            </w:r>
          </w:p>
        </w:tc>
        <w:tc>
          <w:tcPr>
            <w:tcW w:w="6853" w:type="dxa"/>
            <w:tcBorders>
              <w:left w:val="single" w:sz="2" w:space="0" w:color="auto"/>
              <w:right w:val="single" w:sz="2" w:space="0" w:color="auto"/>
            </w:tcBorders>
            <w:shd w:val="clear" w:color="auto" w:fill="auto"/>
          </w:tcPr>
          <w:p w14:paraId="70678063" w14:textId="38577FD2"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Максимална висина венца објекта је 32</w:t>
            </w:r>
            <w:r w:rsidR="00505FBF" w:rsidRPr="00EC3740">
              <w:rPr>
                <w:rFonts w:ascii="Times New Roman" w:hAnsi="Times New Roman" w:cs="Times New Roman"/>
                <w:bCs/>
                <w:noProof/>
                <w:color w:val="000000" w:themeColor="text1"/>
                <w:sz w:val="24"/>
                <w:szCs w:val="24"/>
                <w:lang w:val="sr-Cyrl-CS"/>
              </w:rPr>
              <w:t xml:space="preserve">,00 </w:t>
            </w:r>
            <w:r w:rsidRPr="00EC3740">
              <w:rPr>
                <w:rFonts w:ascii="Times New Roman" w:hAnsi="Times New Roman" w:cs="Times New Roman"/>
                <w:bCs/>
                <w:noProof/>
                <w:color w:val="000000" w:themeColor="text1"/>
                <w:sz w:val="24"/>
                <w:szCs w:val="24"/>
                <w:lang w:val="sr-Cyrl-CS"/>
              </w:rPr>
              <w:t>m;</w:t>
            </w:r>
          </w:p>
        </w:tc>
      </w:tr>
      <w:tr w:rsidR="00A536BD" w:rsidRPr="00EC3740" w14:paraId="328184DB" w14:textId="77777777" w:rsidTr="00DE3CFA">
        <w:tblPrEx>
          <w:shd w:val="clear" w:color="auto" w:fill="D9D9D9" w:themeFill="background1" w:themeFillShade="D9"/>
        </w:tblPrEx>
        <w:trPr>
          <w:trHeight w:val="454"/>
        </w:trPr>
        <w:tc>
          <w:tcPr>
            <w:tcW w:w="3350" w:type="dxa"/>
            <w:tcBorders>
              <w:left w:val="single" w:sz="2" w:space="0" w:color="auto"/>
              <w:right w:val="single" w:sz="2" w:space="0" w:color="auto"/>
            </w:tcBorders>
            <w:shd w:val="clear" w:color="auto" w:fill="auto"/>
          </w:tcPr>
          <w:p w14:paraId="3FF6E9F5" w14:textId="77777777" w:rsidR="00A536BD" w:rsidRPr="00EC3740" w:rsidRDefault="00A536BD"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Кота приземља</w:t>
            </w:r>
          </w:p>
        </w:tc>
        <w:tc>
          <w:tcPr>
            <w:tcW w:w="6853" w:type="dxa"/>
            <w:tcBorders>
              <w:left w:val="single" w:sz="2" w:space="0" w:color="auto"/>
              <w:right w:val="single" w:sz="2" w:space="0" w:color="auto"/>
            </w:tcBorders>
            <w:shd w:val="clear" w:color="auto" w:fill="auto"/>
          </w:tcPr>
          <w:p w14:paraId="7E7A3CF5" w14:textId="77777777"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Кота приземља не може бити нижа од коте терена;</w:t>
            </w:r>
          </w:p>
        </w:tc>
      </w:tr>
      <w:tr w:rsidR="00A536BD" w:rsidRPr="00EC3740" w14:paraId="356C9C18" w14:textId="77777777" w:rsidTr="00DE3CFA">
        <w:tblPrEx>
          <w:shd w:val="clear" w:color="auto" w:fill="D9D9D9" w:themeFill="background1" w:themeFillShade="D9"/>
        </w:tblPrEx>
        <w:trPr>
          <w:trHeight w:val="480"/>
        </w:trPr>
        <w:tc>
          <w:tcPr>
            <w:tcW w:w="3350" w:type="dxa"/>
            <w:tcBorders>
              <w:left w:val="single" w:sz="2" w:space="0" w:color="auto"/>
              <w:right w:val="single" w:sz="2" w:space="0" w:color="auto"/>
            </w:tcBorders>
            <w:shd w:val="clear" w:color="auto" w:fill="auto"/>
          </w:tcPr>
          <w:p w14:paraId="2DD29728" w14:textId="77777777" w:rsidR="00A536BD" w:rsidRPr="00EC3740" w:rsidRDefault="00A536BD"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853" w:type="dxa"/>
            <w:tcBorders>
              <w:left w:val="single" w:sz="2" w:space="0" w:color="auto"/>
              <w:right w:val="single" w:sz="2" w:space="0" w:color="auto"/>
            </w:tcBorders>
            <w:shd w:val="clear" w:color="auto" w:fill="auto"/>
          </w:tcPr>
          <w:p w14:paraId="02FDABF5" w14:textId="77777777"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Обезбедити минимално 20% зелених површина на нивоу грађевинске парцеле ГП25b, од чега најмање 10% мора бити у директном контакту са тлом;</w:t>
            </w:r>
          </w:p>
          <w:p w14:paraId="0619924B" w14:textId="77777777"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lastRenderedPageBreak/>
              <w:t>Пејзажно архитектонским уређењем простора подржати основну замисао организације комплекса;</w:t>
            </w:r>
          </w:p>
          <w:p w14:paraId="1E0E0763" w14:textId="25517EB7"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поплочавање стаза и платоа користити висококвалитетне и декоративне материјале у складу са амбијенталним окружењем;</w:t>
            </w:r>
          </w:p>
          <w:p w14:paraId="1B3E2706" w14:textId="77777777"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озелењавање користити декоративне врсте дрвећа и шибља, цвећа и травњака, организоване у композиције и партерна уређења;</w:t>
            </w:r>
          </w:p>
          <w:p w14:paraId="3A6BE4A7" w14:textId="7F5165E5"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Предвидети високо квалитет</w:t>
            </w:r>
            <w:r w:rsidR="00505FBF" w:rsidRPr="00EC3740">
              <w:rPr>
                <w:rFonts w:ascii="Times New Roman" w:hAnsi="Times New Roman" w:cs="Times New Roman"/>
                <w:bCs/>
                <w:noProof/>
                <w:color w:val="000000" w:themeColor="text1"/>
                <w:sz w:val="24"/>
                <w:szCs w:val="24"/>
                <w:lang w:val="sr-Cyrl-CS"/>
              </w:rPr>
              <w:t>ан</w:t>
            </w:r>
            <w:r w:rsidRPr="00EC3740">
              <w:rPr>
                <w:rFonts w:ascii="Times New Roman" w:hAnsi="Times New Roman" w:cs="Times New Roman"/>
                <w:bCs/>
                <w:noProof/>
                <w:color w:val="000000" w:themeColor="text1"/>
                <w:sz w:val="24"/>
                <w:szCs w:val="24"/>
                <w:lang w:val="sr-Cyrl-CS"/>
              </w:rPr>
              <w:t xml:space="preserve"> и дизајниран</w:t>
            </w:r>
            <w:r w:rsidR="00505FBF" w:rsidRPr="00EC3740">
              <w:rPr>
                <w:rFonts w:ascii="Times New Roman" w:hAnsi="Times New Roman" w:cs="Times New Roman"/>
                <w:bCs/>
                <w:noProof/>
                <w:color w:val="000000" w:themeColor="text1"/>
                <w:sz w:val="24"/>
                <w:szCs w:val="24"/>
                <w:lang w:val="sr-Cyrl-CS"/>
              </w:rPr>
              <w:t>и</w:t>
            </w:r>
            <w:r w:rsidRPr="00EC3740">
              <w:rPr>
                <w:rFonts w:ascii="Times New Roman" w:hAnsi="Times New Roman" w:cs="Times New Roman"/>
                <w:bCs/>
                <w:noProof/>
                <w:color w:val="000000" w:themeColor="text1"/>
                <w:sz w:val="24"/>
                <w:szCs w:val="24"/>
                <w:lang w:val="sr-Cyrl-CS"/>
              </w:rPr>
              <w:t xml:space="preserve"> мобилијар;</w:t>
            </w:r>
          </w:p>
          <w:p w14:paraId="582F9B7B" w14:textId="77777777"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Обезбедити осветљење зелене површине, а изворе светлости усмерити ка тлу;</w:t>
            </w:r>
          </w:p>
        </w:tc>
      </w:tr>
      <w:tr w:rsidR="00A536BD" w:rsidRPr="00EC3740" w14:paraId="47063E9B" w14:textId="77777777" w:rsidTr="00DE3CFA">
        <w:tblPrEx>
          <w:shd w:val="clear" w:color="auto" w:fill="D9D9D9" w:themeFill="background1" w:themeFillShade="D9"/>
        </w:tblPrEx>
        <w:trPr>
          <w:trHeight w:val="663"/>
        </w:trPr>
        <w:tc>
          <w:tcPr>
            <w:tcW w:w="3350" w:type="dxa"/>
            <w:tcBorders>
              <w:left w:val="single" w:sz="2" w:space="0" w:color="auto"/>
              <w:right w:val="single" w:sz="2" w:space="0" w:color="auto"/>
            </w:tcBorders>
            <w:shd w:val="clear" w:color="auto" w:fill="auto"/>
          </w:tcPr>
          <w:p w14:paraId="22AD1977" w14:textId="77777777" w:rsidR="00A536BD" w:rsidRPr="00EC3740" w:rsidRDefault="00A536BD"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lastRenderedPageBreak/>
              <w:t>Решење саобраћаја/ паркирања</w:t>
            </w:r>
          </w:p>
        </w:tc>
        <w:tc>
          <w:tcPr>
            <w:tcW w:w="6853" w:type="dxa"/>
            <w:tcBorders>
              <w:left w:val="single" w:sz="2" w:space="0" w:color="auto"/>
              <w:right w:val="single" w:sz="2" w:space="0" w:color="auto"/>
            </w:tcBorders>
            <w:shd w:val="clear" w:color="auto" w:fill="auto"/>
          </w:tcPr>
          <w:p w14:paraId="14282889" w14:textId="77777777" w:rsidR="00A1639C"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Колски и пешачки приступ грађевинској парцели ГП25b остварити из правца </w:t>
            </w:r>
            <w:r w:rsidR="00A1639C" w:rsidRPr="00EC3740">
              <w:rPr>
                <w:rFonts w:ascii="Times New Roman" w:hAnsi="Times New Roman" w:cs="Times New Roman"/>
                <w:bCs/>
                <w:noProof/>
                <w:color w:val="000000" w:themeColor="text1"/>
                <w:sz w:val="24"/>
                <w:szCs w:val="24"/>
                <w:lang w:val="sr-Cyrl-CS"/>
              </w:rPr>
              <w:t>саобраћајница САО6 и САО 11;</w:t>
            </w:r>
          </w:p>
          <w:p w14:paraId="2C4DFD96" w14:textId="31EE0AFC" w:rsidR="00A536BD" w:rsidRPr="00EC3740" w:rsidRDefault="00A536BD"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Обезбедити минимум 150ПМ паркинг места у оквиру грађевинске парцеле ГП25b надземно или у оквиру подземне гараже;</w:t>
            </w:r>
          </w:p>
        </w:tc>
      </w:tr>
      <w:tr w:rsidR="00CE399E" w:rsidRPr="00EC3740" w14:paraId="4EFA02F4" w14:textId="77777777" w:rsidTr="00DE3CFA">
        <w:tblPrEx>
          <w:shd w:val="clear" w:color="auto" w:fill="D9D9D9" w:themeFill="background1" w:themeFillShade="D9"/>
        </w:tblPrEx>
        <w:trPr>
          <w:trHeight w:val="213"/>
        </w:trPr>
        <w:tc>
          <w:tcPr>
            <w:tcW w:w="3350" w:type="dxa"/>
            <w:tcBorders>
              <w:left w:val="single" w:sz="2" w:space="0" w:color="auto"/>
              <w:right w:val="single" w:sz="2" w:space="0" w:color="auto"/>
            </w:tcBorders>
            <w:shd w:val="clear" w:color="auto" w:fill="auto"/>
          </w:tcPr>
          <w:p w14:paraId="559C955A" w14:textId="77777777" w:rsidR="00CE399E" w:rsidRPr="00EC3740" w:rsidRDefault="00CE399E"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t>Архитектонско обликовање</w:t>
            </w:r>
          </w:p>
        </w:tc>
        <w:tc>
          <w:tcPr>
            <w:tcW w:w="6853" w:type="dxa"/>
            <w:tcBorders>
              <w:left w:val="single" w:sz="2" w:space="0" w:color="auto"/>
              <w:right w:val="single" w:sz="2" w:space="0" w:color="auto"/>
            </w:tcBorders>
            <w:shd w:val="clear" w:color="auto" w:fill="auto"/>
          </w:tcPr>
          <w:p w14:paraId="2D5FCAF6" w14:textId="40552B56" w:rsidR="00CE399E" w:rsidRPr="00EC3740" w:rsidRDefault="001A394A"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Постојећи објекат окретнице са ложионицом и водоторњем железничке станице представља објекат од интереса за службу заштите градитељског наслеђа, стога је за заштиту, реконструкцију, изградњу и остваривање нове функције објеката и простора неопходна сарадња са Заводом за заштиту споменика културе града Београда;</w:t>
            </w:r>
          </w:p>
        </w:tc>
      </w:tr>
      <w:tr w:rsidR="00CE399E" w:rsidRPr="00EC3740" w14:paraId="33E7156A" w14:textId="77777777" w:rsidTr="00DE3CFA">
        <w:tblPrEx>
          <w:shd w:val="clear" w:color="auto" w:fill="D9D9D9" w:themeFill="background1" w:themeFillShade="D9"/>
        </w:tblPrEx>
        <w:trPr>
          <w:trHeight w:val="433"/>
        </w:trPr>
        <w:tc>
          <w:tcPr>
            <w:tcW w:w="3350" w:type="dxa"/>
            <w:tcBorders>
              <w:left w:val="single" w:sz="2" w:space="0" w:color="auto"/>
              <w:right w:val="single" w:sz="2" w:space="0" w:color="auto"/>
            </w:tcBorders>
            <w:shd w:val="clear" w:color="auto" w:fill="auto"/>
          </w:tcPr>
          <w:p w14:paraId="68501E55" w14:textId="77777777" w:rsidR="00CE399E" w:rsidRPr="00EC3740" w:rsidRDefault="00CE399E"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t>Услови за ограђивање парцеле</w:t>
            </w:r>
          </w:p>
        </w:tc>
        <w:tc>
          <w:tcPr>
            <w:tcW w:w="6853" w:type="dxa"/>
            <w:tcBorders>
              <w:left w:val="single" w:sz="2" w:space="0" w:color="auto"/>
              <w:right w:val="single" w:sz="2" w:space="0" w:color="auto"/>
            </w:tcBorders>
            <w:shd w:val="clear" w:color="auto" w:fill="auto"/>
          </w:tcPr>
          <w:p w14:paraId="64A89EF5" w14:textId="2BD42DE2" w:rsidR="00CE399E" w:rsidRPr="00EC3740" w:rsidRDefault="00CE399E"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Дозвољено је ограђивање грађевинске парцеле ГП25b оградом максималне висине 1,5 m (зидани део максималне висине 0,6 m);</w:t>
            </w:r>
          </w:p>
        </w:tc>
      </w:tr>
      <w:tr w:rsidR="00CE399E" w:rsidRPr="00EC3740" w14:paraId="2030A08D" w14:textId="77777777" w:rsidTr="00DE3CFA">
        <w:tblPrEx>
          <w:shd w:val="clear" w:color="auto" w:fill="D9D9D9" w:themeFill="background1" w:themeFillShade="D9"/>
        </w:tblPrEx>
        <w:trPr>
          <w:trHeight w:val="433"/>
        </w:trPr>
        <w:tc>
          <w:tcPr>
            <w:tcW w:w="3350" w:type="dxa"/>
            <w:tcBorders>
              <w:left w:val="single" w:sz="2" w:space="0" w:color="auto"/>
              <w:right w:val="single" w:sz="2" w:space="0" w:color="auto"/>
            </w:tcBorders>
            <w:shd w:val="clear" w:color="auto" w:fill="auto"/>
          </w:tcPr>
          <w:p w14:paraId="432D5960" w14:textId="77777777" w:rsidR="00CE399E" w:rsidRPr="00EC3740" w:rsidRDefault="00CE399E" w:rsidP="00A27D29">
            <w:pPr>
              <w:jc w:val="left"/>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t>Степен комуналне опремљености</w:t>
            </w:r>
          </w:p>
        </w:tc>
        <w:tc>
          <w:tcPr>
            <w:tcW w:w="6853" w:type="dxa"/>
            <w:tcBorders>
              <w:left w:val="single" w:sz="2" w:space="0" w:color="auto"/>
              <w:right w:val="single" w:sz="2" w:space="0" w:color="auto"/>
            </w:tcBorders>
            <w:shd w:val="clear" w:color="auto" w:fill="auto"/>
          </w:tcPr>
          <w:p w14:paraId="3DCA97DC" w14:textId="77777777" w:rsidR="00CE399E" w:rsidRPr="00EC3740" w:rsidRDefault="00CE399E"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CE399E" w:rsidRPr="00EC3740" w14:paraId="54C36BEF" w14:textId="77777777" w:rsidTr="00DE3CFA">
        <w:tblPrEx>
          <w:shd w:val="clear" w:color="auto" w:fill="D9D9D9" w:themeFill="background1" w:themeFillShade="D9"/>
        </w:tblPrEx>
        <w:trPr>
          <w:trHeight w:val="663"/>
        </w:trPr>
        <w:tc>
          <w:tcPr>
            <w:tcW w:w="3350" w:type="dxa"/>
            <w:tcBorders>
              <w:left w:val="single" w:sz="2" w:space="0" w:color="auto"/>
              <w:bottom w:val="single" w:sz="4" w:space="0" w:color="auto"/>
              <w:right w:val="single" w:sz="2" w:space="0" w:color="auto"/>
            </w:tcBorders>
            <w:shd w:val="clear" w:color="auto" w:fill="auto"/>
          </w:tcPr>
          <w:p w14:paraId="048BFB99" w14:textId="77777777" w:rsidR="00CE399E" w:rsidRPr="00EC3740" w:rsidRDefault="00CE399E" w:rsidP="00A27D29">
            <w:pPr>
              <w:ind w:right="-45"/>
              <w:jc w:val="left"/>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t xml:space="preserve">Инжењерскогеолошки услови </w:t>
            </w:r>
          </w:p>
          <w:p w14:paraId="093FBCCE" w14:textId="77777777" w:rsidR="00CE399E" w:rsidRPr="00EC3740" w:rsidRDefault="00CE399E" w:rsidP="00A27D29">
            <w:pPr>
              <w:jc w:val="left"/>
              <w:rPr>
                <w:rFonts w:ascii="Times New Roman" w:hAnsi="Times New Roman" w:cs="Times New Roman"/>
                <w:bCs/>
                <w:color w:val="000000"/>
                <w:sz w:val="24"/>
                <w:szCs w:val="24"/>
                <w:lang w:val="sr-Cyrl-CS"/>
              </w:rPr>
            </w:pPr>
          </w:p>
        </w:tc>
        <w:tc>
          <w:tcPr>
            <w:tcW w:w="6853" w:type="dxa"/>
            <w:tcBorders>
              <w:left w:val="single" w:sz="2" w:space="0" w:color="auto"/>
              <w:bottom w:val="single" w:sz="4" w:space="0" w:color="auto"/>
              <w:right w:val="single" w:sz="2" w:space="0" w:color="auto"/>
            </w:tcBorders>
            <w:shd w:val="clear" w:color="auto" w:fill="auto"/>
          </w:tcPr>
          <w:p w14:paraId="6D3AE25B" w14:textId="77777777" w:rsidR="00CE399E" w:rsidRPr="00EC3740" w:rsidRDefault="00CE399E"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Планирани објекти налазе се у инжењерскогеолошком реону IIБ1;</w:t>
            </w:r>
          </w:p>
          <w:p w14:paraId="070AADC1" w14:textId="77777777" w:rsidR="00CE399E" w:rsidRPr="00EC3740" w:rsidRDefault="00CE399E"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Присуство хетерогеног насипа променљиве дебљине око 4,00 m, седимената дебљине 3-5 m локално и више условљавају хетерогена и неповољна инжењерскогеолошка својства терена до променљиве дубине 10,00-15,00 m. Код објеката висине 25,00m до 32,00 m са разуђеним габаритом, као и код објеката висине од 32,00 m, применити систем дубоког фундирања. На осталим деловима терена где се предвиђа насипање терена при нивелационом уређењу (до коте 77,00 mnv), као и при засипању клинова између објекта и темељних косина, могу се уградити песковите наслаге уз прописно збијање у тањим слојевима;</w:t>
            </w:r>
          </w:p>
          <w:p w14:paraId="3FB87FC8" w14:textId="77777777" w:rsidR="00CE399E" w:rsidRPr="00EC3740" w:rsidRDefault="00CE399E"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Ниво подземне воде регистрован је на дубини од 1,70-4,30 m у  слоју насипа тј. око кота 71,43 – 73,50 mnv. Ниво подземне воде обавезује на заштиту планираних </w:t>
            </w:r>
            <w:r w:rsidRPr="00EC3740">
              <w:rPr>
                <w:rFonts w:ascii="Times New Roman" w:hAnsi="Times New Roman" w:cs="Times New Roman"/>
                <w:bCs/>
                <w:noProof/>
                <w:color w:val="000000" w:themeColor="text1"/>
                <w:sz w:val="24"/>
                <w:szCs w:val="24"/>
                <w:lang w:val="sr-Cyrl-CS"/>
              </w:rPr>
              <w:lastRenderedPageBreak/>
              <w:t>објеката испод коте 74,00 mnv, израдом  одговарајућег дренажног система и хидротехничку заштиту  објеката;</w:t>
            </w:r>
          </w:p>
          <w:p w14:paraId="240AFE1D" w14:textId="77777777" w:rsidR="00CE399E" w:rsidRPr="00EC3740" w:rsidRDefault="00CE399E"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Вибрационе карактеристике тла потребне за статичке прорачуне утицаја сеизмичности прилагодити прописима;</w:t>
            </w:r>
          </w:p>
        </w:tc>
      </w:tr>
      <w:tr w:rsidR="00CE399E" w:rsidRPr="00EC3740" w14:paraId="21A9836A" w14:textId="77777777" w:rsidTr="00DE3CFA">
        <w:tblPrEx>
          <w:shd w:val="clear" w:color="auto" w:fill="D9D9D9" w:themeFill="background1" w:themeFillShade="D9"/>
        </w:tblPrEx>
        <w:trPr>
          <w:trHeight w:val="442"/>
        </w:trPr>
        <w:tc>
          <w:tcPr>
            <w:tcW w:w="3350" w:type="dxa"/>
            <w:tcBorders>
              <w:left w:val="single" w:sz="2" w:space="0" w:color="auto"/>
              <w:bottom w:val="single" w:sz="2" w:space="0" w:color="auto"/>
              <w:right w:val="single" w:sz="2" w:space="0" w:color="auto"/>
            </w:tcBorders>
            <w:shd w:val="clear" w:color="auto" w:fill="auto"/>
          </w:tcPr>
          <w:p w14:paraId="6810A203" w14:textId="77777777" w:rsidR="00CE399E" w:rsidRPr="00EC3740" w:rsidRDefault="00CE399E" w:rsidP="00A27D29">
            <w:pPr>
              <w:ind w:right="-45"/>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lastRenderedPageBreak/>
              <w:t>Фазна реализација</w:t>
            </w:r>
          </w:p>
        </w:tc>
        <w:tc>
          <w:tcPr>
            <w:tcW w:w="6853" w:type="dxa"/>
            <w:tcBorders>
              <w:left w:val="single" w:sz="2" w:space="0" w:color="auto"/>
              <w:bottom w:val="single" w:sz="2" w:space="0" w:color="auto"/>
              <w:right w:val="single" w:sz="2" w:space="0" w:color="auto"/>
            </w:tcBorders>
            <w:shd w:val="clear" w:color="auto" w:fill="auto"/>
          </w:tcPr>
          <w:p w14:paraId="61244666" w14:textId="77777777" w:rsidR="00CE399E" w:rsidRPr="00EC3740" w:rsidRDefault="00CE399E"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Дозвољава се спровођење фазне реализације допуштених интервенција;</w:t>
            </w:r>
          </w:p>
          <w:p w14:paraId="47AD93D1" w14:textId="77777777" w:rsidR="00CE399E" w:rsidRPr="00EC3740" w:rsidRDefault="00CE399E"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690C8DD1" w14:textId="77777777" w:rsidR="00CE399E" w:rsidRPr="00EC3740" w:rsidRDefault="00CE399E"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CE399E" w:rsidRPr="00EC3740" w14:paraId="34A84460" w14:textId="77777777" w:rsidTr="00DE3CFA">
        <w:tblPrEx>
          <w:shd w:val="clear" w:color="auto" w:fill="D9D9D9" w:themeFill="background1" w:themeFillShade="D9"/>
        </w:tblPrEx>
        <w:trPr>
          <w:trHeight w:val="442"/>
        </w:trPr>
        <w:tc>
          <w:tcPr>
            <w:tcW w:w="3350" w:type="dxa"/>
            <w:tcBorders>
              <w:left w:val="single" w:sz="2" w:space="0" w:color="auto"/>
              <w:bottom w:val="single" w:sz="2" w:space="0" w:color="auto"/>
              <w:right w:val="single" w:sz="2" w:space="0" w:color="auto"/>
            </w:tcBorders>
            <w:shd w:val="clear" w:color="auto" w:fill="auto"/>
          </w:tcPr>
          <w:p w14:paraId="7F232FFA" w14:textId="77777777" w:rsidR="00CE399E" w:rsidRPr="00EC3740" w:rsidRDefault="00CE399E" w:rsidP="00A27D29">
            <w:pPr>
              <w:ind w:right="-45"/>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6853" w:type="dxa"/>
            <w:tcBorders>
              <w:left w:val="single" w:sz="2" w:space="0" w:color="auto"/>
              <w:bottom w:val="single" w:sz="2" w:space="0" w:color="auto"/>
              <w:right w:val="single" w:sz="2" w:space="0" w:color="auto"/>
            </w:tcBorders>
            <w:shd w:val="clear" w:color="auto" w:fill="auto"/>
          </w:tcPr>
          <w:p w14:paraId="03F48C0D" w14:textId="6D594A4A" w:rsidR="00CE399E" w:rsidRPr="00EC3740" w:rsidRDefault="00CE399E"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AB397F"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предвиђено је директно формирање грађевинске парцеле ГП25b;</w:t>
            </w:r>
          </w:p>
          <w:p w14:paraId="5383C63E" w14:textId="42E3F7ED" w:rsidR="00CE399E" w:rsidRPr="00EC3740" w:rsidRDefault="00CE399E"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Дозвољено је директно спровођење уз обавезну израду једног или више јавних архитектонско-урбанистичких конкурса који треба да обухвате и објекат водоторња а све у складу са Законом о планирању и изградњи и Правилником о начину и поступку за расписивање и спровођење урбанистичко-архитектонског конкурса;</w:t>
            </w:r>
          </w:p>
          <w:p w14:paraId="57AD7682" w14:textId="05217650" w:rsidR="002965B0" w:rsidRPr="00EC3740" w:rsidRDefault="002965B0" w:rsidP="00A27D29">
            <w:pPr>
              <w:numPr>
                <w:ilvl w:val="0"/>
                <w:numId w:val="41"/>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Дозвољено је до јединственог решења доћи кроз више одвојених урбан</w:t>
            </w:r>
            <w:r w:rsidR="00961813" w:rsidRPr="00EC3740">
              <w:rPr>
                <w:rFonts w:ascii="Times New Roman" w:hAnsi="Times New Roman" w:cs="Times New Roman"/>
                <w:bCs/>
                <w:noProof/>
                <w:color w:val="000000" w:themeColor="text1"/>
                <w:sz w:val="24"/>
                <w:szCs w:val="24"/>
                <w:lang w:val="sr-Cyrl-CS"/>
              </w:rPr>
              <w:t>истичко-архитектонских конкурса.ˮ</w:t>
            </w:r>
          </w:p>
        </w:tc>
      </w:tr>
    </w:tbl>
    <w:p w14:paraId="4F3D7371" w14:textId="3AA61532" w:rsidR="00660002" w:rsidRPr="00EC3740" w:rsidRDefault="00660002" w:rsidP="00A27D29">
      <w:pPr>
        <w:ind w:right="141"/>
        <w:rPr>
          <w:rFonts w:ascii="Times New Roman" w:hAnsi="Times New Roman" w:cs="Times New Roman"/>
          <w:sz w:val="24"/>
          <w:szCs w:val="24"/>
          <w:lang w:val="sr-Cyrl-CS"/>
        </w:rPr>
      </w:pPr>
    </w:p>
    <w:p w14:paraId="40D74685" w14:textId="52F4EB26" w:rsidR="00660002" w:rsidRPr="00EC3740" w:rsidRDefault="00FB33BD" w:rsidP="00686A98">
      <w:pPr>
        <w:ind w:right="-46" w:firstLine="720"/>
        <w:rPr>
          <w:rFonts w:ascii="Times New Roman" w:hAnsi="Times New Roman" w:cs="Times New Roman"/>
          <w:color w:val="FF0000"/>
          <w:sz w:val="24"/>
          <w:szCs w:val="24"/>
          <w:lang w:val="sr-Cyrl-CS"/>
        </w:rPr>
      </w:pPr>
      <w:r w:rsidRPr="00EC3740">
        <w:rPr>
          <w:rFonts w:ascii="Times New Roman" w:hAnsi="Times New Roman" w:cs="Times New Roman"/>
          <w:iCs/>
          <w:color w:val="000000" w:themeColor="text1"/>
          <w:sz w:val="24"/>
          <w:szCs w:val="24"/>
          <w:lang w:val="sr-Cyrl-CS"/>
        </w:rPr>
        <w:t>Т</w:t>
      </w:r>
      <w:r w:rsidR="00997C46" w:rsidRPr="00EC3740">
        <w:rPr>
          <w:rFonts w:ascii="Times New Roman" w:hAnsi="Times New Roman" w:cs="Times New Roman"/>
          <w:iCs/>
          <w:color w:val="000000" w:themeColor="text1"/>
          <w:sz w:val="24"/>
          <w:szCs w:val="24"/>
          <w:lang w:val="sr-Cyrl-CS"/>
        </w:rPr>
        <w:t>ачка</w:t>
      </w:r>
      <w:r w:rsidR="00660002" w:rsidRPr="00EC3740">
        <w:rPr>
          <w:rFonts w:ascii="Times New Roman" w:hAnsi="Times New Roman" w:cs="Times New Roman"/>
          <w:iCs/>
          <w:color w:val="000000" w:themeColor="text1"/>
          <w:sz w:val="24"/>
          <w:szCs w:val="24"/>
          <w:lang w:val="sr-Cyrl-CS"/>
        </w:rPr>
        <w:t xml:space="preserve"> 4.4.5.5. Објекат поште</w:t>
      </w:r>
      <w:r w:rsidRPr="00EC3740">
        <w:rPr>
          <w:rFonts w:ascii="Times New Roman" w:hAnsi="Times New Roman" w:cs="Times New Roman"/>
          <w:iCs/>
          <w:color w:val="000000" w:themeColor="text1"/>
          <w:sz w:val="24"/>
          <w:szCs w:val="24"/>
          <w:lang w:val="sr-Cyrl-CS"/>
        </w:rPr>
        <w:t xml:space="preserve"> брише</w:t>
      </w:r>
      <w:r w:rsidR="00961813" w:rsidRPr="00EC3740">
        <w:rPr>
          <w:rFonts w:ascii="Times New Roman" w:hAnsi="Times New Roman" w:cs="Times New Roman"/>
          <w:iCs/>
          <w:color w:val="000000" w:themeColor="text1"/>
          <w:sz w:val="24"/>
          <w:szCs w:val="24"/>
          <w:lang w:val="sr-Cyrl-CS"/>
        </w:rPr>
        <w:t xml:space="preserve"> се</w:t>
      </w:r>
      <w:r w:rsidR="00997C46" w:rsidRPr="00EC3740">
        <w:rPr>
          <w:rFonts w:ascii="Times New Roman" w:hAnsi="Times New Roman" w:cs="Times New Roman"/>
          <w:iCs/>
          <w:color w:val="000000" w:themeColor="text1"/>
          <w:sz w:val="24"/>
          <w:szCs w:val="24"/>
          <w:lang w:val="sr-Cyrl-CS"/>
        </w:rPr>
        <w:t>.</w:t>
      </w:r>
    </w:p>
    <w:p w14:paraId="660066F5" w14:textId="387AC428" w:rsidR="00660002" w:rsidRPr="00EC3740" w:rsidRDefault="00660002" w:rsidP="00A27D29">
      <w:pPr>
        <w:ind w:right="-46"/>
        <w:rPr>
          <w:rFonts w:ascii="Times New Roman" w:hAnsi="Times New Roman" w:cs="Times New Roman"/>
          <w:color w:val="FF0000"/>
          <w:sz w:val="24"/>
          <w:szCs w:val="24"/>
          <w:lang w:val="sr-Cyrl-CS"/>
        </w:rPr>
      </w:pPr>
    </w:p>
    <w:p w14:paraId="58C415BC" w14:textId="5E79D35C" w:rsidR="00660002" w:rsidRPr="00EC3740" w:rsidRDefault="00660002" w:rsidP="00686A98">
      <w:pPr>
        <w:ind w:right="-46"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810BFC" w:rsidRPr="00EC3740">
        <w:rPr>
          <w:rFonts w:ascii="Times New Roman" w:hAnsi="Times New Roman" w:cs="Times New Roman"/>
          <w:iCs/>
          <w:color w:val="000000" w:themeColor="text1"/>
          <w:sz w:val="24"/>
          <w:szCs w:val="24"/>
          <w:lang w:val="sr-Cyrl-CS"/>
        </w:rPr>
        <w:t>тачки</w:t>
      </w:r>
      <w:r w:rsidRPr="00EC3740">
        <w:rPr>
          <w:rFonts w:ascii="Times New Roman" w:hAnsi="Times New Roman" w:cs="Times New Roman"/>
          <w:iCs/>
          <w:color w:val="000000" w:themeColor="text1"/>
          <w:sz w:val="24"/>
          <w:szCs w:val="24"/>
          <w:lang w:val="sr-Cyrl-CS"/>
        </w:rPr>
        <w:t xml:space="preserve"> 4.4.5.6. Објекти посебне намене – ватрогасни пункт, </w:t>
      </w:r>
      <w:r w:rsidR="00810BFC" w:rsidRPr="00EC3740">
        <w:rPr>
          <w:rFonts w:ascii="Times New Roman" w:hAnsi="Times New Roman" w:cs="Times New Roman"/>
          <w:iCs/>
          <w:color w:val="000000" w:themeColor="text1"/>
          <w:sz w:val="24"/>
          <w:szCs w:val="24"/>
          <w:lang w:val="sr-Cyrl-CS"/>
        </w:rPr>
        <w:t xml:space="preserve">став 3. </w:t>
      </w:r>
      <w:r w:rsidRPr="00EC3740">
        <w:rPr>
          <w:rFonts w:ascii="Times New Roman" w:hAnsi="Times New Roman" w:cs="Times New Roman"/>
          <w:iCs/>
          <w:color w:val="000000" w:themeColor="text1"/>
          <w:sz w:val="24"/>
          <w:szCs w:val="24"/>
          <w:lang w:val="sr-Cyrl-CS"/>
        </w:rPr>
        <w:t>мења се и гласи:</w:t>
      </w:r>
    </w:p>
    <w:p w14:paraId="106C2D39" w14:textId="2AE4F965" w:rsidR="00660002" w:rsidRPr="00EC3740" w:rsidRDefault="00443577" w:rsidP="00686A98">
      <w:pPr>
        <w:ind w:right="-46"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sz w:val="24"/>
          <w:szCs w:val="24"/>
          <w:lang w:val="sr-Cyrl-CS"/>
        </w:rPr>
        <w:t>„</w:t>
      </w:r>
      <w:r w:rsidR="00660002" w:rsidRPr="00EC3740">
        <w:rPr>
          <w:rFonts w:ascii="Times New Roman" w:hAnsi="Times New Roman" w:cs="Times New Roman"/>
          <w:sz w:val="24"/>
          <w:szCs w:val="24"/>
          <w:lang w:val="sr-Cyrl-CS"/>
        </w:rPr>
        <w:t>Планирани ватрогасни пункт могуће је позиционирати у оквиру блока 29, на грађевинској парцели ГП29d у блоку 29 (испод моста Газеле).</w:t>
      </w:r>
      <w:r w:rsidRPr="00EC3740">
        <w:rPr>
          <w:rFonts w:ascii="Times New Roman" w:hAnsi="Times New Roman" w:cs="Times New Roman"/>
          <w:sz w:val="24"/>
          <w:szCs w:val="24"/>
          <w:lang w:val="sr-Cyrl-CS"/>
        </w:rPr>
        <w:t>”</w:t>
      </w:r>
    </w:p>
    <w:p w14:paraId="0593847B" w14:textId="77777777" w:rsidR="001F5319" w:rsidRPr="00EC3740" w:rsidRDefault="001F5319" w:rsidP="00A27D29">
      <w:pPr>
        <w:ind w:right="-46"/>
        <w:rPr>
          <w:rFonts w:ascii="Times New Roman" w:hAnsi="Times New Roman" w:cs="Times New Roman"/>
          <w:iCs/>
          <w:color w:val="000000" w:themeColor="text1"/>
          <w:sz w:val="24"/>
          <w:szCs w:val="24"/>
          <w:lang w:val="sr-Cyrl-CS"/>
        </w:rPr>
      </w:pPr>
    </w:p>
    <w:p w14:paraId="33271ACC" w14:textId="710DA033" w:rsidR="00660002" w:rsidRPr="00EC3740" w:rsidRDefault="00FB33BD" w:rsidP="00686A98">
      <w:pPr>
        <w:ind w:right="-46"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Т</w:t>
      </w:r>
      <w:r w:rsidR="004523A9" w:rsidRPr="00EC3740">
        <w:rPr>
          <w:rFonts w:ascii="Times New Roman" w:hAnsi="Times New Roman" w:cs="Times New Roman"/>
          <w:iCs/>
          <w:color w:val="000000" w:themeColor="text1"/>
          <w:sz w:val="24"/>
          <w:szCs w:val="24"/>
          <w:lang w:val="sr-Cyrl-CS"/>
        </w:rPr>
        <w:t>ачк</w:t>
      </w:r>
      <w:r w:rsidRPr="00EC3740">
        <w:rPr>
          <w:rFonts w:ascii="Times New Roman" w:hAnsi="Times New Roman" w:cs="Times New Roman"/>
          <w:iCs/>
          <w:color w:val="000000" w:themeColor="text1"/>
          <w:sz w:val="24"/>
          <w:szCs w:val="24"/>
          <w:lang w:val="sr-Cyrl-CS"/>
        </w:rPr>
        <w:t>а</w:t>
      </w:r>
      <w:r w:rsidR="00660002" w:rsidRPr="00EC3740">
        <w:rPr>
          <w:rFonts w:ascii="Times New Roman" w:hAnsi="Times New Roman" w:cs="Times New Roman"/>
          <w:iCs/>
          <w:color w:val="000000" w:themeColor="text1"/>
          <w:sz w:val="24"/>
          <w:szCs w:val="24"/>
          <w:lang w:val="sr-Cyrl-CS"/>
        </w:rPr>
        <w:t xml:space="preserve"> 4.4.5.7. Попис катастарских парцел</w:t>
      </w:r>
      <w:r w:rsidR="00BC490E" w:rsidRPr="00EC3740">
        <w:rPr>
          <w:rFonts w:ascii="Times New Roman" w:hAnsi="Times New Roman" w:cs="Times New Roman"/>
          <w:iCs/>
          <w:color w:val="000000" w:themeColor="text1"/>
          <w:sz w:val="24"/>
          <w:szCs w:val="24"/>
          <w:lang w:val="sr-Cyrl-CS"/>
        </w:rPr>
        <w:t xml:space="preserve">а за јавне намене, мења се </w:t>
      </w:r>
      <w:r w:rsidR="00660002" w:rsidRPr="00EC3740">
        <w:rPr>
          <w:rFonts w:ascii="Times New Roman" w:hAnsi="Times New Roman" w:cs="Times New Roman"/>
          <w:iCs/>
          <w:color w:val="000000" w:themeColor="text1"/>
          <w:sz w:val="24"/>
          <w:szCs w:val="24"/>
          <w:lang w:val="sr-Cyrl-CS"/>
        </w:rPr>
        <w:t>и гласи:</w:t>
      </w:r>
    </w:p>
    <w:p w14:paraId="7E0671C3" w14:textId="77777777" w:rsidR="00CA3521" w:rsidRPr="00EC3740" w:rsidRDefault="00CA3521" w:rsidP="00CA3521">
      <w:pPr>
        <w:ind w:right="-46" w:firstLine="720"/>
        <w:jc w:val="center"/>
        <w:rPr>
          <w:rFonts w:ascii="Times New Roman" w:hAnsi="Times New Roman" w:cs="Times New Roman"/>
          <w:iCs/>
          <w:color w:val="000000" w:themeColor="text1"/>
          <w:sz w:val="24"/>
          <w:szCs w:val="24"/>
          <w:lang w:val="sr-Cyrl-CS"/>
        </w:rPr>
      </w:pPr>
    </w:p>
    <w:p w14:paraId="32C7A796" w14:textId="154F3E43" w:rsidR="00BC490E" w:rsidRPr="00EC3740" w:rsidRDefault="00CA3521" w:rsidP="00CA3521">
      <w:pPr>
        <w:ind w:right="-46" w:firstLine="720"/>
        <w:jc w:val="center"/>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„Попис катастарских парцела за јавне намене</w:t>
      </w:r>
    </w:p>
    <w:p w14:paraId="1C143DF9" w14:textId="77777777" w:rsidR="00CA3521" w:rsidRPr="00EC3740" w:rsidRDefault="00CA3521" w:rsidP="00CA3521">
      <w:pPr>
        <w:ind w:right="-46" w:firstLine="720"/>
        <w:jc w:val="center"/>
        <w:rPr>
          <w:rFonts w:ascii="Times New Roman" w:hAnsi="Times New Roman" w:cs="Times New Roman"/>
          <w:iCs/>
          <w:color w:val="000000" w:themeColor="text1"/>
          <w:sz w:val="24"/>
          <w:szCs w:val="24"/>
          <w:lang w:val="sr-Cyrl-CS"/>
        </w:rPr>
      </w:pPr>
    </w:p>
    <w:p w14:paraId="7A054E18" w14:textId="49098501" w:rsidR="00660002" w:rsidRPr="00EC3740" w:rsidRDefault="00CA3521" w:rsidP="00686A98">
      <w:pPr>
        <w:ind w:right="-46"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sz w:val="24"/>
          <w:szCs w:val="24"/>
          <w:lang w:val="sr-Cyrl-CS"/>
        </w:rPr>
        <w:t xml:space="preserve"> </w:t>
      </w:r>
      <w:r w:rsidR="00660002" w:rsidRPr="00EC3740">
        <w:rPr>
          <w:rFonts w:ascii="Times New Roman" w:hAnsi="Times New Roman" w:cs="Times New Roman"/>
          <w:sz w:val="24"/>
          <w:szCs w:val="24"/>
          <w:lang w:val="sr-Cyrl-CS"/>
        </w:rPr>
        <w:t>У оквиру границе Просторног плана дефинисане су грађевинске парцеле јавних намена. Табеларно је дат попис катастарских парцела и њихових делова од којих се формирају парцеле јавних намена.</w:t>
      </w:r>
    </w:p>
    <w:p w14:paraId="3C8AC559" w14:textId="156A56E1" w:rsidR="003A1E42" w:rsidRPr="00EC3740" w:rsidRDefault="003A1E42" w:rsidP="00A27D29">
      <w:pPr>
        <w:ind w:right="141"/>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5"/>
        <w:gridCol w:w="2352"/>
        <w:gridCol w:w="3898"/>
        <w:gridCol w:w="1211"/>
      </w:tblGrid>
      <w:tr w:rsidR="00360A0D" w:rsidRPr="00EC3740" w14:paraId="6E2562F5" w14:textId="77777777" w:rsidTr="00DE3CFA">
        <w:trPr>
          <w:trHeight w:val="284"/>
        </w:trPr>
        <w:tc>
          <w:tcPr>
            <w:tcW w:w="2063" w:type="dxa"/>
            <w:shd w:val="clear" w:color="auto" w:fill="auto"/>
          </w:tcPr>
          <w:p w14:paraId="3876C12F"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Назив улице/ комплекса</w:t>
            </w:r>
          </w:p>
        </w:tc>
        <w:tc>
          <w:tcPr>
            <w:tcW w:w="2566" w:type="dxa"/>
            <w:shd w:val="clear" w:color="auto" w:fill="auto"/>
          </w:tcPr>
          <w:p w14:paraId="3EDE0702"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Планирана намена</w:t>
            </w:r>
          </w:p>
        </w:tc>
        <w:tc>
          <w:tcPr>
            <w:tcW w:w="4268" w:type="dxa"/>
            <w:shd w:val="clear" w:color="auto" w:fill="auto"/>
          </w:tcPr>
          <w:p w14:paraId="66BFB6E2"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Катастарске парцеле</w:t>
            </w:r>
          </w:p>
        </w:tc>
        <w:tc>
          <w:tcPr>
            <w:tcW w:w="1309" w:type="dxa"/>
            <w:shd w:val="clear" w:color="auto" w:fill="auto"/>
          </w:tcPr>
          <w:p w14:paraId="63D7F02A"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Број грађ. парцеле</w:t>
            </w:r>
          </w:p>
        </w:tc>
      </w:tr>
      <w:tr w:rsidR="00360A0D" w:rsidRPr="00EC3740" w14:paraId="5D395BA1" w14:textId="77777777" w:rsidTr="00DE3CFA">
        <w:trPr>
          <w:trHeight w:val="284"/>
        </w:trPr>
        <w:tc>
          <w:tcPr>
            <w:tcW w:w="2063" w:type="dxa"/>
            <w:shd w:val="clear" w:color="auto" w:fill="auto"/>
          </w:tcPr>
          <w:p w14:paraId="2B5239D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Река Сава</w:t>
            </w:r>
          </w:p>
        </w:tc>
        <w:tc>
          <w:tcPr>
            <w:tcW w:w="2566" w:type="dxa"/>
            <w:shd w:val="clear" w:color="auto" w:fill="auto"/>
          </w:tcPr>
          <w:p w14:paraId="0C81585B"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59274278"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522DE443"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hAnsi="Times New Roman" w:cs="Times New Roman"/>
                <w:sz w:val="24"/>
                <w:szCs w:val="24"/>
                <w:lang w:val="sr-Cyrl-CS"/>
              </w:rPr>
              <w:t>цела парцела: 3292/1</w:t>
            </w:r>
          </w:p>
        </w:tc>
        <w:tc>
          <w:tcPr>
            <w:tcW w:w="1309" w:type="dxa"/>
            <w:shd w:val="clear" w:color="auto" w:fill="auto"/>
          </w:tcPr>
          <w:p w14:paraId="459AC30B"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ВП-1</w:t>
            </w:r>
          </w:p>
        </w:tc>
      </w:tr>
      <w:tr w:rsidR="00360A0D" w:rsidRPr="00EC3740" w14:paraId="4AA4BD3B" w14:textId="77777777" w:rsidTr="00DE3CFA">
        <w:trPr>
          <w:trHeight w:val="284"/>
        </w:trPr>
        <w:tc>
          <w:tcPr>
            <w:tcW w:w="2063" w:type="dxa"/>
            <w:shd w:val="clear" w:color="auto" w:fill="auto"/>
          </w:tcPr>
          <w:p w14:paraId="7C7D1922"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Река Сава</w:t>
            </w:r>
          </w:p>
        </w:tc>
        <w:tc>
          <w:tcPr>
            <w:tcW w:w="2566" w:type="dxa"/>
            <w:shd w:val="clear" w:color="auto" w:fill="auto"/>
          </w:tcPr>
          <w:p w14:paraId="663A31E6"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61992AD5"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4C0D04E5"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цела парцела: 3292/14</w:t>
            </w:r>
          </w:p>
        </w:tc>
        <w:tc>
          <w:tcPr>
            <w:tcW w:w="1309" w:type="dxa"/>
            <w:shd w:val="clear" w:color="auto" w:fill="auto"/>
          </w:tcPr>
          <w:p w14:paraId="2A81A507"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ВП-2</w:t>
            </w:r>
          </w:p>
        </w:tc>
      </w:tr>
      <w:tr w:rsidR="00360A0D" w:rsidRPr="00EC3740" w14:paraId="178BBAEA" w14:textId="77777777" w:rsidTr="00DE3CFA">
        <w:trPr>
          <w:trHeight w:val="284"/>
        </w:trPr>
        <w:tc>
          <w:tcPr>
            <w:tcW w:w="2063" w:type="dxa"/>
            <w:shd w:val="clear" w:color="auto" w:fill="auto"/>
          </w:tcPr>
          <w:p w14:paraId="2CFC696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Река Сава</w:t>
            </w:r>
          </w:p>
        </w:tc>
        <w:tc>
          <w:tcPr>
            <w:tcW w:w="2566" w:type="dxa"/>
            <w:shd w:val="clear" w:color="auto" w:fill="auto"/>
          </w:tcPr>
          <w:p w14:paraId="6A64A6FA"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3266A9C0"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78AF7EE"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цела парцела: 3292/15</w:t>
            </w:r>
          </w:p>
        </w:tc>
        <w:tc>
          <w:tcPr>
            <w:tcW w:w="1309" w:type="dxa"/>
            <w:shd w:val="clear" w:color="auto" w:fill="auto"/>
          </w:tcPr>
          <w:p w14:paraId="19561C63"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hAnsi="Times New Roman" w:cs="Times New Roman"/>
                <w:sz w:val="24"/>
                <w:szCs w:val="24"/>
                <w:lang w:val="sr-Cyrl-CS"/>
              </w:rPr>
              <w:t>ВП-3</w:t>
            </w:r>
          </w:p>
        </w:tc>
      </w:tr>
      <w:tr w:rsidR="00360A0D" w:rsidRPr="00EC3740" w14:paraId="52C9C572" w14:textId="77777777" w:rsidTr="00DE3CFA">
        <w:trPr>
          <w:trHeight w:val="284"/>
        </w:trPr>
        <w:tc>
          <w:tcPr>
            <w:tcW w:w="2063" w:type="dxa"/>
            <w:shd w:val="clear" w:color="auto" w:fill="auto"/>
          </w:tcPr>
          <w:p w14:paraId="668E5848"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Река Сава</w:t>
            </w:r>
          </w:p>
        </w:tc>
        <w:tc>
          <w:tcPr>
            <w:tcW w:w="2566" w:type="dxa"/>
            <w:shd w:val="clear" w:color="auto" w:fill="auto"/>
          </w:tcPr>
          <w:p w14:paraId="7DDDA19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3A8DED9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71E150F6"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цела парцела: 3292/13</w:t>
            </w:r>
          </w:p>
        </w:tc>
        <w:tc>
          <w:tcPr>
            <w:tcW w:w="1309" w:type="dxa"/>
            <w:shd w:val="clear" w:color="auto" w:fill="auto"/>
          </w:tcPr>
          <w:p w14:paraId="6BEBDEA8"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lastRenderedPageBreak/>
              <w:t>ВП-4</w:t>
            </w:r>
          </w:p>
        </w:tc>
      </w:tr>
      <w:tr w:rsidR="00360A0D" w:rsidRPr="00EC3740" w14:paraId="1CD18F98" w14:textId="77777777" w:rsidTr="00DE3CFA">
        <w:trPr>
          <w:trHeight w:val="284"/>
        </w:trPr>
        <w:tc>
          <w:tcPr>
            <w:tcW w:w="2063" w:type="dxa"/>
            <w:shd w:val="clear" w:color="auto" w:fill="auto"/>
          </w:tcPr>
          <w:p w14:paraId="21A88E5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Река Сава</w:t>
            </w:r>
          </w:p>
        </w:tc>
        <w:tc>
          <w:tcPr>
            <w:tcW w:w="2566" w:type="dxa"/>
            <w:shd w:val="clear" w:color="auto" w:fill="auto"/>
          </w:tcPr>
          <w:p w14:paraId="5A6976F8"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1B06005B"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50486AFD"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цела парцела: 3292/17</w:t>
            </w:r>
          </w:p>
        </w:tc>
        <w:tc>
          <w:tcPr>
            <w:tcW w:w="1309" w:type="dxa"/>
            <w:shd w:val="clear" w:color="auto" w:fill="auto"/>
          </w:tcPr>
          <w:p w14:paraId="053D5424"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ВП-5</w:t>
            </w:r>
          </w:p>
        </w:tc>
      </w:tr>
      <w:tr w:rsidR="00360A0D" w:rsidRPr="00EC3740" w14:paraId="1C3ED765" w14:textId="77777777" w:rsidTr="00DE3CFA">
        <w:trPr>
          <w:trHeight w:val="284"/>
        </w:trPr>
        <w:tc>
          <w:tcPr>
            <w:tcW w:w="2063" w:type="dxa"/>
            <w:shd w:val="clear" w:color="auto" w:fill="auto"/>
          </w:tcPr>
          <w:p w14:paraId="2E7E7BA2"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Река Сава</w:t>
            </w:r>
          </w:p>
        </w:tc>
        <w:tc>
          <w:tcPr>
            <w:tcW w:w="2566" w:type="dxa"/>
            <w:shd w:val="clear" w:color="auto" w:fill="auto"/>
          </w:tcPr>
          <w:p w14:paraId="4559BF48"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1F0C074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B80B5CB"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цела парцела: 3292/16</w:t>
            </w:r>
          </w:p>
        </w:tc>
        <w:tc>
          <w:tcPr>
            <w:tcW w:w="1309" w:type="dxa"/>
            <w:shd w:val="clear" w:color="auto" w:fill="auto"/>
          </w:tcPr>
          <w:p w14:paraId="03CAF5A8"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ВП-6</w:t>
            </w:r>
          </w:p>
        </w:tc>
      </w:tr>
      <w:tr w:rsidR="00360A0D" w:rsidRPr="00EC3740" w14:paraId="5DC95916" w14:textId="77777777" w:rsidTr="00DE3CFA">
        <w:trPr>
          <w:trHeight w:val="284"/>
        </w:trPr>
        <w:tc>
          <w:tcPr>
            <w:tcW w:w="2063" w:type="dxa"/>
            <w:shd w:val="clear" w:color="auto" w:fill="auto"/>
          </w:tcPr>
          <w:p w14:paraId="31D9FB5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ПР3</w:t>
            </w:r>
          </w:p>
        </w:tc>
        <w:tc>
          <w:tcPr>
            <w:tcW w:w="2566" w:type="dxa"/>
            <w:shd w:val="clear" w:color="auto" w:fill="auto"/>
          </w:tcPr>
          <w:p w14:paraId="128CBEB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3C7CE7C4"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1ED42505" w14:textId="3D1CD3D3" w:rsidR="00360A0D" w:rsidRPr="00EC3740" w:rsidRDefault="00ED4E27"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целе парцеле: 3292/7 и </w:t>
            </w:r>
            <w:r w:rsidR="00360A0D" w:rsidRPr="00EC3740">
              <w:rPr>
                <w:rFonts w:ascii="Times New Roman" w:hAnsi="Times New Roman" w:cs="Times New Roman"/>
                <w:sz w:val="24"/>
                <w:szCs w:val="24"/>
                <w:lang w:val="sr-Cyrl-CS"/>
              </w:rPr>
              <w:t>1508/316</w:t>
            </w:r>
          </w:p>
        </w:tc>
        <w:tc>
          <w:tcPr>
            <w:tcW w:w="1309" w:type="dxa"/>
            <w:shd w:val="clear" w:color="auto" w:fill="auto"/>
          </w:tcPr>
          <w:p w14:paraId="4B9CE9FC"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ВП-7</w:t>
            </w:r>
          </w:p>
        </w:tc>
      </w:tr>
      <w:tr w:rsidR="00360A0D" w:rsidRPr="00EC3740" w14:paraId="696962B6" w14:textId="77777777" w:rsidTr="00DE3CFA">
        <w:trPr>
          <w:trHeight w:val="284"/>
        </w:trPr>
        <w:tc>
          <w:tcPr>
            <w:tcW w:w="2063" w:type="dxa"/>
            <w:shd w:val="clear" w:color="auto" w:fill="auto"/>
          </w:tcPr>
          <w:p w14:paraId="106B9A74"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ПР3</w:t>
            </w:r>
          </w:p>
        </w:tc>
        <w:tc>
          <w:tcPr>
            <w:tcW w:w="2566" w:type="dxa"/>
            <w:shd w:val="clear" w:color="auto" w:fill="auto"/>
          </w:tcPr>
          <w:p w14:paraId="0B11187B"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29E4CCF9"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49983F54" w14:textId="52151548" w:rsidR="00360A0D" w:rsidRPr="00EC3740" w:rsidRDefault="00ED4E27"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целе парцеле: 3292/6 и </w:t>
            </w:r>
            <w:r w:rsidR="00360A0D" w:rsidRPr="00EC3740">
              <w:rPr>
                <w:rFonts w:ascii="Times New Roman" w:hAnsi="Times New Roman" w:cs="Times New Roman"/>
                <w:sz w:val="24"/>
                <w:szCs w:val="24"/>
                <w:lang w:val="sr-Cyrl-CS"/>
              </w:rPr>
              <w:t>1508/315</w:t>
            </w:r>
          </w:p>
        </w:tc>
        <w:tc>
          <w:tcPr>
            <w:tcW w:w="1309" w:type="dxa"/>
            <w:shd w:val="clear" w:color="auto" w:fill="auto"/>
          </w:tcPr>
          <w:p w14:paraId="70C24F4E"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ВП-8</w:t>
            </w:r>
          </w:p>
        </w:tc>
      </w:tr>
      <w:tr w:rsidR="00360A0D" w:rsidRPr="00EC3740" w14:paraId="7CCB9F18" w14:textId="77777777" w:rsidTr="00DE3CFA">
        <w:trPr>
          <w:trHeight w:val="284"/>
        </w:trPr>
        <w:tc>
          <w:tcPr>
            <w:tcW w:w="2063" w:type="dxa"/>
            <w:shd w:val="clear" w:color="auto" w:fill="auto"/>
          </w:tcPr>
          <w:p w14:paraId="0AFCD83B"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ПР3</w:t>
            </w:r>
          </w:p>
        </w:tc>
        <w:tc>
          <w:tcPr>
            <w:tcW w:w="2566" w:type="dxa"/>
            <w:shd w:val="clear" w:color="auto" w:fill="auto"/>
          </w:tcPr>
          <w:p w14:paraId="2100096E"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19768B11"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73C1D74D" w14:textId="2866181D"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3292</w:t>
            </w:r>
            <w:r w:rsidR="00ED4E27" w:rsidRPr="00EC3740">
              <w:rPr>
                <w:rFonts w:ascii="Times New Roman" w:hAnsi="Times New Roman" w:cs="Times New Roman"/>
                <w:sz w:val="24"/>
                <w:szCs w:val="24"/>
                <w:lang w:val="sr-Cyrl-CS"/>
              </w:rPr>
              <w:t>/3, 1508/314, 1508/318 и</w:t>
            </w:r>
            <w:r w:rsidRPr="00EC3740">
              <w:rPr>
                <w:rFonts w:ascii="Times New Roman" w:hAnsi="Times New Roman" w:cs="Times New Roman"/>
                <w:sz w:val="24"/>
                <w:szCs w:val="24"/>
                <w:lang w:val="sr-Cyrl-CS"/>
              </w:rPr>
              <w:t xml:space="preserve"> 1508/328</w:t>
            </w:r>
          </w:p>
        </w:tc>
        <w:tc>
          <w:tcPr>
            <w:tcW w:w="1309" w:type="dxa"/>
            <w:shd w:val="clear" w:color="auto" w:fill="auto"/>
          </w:tcPr>
          <w:p w14:paraId="6E6D93CA"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ВП-9</w:t>
            </w:r>
          </w:p>
        </w:tc>
      </w:tr>
      <w:tr w:rsidR="00360A0D" w:rsidRPr="00EC3740" w14:paraId="4E4EC15E" w14:textId="77777777" w:rsidTr="00DE3CFA">
        <w:trPr>
          <w:trHeight w:val="284"/>
        </w:trPr>
        <w:tc>
          <w:tcPr>
            <w:tcW w:w="2063" w:type="dxa"/>
            <w:shd w:val="clear" w:color="auto" w:fill="auto"/>
          </w:tcPr>
          <w:p w14:paraId="2AA35F8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ПР3</w:t>
            </w:r>
          </w:p>
        </w:tc>
        <w:tc>
          <w:tcPr>
            <w:tcW w:w="2566" w:type="dxa"/>
            <w:shd w:val="clear" w:color="auto" w:fill="auto"/>
          </w:tcPr>
          <w:p w14:paraId="58943846"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493FAFCB"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B47DAD6" w14:textId="7E74296C"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w:t>
            </w:r>
            <w:r w:rsidR="00ED4E27" w:rsidRPr="00EC3740">
              <w:rPr>
                <w:rFonts w:ascii="Times New Roman" w:hAnsi="Times New Roman" w:cs="Times New Roman"/>
                <w:sz w:val="24"/>
                <w:szCs w:val="24"/>
                <w:lang w:val="sr-Cyrl-CS"/>
              </w:rPr>
              <w:t>еле парцеле: 1508/327 и 3292/10</w:t>
            </w:r>
          </w:p>
        </w:tc>
        <w:tc>
          <w:tcPr>
            <w:tcW w:w="1309" w:type="dxa"/>
            <w:shd w:val="clear" w:color="auto" w:fill="auto"/>
          </w:tcPr>
          <w:p w14:paraId="7EA30048"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ВП-10</w:t>
            </w:r>
          </w:p>
        </w:tc>
      </w:tr>
      <w:tr w:rsidR="00360A0D" w:rsidRPr="00EC3740" w14:paraId="5E67BB9A" w14:textId="77777777" w:rsidTr="00DE3CFA">
        <w:trPr>
          <w:trHeight w:val="284"/>
        </w:trPr>
        <w:tc>
          <w:tcPr>
            <w:tcW w:w="2063" w:type="dxa"/>
            <w:shd w:val="clear" w:color="auto" w:fill="auto"/>
          </w:tcPr>
          <w:p w14:paraId="3E5D0CB0"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ПР3</w:t>
            </w:r>
          </w:p>
        </w:tc>
        <w:tc>
          <w:tcPr>
            <w:tcW w:w="2566" w:type="dxa"/>
            <w:shd w:val="clear" w:color="auto" w:fill="auto"/>
          </w:tcPr>
          <w:p w14:paraId="12BC981A"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6823E0F4"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4379E3BB"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3292/9</w:t>
            </w:r>
          </w:p>
        </w:tc>
        <w:tc>
          <w:tcPr>
            <w:tcW w:w="1309" w:type="dxa"/>
            <w:shd w:val="clear" w:color="auto" w:fill="auto"/>
          </w:tcPr>
          <w:p w14:paraId="362256C6"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ВП-11</w:t>
            </w:r>
          </w:p>
        </w:tc>
      </w:tr>
      <w:tr w:rsidR="00360A0D" w:rsidRPr="00EC3740" w14:paraId="7C8E2576" w14:textId="77777777" w:rsidTr="00DE3CFA">
        <w:trPr>
          <w:trHeight w:val="284"/>
        </w:trPr>
        <w:tc>
          <w:tcPr>
            <w:tcW w:w="2063" w:type="dxa"/>
            <w:shd w:val="clear" w:color="auto" w:fill="auto"/>
          </w:tcPr>
          <w:p w14:paraId="4C94DC56"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ПР3</w:t>
            </w:r>
          </w:p>
        </w:tc>
        <w:tc>
          <w:tcPr>
            <w:tcW w:w="2566" w:type="dxa"/>
            <w:shd w:val="clear" w:color="auto" w:fill="auto"/>
          </w:tcPr>
          <w:p w14:paraId="05D59D7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6F06D058"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7373B24E" w14:textId="4A3AD36C" w:rsidR="00360A0D" w:rsidRPr="00EC3740" w:rsidRDefault="00ED4E27"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438/8 и 3292/8</w:t>
            </w:r>
          </w:p>
        </w:tc>
        <w:tc>
          <w:tcPr>
            <w:tcW w:w="1309" w:type="dxa"/>
            <w:shd w:val="clear" w:color="auto" w:fill="auto"/>
          </w:tcPr>
          <w:p w14:paraId="388C61BB"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ВП-12</w:t>
            </w:r>
          </w:p>
        </w:tc>
      </w:tr>
      <w:tr w:rsidR="00360A0D" w:rsidRPr="00EC3740" w14:paraId="5DE7C870" w14:textId="77777777" w:rsidTr="00DE3CFA">
        <w:trPr>
          <w:trHeight w:val="284"/>
        </w:trPr>
        <w:tc>
          <w:tcPr>
            <w:tcW w:w="2063" w:type="dxa"/>
            <w:shd w:val="clear" w:color="auto" w:fill="auto"/>
          </w:tcPr>
          <w:p w14:paraId="74401A9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ПР3</w:t>
            </w:r>
          </w:p>
        </w:tc>
        <w:tc>
          <w:tcPr>
            <w:tcW w:w="2566" w:type="dxa"/>
            <w:shd w:val="clear" w:color="auto" w:fill="auto"/>
          </w:tcPr>
          <w:p w14:paraId="5A494DC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493A92CE"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671EC0CD" w14:textId="5AB7636D"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w:t>
            </w:r>
            <w:r w:rsidR="00ED4E27" w:rsidRPr="00EC3740">
              <w:rPr>
                <w:rFonts w:ascii="Times New Roman" w:hAnsi="Times New Roman" w:cs="Times New Roman"/>
                <w:sz w:val="24"/>
                <w:szCs w:val="24"/>
                <w:lang w:val="sr-Cyrl-CS"/>
              </w:rPr>
              <w:t xml:space="preserve"> парцеле: 3292/2, 438/1, 438/2 и </w:t>
            </w:r>
            <w:r w:rsidRPr="00EC3740">
              <w:rPr>
                <w:rFonts w:ascii="Times New Roman" w:hAnsi="Times New Roman" w:cs="Times New Roman"/>
                <w:sz w:val="24"/>
                <w:szCs w:val="24"/>
                <w:lang w:val="sr-Cyrl-CS"/>
              </w:rPr>
              <w:t>1508/313</w:t>
            </w:r>
          </w:p>
        </w:tc>
        <w:tc>
          <w:tcPr>
            <w:tcW w:w="1309" w:type="dxa"/>
            <w:shd w:val="clear" w:color="auto" w:fill="auto"/>
          </w:tcPr>
          <w:p w14:paraId="21D75BC1"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ВП-13</w:t>
            </w:r>
          </w:p>
        </w:tc>
      </w:tr>
      <w:tr w:rsidR="00360A0D" w:rsidRPr="00EC3740" w14:paraId="32BE7378" w14:textId="77777777" w:rsidTr="00DE3CFA">
        <w:trPr>
          <w:trHeight w:val="284"/>
        </w:trPr>
        <w:tc>
          <w:tcPr>
            <w:tcW w:w="2063" w:type="dxa"/>
            <w:shd w:val="clear" w:color="auto" w:fill="auto"/>
          </w:tcPr>
          <w:p w14:paraId="20015BEA"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Река Сава</w:t>
            </w:r>
          </w:p>
        </w:tc>
        <w:tc>
          <w:tcPr>
            <w:tcW w:w="2566" w:type="dxa"/>
            <w:shd w:val="clear" w:color="auto" w:fill="auto"/>
          </w:tcPr>
          <w:p w14:paraId="6F2FD0B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1866B282" w14:textId="047928F3"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Нови Б</w:t>
            </w:r>
            <w:r w:rsidR="005D43E2">
              <w:rPr>
                <w:rFonts w:ascii="Times New Roman" w:hAnsi="Times New Roman" w:cs="Times New Roman"/>
                <w:sz w:val="24"/>
                <w:szCs w:val="24"/>
                <w:lang w:val="sr-Cyrl-CS"/>
              </w:rPr>
              <w:t>е</w:t>
            </w:r>
            <w:r w:rsidRPr="00EC3740">
              <w:rPr>
                <w:rFonts w:ascii="Times New Roman" w:hAnsi="Times New Roman" w:cs="Times New Roman"/>
                <w:sz w:val="24"/>
                <w:szCs w:val="24"/>
                <w:lang w:val="sr-Cyrl-CS"/>
              </w:rPr>
              <w:t>оград</w:t>
            </w:r>
          </w:p>
          <w:p w14:paraId="36DAD75B"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део парцеле: 6628/1</w:t>
            </w:r>
          </w:p>
          <w:p w14:paraId="04848565" w14:textId="6F4D09E6" w:rsidR="00360A0D" w:rsidRPr="00EC3740" w:rsidRDefault="00ED4E27" w:rsidP="00ED4E27">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целе парцеле: 2384/4 и </w:t>
            </w:r>
            <w:r w:rsidR="00360A0D" w:rsidRPr="00EC3740">
              <w:rPr>
                <w:rFonts w:ascii="Times New Roman" w:hAnsi="Times New Roman" w:cs="Times New Roman"/>
                <w:sz w:val="24"/>
                <w:szCs w:val="24"/>
                <w:lang w:val="sr-Cyrl-CS"/>
              </w:rPr>
              <w:t>2387/5</w:t>
            </w:r>
          </w:p>
        </w:tc>
        <w:tc>
          <w:tcPr>
            <w:tcW w:w="1309" w:type="dxa"/>
            <w:shd w:val="clear" w:color="auto" w:fill="auto"/>
          </w:tcPr>
          <w:p w14:paraId="6AFE242B"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ВП-14</w:t>
            </w:r>
          </w:p>
        </w:tc>
      </w:tr>
      <w:tr w:rsidR="00360A0D" w:rsidRPr="00EC3740" w14:paraId="5DB929D2" w14:textId="77777777" w:rsidTr="00DE3CFA">
        <w:trPr>
          <w:trHeight w:val="284"/>
        </w:trPr>
        <w:tc>
          <w:tcPr>
            <w:tcW w:w="2063" w:type="dxa"/>
            <w:shd w:val="clear" w:color="auto" w:fill="auto"/>
          </w:tcPr>
          <w:p w14:paraId="4F60812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Река Сава</w:t>
            </w:r>
          </w:p>
        </w:tc>
        <w:tc>
          <w:tcPr>
            <w:tcW w:w="2566" w:type="dxa"/>
            <w:shd w:val="clear" w:color="auto" w:fill="auto"/>
          </w:tcPr>
          <w:p w14:paraId="4447CF12"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11DFC2D4" w14:textId="1910B044"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Нови Б</w:t>
            </w:r>
            <w:r w:rsidR="005D43E2">
              <w:rPr>
                <w:rFonts w:ascii="Times New Roman" w:hAnsi="Times New Roman" w:cs="Times New Roman"/>
                <w:sz w:val="24"/>
                <w:szCs w:val="24"/>
                <w:lang w:val="sr-Cyrl-CS"/>
              </w:rPr>
              <w:t>е</w:t>
            </w:r>
            <w:r w:rsidRPr="00EC3740">
              <w:rPr>
                <w:rFonts w:ascii="Times New Roman" w:hAnsi="Times New Roman" w:cs="Times New Roman"/>
                <w:sz w:val="24"/>
                <w:szCs w:val="24"/>
                <w:lang w:val="sr-Cyrl-CS"/>
              </w:rPr>
              <w:t>оград</w:t>
            </w:r>
          </w:p>
          <w:p w14:paraId="5041F7F6"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део парцеле: 6628/1</w:t>
            </w:r>
          </w:p>
        </w:tc>
        <w:tc>
          <w:tcPr>
            <w:tcW w:w="1309" w:type="dxa"/>
            <w:shd w:val="clear" w:color="auto" w:fill="auto"/>
          </w:tcPr>
          <w:p w14:paraId="0DD27402"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ВП-15</w:t>
            </w:r>
          </w:p>
        </w:tc>
      </w:tr>
      <w:tr w:rsidR="00360A0D" w:rsidRPr="00EC3740" w14:paraId="7CB086CC" w14:textId="77777777" w:rsidTr="00DE3CFA">
        <w:trPr>
          <w:trHeight w:val="284"/>
        </w:trPr>
        <w:tc>
          <w:tcPr>
            <w:tcW w:w="2063" w:type="dxa"/>
            <w:shd w:val="clear" w:color="auto" w:fill="auto"/>
          </w:tcPr>
          <w:p w14:paraId="238646D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Река Сава</w:t>
            </w:r>
          </w:p>
        </w:tc>
        <w:tc>
          <w:tcPr>
            <w:tcW w:w="2566" w:type="dxa"/>
            <w:shd w:val="clear" w:color="auto" w:fill="auto"/>
          </w:tcPr>
          <w:p w14:paraId="71596380"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0D4B0FD4" w14:textId="5F1FD4B5"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Нови Б</w:t>
            </w:r>
            <w:r w:rsidR="005D43E2">
              <w:rPr>
                <w:rFonts w:ascii="Times New Roman" w:hAnsi="Times New Roman" w:cs="Times New Roman"/>
                <w:sz w:val="24"/>
                <w:szCs w:val="24"/>
                <w:lang w:val="sr-Cyrl-CS"/>
              </w:rPr>
              <w:t>е</w:t>
            </w:r>
            <w:r w:rsidRPr="00EC3740">
              <w:rPr>
                <w:rFonts w:ascii="Times New Roman" w:hAnsi="Times New Roman" w:cs="Times New Roman"/>
                <w:sz w:val="24"/>
                <w:szCs w:val="24"/>
                <w:lang w:val="sr-Cyrl-CS"/>
              </w:rPr>
              <w:t>оград</w:t>
            </w:r>
          </w:p>
          <w:p w14:paraId="13AAE1E7"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део парцеле: 6628/1</w:t>
            </w:r>
          </w:p>
        </w:tc>
        <w:tc>
          <w:tcPr>
            <w:tcW w:w="1309" w:type="dxa"/>
            <w:shd w:val="clear" w:color="auto" w:fill="auto"/>
          </w:tcPr>
          <w:p w14:paraId="1DA92300"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ВП-16</w:t>
            </w:r>
          </w:p>
        </w:tc>
      </w:tr>
      <w:tr w:rsidR="00360A0D" w:rsidRPr="00EC3740" w14:paraId="7599286A" w14:textId="77777777" w:rsidTr="00DE3CFA">
        <w:trPr>
          <w:trHeight w:val="284"/>
        </w:trPr>
        <w:tc>
          <w:tcPr>
            <w:tcW w:w="2063" w:type="dxa"/>
            <w:shd w:val="clear" w:color="auto" w:fill="auto"/>
          </w:tcPr>
          <w:p w14:paraId="1B302B1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Река Сава</w:t>
            </w:r>
          </w:p>
        </w:tc>
        <w:tc>
          <w:tcPr>
            <w:tcW w:w="2566" w:type="dxa"/>
            <w:shd w:val="clear" w:color="auto" w:fill="auto"/>
          </w:tcPr>
          <w:p w14:paraId="21F29356"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720B0CA0" w14:textId="30C07E5C"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Нови Б</w:t>
            </w:r>
            <w:r w:rsidR="005D43E2">
              <w:rPr>
                <w:rFonts w:ascii="Times New Roman" w:hAnsi="Times New Roman" w:cs="Times New Roman"/>
                <w:sz w:val="24"/>
                <w:szCs w:val="24"/>
                <w:lang w:val="sr-Cyrl-CS"/>
              </w:rPr>
              <w:t>е</w:t>
            </w:r>
            <w:r w:rsidRPr="00EC3740">
              <w:rPr>
                <w:rFonts w:ascii="Times New Roman" w:hAnsi="Times New Roman" w:cs="Times New Roman"/>
                <w:sz w:val="24"/>
                <w:szCs w:val="24"/>
                <w:lang w:val="sr-Cyrl-CS"/>
              </w:rPr>
              <w:t>оград</w:t>
            </w:r>
          </w:p>
          <w:p w14:paraId="2CF053C8"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део парцеле: 6628/1</w:t>
            </w:r>
          </w:p>
        </w:tc>
        <w:tc>
          <w:tcPr>
            <w:tcW w:w="1309" w:type="dxa"/>
            <w:shd w:val="clear" w:color="auto" w:fill="auto"/>
          </w:tcPr>
          <w:p w14:paraId="1ACAEAA9"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ВП-17</w:t>
            </w:r>
          </w:p>
        </w:tc>
      </w:tr>
      <w:tr w:rsidR="00360A0D" w:rsidRPr="00EC3740" w14:paraId="1B22C25A" w14:textId="77777777" w:rsidTr="00DE3CFA">
        <w:trPr>
          <w:trHeight w:val="284"/>
        </w:trPr>
        <w:tc>
          <w:tcPr>
            <w:tcW w:w="2063" w:type="dxa"/>
            <w:shd w:val="clear" w:color="auto" w:fill="auto"/>
          </w:tcPr>
          <w:p w14:paraId="0FB04E3E"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Река Сава</w:t>
            </w:r>
          </w:p>
        </w:tc>
        <w:tc>
          <w:tcPr>
            <w:tcW w:w="2566" w:type="dxa"/>
            <w:shd w:val="clear" w:color="auto" w:fill="auto"/>
          </w:tcPr>
          <w:p w14:paraId="79B64B01"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61686530" w14:textId="53BB163A"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Нови Б</w:t>
            </w:r>
            <w:r w:rsidR="005D43E2">
              <w:rPr>
                <w:rFonts w:ascii="Times New Roman" w:hAnsi="Times New Roman" w:cs="Times New Roman"/>
                <w:sz w:val="24"/>
                <w:szCs w:val="24"/>
                <w:lang w:val="sr-Cyrl-CS"/>
              </w:rPr>
              <w:t>е</w:t>
            </w:r>
            <w:r w:rsidRPr="00EC3740">
              <w:rPr>
                <w:rFonts w:ascii="Times New Roman" w:hAnsi="Times New Roman" w:cs="Times New Roman"/>
                <w:sz w:val="24"/>
                <w:szCs w:val="24"/>
                <w:lang w:val="sr-Cyrl-CS"/>
              </w:rPr>
              <w:t>оград</w:t>
            </w:r>
          </w:p>
          <w:p w14:paraId="7CFEDE24" w14:textId="22A91065" w:rsidR="00360A0D" w:rsidRPr="00EC3740" w:rsidRDefault="00ED4E27"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део парцеле: 6628/1 и 6628/2</w:t>
            </w:r>
          </w:p>
        </w:tc>
        <w:tc>
          <w:tcPr>
            <w:tcW w:w="1309" w:type="dxa"/>
            <w:shd w:val="clear" w:color="auto" w:fill="auto"/>
          </w:tcPr>
          <w:p w14:paraId="589D0702"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ВП-18</w:t>
            </w:r>
          </w:p>
        </w:tc>
      </w:tr>
      <w:tr w:rsidR="00360A0D" w:rsidRPr="00EC3740" w14:paraId="00F96903" w14:textId="77777777" w:rsidTr="00DE3CFA">
        <w:trPr>
          <w:trHeight w:val="284"/>
        </w:trPr>
        <w:tc>
          <w:tcPr>
            <w:tcW w:w="2063" w:type="dxa"/>
            <w:shd w:val="clear" w:color="auto" w:fill="auto"/>
          </w:tcPr>
          <w:p w14:paraId="1F86BC62"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Река Сава</w:t>
            </w:r>
          </w:p>
        </w:tc>
        <w:tc>
          <w:tcPr>
            <w:tcW w:w="2566" w:type="dxa"/>
            <w:shd w:val="clear" w:color="auto" w:fill="auto"/>
          </w:tcPr>
          <w:p w14:paraId="0EF5AC3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водене површине</w:t>
            </w:r>
          </w:p>
        </w:tc>
        <w:tc>
          <w:tcPr>
            <w:tcW w:w="4268" w:type="dxa"/>
            <w:shd w:val="clear" w:color="auto" w:fill="auto"/>
          </w:tcPr>
          <w:p w14:paraId="01DD28DB" w14:textId="217A8B39"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Нови Б</w:t>
            </w:r>
            <w:r w:rsidR="005D43E2">
              <w:rPr>
                <w:rFonts w:ascii="Times New Roman" w:hAnsi="Times New Roman" w:cs="Times New Roman"/>
                <w:sz w:val="24"/>
                <w:szCs w:val="24"/>
                <w:lang w:val="sr-Cyrl-CS"/>
              </w:rPr>
              <w:t>е</w:t>
            </w:r>
            <w:r w:rsidRPr="00EC3740">
              <w:rPr>
                <w:rFonts w:ascii="Times New Roman" w:hAnsi="Times New Roman" w:cs="Times New Roman"/>
                <w:sz w:val="24"/>
                <w:szCs w:val="24"/>
                <w:lang w:val="sr-Cyrl-CS"/>
              </w:rPr>
              <w:t>оград</w:t>
            </w:r>
          </w:p>
          <w:p w14:paraId="1C750FB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део парцеле: 6628/2</w:t>
            </w:r>
          </w:p>
        </w:tc>
        <w:tc>
          <w:tcPr>
            <w:tcW w:w="1309" w:type="dxa"/>
            <w:shd w:val="clear" w:color="auto" w:fill="auto"/>
          </w:tcPr>
          <w:p w14:paraId="51E95F4A"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ВП-19</w:t>
            </w:r>
          </w:p>
        </w:tc>
      </w:tr>
      <w:tr w:rsidR="00360A0D" w:rsidRPr="00EC3740" w14:paraId="38A94E31" w14:textId="77777777" w:rsidTr="00DE3CFA">
        <w:trPr>
          <w:trHeight w:val="284"/>
        </w:trPr>
        <w:tc>
          <w:tcPr>
            <w:tcW w:w="2063" w:type="dxa"/>
            <w:shd w:val="clear" w:color="auto" w:fill="auto"/>
          </w:tcPr>
          <w:p w14:paraId="7B3E445F"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Милентија Поповића</w:t>
            </w:r>
          </w:p>
        </w:tc>
        <w:tc>
          <w:tcPr>
            <w:tcW w:w="2566" w:type="dxa"/>
            <w:shd w:val="clear" w:color="auto" w:fill="auto"/>
          </w:tcPr>
          <w:p w14:paraId="1ED1D7C4"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734F44C1" w14:textId="643463FD"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Нови Б</w:t>
            </w:r>
            <w:r w:rsidR="006B5F11">
              <w:rPr>
                <w:rFonts w:ascii="Times New Roman" w:hAnsi="Times New Roman" w:cs="Times New Roman"/>
                <w:sz w:val="24"/>
                <w:szCs w:val="24"/>
                <w:lang w:val="sr-Cyrl-CS"/>
              </w:rPr>
              <w:t>е</w:t>
            </w:r>
            <w:r w:rsidRPr="00EC3740">
              <w:rPr>
                <w:rFonts w:ascii="Times New Roman" w:hAnsi="Times New Roman" w:cs="Times New Roman"/>
                <w:sz w:val="24"/>
                <w:szCs w:val="24"/>
                <w:lang w:val="sr-Cyrl-CS"/>
              </w:rPr>
              <w:t>оград</w:t>
            </w:r>
          </w:p>
          <w:p w14:paraId="430D960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hAnsi="Times New Roman" w:cs="Times New Roman"/>
                <w:sz w:val="24"/>
                <w:szCs w:val="24"/>
                <w:lang w:val="sr-Cyrl-CS"/>
              </w:rPr>
              <w:t>делови парцела: 6834</w:t>
            </w:r>
          </w:p>
        </w:tc>
        <w:tc>
          <w:tcPr>
            <w:tcW w:w="1309" w:type="dxa"/>
            <w:shd w:val="clear" w:color="auto" w:fill="auto"/>
          </w:tcPr>
          <w:p w14:paraId="7B4246F6"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СП1</w:t>
            </w:r>
          </w:p>
        </w:tc>
      </w:tr>
      <w:tr w:rsidR="00360A0D" w:rsidRPr="00EC3740" w14:paraId="413ED4B9" w14:textId="77777777" w:rsidTr="00DE3CFA">
        <w:trPr>
          <w:trHeight w:val="284"/>
        </w:trPr>
        <w:tc>
          <w:tcPr>
            <w:tcW w:w="2063" w:type="dxa"/>
            <w:shd w:val="clear" w:color="auto" w:fill="auto"/>
          </w:tcPr>
          <w:p w14:paraId="52298D5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 xml:space="preserve">Булевар Зорана Ђинђића </w:t>
            </w:r>
          </w:p>
        </w:tc>
        <w:tc>
          <w:tcPr>
            <w:tcW w:w="2566" w:type="dxa"/>
            <w:shd w:val="clear" w:color="auto" w:fill="auto"/>
          </w:tcPr>
          <w:p w14:paraId="1F1FE66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25D79055" w14:textId="5B6A3152"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Нови Б</w:t>
            </w:r>
            <w:r w:rsidR="006B5F11">
              <w:rPr>
                <w:rFonts w:ascii="Times New Roman" w:hAnsi="Times New Roman" w:cs="Times New Roman"/>
                <w:sz w:val="24"/>
                <w:szCs w:val="24"/>
                <w:lang w:val="sr-Cyrl-CS"/>
              </w:rPr>
              <w:t>е</w:t>
            </w:r>
            <w:r w:rsidRPr="00EC3740">
              <w:rPr>
                <w:rFonts w:ascii="Times New Roman" w:hAnsi="Times New Roman" w:cs="Times New Roman"/>
                <w:sz w:val="24"/>
                <w:szCs w:val="24"/>
                <w:lang w:val="sr-Cyrl-CS"/>
              </w:rPr>
              <w:t>оград</w:t>
            </w:r>
          </w:p>
          <w:p w14:paraId="59C8D136" w14:textId="1DB9509D"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делови пар</w:t>
            </w:r>
            <w:r w:rsidR="00ED4E27" w:rsidRPr="00EC3740">
              <w:rPr>
                <w:rFonts w:ascii="Times New Roman" w:hAnsi="Times New Roman" w:cs="Times New Roman"/>
                <w:sz w:val="24"/>
                <w:szCs w:val="24"/>
                <w:lang w:val="sr-Cyrl-CS"/>
              </w:rPr>
              <w:t xml:space="preserve">цела: 2309/3, 2309/22, 2309/25 и </w:t>
            </w:r>
            <w:r w:rsidRPr="00EC3740">
              <w:rPr>
                <w:rFonts w:ascii="Times New Roman" w:hAnsi="Times New Roman" w:cs="Times New Roman"/>
                <w:sz w:val="24"/>
                <w:szCs w:val="24"/>
                <w:lang w:val="sr-Cyrl-CS"/>
              </w:rPr>
              <w:t>2828/7</w:t>
            </w:r>
          </w:p>
        </w:tc>
        <w:tc>
          <w:tcPr>
            <w:tcW w:w="1309" w:type="dxa"/>
            <w:shd w:val="clear" w:color="auto" w:fill="auto"/>
          </w:tcPr>
          <w:p w14:paraId="080EF7A3"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СП2</w:t>
            </w:r>
          </w:p>
        </w:tc>
      </w:tr>
      <w:tr w:rsidR="00360A0D" w:rsidRPr="00EC3740" w14:paraId="75B9CB8A" w14:textId="77777777" w:rsidTr="00DE3CFA">
        <w:trPr>
          <w:trHeight w:val="284"/>
        </w:trPr>
        <w:tc>
          <w:tcPr>
            <w:tcW w:w="2063" w:type="dxa"/>
            <w:shd w:val="clear" w:color="auto" w:fill="auto"/>
          </w:tcPr>
          <w:p w14:paraId="22739301"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Владимира Поповића</w:t>
            </w:r>
          </w:p>
        </w:tc>
        <w:tc>
          <w:tcPr>
            <w:tcW w:w="2566" w:type="dxa"/>
            <w:shd w:val="clear" w:color="auto" w:fill="auto"/>
          </w:tcPr>
          <w:p w14:paraId="46DB4004"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6433AB33" w14:textId="3331D0FC"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Нови Б</w:t>
            </w:r>
            <w:r w:rsidR="006B5F11">
              <w:rPr>
                <w:rFonts w:ascii="Times New Roman" w:hAnsi="Times New Roman" w:cs="Times New Roman"/>
                <w:sz w:val="24"/>
                <w:szCs w:val="24"/>
                <w:lang w:val="sr-Cyrl-CS"/>
              </w:rPr>
              <w:t>е</w:t>
            </w:r>
            <w:r w:rsidRPr="00EC3740">
              <w:rPr>
                <w:rFonts w:ascii="Times New Roman" w:hAnsi="Times New Roman" w:cs="Times New Roman"/>
                <w:sz w:val="24"/>
                <w:szCs w:val="24"/>
                <w:lang w:val="sr-Cyrl-CS"/>
              </w:rPr>
              <w:t>оград</w:t>
            </w:r>
          </w:p>
          <w:p w14:paraId="2D3BA3E3"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целе парцеле: </w:t>
            </w:r>
          </w:p>
          <w:p w14:paraId="640B0591" w14:textId="25B0CCAE"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2340/6, 2340/7, 2350/3, 2350/6, 2339/8, 2339/5, 2339/6, 2341/53, 2341/38, 2341/47,</w:t>
            </w:r>
            <w:r w:rsidR="00536452" w:rsidRPr="00EC3740">
              <w:rPr>
                <w:rFonts w:ascii="Times New Roman" w:hAnsi="Times New Roman" w:cs="Times New Roman"/>
                <w:sz w:val="24"/>
                <w:szCs w:val="24"/>
                <w:lang w:val="sr-Cyrl-CS"/>
              </w:rPr>
              <w:t xml:space="preserve"> </w:t>
            </w:r>
            <w:r w:rsidRPr="00EC3740">
              <w:rPr>
                <w:rFonts w:ascii="Times New Roman" w:hAnsi="Times New Roman" w:cs="Times New Roman"/>
                <w:sz w:val="24"/>
                <w:szCs w:val="24"/>
                <w:lang w:val="sr-Cyrl-CS"/>
              </w:rPr>
              <w:t xml:space="preserve">2341/37,2341/52, 2341/3, 2341/4, 2341/62, 2341/54, 2341/5, 2341/48, 2341/39, 2341/50, 2341/49, 2341/43, 2341/64, 2341/44, 2341/19, 2341/18, 2341/63, 2341/33, </w:t>
            </w:r>
            <w:r w:rsidRPr="00EC3740">
              <w:rPr>
                <w:rFonts w:ascii="Times New Roman" w:hAnsi="Times New Roman" w:cs="Times New Roman"/>
                <w:sz w:val="24"/>
                <w:szCs w:val="24"/>
                <w:lang w:val="sr-Cyrl-CS"/>
              </w:rPr>
              <w:lastRenderedPageBreak/>
              <w:t>2341/45, 2341/58, 2341/40, 2341/16, 2341/46, 2342/10, 2342/5, 2342/4, 2344/1, 2344/2, 2344/3, 2344/4, 2344/5, 2344/6, 6662/9, 6662/3, 2309/28, 2309/26, 2828/9, 2795/1,</w:t>
            </w:r>
            <w:r w:rsidR="00ED4E27" w:rsidRPr="00EC3740">
              <w:rPr>
                <w:rFonts w:ascii="Times New Roman" w:hAnsi="Times New Roman" w:cs="Times New Roman"/>
                <w:sz w:val="24"/>
                <w:szCs w:val="24"/>
                <w:lang w:val="sr-Cyrl-CS"/>
              </w:rPr>
              <w:t xml:space="preserve"> 2785/1, 2784/1, 2778/1, 2776/1 и</w:t>
            </w:r>
            <w:r w:rsidRPr="00EC3740">
              <w:rPr>
                <w:rFonts w:ascii="Times New Roman" w:hAnsi="Times New Roman" w:cs="Times New Roman"/>
                <w:sz w:val="24"/>
                <w:szCs w:val="24"/>
                <w:lang w:val="sr-Cyrl-CS"/>
              </w:rPr>
              <w:t xml:space="preserve"> 2826/1</w:t>
            </w:r>
          </w:p>
          <w:p w14:paraId="15E17E2B" w14:textId="31543574"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делови катастарских парц</w:t>
            </w:r>
            <w:r w:rsidR="00ED4E27" w:rsidRPr="00EC3740">
              <w:rPr>
                <w:rFonts w:ascii="Times New Roman" w:hAnsi="Times New Roman" w:cs="Times New Roman"/>
                <w:sz w:val="24"/>
                <w:szCs w:val="24"/>
                <w:lang w:val="sr-Cyrl-CS"/>
              </w:rPr>
              <w:t xml:space="preserve">ела: 6662/7, 2309/29, 6683/5 и </w:t>
            </w:r>
            <w:r w:rsidRPr="00EC3740">
              <w:rPr>
                <w:rFonts w:ascii="Times New Roman" w:hAnsi="Times New Roman" w:cs="Times New Roman"/>
                <w:sz w:val="24"/>
                <w:szCs w:val="24"/>
                <w:lang w:val="sr-Cyrl-CS"/>
              </w:rPr>
              <w:t>2342/9</w:t>
            </w:r>
          </w:p>
        </w:tc>
        <w:tc>
          <w:tcPr>
            <w:tcW w:w="1309" w:type="dxa"/>
            <w:shd w:val="clear" w:color="auto" w:fill="auto"/>
          </w:tcPr>
          <w:p w14:paraId="06B20015"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СП3</w:t>
            </w:r>
          </w:p>
        </w:tc>
      </w:tr>
      <w:tr w:rsidR="00360A0D" w:rsidRPr="00EC3740" w14:paraId="7EA77792" w14:textId="77777777" w:rsidTr="00DE3CFA">
        <w:trPr>
          <w:trHeight w:val="284"/>
        </w:trPr>
        <w:tc>
          <w:tcPr>
            <w:tcW w:w="2063" w:type="dxa"/>
            <w:shd w:val="clear" w:color="auto" w:fill="auto"/>
          </w:tcPr>
          <w:p w14:paraId="73C269E3"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Булевар Михајла Пупина</w:t>
            </w:r>
          </w:p>
        </w:tc>
        <w:tc>
          <w:tcPr>
            <w:tcW w:w="2566" w:type="dxa"/>
            <w:shd w:val="clear" w:color="auto" w:fill="auto"/>
          </w:tcPr>
          <w:p w14:paraId="046513F1"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34BABC60" w14:textId="37D03D5F"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Нови Б</w:t>
            </w:r>
            <w:r w:rsidR="006C16CA">
              <w:rPr>
                <w:rFonts w:ascii="Times New Roman" w:hAnsi="Times New Roman" w:cs="Times New Roman"/>
                <w:sz w:val="24"/>
                <w:szCs w:val="24"/>
                <w:lang w:val="sr-Cyrl-CS"/>
              </w:rPr>
              <w:t>е</w:t>
            </w:r>
            <w:r w:rsidRPr="00EC3740">
              <w:rPr>
                <w:rFonts w:ascii="Times New Roman" w:hAnsi="Times New Roman" w:cs="Times New Roman"/>
                <w:sz w:val="24"/>
                <w:szCs w:val="24"/>
                <w:lang w:val="sr-Cyrl-CS"/>
              </w:rPr>
              <w:t>оград</w:t>
            </w:r>
          </w:p>
          <w:p w14:paraId="7AD96EB6"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6839</w:t>
            </w:r>
          </w:p>
        </w:tc>
        <w:tc>
          <w:tcPr>
            <w:tcW w:w="1309" w:type="dxa"/>
            <w:shd w:val="clear" w:color="auto" w:fill="auto"/>
          </w:tcPr>
          <w:p w14:paraId="02793308" w14:textId="77777777" w:rsidR="00360A0D" w:rsidRPr="00EC3740" w:rsidRDefault="00360A0D" w:rsidP="00A27D29">
            <w:pPr>
              <w:autoSpaceDE w:val="0"/>
              <w:autoSpaceDN w:val="0"/>
              <w:adjustRightInd w:val="0"/>
              <w:jc w:val="center"/>
              <w:rPr>
                <w:rFonts w:ascii="Times New Roman" w:eastAsia="Calibri" w:hAnsi="Times New Roman" w:cs="Times New Roman"/>
                <w:sz w:val="24"/>
                <w:szCs w:val="24"/>
                <w:lang w:val="sr-Cyrl-CS"/>
              </w:rPr>
            </w:pPr>
            <w:r w:rsidRPr="00EC3740">
              <w:rPr>
                <w:rFonts w:ascii="Times New Roman" w:hAnsi="Times New Roman" w:cs="Times New Roman"/>
                <w:sz w:val="24"/>
                <w:szCs w:val="24"/>
                <w:lang w:val="sr-Cyrl-CS"/>
              </w:rPr>
              <w:t>СП4</w:t>
            </w:r>
          </w:p>
        </w:tc>
      </w:tr>
      <w:tr w:rsidR="00360A0D" w:rsidRPr="00EC3740" w14:paraId="50B6E8BE" w14:textId="77777777" w:rsidTr="00DE3CFA">
        <w:trPr>
          <w:trHeight w:val="284"/>
        </w:trPr>
        <w:tc>
          <w:tcPr>
            <w:tcW w:w="2063" w:type="dxa"/>
            <w:shd w:val="clear" w:color="auto" w:fill="auto"/>
          </w:tcPr>
          <w:p w14:paraId="79A308AF"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Земунски пут</w:t>
            </w:r>
          </w:p>
        </w:tc>
        <w:tc>
          <w:tcPr>
            <w:tcW w:w="2566" w:type="dxa"/>
            <w:shd w:val="clear" w:color="auto" w:fill="auto"/>
          </w:tcPr>
          <w:p w14:paraId="7E912106"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20ACE256" w14:textId="0978A2A5"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Нови Б</w:t>
            </w:r>
            <w:r w:rsidR="006C16CA">
              <w:rPr>
                <w:rFonts w:ascii="Times New Roman" w:hAnsi="Times New Roman" w:cs="Times New Roman"/>
                <w:sz w:val="24"/>
                <w:szCs w:val="24"/>
                <w:lang w:val="sr-Cyrl-CS"/>
              </w:rPr>
              <w:t>е</w:t>
            </w:r>
            <w:r w:rsidRPr="00EC3740">
              <w:rPr>
                <w:rFonts w:ascii="Times New Roman" w:hAnsi="Times New Roman" w:cs="Times New Roman"/>
                <w:sz w:val="24"/>
                <w:szCs w:val="24"/>
                <w:lang w:val="sr-Cyrl-CS"/>
              </w:rPr>
              <w:t>оград</w:t>
            </w:r>
          </w:p>
          <w:p w14:paraId="2373BA29" w14:textId="1C9D4026"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целе парцеле: 2385, </w:t>
            </w:r>
            <w:r w:rsidR="00ED4E27" w:rsidRPr="00EC3740">
              <w:rPr>
                <w:rFonts w:ascii="Times New Roman" w:hAnsi="Times New Roman" w:cs="Times New Roman"/>
                <w:sz w:val="24"/>
                <w:szCs w:val="24"/>
                <w:lang w:val="sr-Cyrl-CS"/>
              </w:rPr>
              <w:t xml:space="preserve">2386/2, 2386/3, 2386/4, 2387/3 и </w:t>
            </w:r>
            <w:r w:rsidRPr="00EC3740">
              <w:rPr>
                <w:rFonts w:ascii="Times New Roman" w:hAnsi="Times New Roman" w:cs="Times New Roman"/>
                <w:sz w:val="24"/>
                <w:szCs w:val="24"/>
                <w:lang w:val="sr-Cyrl-CS"/>
              </w:rPr>
              <w:t>2387/5;</w:t>
            </w:r>
          </w:p>
          <w:p w14:paraId="29B98439" w14:textId="5541D009"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део катастарских</w:t>
            </w:r>
            <w:r w:rsidR="00ED4E27" w:rsidRPr="00EC3740">
              <w:rPr>
                <w:rFonts w:ascii="Times New Roman" w:hAnsi="Times New Roman" w:cs="Times New Roman"/>
                <w:sz w:val="24"/>
                <w:szCs w:val="24"/>
                <w:lang w:val="sr-Cyrl-CS"/>
              </w:rPr>
              <w:t xml:space="preserve"> парцела: 2375/3 и </w:t>
            </w:r>
            <w:r w:rsidRPr="00EC3740">
              <w:rPr>
                <w:rFonts w:ascii="Times New Roman" w:hAnsi="Times New Roman" w:cs="Times New Roman"/>
                <w:sz w:val="24"/>
                <w:szCs w:val="24"/>
                <w:lang w:val="sr-Cyrl-CS"/>
              </w:rPr>
              <w:t>2385/2;</w:t>
            </w:r>
          </w:p>
        </w:tc>
        <w:tc>
          <w:tcPr>
            <w:tcW w:w="1309" w:type="dxa"/>
            <w:shd w:val="clear" w:color="auto" w:fill="auto"/>
          </w:tcPr>
          <w:p w14:paraId="4D124391"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СП5-1</w:t>
            </w:r>
          </w:p>
        </w:tc>
      </w:tr>
      <w:tr w:rsidR="00360A0D" w:rsidRPr="00EC3740" w14:paraId="785B3D13" w14:textId="77777777" w:rsidTr="00DE3CFA">
        <w:trPr>
          <w:trHeight w:val="284"/>
        </w:trPr>
        <w:tc>
          <w:tcPr>
            <w:tcW w:w="2063" w:type="dxa"/>
            <w:shd w:val="clear" w:color="auto" w:fill="auto"/>
          </w:tcPr>
          <w:p w14:paraId="140B9D6A"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Земунски пут</w:t>
            </w:r>
          </w:p>
        </w:tc>
        <w:tc>
          <w:tcPr>
            <w:tcW w:w="2566" w:type="dxa"/>
            <w:shd w:val="clear" w:color="auto" w:fill="auto"/>
          </w:tcPr>
          <w:p w14:paraId="1CA29D90"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25835DAE" w14:textId="5F1B9105"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Нови Б</w:t>
            </w:r>
            <w:r w:rsidR="006C16CA">
              <w:rPr>
                <w:rFonts w:ascii="Times New Roman" w:hAnsi="Times New Roman" w:cs="Times New Roman"/>
                <w:sz w:val="24"/>
                <w:szCs w:val="24"/>
                <w:lang w:val="sr-Cyrl-CS"/>
              </w:rPr>
              <w:t>е</w:t>
            </w:r>
            <w:r w:rsidRPr="00EC3740">
              <w:rPr>
                <w:rFonts w:ascii="Times New Roman" w:hAnsi="Times New Roman" w:cs="Times New Roman"/>
                <w:sz w:val="24"/>
                <w:szCs w:val="24"/>
                <w:lang w:val="sr-Cyrl-CS"/>
              </w:rPr>
              <w:t>оград</w:t>
            </w:r>
          </w:p>
          <w:p w14:paraId="3BAD90D0" w14:textId="7F860DEB"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2398/2, 2397/1, 2395/4, 2359/2, 2375/5, 2392/2, 2399/2, 2717/9, 6662/4</w:t>
            </w:r>
            <w:r w:rsidR="00ED4E27" w:rsidRPr="00EC3740">
              <w:rPr>
                <w:rFonts w:ascii="Times New Roman" w:hAnsi="Times New Roman" w:cs="Times New Roman"/>
                <w:sz w:val="24"/>
                <w:szCs w:val="24"/>
                <w:lang w:val="sr-Cyrl-CS"/>
              </w:rPr>
              <w:t>, 2345/4, 2350/8, 6662/11, 2396 и</w:t>
            </w:r>
            <w:r w:rsidRPr="00EC3740">
              <w:rPr>
                <w:rFonts w:ascii="Times New Roman" w:hAnsi="Times New Roman" w:cs="Times New Roman"/>
                <w:sz w:val="24"/>
                <w:szCs w:val="24"/>
                <w:lang w:val="sr-Cyrl-CS"/>
              </w:rPr>
              <w:t xml:space="preserve"> 6683/7;</w:t>
            </w:r>
          </w:p>
          <w:p w14:paraId="0C9942A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део катастарских парцела: 2375/7;</w:t>
            </w:r>
          </w:p>
        </w:tc>
        <w:tc>
          <w:tcPr>
            <w:tcW w:w="1309" w:type="dxa"/>
            <w:shd w:val="clear" w:color="auto" w:fill="auto"/>
          </w:tcPr>
          <w:p w14:paraId="6E9F826B"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СП5-2</w:t>
            </w:r>
          </w:p>
        </w:tc>
      </w:tr>
      <w:tr w:rsidR="00360A0D" w:rsidRPr="00EC3740" w14:paraId="68A61305" w14:textId="77777777" w:rsidTr="00DE3CFA">
        <w:trPr>
          <w:trHeight w:val="284"/>
        </w:trPr>
        <w:tc>
          <w:tcPr>
            <w:tcW w:w="2063" w:type="dxa"/>
            <w:shd w:val="clear" w:color="auto" w:fill="auto"/>
          </w:tcPr>
          <w:p w14:paraId="5F430BFE"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Црногорска</w:t>
            </w:r>
          </w:p>
        </w:tc>
        <w:tc>
          <w:tcPr>
            <w:tcW w:w="2566" w:type="dxa"/>
            <w:shd w:val="clear" w:color="auto" w:fill="auto"/>
          </w:tcPr>
          <w:p w14:paraId="2A30067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0F759C84"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E0222C9"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цела парцела: 7</w:t>
            </w:r>
          </w:p>
        </w:tc>
        <w:tc>
          <w:tcPr>
            <w:tcW w:w="1309" w:type="dxa"/>
            <w:shd w:val="clear" w:color="auto" w:fill="auto"/>
          </w:tcPr>
          <w:p w14:paraId="22FD40A7"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СП6</w:t>
            </w:r>
          </w:p>
        </w:tc>
      </w:tr>
      <w:tr w:rsidR="00360A0D" w:rsidRPr="00EC3740" w14:paraId="4F68B923" w14:textId="77777777" w:rsidTr="00DE3CFA">
        <w:trPr>
          <w:trHeight w:val="284"/>
        </w:trPr>
        <w:tc>
          <w:tcPr>
            <w:tcW w:w="2063" w:type="dxa"/>
            <w:shd w:val="clear" w:color="auto" w:fill="auto"/>
          </w:tcPr>
          <w:p w14:paraId="4634842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9</w:t>
            </w:r>
          </w:p>
        </w:tc>
        <w:tc>
          <w:tcPr>
            <w:tcW w:w="2566" w:type="dxa"/>
            <w:shd w:val="clear" w:color="auto" w:fill="auto"/>
          </w:tcPr>
          <w:p w14:paraId="67BF989F"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3C4F09A4"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3F31B869" w14:textId="3C4ED15B"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455/2, 449/2, 450/3, 460/2, 445/5, 1</w:t>
            </w:r>
            <w:r w:rsidR="00ED4E27" w:rsidRPr="00EC3740">
              <w:rPr>
                <w:rFonts w:ascii="Times New Roman" w:hAnsi="Times New Roman" w:cs="Times New Roman"/>
                <w:sz w:val="24"/>
                <w:szCs w:val="24"/>
                <w:lang w:val="sr-Cyrl-CS"/>
              </w:rPr>
              <w:t xml:space="preserve">508/420, 455/1, 451/3, 1508/359 и </w:t>
            </w:r>
            <w:r w:rsidRPr="00EC3740">
              <w:rPr>
                <w:rFonts w:ascii="Times New Roman" w:hAnsi="Times New Roman" w:cs="Times New Roman"/>
                <w:sz w:val="24"/>
                <w:szCs w:val="24"/>
                <w:lang w:val="sr-Cyrl-CS"/>
              </w:rPr>
              <w:t xml:space="preserve"> 422/2</w:t>
            </w:r>
          </w:p>
        </w:tc>
        <w:tc>
          <w:tcPr>
            <w:tcW w:w="1309" w:type="dxa"/>
            <w:shd w:val="clear" w:color="auto" w:fill="auto"/>
          </w:tcPr>
          <w:p w14:paraId="717C7A32"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СП7</w:t>
            </w:r>
          </w:p>
        </w:tc>
      </w:tr>
      <w:tr w:rsidR="00360A0D" w:rsidRPr="00EC3740" w14:paraId="7C775472" w14:textId="77777777" w:rsidTr="00DE3CFA">
        <w:trPr>
          <w:trHeight w:val="284"/>
        </w:trPr>
        <w:tc>
          <w:tcPr>
            <w:tcW w:w="2063" w:type="dxa"/>
            <w:shd w:val="clear" w:color="auto" w:fill="auto"/>
          </w:tcPr>
          <w:p w14:paraId="7F935FF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Браће Крсмановић</w:t>
            </w:r>
          </w:p>
        </w:tc>
        <w:tc>
          <w:tcPr>
            <w:tcW w:w="2566" w:type="dxa"/>
            <w:shd w:val="clear" w:color="auto" w:fill="auto"/>
          </w:tcPr>
          <w:p w14:paraId="53D63271"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5B5A0878"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803C142"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422/1</w:t>
            </w:r>
          </w:p>
        </w:tc>
        <w:tc>
          <w:tcPr>
            <w:tcW w:w="1309" w:type="dxa"/>
            <w:shd w:val="clear" w:color="auto" w:fill="auto"/>
          </w:tcPr>
          <w:p w14:paraId="3319B667"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СП8</w:t>
            </w:r>
          </w:p>
        </w:tc>
      </w:tr>
      <w:tr w:rsidR="00360A0D" w:rsidRPr="00EC3740" w14:paraId="4A810239" w14:textId="77777777" w:rsidTr="00DE3CFA">
        <w:trPr>
          <w:trHeight w:val="284"/>
        </w:trPr>
        <w:tc>
          <w:tcPr>
            <w:tcW w:w="2063" w:type="dxa"/>
            <w:shd w:val="clear" w:color="auto" w:fill="auto"/>
          </w:tcPr>
          <w:p w14:paraId="08EFA11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Травничка</w:t>
            </w:r>
          </w:p>
        </w:tc>
        <w:tc>
          <w:tcPr>
            <w:tcW w:w="2566" w:type="dxa"/>
            <w:shd w:val="clear" w:color="auto" w:fill="auto"/>
          </w:tcPr>
          <w:p w14:paraId="6C048736"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04C40CDF"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702E6A00" w14:textId="5E401A59"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w:t>
            </w:r>
            <w:r w:rsidR="00ED4E27" w:rsidRPr="00EC3740">
              <w:rPr>
                <w:rFonts w:ascii="Times New Roman" w:hAnsi="Times New Roman" w:cs="Times New Roman"/>
                <w:sz w:val="24"/>
                <w:szCs w:val="24"/>
                <w:lang w:val="sr-Cyrl-CS"/>
              </w:rPr>
              <w:t>: 1508/360, 451/4, 440/2, 422/4 и</w:t>
            </w:r>
            <w:r w:rsidRPr="00EC3740">
              <w:rPr>
                <w:rFonts w:ascii="Times New Roman" w:hAnsi="Times New Roman" w:cs="Times New Roman"/>
                <w:sz w:val="24"/>
                <w:szCs w:val="24"/>
                <w:lang w:val="sr-Cyrl-CS"/>
              </w:rPr>
              <w:t xml:space="preserve"> 441 </w:t>
            </w:r>
          </w:p>
        </w:tc>
        <w:tc>
          <w:tcPr>
            <w:tcW w:w="1309" w:type="dxa"/>
            <w:shd w:val="clear" w:color="auto" w:fill="auto"/>
          </w:tcPr>
          <w:p w14:paraId="3FA57B89"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СП9</w:t>
            </w:r>
          </w:p>
        </w:tc>
      </w:tr>
      <w:tr w:rsidR="00360A0D" w:rsidRPr="00EC3740" w14:paraId="716849D2" w14:textId="77777777" w:rsidTr="00DE3CFA">
        <w:trPr>
          <w:trHeight w:val="284"/>
        </w:trPr>
        <w:tc>
          <w:tcPr>
            <w:tcW w:w="2063" w:type="dxa"/>
            <w:shd w:val="clear" w:color="auto" w:fill="auto"/>
          </w:tcPr>
          <w:p w14:paraId="523F1B2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Карађорђева</w:t>
            </w:r>
          </w:p>
        </w:tc>
        <w:tc>
          <w:tcPr>
            <w:tcW w:w="2566" w:type="dxa"/>
            <w:shd w:val="clear" w:color="auto" w:fill="auto"/>
          </w:tcPr>
          <w:p w14:paraId="5A02585A"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270447B8"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6A401B35" w14:textId="40DA623F"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477/2, 462/11, 369/7, 334/2, 473/18, 474/2, 3/5, 40</w:t>
            </w:r>
            <w:r w:rsidR="00ED4E27" w:rsidRPr="00EC3740">
              <w:rPr>
                <w:rFonts w:ascii="Times New Roman" w:hAnsi="Times New Roman" w:cs="Times New Roman"/>
                <w:sz w:val="24"/>
                <w:szCs w:val="24"/>
                <w:lang w:val="sr-Cyrl-CS"/>
              </w:rPr>
              <w:t xml:space="preserve">6/2, 407/2, 1/1, 472/2, 473/16 и </w:t>
            </w:r>
            <w:r w:rsidRPr="00EC3740">
              <w:rPr>
                <w:rFonts w:ascii="Times New Roman" w:hAnsi="Times New Roman" w:cs="Times New Roman"/>
                <w:sz w:val="24"/>
                <w:szCs w:val="24"/>
                <w:lang w:val="sr-Cyrl-CS"/>
              </w:rPr>
              <w:t>473/17</w:t>
            </w:r>
          </w:p>
        </w:tc>
        <w:tc>
          <w:tcPr>
            <w:tcW w:w="1309" w:type="dxa"/>
            <w:shd w:val="clear" w:color="auto" w:fill="auto"/>
          </w:tcPr>
          <w:p w14:paraId="3860B764"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СП10</w:t>
            </w:r>
          </w:p>
        </w:tc>
      </w:tr>
      <w:tr w:rsidR="00360A0D" w:rsidRPr="00EC3740" w14:paraId="525B564F" w14:textId="77777777" w:rsidTr="00DE3CFA">
        <w:trPr>
          <w:trHeight w:val="284"/>
        </w:trPr>
        <w:tc>
          <w:tcPr>
            <w:tcW w:w="2063" w:type="dxa"/>
            <w:shd w:val="clear" w:color="auto" w:fill="auto"/>
          </w:tcPr>
          <w:p w14:paraId="48E4FCF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Мостарска</w:t>
            </w:r>
          </w:p>
        </w:tc>
        <w:tc>
          <w:tcPr>
            <w:tcW w:w="2566" w:type="dxa"/>
            <w:shd w:val="clear" w:color="auto" w:fill="auto"/>
          </w:tcPr>
          <w:p w14:paraId="13C97D5B"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33DAB592"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68746DA4"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448/1</w:t>
            </w:r>
          </w:p>
        </w:tc>
        <w:tc>
          <w:tcPr>
            <w:tcW w:w="1309" w:type="dxa"/>
            <w:shd w:val="clear" w:color="auto" w:fill="auto"/>
          </w:tcPr>
          <w:p w14:paraId="559F10FB"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СП11</w:t>
            </w:r>
          </w:p>
        </w:tc>
      </w:tr>
      <w:tr w:rsidR="00360A0D" w:rsidRPr="00EC3740" w14:paraId="2318F758" w14:textId="77777777" w:rsidTr="00DE3CFA">
        <w:trPr>
          <w:trHeight w:val="284"/>
        </w:trPr>
        <w:tc>
          <w:tcPr>
            <w:tcW w:w="2063" w:type="dxa"/>
            <w:shd w:val="clear" w:color="auto" w:fill="auto"/>
          </w:tcPr>
          <w:p w14:paraId="150AE87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Зворничка</w:t>
            </w:r>
          </w:p>
        </w:tc>
        <w:tc>
          <w:tcPr>
            <w:tcW w:w="2566" w:type="dxa"/>
            <w:shd w:val="clear" w:color="auto" w:fill="auto"/>
          </w:tcPr>
          <w:p w14:paraId="5E85204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34343815"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525853DF"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цела парцела: 447/1</w:t>
            </w:r>
          </w:p>
        </w:tc>
        <w:tc>
          <w:tcPr>
            <w:tcW w:w="1309" w:type="dxa"/>
            <w:shd w:val="clear" w:color="auto" w:fill="auto"/>
          </w:tcPr>
          <w:p w14:paraId="21966E7A"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СП12</w:t>
            </w:r>
          </w:p>
        </w:tc>
      </w:tr>
      <w:tr w:rsidR="00360A0D" w:rsidRPr="00EC3740" w14:paraId="20B3F099" w14:textId="77777777" w:rsidTr="00DE3CFA">
        <w:trPr>
          <w:trHeight w:val="284"/>
        </w:trPr>
        <w:tc>
          <w:tcPr>
            <w:tcW w:w="2063" w:type="dxa"/>
            <w:shd w:val="clear" w:color="auto" w:fill="auto"/>
          </w:tcPr>
          <w:p w14:paraId="0FD5A737" w14:textId="686574B3"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w:t>
            </w:r>
            <w:r w:rsidR="006D41C3">
              <w:rPr>
                <w:rFonts w:ascii="Times New Roman" w:eastAsia="Calibri" w:hAnsi="Times New Roman" w:cs="Times New Roman"/>
                <w:sz w:val="24"/>
                <w:szCs w:val="24"/>
                <w:lang w:val="sr-Cyrl-CS"/>
              </w:rPr>
              <w:t xml:space="preserve"> </w:t>
            </w:r>
            <w:r w:rsidRPr="00EC3740">
              <w:rPr>
                <w:rFonts w:ascii="Times New Roman" w:eastAsia="Calibri" w:hAnsi="Times New Roman" w:cs="Times New Roman"/>
                <w:sz w:val="24"/>
                <w:szCs w:val="24"/>
                <w:lang w:val="sr-Cyrl-CS"/>
              </w:rPr>
              <w:t>САО 8</w:t>
            </w:r>
          </w:p>
        </w:tc>
        <w:tc>
          <w:tcPr>
            <w:tcW w:w="2566" w:type="dxa"/>
            <w:shd w:val="clear" w:color="auto" w:fill="auto"/>
          </w:tcPr>
          <w:p w14:paraId="127C9DF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51C48397"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7AF90B8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цела парцела: 445/1</w:t>
            </w:r>
          </w:p>
        </w:tc>
        <w:tc>
          <w:tcPr>
            <w:tcW w:w="1309" w:type="dxa"/>
            <w:shd w:val="clear" w:color="auto" w:fill="auto"/>
          </w:tcPr>
          <w:p w14:paraId="3F3CF5F1"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СП13</w:t>
            </w:r>
          </w:p>
        </w:tc>
      </w:tr>
      <w:tr w:rsidR="00360A0D" w:rsidRPr="00EC3740" w14:paraId="52BD79F2" w14:textId="77777777" w:rsidTr="00DE3CFA">
        <w:trPr>
          <w:trHeight w:val="284"/>
        </w:trPr>
        <w:tc>
          <w:tcPr>
            <w:tcW w:w="2063" w:type="dxa"/>
            <w:shd w:val="clear" w:color="auto" w:fill="auto"/>
          </w:tcPr>
          <w:p w14:paraId="3221F373" w14:textId="26500559"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w:t>
            </w:r>
            <w:r w:rsidR="00FF6F45">
              <w:rPr>
                <w:rFonts w:ascii="Times New Roman" w:eastAsia="Calibri" w:hAnsi="Times New Roman" w:cs="Times New Roman"/>
                <w:sz w:val="24"/>
                <w:szCs w:val="24"/>
                <w:lang w:val="sr-Cyrl-CS"/>
              </w:rPr>
              <w:t xml:space="preserve"> </w:t>
            </w:r>
            <w:r w:rsidRPr="00EC3740">
              <w:rPr>
                <w:rFonts w:ascii="Times New Roman" w:eastAsia="Calibri" w:hAnsi="Times New Roman" w:cs="Times New Roman"/>
                <w:sz w:val="24"/>
                <w:szCs w:val="24"/>
                <w:lang w:val="sr-Cyrl-CS"/>
              </w:rPr>
              <w:t>САО 9</w:t>
            </w:r>
          </w:p>
        </w:tc>
        <w:tc>
          <w:tcPr>
            <w:tcW w:w="2566" w:type="dxa"/>
            <w:shd w:val="clear" w:color="auto" w:fill="auto"/>
          </w:tcPr>
          <w:p w14:paraId="5B8562C2"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272AA078"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95AD5F7"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парцеле:470/1</w:t>
            </w:r>
          </w:p>
        </w:tc>
        <w:tc>
          <w:tcPr>
            <w:tcW w:w="1309" w:type="dxa"/>
            <w:shd w:val="clear" w:color="auto" w:fill="auto"/>
          </w:tcPr>
          <w:p w14:paraId="1CCF2B51"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СП14</w:t>
            </w:r>
          </w:p>
        </w:tc>
      </w:tr>
      <w:tr w:rsidR="00360A0D" w:rsidRPr="00EC3740" w14:paraId="7B82C424" w14:textId="77777777" w:rsidTr="00DE3CFA">
        <w:trPr>
          <w:trHeight w:val="284"/>
        </w:trPr>
        <w:tc>
          <w:tcPr>
            <w:tcW w:w="2063" w:type="dxa"/>
            <w:shd w:val="clear" w:color="auto" w:fill="auto"/>
          </w:tcPr>
          <w:p w14:paraId="49FC299B"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Земунски пут</w:t>
            </w:r>
          </w:p>
        </w:tc>
        <w:tc>
          <w:tcPr>
            <w:tcW w:w="2566" w:type="dxa"/>
            <w:shd w:val="clear" w:color="auto" w:fill="auto"/>
          </w:tcPr>
          <w:p w14:paraId="69D5005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2B7AEC10"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5BEEF37"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део парцеле:473/6</w:t>
            </w:r>
          </w:p>
        </w:tc>
        <w:tc>
          <w:tcPr>
            <w:tcW w:w="1309" w:type="dxa"/>
            <w:shd w:val="clear" w:color="auto" w:fill="auto"/>
          </w:tcPr>
          <w:p w14:paraId="28EBDCCF"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СП15-1</w:t>
            </w:r>
          </w:p>
        </w:tc>
      </w:tr>
      <w:tr w:rsidR="00360A0D" w:rsidRPr="00EC3740" w14:paraId="231C7089" w14:textId="77777777" w:rsidTr="00DE3CFA">
        <w:trPr>
          <w:trHeight w:val="284"/>
        </w:trPr>
        <w:tc>
          <w:tcPr>
            <w:tcW w:w="2063" w:type="dxa"/>
            <w:shd w:val="clear" w:color="auto" w:fill="auto"/>
          </w:tcPr>
          <w:p w14:paraId="62AB9C33"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lastRenderedPageBreak/>
              <w:t>Улица Земунски пут</w:t>
            </w:r>
          </w:p>
        </w:tc>
        <w:tc>
          <w:tcPr>
            <w:tcW w:w="2566" w:type="dxa"/>
            <w:shd w:val="clear" w:color="auto" w:fill="auto"/>
          </w:tcPr>
          <w:p w14:paraId="6C944BEF"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1031EFE3"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66CC85D8"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део парцеле:473/6</w:t>
            </w:r>
          </w:p>
        </w:tc>
        <w:tc>
          <w:tcPr>
            <w:tcW w:w="1309" w:type="dxa"/>
            <w:shd w:val="clear" w:color="auto" w:fill="auto"/>
          </w:tcPr>
          <w:p w14:paraId="4F379A04"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СП15-2</w:t>
            </w:r>
          </w:p>
        </w:tc>
      </w:tr>
      <w:tr w:rsidR="00360A0D" w:rsidRPr="00EC3740" w14:paraId="2E0573BD" w14:textId="77777777" w:rsidTr="00DE3CFA">
        <w:trPr>
          <w:trHeight w:val="284"/>
        </w:trPr>
        <w:tc>
          <w:tcPr>
            <w:tcW w:w="2063" w:type="dxa"/>
            <w:shd w:val="clear" w:color="auto" w:fill="auto"/>
          </w:tcPr>
          <w:p w14:paraId="1515EC86"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Кружни ток</w:t>
            </w:r>
          </w:p>
        </w:tc>
        <w:tc>
          <w:tcPr>
            <w:tcW w:w="2566" w:type="dxa"/>
            <w:shd w:val="clear" w:color="auto" w:fill="auto"/>
          </w:tcPr>
          <w:p w14:paraId="051F7F5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2465CC7B"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70625F46"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1508/344</w:t>
            </w:r>
          </w:p>
        </w:tc>
        <w:tc>
          <w:tcPr>
            <w:tcW w:w="1309" w:type="dxa"/>
            <w:shd w:val="clear" w:color="auto" w:fill="auto"/>
          </w:tcPr>
          <w:p w14:paraId="08EE0368"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СП16</w:t>
            </w:r>
          </w:p>
        </w:tc>
      </w:tr>
      <w:tr w:rsidR="00360A0D" w:rsidRPr="00EC3740" w14:paraId="23EC3700" w14:textId="77777777" w:rsidTr="00DE3CFA">
        <w:trPr>
          <w:trHeight w:val="284"/>
        </w:trPr>
        <w:tc>
          <w:tcPr>
            <w:tcW w:w="2063" w:type="dxa"/>
            <w:shd w:val="clear" w:color="auto" w:fill="auto"/>
          </w:tcPr>
          <w:p w14:paraId="2235F40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1</w:t>
            </w:r>
          </w:p>
        </w:tc>
        <w:tc>
          <w:tcPr>
            <w:tcW w:w="2566" w:type="dxa"/>
            <w:shd w:val="clear" w:color="auto" w:fill="auto"/>
          </w:tcPr>
          <w:p w14:paraId="0ADF664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3763219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710D2E84"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парцеле:473/19</w:t>
            </w:r>
          </w:p>
        </w:tc>
        <w:tc>
          <w:tcPr>
            <w:tcW w:w="1309" w:type="dxa"/>
            <w:shd w:val="clear" w:color="auto" w:fill="auto"/>
          </w:tcPr>
          <w:p w14:paraId="21BE7DC8"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СП17</w:t>
            </w:r>
          </w:p>
        </w:tc>
      </w:tr>
      <w:tr w:rsidR="00360A0D" w:rsidRPr="00EC3740" w14:paraId="6259FE61" w14:textId="77777777" w:rsidTr="00DE3CFA">
        <w:trPr>
          <w:trHeight w:val="284"/>
        </w:trPr>
        <w:tc>
          <w:tcPr>
            <w:tcW w:w="2063" w:type="dxa"/>
            <w:shd w:val="clear" w:color="auto" w:fill="auto"/>
          </w:tcPr>
          <w:p w14:paraId="3806D092"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8</w:t>
            </w:r>
          </w:p>
        </w:tc>
        <w:tc>
          <w:tcPr>
            <w:tcW w:w="2566" w:type="dxa"/>
            <w:shd w:val="clear" w:color="auto" w:fill="auto"/>
          </w:tcPr>
          <w:p w14:paraId="787C352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500FD0EA"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09CE803F"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1508/331</w:t>
            </w:r>
          </w:p>
        </w:tc>
        <w:tc>
          <w:tcPr>
            <w:tcW w:w="1309" w:type="dxa"/>
            <w:shd w:val="clear" w:color="auto" w:fill="auto"/>
          </w:tcPr>
          <w:p w14:paraId="521A9F31"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СП18</w:t>
            </w:r>
          </w:p>
        </w:tc>
      </w:tr>
      <w:tr w:rsidR="00360A0D" w:rsidRPr="00EC3740" w14:paraId="271EC058" w14:textId="77777777" w:rsidTr="00DE3CFA">
        <w:trPr>
          <w:trHeight w:val="284"/>
        </w:trPr>
        <w:tc>
          <w:tcPr>
            <w:tcW w:w="2063" w:type="dxa"/>
            <w:shd w:val="clear" w:color="auto" w:fill="auto"/>
          </w:tcPr>
          <w:p w14:paraId="3180B870"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1</w:t>
            </w:r>
          </w:p>
        </w:tc>
        <w:tc>
          <w:tcPr>
            <w:tcW w:w="2566" w:type="dxa"/>
            <w:shd w:val="clear" w:color="auto" w:fill="auto"/>
          </w:tcPr>
          <w:p w14:paraId="32307B6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08FBDD2B"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4160628F"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1508/346</w:t>
            </w:r>
          </w:p>
        </w:tc>
        <w:tc>
          <w:tcPr>
            <w:tcW w:w="1309" w:type="dxa"/>
            <w:shd w:val="clear" w:color="auto" w:fill="auto"/>
          </w:tcPr>
          <w:p w14:paraId="29B1DAAC"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СП19</w:t>
            </w:r>
          </w:p>
        </w:tc>
      </w:tr>
      <w:tr w:rsidR="00360A0D" w:rsidRPr="00EC3740" w14:paraId="0E63DD6F" w14:textId="77777777" w:rsidTr="00DE3CFA">
        <w:trPr>
          <w:trHeight w:val="284"/>
        </w:trPr>
        <w:tc>
          <w:tcPr>
            <w:tcW w:w="2063" w:type="dxa"/>
            <w:shd w:val="clear" w:color="auto" w:fill="auto"/>
          </w:tcPr>
          <w:p w14:paraId="61C5AAD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6</w:t>
            </w:r>
          </w:p>
        </w:tc>
        <w:tc>
          <w:tcPr>
            <w:tcW w:w="2566" w:type="dxa"/>
            <w:shd w:val="clear" w:color="auto" w:fill="auto"/>
          </w:tcPr>
          <w:p w14:paraId="7738B148"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54F5FE8E"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7C3380E6" w14:textId="0BC58A5C" w:rsidR="00360A0D" w:rsidRPr="00EC3740" w:rsidRDefault="00ED4E27" w:rsidP="00ED4E27">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целе парцеле: 462/7 и </w:t>
            </w:r>
            <w:r w:rsidR="00360A0D" w:rsidRPr="00EC3740">
              <w:rPr>
                <w:rFonts w:ascii="Times New Roman" w:hAnsi="Times New Roman" w:cs="Times New Roman"/>
                <w:sz w:val="24"/>
                <w:szCs w:val="24"/>
                <w:lang w:val="sr-Cyrl-CS"/>
              </w:rPr>
              <w:t>1508/398</w:t>
            </w:r>
          </w:p>
        </w:tc>
        <w:tc>
          <w:tcPr>
            <w:tcW w:w="1309" w:type="dxa"/>
            <w:shd w:val="clear" w:color="auto" w:fill="auto"/>
          </w:tcPr>
          <w:p w14:paraId="5EE4E64C"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СП20</w:t>
            </w:r>
          </w:p>
        </w:tc>
      </w:tr>
      <w:tr w:rsidR="00360A0D" w:rsidRPr="00EC3740" w14:paraId="63127B8B" w14:textId="77777777" w:rsidTr="00DE3CFA">
        <w:trPr>
          <w:trHeight w:val="284"/>
        </w:trPr>
        <w:tc>
          <w:tcPr>
            <w:tcW w:w="2063" w:type="dxa"/>
            <w:shd w:val="clear" w:color="auto" w:fill="auto"/>
          </w:tcPr>
          <w:p w14:paraId="2832AD6A"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4</w:t>
            </w:r>
          </w:p>
        </w:tc>
        <w:tc>
          <w:tcPr>
            <w:tcW w:w="2566" w:type="dxa"/>
            <w:shd w:val="clear" w:color="auto" w:fill="auto"/>
          </w:tcPr>
          <w:p w14:paraId="3B3376E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40663D83"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D529525"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1496/7</w:t>
            </w:r>
          </w:p>
        </w:tc>
        <w:tc>
          <w:tcPr>
            <w:tcW w:w="1309" w:type="dxa"/>
            <w:shd w:val="clear" w:color="auto" w:fill="auto"/>
          </w:tcPr>
          <w:p w14:paraId="54307C04"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СП21</w:t>
            </w:r>
          </w:p>
        </w:tc>
      </w:tr>
      <w:tr w:rsidR="00360A0D" w:rsidRPr="00EC3740" w14:paraId="3BF7F5DA" w14:textId="77777777" w:rsidTr="00DE3CFA">
        <w:trPr>
          <w:trHeight w:val="284"/>
        </w:trPr>
        <w:tc>
          <w:tcPr>
            <w:tcW w:w="2063" w:type="dxa"/>
            <w:shd w:val="clear" w:color="auto" w:fill="auto"/>
          </w:tcPr>
          <w:p w14:paraId="571A7862"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4</w:t>
            </w:r>
          </w:p>
        </w:tc>
        <w:tc>
          <w:tcPr>
            <w:tcW w:w="2566" w:type="dxa"/>
            <w:shd w:val="clear" w:color="auto" w:fill="auto"/>
          </w:tcPr>
          <w:p w14:paraId="2D892F3B"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02E5A5EE"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3F1B577B"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1508/342</w:t>
            </w:r>
          </w:p>
        </w:tc>
        <w:tc>
          <w:tcPr>
            <w:tcW w:w="1309" w:type="dxa"/>
            <w:shd w:val="clear" w:color="auto" w:fill="auto"/>
          </w:tcPr>
          <w:p w14:paraId="16F7D01F"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СП22</w:t>
            </w:r>
          </w:p>
        </w:tc>
      </w:tr>
      <w:tr w:rsidR="00360A0D" w:rsidRPr="00EC3740" w14:paraId="1D82ADBC" w14:textId="77777777" w:rsidTr="00DE3CFA">
        <w:trPr>
          <w:trHeight w:val="284"/>
        </w:trPr>
        <w:tc>
          <w:tcPr>
            <w:tcW w:w="2063" w:type="dxa"/>
            <w:shd w:val="clear" w:color="auto" w:fill="auto"/>
          </w:tcPr>
          <w:p w14:paraId="329F75B3"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4</w:t>
            </w:r>
          </w:p>
        </w:tc>
        <w:tc>
          <w:tcPr>
            <w:tcW w:w="2566" w:type="dxa"/>
            <w:shd w:val="clear" w:color="auto" w:fill="auto"/>
          </w:tcPr>
          <w:p w14:paraId="2A733523"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20CA42C7"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0A709594"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1508/405</w:t>
            </w:r>
          </w:p>
        </w:tc>
        <w:tc>
          <w:tcPr>
            <w:tcW w:w="1309" w:type="dxa"/>
            <w:shd w:val="clear" w:color="auto" w:fill="auto"/>
          </w:tcPr>
          <w:p w14:paraId="1C26F49B"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СП23</w:t>
            </w:r>
          </w:p>
        </w:tc>
      </w:tr>
      <w:tr w:rsidR="00360A0D" w:rsidRPr="00EC3740" w14:paraId="62AF8E7C" w14:textId="77777777" w:rsidTr="00DE3CFA">
        <w:trPr>
          <w:trHeight w:val="284"/>
        </w:trPr>
        <w:tc>
          <w:tcPr>
            <w:tcW w:w="2063" w:type="dxa"/>
            <w:shd w:val="clear" w:color="auto" w:fill="auto"/>
          </w:tcPr>
          <w:p w14:paraId="394FCD74"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7</w:t>
            </w:r>
          </w:p>
        </w:tc>
        <w:tc>
          <w:tcPr>
            <w:tcW w:w="2566" w:type="dxa"/>
            <w:shd w:val="clear" w:color="auto" w:fill="auto"/>
          </w:tcPr>
          <w:p w14:paraId="4589B1E8"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4E7AF828"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5E8EFF6E"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1508/326</w:t>
            </w:r>
          </w:p>
        </w:tc>
        <w:tc>
          <w:tcPr>
            <w:tcW w:w="1309" w:type="dxa"/>
            <w:shd w:val="clear" w:color="auto" w:fill="auto"/>
          </w:tcPr>
          <w:p w14:paraId="2EEA0431"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СП24</w:t>
            </w:r>
          </w:p>
        </w:tc>
      </w:tr>
      <w:tr w:rsidR="00360A0D" w:rsidRPr="00EC3740" w14:paraId="33B78589" w14:textId="77777777" w:rsidTr="00DE3CFA">
        <w:trPr>
          <w:trHeight w:val="284"/>
        </w:trPr>
        <w:tc>
          <w:tcPr>
            <w:tcW w:w="2063" w:type="dxa"/>
            <w:shd w:val="clear" w:color="auto" w:fill="auto"/>
          </w:tcPr>
          <w:p w14:paraId="03FA1E3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7</w:t>
            </w:r>
          </w:p>
        </w:tc>
        <w:tc>
          <w:tcPr>
            <w:tcW w:w="2566" w:type="dxa"/>
            <w:shd w:val="clear" w:color="auto" w:fill="auto"/>
          </w:tcPr>
          <w:p w14:paraId="2D65DE6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3812C926"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43BB9092"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1508/341</w:t>
            </w:r>
          </w:p>
        </w:tc>
        <w:tc>
          <w:tcPr>
            <w:tcW w:w="1309" w:type="dxa"/>
            <w:shd w:val="clear" w:color="auto" w:fill="auto"/>
          </w:tcPr>
          <w:p w14:paraId="0DA5FBBF"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СП25</w:t>
            </w:r>
          </w:p>
        </w:tc>
      </w:tr>
      <w:tr w:rsidR="00360A0D" w:rsidRPr="00EC3740" w14:paraId="750C0E65" w14:textId="77777777" w:rsidTr="00DE3CFA">
        <w:trPr>
          <w:trHeight w:val="284"/>
        </w:trPr>
        <w:tc>
          <w:tcPr>
            <w:tcW w:w="2063" w:type="dxa"/>
            <w:shd w:val="clear" w:color="auto" w:fill="auto"/>
          </w:tcPr>
          <w:p w14:paraId="228AA69F"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3</w:t>
            </w:r>
          </w:p>
        </w:tc>
        <w:tc>
          <w:tcPr>
            <w:tcW w:w="2566" w:type="dxa"/>
            <w:shd w:val="clear" w:color="auto" w:fill="auto"/>
          </w:tcPr>
          <w:p w14:paraId="3C26F10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3CF9C6DA"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554E7834"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1508/321</w:t>
            </w:r>
          </w:p>
        </w:tc>
        <w:tc>
          <w:tcPr>
            <w:tcW w:w="1309" w:type="dxa"/>
            <w:shd w:val="clear" w:color="auto" w:fill="auto"/>
          </w:tcPr>
          <w:p w14:paraId="3E664905"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СП26</w:t>
            </w:r>
          </w:p>
        </w:tc>
      </w:tr>
      <w:tr w:rsidR="00360A0D" w:rsidRPr="00EC3740" w14:paraId="723F5C5F" w14:textId="77777777" w:rsidTr="00DE3CFA">
        <w:trPr>
          <w:trHeight w:val="284"/>
        </w:trPr>
        <w:tc>
          <w:tcPr>
            <w:tcW w:w="2063" w:type="dxa"/>
            <w:shd w:val="clear" w:color="auto" w:fill="auto"/>
          </w:tcPr>
          <w:p w14:paraId="6A9120C4"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3</w:t>
            </w:r>
          </w:p>
        </w:tc>
        <w:tc>
          <w:tcPr>
            <w:tcW w:w="2566" w:type="dxa"/>
            <w:shd w:val="clear" w:color="auto" w:fill="auto"/>
          </w:tcPr>
          <w:p w14:paraId="5CA2E494"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7027F8C0"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487EC8A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1508/350</w:t>
            </w:r>
          </w:p>
        </w:tc>
        <w:tc>
          <w:tcPr>
            <w:tcW w:w="1309" w:type="dxa"/>
            <w:shd w:val="clear" w:color="auto" w:fill="auto"/>
          </w:tcPr>
          <w:p w14:paraId="42E5501E"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СП27</w:t>
            </w:r>
          </w:p>
        </w:tc>
      </w:tr>
      <w:tr w:rsidR="00360A0D" w:rsidRPr="00EC3740" w14:paraId="118FD097" w14:textId="77777777" w:rsidTr="00DE3CFA">
        <w:trPr>
          <w:trHeight w:val="284"/>
        </w:trPr>
        <w:tc>
          <w:tcPr>
            <w:tcW w:w="2063" w:type="dxa"/>
            <w:shd w:val="clear" w:color="auto" w:fill="auto"/>
          </w:tcPr>
          <w:p w14:paraId="03C7A1A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3</w:t>
            </w:r>
          </w:p>
        </w:tc>
        <w:tc>
          <w:tcPr>
            <w:tcW w:w="2566" w:type="dxa"/>
            <w:shd w:val="clear" w:color="auto" w:fill="auto"/>
          </w:tcPr>
          <w:p w14:paraId="1C921263"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2AD81DB5"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3FF87601"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1508/401</w:t>
            </w:r>
          </w:p>
        </w:tc>
        <w:tc>
          <w:tcPr>
            <w:tcW w:w="1309" w:type="dxa"/>
            <w:shd w:val="clear" w:color="auto" w:fill="auto"/>
          </w:tcPr>
          <w:p w14:paraId="39D3E89E"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СП28</w:t>
            </w:r>
          </w:p>
        </w:tc>
      </w:tr>
      <w:tr w:rsidR="00360A0D" w:rsidRPr="00EC3740" w14:paraId="296937DB" w14:textId="77777777" w:rsidTr="00DE3CFA">
        <w:trPr>
          <w:trHeight w:val="284"/>
        </w:trPr>
        <w:tc>
          <w:tcPr>
            <w:tcW w:w="2063" w:type="dxa"/>
            <w:shd w:val="clear" w:color="auto" w:fill="auto"/>
          </w:tcPr>
          <w:p w14:paraId="5541E681"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14</w:t>
            </w:r>
          </w:p>
        </w:tc>
        <w:tc>
          <w:tcPr>
            <w:tcW w:w="2566" w:type="dxa"/>
            <w:shd w:val="clear" w:color="auto" w:fill="auto"/>
          </w:tcPr>
          <w:p w14:paraId="5C34BEC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6E889370"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088D2F25"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1508/406</w:t>
            </w:r>
          </w:p>
        </w:tc>
        <w:tc>
          <w:tcPr>
            <w:tcW w:w="1309" w:type="dxa"/>
            <w:shd w:val="clear" w:color="auto" w:fill="auto"/>
          </w:tcPr>
          <w:p w14:paraId="2B5650DF"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СП29</w:t>
            </w:r>
          </w:p>
        </w:tc>
      </w:tr>
      <w:tr w:rsidR="00360A0D" w:rsidRPr="00EC3740" w14:paraId="225D5041" w14:textId="77777777" w:rsidTr="00DE3CFA">
        <w:trPr>
          <w:trHeight w:val="284"/>
        </w:trPr>
        <w:tc>
          <w:tcPr>
            <w:tcW w:w="2063" w:type="dxa"/>
            <w:shd w:val="clear" w:color="auto" w:fill="auto"/>
          </w:tcPr>
          <w:p w14:paraId="449092EB"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Савски трг</w:t>
            </w:r>
          </w:p>
        </w:tc>
        <w:tc>
          <w:tcPr>
            <w:tcW w:w="2566" w:type="dxa"/>
            <w:shd w:val="clear" w:color="auto" w:fill="auto"/>
          </w:tcPr>
          <w:p w14:paraId="79610A5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1AD6F564"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4390B6F3"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делови парцела: 8136/6</w:t>
            </w:r>
          </w:p>
          <w:p w14:paraId="21C755E8"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811/15</w:t>
            </w:r>
          </w:p>
        </w:tc>
        <w:tc>
          <w:tcPr>
            <w:tcW w:w="1309" w:type="dxa"/>
            <w:shd w:val="clear" w:color="auto" w:fill="auto"/>
          </w:tcPr>
          <w:p w14:paraId="77375FA6"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СП30</w:t>
            </w:r>
          </w:p>
        </w:tc>
      </w:tr>
      <w:tr w:rsidR="00360A0D" w:rsidRPr="00EC3740" w14:paraId="39E59E78" w14:textId="77777777" w:rsidTr="00DE3CFA">
        <w:trPr>
          <w:trHeight w:val="284"/>
        </w:trPr>
        <w:tc>
          <w:tcPr>
            <w:tcW w:w="2063" w:type="dxa"/>
            <w:shd w:val="clear" w:color="auto" w:fill="auto"/>
          </w:tcPr>
          <w:p w14:paraId="70DC8548"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Савска</w:t>
            </w:r>
          </w:p>
        </w:tc>
        <w:tc>
          <w:tcPr>
            <w:tcW w:w="2566" w:type="dxa"/>
            <w:shd w:val="clear" w:color="auto" w:fill="auto"/>
          </w:tcPr>
          <w:p w14:paraId="56F219C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20D40CF6"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02020426" w14:textId="43FD5BCE"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парцеле:836/1,</w:t>
            </w:r>
            <w:r w:rsidR="00ED4E27" w:rsidRPr="00EC3740">
              <w:rPr>
                <w:rFonts w:ascii="Times New Roman" w:hAnsi="Times New Roman" w:cs="Times New Roman"/>
                <w:sz w:val="24"/>
                <w:szCs w:val="24"/>
                <w:lang w:val="sr-Cyrl-CS"/>
              </w:rPr>
              <w:t xml:space="preserve"> 1508/46 и </w:t>
            </w:r>
            <w:r w:rsidRPr="00EC3740">
              <w:rPr>
                <w:rFonts w:ascii="Times New Roman" w:hAnsi="Times New Roman" w:cs="Times New Roman"/>
                <w:sz w:val="24"/>
                <w:szCs w:val="24"/>
                <w:lang w:val="sr-Cyrl-CS"/>
              </w:rPr>
              <w:t>1508/395</w:t>
            </w:r>
          </w:p>
        </w:tc>
        <w:tc>
          <w:tcPr>
            <w:tcW w:w="1309" w:type="dxa"/>
            <w:shd w:val="clear" w:color="auto" w:fill="auto"/>
          </w:tcPr>
          <w:p w14:paraId="2265E3EC"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СП32</w:t>
            </w:r>
          </w:p>
        </w:tc>
      </w:tr>
      <w:tr w:rsidR="00360A0D" w:rsidRPr="00EC3740" w14:paraId="3BAC5FAC" w14:textId="77777777" w:rsidTr="00DE3CFA">
        <w:trPr>
          <w:trHeight w:val="284"/>
        </w:trPr>
        <w:tc>
          <w:tcPr>
            <w:tcW w:w="2063" w:type="dxa"/>
            <w:shd w:val="clear" w:color="auto" w:fill="auto"/>
          </w:tcPr>
          <w:p w14:paraId="38FD21E2"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2</w:t>
            </w:r>
          </w:p>
        </w:tc>
        <w:tc>
          <w:tcPr>
            <w:tcW w:w="2566" w:type="dxa"/>
            <w:shd w:val="clear" w:color="auto" w:fill="auto"/>
          </w:tcPr>
          <w:p w14:paraId="6209AF18"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288F1D50"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156447A1"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1508/332</w:t>
            </w:r>
          </w:p>
        </w:tc>
        <w:tc>
          <w:tcPr>
            <w:tcW w:w="1309" w:type="dxa"/>
            <w:shd w:val="clear" w:color="auto" w:fill="auto"/>
          </w:tcPr>
          <w:p w14:paraId="431C9C7E"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СП33</w:t>
            </w:r>
          </w:p>
        </w:tc>
      </w:tr>
      <w:tr w:rsidR="00360A0D" w:rsidRPr="00EC3740" w14:paraId="0DD22635" w14:textId="77777777" w:rsidTr="00DE3CFA">
        <w:trPr>
          <w:trHeight w:val="284"/>
        </w:trPr>
        <w:tc>
          <w:tcPr>
            <w:tcW w:w="2063" w:type="dxa"/>
            <w:shd w:val="clear" w:color="auto" w:fill="auto"/>
          </w:tcPr>
          <w:p w14:paraId="5EDF116A" w14:textId="2BD14A86" w:rsidR="00360A0D" w:rsidRPr="00EC3740" w:rsidRDefault="004A0D1F"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1</w:t>
            </w:r>
          </w:p>
        </w:tc>
        <w:tc>
          <w:tcPr>
            <w:tcW w:w="2566" w:type="dxa"/>
            <w:shd w:val="clear" w:color="auto" w:fill="auto"/>
          </w:tcPr>
          <w:p w14:paraId="2EABF7BC" w14:textId="0F2D4CA3" w:rsidR="00360A0D" w:rsidRPr="00EC3740" w:rsidRDefault="004A0D1F"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164BB42D"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714BE3C2"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1508/351</w:t>
            </w:r>
          </w:p>
        </w:tc>
        <w:tc>
          <w:tcPr>
            <w:tcW w:w="1309" w:type="dxa"/>
            <w:shd w:val="clear" w:color="auto" w:fill="auto"/>
          </w:tcPr>
          <w:p w14:paraId="076D7946"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СП34</w:t>
            </w:r>
          </w:p>
        </w:tc>
      </w:tr>
      <w:tr w:rsidR="00360A0D" w:rsidRPr="00EC3740" w14:paraId="42031C64" w14:textId="77777777" w:rsidTr="00DE3CFA">
        <w:trPr>
          <w:trHeight w:val="284"/>
        </w:trPr>
        <w:tc>
          <w:tcPr>
            <w:tcW w:w="2063" w:type="dxa"/>
            <w:shd w:val="clear" w:color="auto" w:fill="auto"/>
          </w:tcPr>
          <w:p w14:paraId="5210866F"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10</w:t>
            </w:r>
          </w:p>
        </w:tc>
        <w:tc>
          <w:tcPr>
            <w:tcW w:w="2566" w:type="dxa"/>
            <w:shd w:val="clear" w:color="auto" w:fill="auto"/>
          </w:tcPr>
          <w:p w14:paraId="5F023F9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744E79F1" w14:textId="77777777" w:rsidR="00360A0D" w:rsidRPr="00EC3740" w:rsidRDefault="00360A0D" w:rsidP="00A27D29">
            <w:pPr>
              <w:tabs>
                <w:tab w:val="left" w:pos="1080"/>
              </w:tabs>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01A8F696"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1508/352</w:t>
            </w:r>
          </w:p>
        </w:tc>
        <w:tc>
          <w:tcPr>
            <w:tcW w:w="1309" w:type="dxa"/>
            <w:shd w:val="clear" w:color="auto" w:fill="auto"/>
          </w:tcPr>
          <w:p w14:paraId="4A08787C"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СП35</w:t>
            </w:r>
          </w:p>
        </w:tc>
      </w:tr>
      <w:tr w:rsidR="00360A0D" w:rsidRPr="00EC3740" w14:paraId="4D078D6D" w14:textId="77777777" w:rsidTr="00DE3CFA">
        <w:trPr>
          <w:trHeight w:val="284"/>
        </w:trPr>
        <w:tc>
          <w:tcPr>
            <w:tcW w:w="2063" w:type="dxa"/>
            <w:shd w:val="clear" w:color="auto" w:fill="auto"/>
          </w:tcPr>
          <w:p w14:paraId="0C650A7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6</w:t>
            </w:r>
          </w:p>
        </w:tc>
        <w:tc>
          <w:tcPr>
            <w:tcW w:w="2566" w:type="dxa"/>
            <w:shd w:val="clear" w:color="auto" w:fill="auto"/>
          </w:tcPr>
          <w:p w14:paraId="1B500EF1"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6959E97F"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395FA4F3"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1508/393</w:t>
            </w:r>
          </w:p>
        </w:tc>
        <w:tc>
          <w:tcPr>
            <w:tcW w:w="1309" w:type="dxa"/>
            <w:shd w:val="clear" w:color="auto" w:fill="auto"/>
          </w:tcPr>
          <w:p w14:paraId="2547C2C4"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СП36</w:t>
            </w:r>
          </w:p>
        </w:tc>
      </w:tr>
      <w:tr w:rsidR="00360A0D" w:rsidRPr="00EC3740" w14:paraId="611586A7" w14:textId="77777777" w:rsidTr="00DE3CFA">
        <w:trPr>
          <w:trHeight w:val="284"/>
        </w:trPr>
        <w:tc>
          <w:tcPr>
            <w:tcW w:w="2063" w:type="dxa"/>
            <w:shd w:val="clear" w:color="auto" w:fill="auto"/>
          </w:tcPr>
          <w:p w14:paraId="35C97F9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Аутопут</w:t>
            </w:r>
          </w:p>
        </w:tc>
        <w:tc>
          <w:tcPr>
            <w:tcW w:w="2566" w:type="dxa"/>
            <w:shd w:val="clear" w:color="auto" w:fill="auto"/>
          </w:tcPr>
          <w:p w14:paraId="0E309A6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79A00D06"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0C209472"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1508/354</w:t>
            </w:r>
          </w:p>
        </w:tc>
        <w:tc>
          <w:tcPr>
            <w:tcW w:w="1309" w:type="dxa"/>
            <w:shd w:val="clear" w:color="auto" w:fill="auto"/>
          </w:tcPr>
          <w:p w14:paraId="58EB973B"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СП37</w:t>
            </w:r>
          </w:p>
        </w:tc>
      </w:tr>
      <w:tr w:rsidR="00360A0D" w:rsidRPr="00EC3740" w14:paraId="42304F7F" w14:textId="77777777" w:rsidTr="00DE3CFA">
        <w:trPr>
          <w:trHeight w:val="284"/>
        </w:trPr>
        <w:tc>
          <w:tcPr>
            <w:tcW w:w="2063" w:type="dxa"/>
            <w:shd w:val="clear" w:color="auto" w:fill="auto"/>
          </w:tcPr>
          <w:p w14:paraId="11DB94CE"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1</w:t>
            </w:r>
          </w:p>
        </w:tc>
        <w:tc>
          <w:tcPr>
            <w:tcW w:w="2566" w:type="dxa"/>
            <w:shd w:val="clear" w:color="auto" w:fill="auto"/>
          </w:tcPr>
          <w:p w14:paraId="2FE8580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7F8629C2"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58FCE52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1508/358</w:t>
            </w:r>
          </w:p>
        </w:tc>
        <w:tc>
          <w:tcPr>
            <w:tcW w:w="1309" w:type="dxa"/>
            <w:shd w:val="clear" w:color="auto" w:fill="auto"/>
          </w:tcPr>
          <w:p w14:paraId="78F09FD3"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СП38</w:t>
            </w:r>
          </w:p>
        </w:tc>
      </w:tr>
      <w:tr w:rsidR="00360A0D" w:rsidRPr="00EC3740" w14:paraId="56C3D705" w14:textId="77777777" w:rsidTr="00DE3CFA">
        <w:trPr>
          <w:trHeight w:val="284"/>
        </w:trPr>
        <w:tc>
          <w:tcPr>
            <w:tcW w:w="2063" w:type="dxa"/>
            <w:shd w:val="clear" w:color="auto" w:fill="auto"/>
          </w:tcPr>
          <w:p w14:paraId="5266A010"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lastRenderedPageBreak/>
              <w:t>Раскрсница</w:t>
            </w:r>
          </w:p>
          <w:p w14:paraId="4617795A"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p>
        </w:tc>
        <w:tc>
          <w:tcPr>
            <w:tcW w:w="2566" w:type="dxa"/>
            <w:shd w:val="clear" w:color="auto" w:fill="auto"/>
          </w:tcPr>
          <w:p w14:paraId="0D974EF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00BDD27F"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0D41076A"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1508/381</w:t>
            </w:r>
          </w:p>
        </w:tc>
        <w:tc>
          <w:tcPr>
            <w:tcW w:w="1309" w:type="dxa"/>
            <w:shd w:val="clear" w:color="auto" w:fill="auto"/>
          </w:tcPr>
          <w:p w14:paraId="12C6269C"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СП39</w:t>
            </w:r>
          </w:p>
        </w:tc>
      </w:tr>
      <w:tr w:rsidR="00360A0D" w:rsidRPr="00EC3740" w14:paraId="250083FE" w14:textId="77777777" w:rsidTr="00DE3CFA">
        <w:trPr>
          <w:trHeight w:val="284"/>
        </w:trPr>
        <w:tc>
          <w:tcPr>
            <w:tcW w:w="2063" w:type="dxa"/>
            <w:shd w:val="clear" w:color="auto" w:fill="auto"/>
          </w:tcPr>
          <w:p w14:paraId="321CC0AF"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6</w:t>
            </w:r>
          </w:p>
        </w:tc>
        <w:tc>
          <w:tcPr>
            <w:tcW w:w="2566" w:type="dxa"/>
            <w:shd w:val="clear" w:color="auto" w:fill="auto"/>
          </w:tcPr>
          <w:p w14:paraId="1418BDE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143A604D"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1E8D167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5A4427A" w14:textId="4954169E" w:rsidR="00360A0D" w:rsidRPr="00EC3740" w:rsidRDefault="00ED4E27"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целе парцеле: 1508/378 и </w:t>
            </w:r>
            <w:r w:rsidR="00360A0D" w:rsidRPr="00EC3740">
              <w:rPr>
                <w:rFonts w:ascii="Times New Roman" w:hAnsi="Times New Roman" w:cs="Times New Roman"/>
                <w:sz w:val="24"/>
                <w:szCs w:val="24"/>
                <w:lang w:val="sr-Cyrl-CS"/>
              </w:rPr>
              <w:t>11121/21</w:t>
            </w:r>
          </w:p>
        </w:tc>
        <w:tc>
          <w:tcPr>
            <w:tcW w:w="1309" w:type="dxa"/>
            <w:shd w:val="clear" w:color="auto" w:fill="auto"/>
          </w:tcPr>
          <w:p w14:paraId="29971B56"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СП40</w:t>
            </w:r>
          </w:p>
        </w:tc>
      </w:tr>
      <w:tr w:rsidR="00360A0D" w:rsidRPr="00EC3740" w14:paraId="4B19326F" w14:textId="77777777" w:rsidTr="00DE3CFA">
        <w:trPr>
          <w:trHeight w:val="284"/>
        </w:trPr>
        <w:tc>
          <w:tcPr>
            <w:tcW w:w="2063" w:type="dxa"/>
            <w:shd w:val="clear" w:color="auto" w:fill="auto"/>
          </w:tcPr>
          <w:p w14:paraId="1FD4614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1</w:t>
            </w:r>
          </w:p>
          <w:p w14:paraId="31A45E2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(Булевар Вудроа Вилсона)</w:t>
            </w:r>
          </w:p>
        </w:tc>
        <w:tc>
          <w:tcPr>
            <w:tcW w:w="2566" w:type="dxa"/>
            <w:shd w:val="clear" w:color="auto" w:fill="auto"/>
          </w:tcPr>
          <w:p w14:paraId="09BD8A1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476842FE"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05DED68E" w14:textId="1C64DA2F"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10665/9, 10670/4, 10665/2, 1508/382, 1066</w:t>
            </w:r>
            <w:r w:rsidR="00ED4E27" w:rsidRPr="00EC3740">
              <w:rPr>
                <w:rFonts w:ascii="Times New Roman" w:hAnsi="Times New Roman" w:cs="Times New Roman"/>
                <w:sz w:val="24"/>
                <w:szCs w:val="24"/>
                <w:lang w:val="sr-Cyrl-CS"/>
              </w:rPr>
              <w:t xml:space="preserve">3/8, 10661/7, 10666/3, 10663/9 и </w:t>
            </w:r>
            <w:r w:rsidRPr="00EC3740">
              <w:rPr>
                <w:rFonts w:ascii="Times New Roman" w:hAnsi="Times New Roman" w:cs="Times New Roman"/>
                <w:sz w:val="24"/>
                <w:szCs w:val="24"/>
                <w:lang w:val="sr-Cyrl-CS"/>
              </w:rPr>
              <w:t>10663/2</w:t>
            </w:r>
          </w:p>
        </w:tc>
        <w:tc>
          <w:tcPr>
            <w:tcW w:w="1309" w:type="dxa"/>
            <w:shd w:val="clear" w:color="auto" w:fill="auto"/>
          </w:tcPr>
          <w:p w14:paraId="50D9B59D"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СП41</w:t>
            </w:r>
          </w:p>
        </w:tc>
      </w:tr>
      <w:tr w:rsidR="00360A0D" w:rsidRPr="00EC3740" w14:paraId="47173955" w14:textId="77777777" w:rsidTr="00DE3CFA">
        <w:trPr>
          <w:trHeight w:val="284"/>
        </w:trPr>
        <w:tc>
          <w:tcPr>
            <w:tcW w:w="2063" w:type="dxa"/>
            <w:shd w:val="clear" w:color="auto" w:fill="auto"/>
          </w:tcPr>
          <w:p w14:paraId="20B0A378"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САО 6</w:t>
            </w:r>
          </w:p>
        </w:tc>
        <w:tc>
          <w:tcPr>
            <w:tcW w:w="2566" w:type="dxa"/>
            <w:shd w:val="clear" w:color="auto" w:fill="auto"/>
          </w:tcPr>
          <w:p w14:paraId="337BEF96"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34A321CA"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7154031E"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1508/385</w:t>
            </w:r>
          </w:p>
        </w:tc>
        <w:tc>
          <w:tcPr>
            <w:tcW w:w="1309" w:type="dxa"/>
            <w:shd w:val="clear" w:color="auto" w:fill="auto"/>
          </w:tcPr>
          <w:p w14:paraId="3F0893B4"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СП42</w:t>
            </w:r>
          </w:p>
        </w:tc>
      </w:tr>
      <w:tr w:rsidR="00360A0D" w:rsidRPr="00EC3740" w14:paraId="53DA780F" w14:textId="77777777" w:rsidTr="00DE3CFA">
        <w:trPr>
          <w:trHeight w:val="284"/>
        </w:trPr>
        <w:tc>
          <w:tcPr>
            <w:tcW w:w="2063" w:type="dxa"/>
            <w:shd w:val="clear" w:color="auto" w:fill="auto"/>
          </w:tcPr>
          <w:p w14:paraId="60FF3CA8" w14:textId="0F345441" w:rsidR="00360A0D" w:rsidRPr="00EC3740" w:rsidRDefault="0090026F"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Булевар в</w:t>
            </w:r>
            <w:r w:rsidR="00360A0D" w:rsidRPr="00EC3740">
              <w:rPr>
                <w:rFonts w:ascii="Times New Roman" w:eastAsia="Calibri" w:hAnsi="Times New Roman" w:cs="Times New Roman"/>
                <w:sz w:val="24"/>
                <w:szCs w:val="24"/>
                <w:lang w:val="sr-Cyrl-CS"/>
              </w:rPr>
              <w:t>ојводе Мишића</w:t>
            </w:r>
          </w:p>
        </w:tc>
        <w:tc>
          <w:tcPr>
            <w:tcW w:w="2566" w:type="dxa"/>
            <w:shd w:val="clear" w:color="auto" w:fill="auto"/>
          </w:tcPr>
          <w:p w14:paraId="3AC6DD83"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7A2CB451"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00E7D71" w14:textId="3C5785B3"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10670/6, 11122/7, 11122/5, 10670/5, 11122/4, 11122/6, 11123/3, 11122/3, 10670/3, 10670/7, 11123/22, 11121/34, 11121/33, 11121/25, 11121/32, 11121/3, 11122/8, 11122/1, 11123/</w:t>
            </w:r>
            <w:r w:rsidR="00ED4E27" w:rsidRPr="00EC3740">
              <w:rPr>
                <w:rFonts w:ascii="Times New Roman" w:hAnsi="Times New Roman" w:cs="Times New Roman"/>
                <w:sz w:val="24"/>
                <w:szCs w:val="24"/>
                <w:lang w:val="sr-Cyrl-CS"/>
              </w:rPr>
              <w:t xml:space="preserve">21, 10665/3, 10665/12, 10670/9 и </w:t>
            </w:r>
            <w:r w:rsidRPr="00EC3740">
              <w:rPr>
                <w:rFonts w:ascii="Times New Roman" w:hAnsi="Times New Roman" w:cs="Times New Roman"/>
                <w:sz w:val="24"/>
                <w:szCs w:val="24"/>
                <w:lang w:val="sr-Cyrl-CS"/>
              </w:rPr>
              <w:t>10670/2</w:t>
            </w:r>
          </w:p>
          <w:p w14:paraId="66EF0ED2"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делови парцела: 11123/19</w:t>
            </w:r>
          </w:p>
        </w:tc>
        <w:tc>
          <w:tcPr>
            <w:tcW w:w="1309" w:type="dxa"/>
            <w:shd w:val="clear" w:color="auto" w:fill="auto"/>
          </w:tcPr>
          <w:p w14:paraId="7C188605"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СП43</w:t>
            </w:r>
          </w:p>
        </w:tc>
      </w:tr>
      <w:tr w:rsidR="00360A0D" w:rsidRPr="00EC3740" w14:paraId="2F67AE57" w14:textId="77777777" w:rsidTr="00DE3CFA">
        <w:trPr>
          <w:trHeight w:val="284"/>
        </w:trPr>
        <w:tc>
          <w:tcPr>
            <w:tcW w:w="2063" w:type="dxa"/>
            <w:shd w:val="clear" w:color="auto" w:fill="auto"/>
          </w:tcPr>
          <w:p w14:paraId="7F3CB63B"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Хаџи Николе Живковића</w:t>
            </w:r>
          </w:p>
        </w:tc>
        <w:tc>
          <w:tcPr>
            <w:tcW w:w="2566" w:type="dxa"/>
            <w:shd w:val="clear" w:color="auto" w:fill="auto"/>
          </w:tcPr>
          <w:p w14:paraId="5727ED0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31BCAEC3"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E892F6E"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472/3</w:t>
            </w:r>
          </w:p>
        </w:tc>
        <w:tc>
          <w:tcPr>
            <w:tcW w:w="1309" w:type="dxa"/>
            <w:shd w:val="clear" w:color="auto" w:fill="auto"/>
          </w:tcPr>
          <w:p w14:paraId="5FED5877"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СП45</w:t>
            </w:r>
          </w:p>
        </w:tc>
      </w:tr>
      <w:tr w:rsidR="00360A0D" w:rsidRPr="00EC3740" w14:paraId="15EFF593" w14:textId="77777777" w:rsidTr="00DE3CFA">
        <w:trPr>
          <w:trHeight w:val="284"/>
        </w:trPr>
        <w:tc>
          <w:tcPr>
            <w:tcW w:w="2063" w:type="dxa"/>
            <w:shd w:val="clear" w:color="auto" w:fill="auto"/>
          </w:tcPr>
          <w:p w14:paraId="379802AB"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Улица Вишеградска</w:t>
            </w:r>
          </w:p>
        </w:tc>
        <w:tc>
          <w:tcPr>
            <w:tcW w:w="2566" w:type="dxa"/>
            <w:shd w:val="clear" w:color="auto" w:fill="auto"/>
          </w:tcPr>
          <w:p w14:paraId="5DAB2366"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0979F2A0"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65D8D30"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1342/1</w:t>
            </w:r>
          </w:p>
        </w:tc>
        <w:tc>
          <w:tcPr>
            <w:tcW w:w="1309" w:type="dxa"/>
            <w:shd w:val="clear" w:color="auto" w:fill="auto"/>
          </w:tcPr>
          <w:p w14:paraId="4BE7C7FC" w14:textId="5A725EA8"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СП46</w:t>
            </w:r>
          </w:p>
        </w:tc>
      </w:tr>
      <w:tr w:rsidR="00360A0D" w:rsidRPr="00EC3740" w14:paraId="7AC44518" w14:textId="77777777" w:rsidTr="00DE3CFA">
        <w:trPr>
          <w:trHeight w:val="284"/>
        </w:trPr>
        <w:tc>
          <w:tcPr>
            <w:tcW w:w="2063" w:type="dxa"/>
            <w:shd w:val="clear" w:color="auto" w:fill="auto"/>
          </w:tcPr>
          <w:p w14:paraId="31ACD8E0"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Веза САО 7 и Карађорђеве улице</w:t>
            </w:r>
          </w:p>
        </w:tc>
        <w:tc>
          <w:tcPr>
            <w:tcW w:w="2566" w:type="dxa"/>
            <w:shd w:val="clear" w:color="auto" w:fill="auto"/>
          </w:tcPr>
          <w:p w14:paraId="4F08E65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саобраћајне површине</w:t>
            </w:r>
          </w:p>
        </w:tc>
        <w:tc>
          <w:tcPr>
            <w:tcW w:w="4268" w:type="dxa"/>
            <w:shd w:val="clear" w:color="auto" w:fill="auto"/>
          </w:tcPr>
          <w:p w14:paraId="237A4139" w14:textId="06A6FB41" w:rsidR="00360A0D" w:rsidRPr="00EC3740" w:rsidRDefault="00A30D64" w:rsidP="00A27D29">
            <w:pPr>
              <w:jc w:val="left"/>
              <w:rPr>
                <w:rFonts w:ascii="Times New Roman" w:hAnsi="Times New Roman" w:cs="Times New Roman"/>
                <w:sz w:val="24"/>
                <w:szCs w:val="24"/>
                <w:lang w:val="sr-Cyrl-CS"/>
              </w:rPr>
            </w:pPr>
            <w:r>
              <w:rPr>
                <w:rFonts w:ascii="Times New Roman" w:hAnsi="Times New Roman" w:cs="Times New Roman"/>
                <w:sz w:val="24"/>
                <w:szCs w:val="24"/>
                <w:lang w:val="sr-Cyrl-CS"/>
              </w:rPr>
              <w:t>КО</w:t>
            </w:r>
            <w:r w:rsidR="00360A0D" w:rsidRPr="00EC3740">
              <w:rPr>
                <w:rFonts w:ascii="Times New Roman" w:hAnsi="Times New Roman" w:cs="Times New Roman"/>
                <w:sz w:val="24"/>
                <w:szCs w:val="24"/>
                <w:lang w:val="sr-Cyrl-CS"/>
              </w:rPr>
              <w:t xml:space="preserve"> Стари град</w:t>
            </w:r>
          </w:p>
          <w:p w14:paraId="2424ED78" w14:textId="6E9F7812"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w:t>
            </w:r>
            <w:r w:rsidR="00ED4E27" w:rsidRPr="00EC3740">
              <w:rPr>
                <w:rFonts w:ascii="Times New Roman" w:hAnsi="Times New Roman" w:cs="Times New Roman"/>
                <w:sz w:val="24"/>
                <w:szCs w:val="24"/>
                <w:lang w:val="sr-Cyrl-CS"/>
              </w:rPr>
              <w:t xml:space="preserve">ле парцеле: 69/8, 22/31, 22/28 и </w:t>
            </w:r>
            <w:r w:rsidRPr="00EC3740">
              <w:rPr>
                <w:rFonts w:ascii="Times New Roman" w:hAnsi="Times New Roman" w:cs="Times New Roman"/>
                <w:sz w:val="24"/>
                <w:szCs w:val="24"/>
                <w:lang w:val="sr-Cyrl-CS"/>
              </w:rPr>
              <w:t>2007/4</w:t>
            </w:r>
          </w:p>
        </w:tc>
        <w:tc>
          <w:tcPr>
            <w:tcW w:w="1309" w:type="dxa"/>
            <w:shd w:val="clear" w:color="auto" w:fill="auto"/>
          </w:tcPr>
          <w:p w14:paraId="37B6CC31"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СП47</w:t>
            </w:r>
          </w:p>
        </w:tc>
      </w:tr>
      <w:tr w:rsidR="00360A0D" w:rsidRPr="00EC3740" w14:paraId="5F0A4BA7" w14:textId="77777777" w:rsidTr="00DE3CFA">
        <w:trPr>
          <w:trHeight w:val="284"/>
        </w:trPr>
        <w:tc>
          <w:tcPr>
            <w:tcW w:w="2063" w:type="dxa"/>
            <w:shd w:val="clear" w:color="auto" w:fill="auto"/>
          </w:tcPr>
          <w:p w14:paraId="569BACFE"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МРС1</w:t>
            </w:r>
          </w:p>
        </w:tc>
        <w:tc>
          <w:tcPr>
            <w:tcW w:w="2566" w:type="dxa"/>
            <w:shd w:val="clear" w:color="auto" w:fill="auto"/>
          </w:tcPr>
          <w:p w14:paraId="2D486F1B"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инфраструктурне површине</w:t>
            </w:r>
          </w:p>
        </w:tc>
        <w:tc>
          <w:tcPr>
            <w:tcW w:w="4268" w:type="dxa"/>
            <w:shd w:val="clear" w:color="auto" w:fill="auto"/>
          </w:tcPr>
          <w:p w14:paraId="4EDB28B0"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48B4C586" w14:textId="39AD05B7" w:rsidR="00360A0D" w:rsidRPr="00EC3740" w:rsidRDefault="00ED4E27"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целе парцеле: 1508/3, 1508/414 и </w:t>
            </w:r>
            <w:r w:rsidR="00360A0D" w:rsidRPr="00EC3740">
              <w:rPr>
                <w:rFonts w:ascii="Times New Roman" w:hAnsi="Times New Roman" w:cs="Times New Roman"/>
                <w:sz w:val="24"/>
                <w:szCs w:val="24"/>
                <w:lang w:val="sr-Cyrl-CS"/>
              </w:rPr>
              <w:t>462/9</w:t>
            </w:r>
          </w:p>
        </w:tc>
        <w:tc>
          <w:tcPr>
            <w:tcW w:w="1309" w:type="dxa"/>
            <w:shd w:val="clear" w:color="auto" w:fill="auto"/>
          </w:tcPr>
          <w:p w14:paraId="5A0A7A7F"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ГП8е</w:t>
            </w:r>
          </w:p>
        </w:tc>
      </w:tr>
      <w:tr w:rsidR="00360A0D" w:rsidRPr="00EC3740" w14:paraId="648C6C9E" w14:textId="77777777" w:rsidTr="00DE3CFA">
        <w:trPr>
          <w:trHeight w:val="284"/>
        </w:trPr>
        <w:tc>
          <w:tcPr>
            <w:tcW w:w="2063" w:type="dxa"/>
            <w:shd w:val="clear" w:color="auto" w:fill="auto"/>
          </w:tcPr>
          <w:p w14:paraId="290526A0"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ЈО1</w:t>
            </w:r>
          </w:p>
        </w:tc>
        <w:tc>
          <w:tcPr>
            <w:tcW w:w="2566" w:type="dxa"/>
            <w:shd w:val="clear" w:color="auto" w:fill="auto"/>
          </w:tcPr>
          <w:p w14:paraId="45A7A39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инфраструктурне површине</w:t>
            </w:r>
          </w:p>
        </w:tc>
        <w:tc>
          <w:tcPr>
            <w:tcW w:w="4268" w:type="dxa"/>
            <w:shd w:val="clear" w:color="auto" w:fill="auto"/>
          </w:tcPr>
          <w:p w14:paraId="4B3C8F8F"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6D5C2C66"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462/10</w:t>
            </w:r>
          </w:p>
        </w:tc>
        <w:tc>
          <w:tcPr>
            <w:tcW w:w="1309" w:type="dxa"/>
            <w:shd w:val="clear" w:color="auto" w:fill="auto"/>
          </w:tcPr>
          <w:p w14:paraId="042041E4" w14:textId="68CEA3E4"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ГП8</w:t>
            </w:r>
            <w:r w:rsidR="004A0D1F" w:rsidRPr="00EC3740">
              <w:rPr>
                <w:rFonts w:ascii="Times New Roman" w:hAnsi="Times New Roman" w:cs="Times New Roman"/>
                <w:sz w:val="24"/>
                <w:szCs w:val="24"/>
                <w:lang w:val="sr-Cyrl-CS"/>
              </w:rPr>
              <w:t>g</w:t>
            </w:r>
          </w:p>
        </w:tc>
      </w:tr>
      <w:tr w:rsidR="00360A0D" w:rsidRPr="00EC3740" w14:paraId="20A9A4CB" w14:textId="77777777" w:rsidTr="00DE3CFA">
        <w:trPr>
          <w:trHeight w:val="284"/>
        </w:trPr>
        <w:tc>
          <w:tcPr>
            <w:tcW w:w="2063" w:type="dxa"/>
            <w:shd w:val="clear" w:color="auto" w:fill="auto"/>
          </w:tcPr>
          <w:p w14:paraId="7A2FCA5A"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ЦС1</w:t>
            </w:r>
          </w:p>
        </w:tc>
        <w:tc>
          <w:tcPr>
            <w:tcW w:w="2566" w:type="dxa"/>
            <w:shd w:val="clear" w:color="auto" w:fill="auto"/>
          </w:tcPr>
          <w:p w14:paraId="1672E08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инфраструктурне површине</w:t>
            </w:r>
          </w:p>
        </w:tc>
        <w:tc>
          <w:tcPr>
            <w:tcW w:w="4268" w:type="dxa"/>
            <w:shd w:val="clear" w:color="auto" w:fill="auto"/>
          </w:tcPr>
          <w:p w14:paraId="501D2C75"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0A3F56EE"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1508/416</w:t>
            </w:r>
          </w:p>
        </w:tc>
        <w:tc>
          <w:tcPr>
            <w:tcW w:w="1309" w:type="dxa"/>
            <w:shd w:val="clear" w:color="auto" w:fill="auto"/>
          </w:tcPr>
          <w:p w14:paraId="3AF69472"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ГП8f</w:t>
            </w:r>
          </w:p>
        </w:tc>
      </w:tr>
      <w:tr w:rsidR="00360A0D" w:rsidRPr="00EC3740" w14:paraId="602A7BC8" w14:textId="77777777" w:rsidTr="00DE3CFA">
        <w:trPr>
          <w:trHeight w:val="284"/>
        </w:trPr>
        <w:tc>
          <w:tcPr>
            <w:tcW w:w="2063" w:type="dxa"/>
            <w:shd w:val="clear" w:color="auto" w:fill="auto"/>
          </w:tcPr>
          <w:p w14:paraId="2723CF3F"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hAnsi="Times New Roman" w:cs="Times New Roman"/>
                <w:sz w:val="24"/>
                <w:szCs w:val="24"/>
                <w:lang w:val="sr-Cyrl-CS"/>
              </w:rPr>
              <w:t>ППС</w:t>
            </w:r>
          </w:p>
        </w:tc>
        <w:tc>
          <w:tcPr>
            <w:tcW w:w="2566" w:type="dxa"/>
            <w:shd w:val="clear" w:color="auto" w:fill="auto"/>
          </w:tcPr>
          <w:p w14:paraId="23D27303"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инфраструктурне површине</w:t>
            </w:r>
          </w:p>
        </w:tc>
        <w:tc>
          <w:tcPr>
            <w:tcW w:w="4268" w:type="dxa"/>
            <w:shd w:val="clear" w:color="auto" w:fill="auto"/>
          </w:tcPr>
          <w:p w14:paraId="5B930CB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335C6F8D"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делови парцела: 1508/388</w:t>
            </w:r>
          </w:p>
        </w:tc>
        <w:tc>
          <w:tcPr>
            <w:tcW w:w="1309" w:type="dxa"/>
            <w:shd w:val="clear" w:color="auto" w:fill="auto"/>
          </w:tcPr>
          <w:p w14:paraId="7C30333C"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ГП29b</w:t>
            </w:r>
          </w:p>
        </w:tc>
      </w:tr>
      <w:tr w:rsidR="00360A0D" w:rsidRPr="00EC3740" w14:paraId="005AFC03" w14:textId="77777777" w:rsidTr="00DE3CFA">
        <w:trPr>
          <w:trHeight w:val="284"/>
        </w:trPr>
        <w:tc>
          <w:tcPr>
            <w:tcW w:w="2063" w:type="dxa"/>
            <w:shd w:val="clear" w:color="auto" w:fill="auto"/>
          </w:tcPr>
          <w:p w14:paraId="58DB9294" w14:textId="77777777" w:rsidR="00360A0D" w:rsidRPr="00EC3740" w:rsidRDefault="00360A0D" w:rsidP="00A27D29">
            <w:pPr>
              <w:autoSpaceDE w:val="0"/>
              <w:autoSpaceDN w:val="0"/>
              <w:adjustRightInd w:val="0"/>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ТС</w:t>
            </w:r>
          </w:p>
        </w:tc>
        <w:tc>
          <w:tcPr>
            <w:tcW w:w="2566" w:type="dxa"/>
            <w:shd w:val="clear" w:color="auto" w:fill="auto"/>
          </w:tcPr>
          <w:p w14:paraId="7A931952"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инфраструктурне површине</w:t>
            </w:r>
          </w:p>
        </w:tc>
        <w:tc>
          <w:tcPr>
            <w:tcW w:w="4268" w:type="dxa"/>
            <w:shd w:val="clear" w:color="auto" w:fill="auto"/>
          </w:tcPr>
          <w:p w14:paraId="783F4BA8"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F466963"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делови парцела: 462/8 и 1508/410</w:t>
            </w:r>
          </w:p>
        </w:tc>
        <w:tc>
          <w:tcPr>
            <w:tcW w:w="1309" w:type="dxa"/>
            <w:shd w:val="clear" w:color="auto" w:fill="auto"/>
          </w:tcPr>
          <w:p w14:paraId="3B45D075"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ГП11d</w:t>
            </w:r>
          </w:p>
        </w:tc>
      </w:tr>
      <w:tr w:rsidR="00360A0D" w:rsidRPr="00EC3740" w14:paraId="20052DB3" w14:textId="77777777" w:rsidTr="00DE3CFA">
        <w:trPr>
          <w:trHeight w:val="284"/>
        </w:trPr>
        <w:tc>
          <w:tcPr>
            <w:tcW w:w="2063" w:type="dxa"/>
            <w:shd w:val="clear" w:color="auto" w:fill="auto"/>
          </w:tcPr>
          <w:p w14:paraId="3D82BAF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МРС2</w:t>
            </w:r>
          </w:p>
        </w:tc>
        <w:tc>
          <w:tcPr>
            <w:tcW w:w="2566" w:type="dxa"/>
            <w:shd w:val="clear" w:color="auto" w:fill="auto"/>
          </w:tcPr>
          <w:p w14:paraId="5B4B27D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инфраструктурне површине</w:t>
            </w:r>
          </w:p>
        </w:tc>
        <w:tc>
          <w:tcPr>
            <w:tcW w:w="4268" w:type="dxa"/>
            <w:shd w:val="clear" w:color="auto" w:fill="auto"/>
          </w:tcPr>
          <w:p w14:paraId="6D452FD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1249FE51"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делови парцела: 1508/387</w:t>
            </w:r>
          </w:p>
        </w:tc>
        <w:tc>
          <w:tcPr>
            <w:tcW w:w="1309" w:type="dxa"/>
            <w:shd w:val="clear" w:color="auto" w:fill="auto"/>
          </w:tcPr>
          <w:p w14:paraId="3BAE126A"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ГП29c</w:t>
            </w:r>
          </w:p>
        </w:tc>
      </w:tr>
      <w:tr w:rsidR="00360A0D" w:rsidRPr="00EC3740" w14:paraId="1E85206D" w14:textId="77777777" w:rsidTr="00DE3CFA">
        <w:trPr>
          <w:trHeight w:val="284"/>
        </w:trPr>
        <w:tc>
          <w:tcPr>
            <w:tcW w:w="2063" w:type="dxa"/>
            <w:shd w:val="clear" w:color="auto" w:fill="auto"/>
          </w:tcPr>
          <w:p w14:paraId="01B6E08E"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ВП</w:t>
            </w:r>
          </w:p>
        </w:tc>
        <w:tc>
          <w:tcPr>
            <w:tcW w:w="2566" w:type="dxa"/>
            <w:shd w:val="clear" w:color="auto" w:fill="auto"/>
          </w:tcPr>
          <w:p w14:paraId="5FD167B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ватрогасни пункт</w:t>
            </w:r>
          </w:p>
        </w:tc>
        <w:tc>
          <w:tcPr>
            <w:tcW w:w="4268" w:type="dxa"/>
            <w:shd w:val="clear" w:color="auto" w:fill="auto"/>
          </w:tcPr>
          <w:p w14:paraId="7F8510A1"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EDBDAF6" w14:textId="0EFA5900"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делови парцела: 1508/38</w:t>
            </w:r>
            <w:r w:rsidR="00ED4E27" w:rsidRPr="00EC3740">
              <w:rPr>
                <w:rFonts w:ascii="Times New Roman" w:hAnsi="Times New Roman" w:cs="Times New Roman"/>
                <w:sz w:val="24"/>
                <w:szCs w:val="24"/>
                <w:lang w:val="sr-Cyrl-CS"/>
              </w:rPr>
              <w:t xml:space="preserve">7 и </w:t>
            </w:r>
            <w:r w:rsidRPr="00EC3740">
              <w:rPr>
                <w:rFonts w:ascii="Times New Roman" w:hAnsi="Times New Roman" w:cs="Times New Roman"/>
                <w:sz w:val="24"/>
                <w:szCs w:val="24"/>
                <w:lang w:val="sr-Cyrl-CS"/>
              </w:rPr>
              <w:t>1508/389</w:t>
            </w:r>
          </w:p>
        </w:tc>
        <w:tc>
          <w:tcPr>
            <w:tcW w:w="1309" w:type="dxa"/>
            <w:shd w:val="clear" w:color="auto" w:fill="auto"/>
          </w:tcPr>
          <w:p w14:paraId="436BED8D"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ГП29d</w:t>
            </w:r>
          </w:p>
        </w:tc>
      </w:tr>
      <w:tr w:rsidR="00360A0D" w:rsidRPr="00EC3740" w14:paraId="4E6777B3" w14:textId="77777777" w:rsidTr="00DE3CFA">
        <w:trPr>
          <w:trHeight w:val="284"/>
        </w:trPr>
        <w:tc>
          <w:tcPr>
            <w:tcW w:w="2063" w:type="dxa"/>
            <w:shd w:val="clear" w:color="auto" w:fill="auto"/>
          </w:tcPr>
          <w:p w14:paraId="7439C62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ЦС2</w:t>
            </w:r>
          </w:p>
        </w:tc>
        <w:tc>
          <w:tcPr>
            <w:tcW w:w="2566" w:type="dxa"/>
            <w:shd w:val="clear" w:color="auto" w:fill="auto"/>
          </w:tcPr>
          <w:p w14:paraId="67735D6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инфраструктурне површине</w:t>
            </w:r>
          </w:p>
        </w:tc>
        <w:tc>
          <w:tcPr>
            <w:tcW w:w="4268" w:type="dxa"/>
            <w:shd w:val="clear" w:color="auto" w:fill="auto"/>
          </w:tcPr>
          <w:p w14:paraId="4FD2D185"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65BCAF62"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део парцеле: 1508/389</w:t>
            </w:r>
          </w:p>
        </w:tc>
        <w:tc>
          <w:tcPr>
            <w:tcW w:w="1309" w:type="dxa"/>
            <w:shd w:val="clear" w:color="auto" w:fill="auto"/>
          </w:tcPr>
          <w:p w14:paraId="12A13B2A"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ГП29e</w:t>
            </w:r>
          </w:p>
        </w:tc>
      </w:tr>
      <w:tr w:rsidR="00360A0D" w:rsidRPr="00EC3740" w14:paraId="2821F48E" w14:textId="77777777" w:rsidTr="00DE3CFA">
        <w:trPr>
          <w:trHeight w:val="284"/>
        </w:trPr>
        <w:tc>
          <w:tcPr>
            <w:tcW w:w="2063" w:type="dxa"/>
            <w:shd w:val="clear" w:color="auto" w:fill="auto"/>
          </w:tcPr>
          <w:p w14:paraId="7267E5C4"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ЈО2</w:t>
            </w:r>
          </w:p>
        </w:tc>
        <w:tc>
          <w:tcPr>
            <w:tcW w:w="2566" w:type="dxa"/>
            <w:shd w:val="clear" w:color="auto" w:fill="auto"/>
          </w:tcPr>
          <w:p w14:paraId="16E684F2"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инфраструктурне површине</w:t>
            </w:r>
          </w:p>
        </w:tc>
        <w:tc>
          <w:tcPr>
            <w:tcW w:w="4268" w:type="dxa"/>
            <w:shd w:val="clear" w:color="auto" w:fill="auto"/>
          </w:tcPr>
          <w:p w14:paraId="2486EB64"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67012CFF"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1508/377</w:t>
            </w:r>
          </w:p>
        </w:tc>
        <w:tc>
          <w:tcPr>
            <w:tcW w:w="1309" w:type="dxa"/>
            <w:shd w:val="clear" w:color="auto" w:fill="auto"/>
          </w:tcPr>
          <w:p w14:paraId="33283264"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ГП27b</w:t>
            </w:r>
          </w:p>
        </w:tc>
      </w:tr>
      <w:tr w:rsidR="00360A0D" w:rsidRPr="00EC3740" w14:paraId="0C0EA482" w14:textId="77777777" w:rsidTr="00DE3CFA">
        <w:trPr>
          <w:trHeight w:val="284"/>
        </w:trPr>
        <w:tc>
          <w:tcPr>
            <w:tcW w:w="2063" w:type="dxa"/>
            <w:shd w:val="clear" w:color="auto" w:fill="auto"/>
          </w:tcPr>
          <w:p w14:paraId="39AFB75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lastRenderedPageBreak/>
              <w:t>СК1</w:t>
            </w:r>
          </w:p>
        </w:tc>
        <w:tc>
          <w:tcPr>
            <w:tcW w:w="2566" w:type="dxa"/>
            <w:shd w:val="clear" w:color="auto" w:fill="auto"/>
          </w:tcPr>
          <w:p w14:paraId="25195096"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зелене површине</w:t>
            </w:r>
          </w:p>
        </w:tc>
        <w:tc>
          <w:tcPr>
            <w:tcW w:w="4268" w:type="dxa"/>
            <w:shd w:val="clear" w:color="auto" w:fill="auto"/>
          </w:tcPr>
          <w:p w14:paraId="57354503"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31A5589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420</w:t>
            </w:r>
          </w:p>
        </w:tc>
        <w:tc>
          <w:tcPr>
            <w:tcW w:w="1309" w:type="dxa"/>
            <w:shd w:val="clear" w:color="auto" w:fill="auto"/>
          </w:tcPr>
          <w:p w14:paraId="2F452E51" w14:textId="39B6462B" w:rsidR="00360A0D" w:rsidRPr="00EC3740" w:rsidRDefault="004A0D1F"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КП 420</w:t>
            </w:r>
          </w:p>
        </w:tc>
      </w:tr>
      <w:tr w:rsidR="00360A0D" w:rsidRPr="00EC3740" w14:paraId="664BAB33" w14:textId="77777777" w:rsidTr="00DE3CFA">
        <w:trPr>
          <w:trHeight w:val="284"/>
        </w:trPr>
        <w:tc>
          <w:tcPr>
            <w:tcW w:w="2063" w:type="dxa"/>
            <w:shd w:val="clear" w:color="auto" w:fill="auto"/>
          </w:tcPr>
          <w:p w14:paraId="28C9C2DB"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П1</w:t>
            </w:r>
          </w:p>
        </w:tc>
        <w:tc>
          <w:tcPr>
            <w:tcW w:w="2566" w:type="dxa"/>
            <w:shd w:val="clear" w:color="auto" w:fill="auto"/>
          </w:tcPr>
          <w:p w14:paraId="5F4504C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зелене површине</w:t>
            </w:r>
          </w:p>
        </w:tc>
        <w:tc>
          <w:tcPr>
            <w:tcW w:w="4268" w:type="dxa"/>
            <w:shd w:val="clear" w:color="auto" w:fill="auto"/>
          </w:tcPr>
          <w:p w14:paraId="75D623FB"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332F4986"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473/1</w:t>
            </w:r>
          </w:p>
        </w:tc>
        <w:tc>
          <w:tcPr>
            <w:tcW w:w="1309" w:type="dxa"/>
            <w:shd w:val="clear" w:color="auto" w:fill="auto"/>
          </w:tcPr>
          <w:p w14:paraId="38245E8A"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ГП9</w:t>
            </w:r>
          </w:p>
        </w:tc>
      </w:tr>
      <w:tr w:rsidR="00360A0D" w:rsidRPr="00EC3740" w14:paraId="2AEE8FD9" w14:textId="77777777" w:rsidTr="00DE3CFA">
        <w:trPr>
          <w:trHeight w:val="284"/>
        </w:trPr>
        <w:tc>
          <w:tcPr>
            <w:tcW w:w="2063" w:type="dxa"/>
            <w:shd w:val="clear" w:color="auto" w:fill="auto"/>
          </w:tcPr>
          <w:p w14:paraId="7FF39FE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ЗП2</w:t>
            </w:r>
          </w:p>
        </w:tc>
        <w:tc>
          <w:tcPr>
            <w:tcW w:w="2566" w:type="dxa"/>
            <w:shd w:val="clear" w:color="auto" w:fill="auto"/>
          </w:tcPr>
          <w:p w14:paraId="404AAC6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зелене површине</w:t>
            </w:r>
          </w:p>
        </w:tc>
        <w:tc>
          <w:tcPr>
            <w:tcW w:w="4268" w:type="dxa"/>
            <w:shd w:val="clear" w:color="auto" w:fill="auto"/>
          </w:tcPr>
          <w:p w14:paraId="0BC591F7"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357D6555"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473/12</w:t>
            </w:r>
          </w:p>
        </w:tc>
        <w:tc>
          <w:tcPr>
            <w:tcW w:w="1309" w:type="dxa"/>
            <w:shd w:val="clear" w:color="auto" w:fill="auto"/>
          </w:tcPr>
          <w:p w14:paraId="26A534FD"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ГП8d</w:t>
            </w:r>
          </w:p>
        </w:tc>
      </w:tr>
      <w:tr w:rsidR="00360A0D" w:rsidRPr="00EC3740" w14:paraId="0D51F8BA" w14:textId="77777777" w:rsidTr="00DE3CFA">
        <w:trPr>
          <w:trHeight w:val="284"/>
        </w:trPr>
        <w:tc>
          <w:tcPr>
            <w:tcW w:w="2063" w:type="dxa"/>
            <w:shd w:val="clear" w:color="auto" w:fill="auto"/>
          </w:tcPr>
          <w:p w14:paraId="1D114BAE"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ЗП2</w:t>
            </w:r>
          </w:p>
        </w:tc>
        <w:tc>
          <w:tcPr>
            <w:tcW w:w="2566" w:type="dxa"/>
            <w:shd w:val="clear" w:color="auto" w:fill="auto"/>
          </w:tcPr>
          <w:p w14:paraId="3B910F81"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зелене површине</w:t>
            </w:r>
          </w:p>
        </w:tc>
        <w:tc>
          <w:tcPr>
            <w:tcW w:w="4268" w:type="dxa"/>
            <w:shd w:val="clear" w:color="auto" w:fill="auto"/>
          </w:tcPr>
          <w:p w14:paraId="470C91AB"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483D23BD"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1508/423</w:t>
            </w:r>
          </w:p>
        </w:tc>
        <w:tc>
          <w:tcPr>
            <w:tcW w:w="1309" w:type="dxa"/>
            <w:shd w:val="clear" w:color="auto" w:fill="auto"/>
          </w:tcPr>
          <w:p w14:paraId="6C90E299"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ГП8c</w:t>
            </w:r>
          </w:p>
        </w:tc>
      </w:tr>
      <w:tr w:rsidR="00360A0D" w:rsidRPr="00EC3740" w14:paraId="478A39F0" w14:textId="77777777" w:rsidTr="00DE3CFA">
        <w:trPr>
          <w:trHeight w:val="284"/>
        </w:trPr>
        <w:tc>
          <w:tcPr>
            <w:tcW w:w="2063" w:type="dxa"/>
            <w:shd w:val="clear" w:color="auto" w:fill="auto"/>
          </w:tcPr>
          <w:p w14:paraId="1CBFB5D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СК1</w:t>
            </w:r>
          </w:p>
        </w:tc>
        <w:tc>
          <w:tcPr>
            <w:tcW w:w="2566" w:type="dxa"/>
            <w:shd w:val="clear" w:color="auto" w:fill="auto"/>
          </w:tcPr>
          <w:p w14:paraId="01AFAA6A"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зелене површине</w:t>
            </w:r>
          </w:p>
        </w:tc>
        <w:tc>
          <w:tcPr>
            <w:tcW w:w="4268" w:type="dxa"/>
            <w:shd w:val="clear" w:color="auto" w:fill="auto"/>
          </w:tcPr>
          <w:p w14:paraId="4B29458D"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095E100A"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450/4, 455/4 и 1508/364</w:t>
            </w:r>
          </w:p>
        </w:tc>
        <w:tc>
          <w:tcPr>
            <w:tcW w:w="1309" w:type="dxa"/>
            <w:shd w:val="clear" w:color="auto" w:fill="auto"/>
          </w:tcPr>
          <w:p w14:paraId="789A03A1"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ГП7а</w:t>
            </w:r>
          </w:p>
        </w:tc>
      </w:tr>
      <w:tr w:rsidR="00360A0D" w:rsidRPr="00EC3740" w14:paraId="13A279F7" w14:textId="77777777" w:rsidTr="00DE3CFA">
        <w:trPr>
          <w:trHeight w:val="284"/>
        </w:trPr>
        <w:tc>
          <w:tcPr>
            <w:tcW w:w="2063" w:type="dxa"/>
            <w:shd w:val="clear" w:color="auto" w:fill="auto"/>
          </w:tcPr>
          <w:p w14:paraId="1CDD8F2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ЗП2</w:t>
            </w:r>
          </w:p>
        </w:tc>
        <w:tc>
          <w:tcPr>
            <w:tcW w:w="2566" w:type="dxa"/>
            <w:shd w:val="clear" w:color="auto" w:fill="auto"/>
          </w:tcPr>
          <w:p w14:paraId="7ACA3C6F"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зелене површине</w:t>
            </w:r>
          </w:p>
        </w:tc>
        <w:tc>
          <w:tcPr>
            <w:tcW w:w="4268" w:type="dxa"/>
            <w:shd w:val="clear" w:color="auto" w:fill="auto"/>
          </w:tcPr>
          <w:p w14:paraId="3B7D6A08"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55598A8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1508/368</w:t>
            </w:r>
          </w:p>
        </w:tc>
        <w:tc>
          <w:tcPr>
            <w:tcW w:w="1309" w:type="dxa"/>
            <w:shd w:val="clear" w:color="auto" w:fill="auto"/>
          </w:tcPr>
          <w:p w14:paraId="67250E4C"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ГП7c</w:t>
            </w:r>
          </w:p>
        </w:tc>
      </w:tr>
      <w:tr w:rsidR="00360A0D" w:rsidRPr="00EC3740" w14:paraId="1C55E62B" w14:textId="77777777" w:rsidTr="00DE3CFA">
        <w:trPr>
          <w:trHeight w:val="284"/>
        </w:trPr>
        <w:tc>
          <w:tcPr>
            <w:tcW w:w="2063" w:type="dxa"/>
            <w:shd w:val="clear" w:color="auto" w:fill="auto"/>
          </w:tcPr>
          <w:p w14:paraId="5B2DB1F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ЗП1</w:t>
            </w:r>
          </w:p>
        </w:tc>
        <w:tc>
          <w:tcPr>
            <w:tcW w:w="2566" w:type="dxa"/>
            <w:shd w:val="clear" w:color="auto" w:fill="auto"/>
          </w:tcPr>
          <w:p w14:paraId="031194F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зелене површине</w:t>
            </w:r>
          </w:p>
        </w:tc>
        <w:tc>
          <w:tcPr>
            <w:tcW w:w="4268" w:type="dxa"/>
            <w:shd w:val="clear" w:color="auto" w:fill="auto"/>
          </w:tcPr>
          <w:p w14:paraId="548CBD11"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363E2040"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1508/361</w:t>
            </w:r>
          </w:p>
        </w:tc>
        <w:tc>
          <w:tcPr>
            <w:tcW w:w="1309" w:type="dxa"/>
            <w:shd w:val="clear" w:color="auto" w:fill="auto"/>
          </w:tcPr>
          <w:p w14:paraId="08681763"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ГП13a</w:t>
            </w:r>
          </w:p>
        </w:tc>
      </w:tr>
      <w:tr w:rsidR="00360A0D" w:rsidRPr="00EC3740" w14:paraId="03646AD6" w14:textId="77777777" w:rsidTr="00DE3CFA">
        <w:trPr>
          <w:trHeight w:val="284"/>
        </w:trPr>
        <w:tc>
          <w:tcPr>
            <w:tcW w:w="2063" w:type="dxa"/>
            <w:shd w:val="clear" w:color="auto" w:fill="auto"/>
          </w:tcPr>
          <w:p w14:paraId="266BB1C0"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ЗП1</w:t>
            </w:r>
          </w:p>
        </w:tc>
        <w:tc>
          <w:tcPr>
            <w:tcW w:w="2566" w:type="dxa"/>
            <w:shd w:val="clear" w:color="auto" w:fill="auto"/>
          </w:tcPr>
          <w:p w14:paraId="0C8EDA16"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зелене површине</w:t>
            </w:r>
          </w:p>
        </w:tc>
        <w:tc>
          <w:tcPr>
            <w:tcW w:w="4268" w:type="dxa"/>
            <w:shd w:val="clear" w:color="auto" w:fill="auto"/>
          </w:tcPr>
          <w:p w14:paraId="5F512E78" w14:textId="77777777" w:rsidR="00360A0D" w:rsidRPr="00EC3740" w:rsidRDefault="00360A0D" w:rsidP="00A27D29">
            <w:pPr>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48709F70" w14:textId="73195503"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w:t>
            </w:r>
            <w:r w:rsidR="00ED4E27" w:rsidRPr="00EC3740">
              <w:rPr>
                <w:rFonts w:ascii="Times New Roman" w:hAnsi="Times New Roman" w:cs="Times New Roman"/>
                <w:sz w:val="24"/>
                <w:szCs w:val="24"/>
                <w:lang w:val="sr-Cyrl-CS"/>
              </w:rPr>
              <w:t xml:space="preserve"> 1508/370 и </w:t>
            </w:r>
            <w:r w:rsidRPr="00EC3740">
              <w:rPr>
                <w:rFonts w:ascii="Times New Roman" w:hAnsi="Times New Roman" w:cs="Times New Roman"/>
                <w:sz w:val="24"/>
                <w:szCs w:val="24"/>
                <w:lang w:val="sr-Cyrl-CS"/>
              </w:rPr>
              <w:t xml:space="preserve"> 473/11</w:t>
            </w:r>
          </w:p>
        </w:tc>
        <w:tc>
          <w:tcPr>
            <w:tcW w:w="1309" w:type="dxa"/>
            <w:shd w:val="clear" w:color="auto" w:fill="auto"/>
          </w:tcPr>
          <w:p w14:paraId="23A17078"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ГП12c</w:t>
            </w:r>
          </w:p>
        </w:tc>
      </w:tr>
      <w:tr w:rsidR="00360A0D" w:rsidRPr="00EC3740" w14:paraId="45F2C954" w14:textId="77777777" w:rsidTr="00DE3CFA">
        <w:trPr>
          <w:trHeight w:val="284"/>
        </w:trPr>
        <w:tc>
          <w:tcPr>
            <w:tcW w:w="2063" w:type="dxa"/>
            <w:shd w:val="clear" w:color="auto" w:fill="auto"/>
          </w:tcPr>
          <w:p w14:paraId="3E6352E8"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Т</w:t>
            </w:r>
          </w:p>
        </w:tc>
        <w:tc>
          <w:tcPr>
            <w:tcW w:w="2566" w:type="dxa"/>
            <w:shd w:val="clear" w:color="auto" w:fill="auto"/>
          </w:tcPr>
          <w:p w14:paraId="03706CD8"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зелене површине</w:t>
            </w:r>
          </w:p>
        </w:tc>
        <w:tc>
          <w:tcPr>
            <w:tcW w:w="4268" w:type="dxa"/>
            <w:shd w:val="clear" w:color="auto" w:fill="auto"/>
          </w:tcPr>
          <w:p w14:paraId="0B0C56CA"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736A3F53"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делови парцела: 813/6</w:t>
            </w:r>
          </w:p>
        </w:tc>
        <w:tc>
          <w:tcPr>
            <w:tcW w:w="1309" w:type="dxa"/>
            <w:shd w:val="clear" w:color="auto" w:fill="auto"/>
          </w:tcPr>
          <w:p w14:paraId="4E0C38FB"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ГП11e</w:t>
            </w:r>
          </w:p>
        </w:tc>
      </w:tr>
      <w:tr w:rsidR="00360A0D" w:rsidRPr="00EC3740" w14:paraId="14B31419" w14:textId="77777777" w:rsidTr="00DE3CFA">
        <w:trPr>
          <w:trHeight w:val="284"/>
        </w:trPr>
        <w:tc>
          <w:tcPr>
            <w:tcW w:w="2063" w:type="dxa"/>
            <w:shd w:val="clear" w:color="auto" w:fill="auto"/>
          </w:tcPr>
          <w:p w14:paraId="0E2274AF"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П2</w:t>
            </w:r>
          </w:p>
        </w:tc>
        <w:tc>
          <w:tcPr>
            <w:tcW w:w="2566" w:type="dxa"/>
            <w:shd w:val="clear" w:color="auto" w:fill="auto"/>
          </w:tcPr>
          <w:p w14:paraId="5AE316E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зелене површине</w:t>
            </w:r>
          </w:p>
        </w:tc>
        <w:tc>
          <w:tcPr>
            <w:tcW w:w="4268" w:type="dxa"/>
            <w:shd w:val="clear" w:color="auto" w:fill="auto"/>
          </w:tcPr>
          <w:p w14:paraId="54F2274E"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68DACC8D"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1508/399</w:t>
            </w:r>
          </w:p>
        </w:tc>
        <w:tc>
          <w:tcPr>
            <w:tcW w:w="1309" w:type="dxa"/>
            <w:shd w:val="clear" w:color="auto" w:fill="auto"/>
          </w:tcPr>
          <w:p w14:paraId="2CE628AC"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ГП22b</w:t>
            </w:r>
          </w:p>
        </w:tc>
      </w:tr>
      <w:tr w:rsidR="00360A0D" w:rsidRPr="00EC3740" w14:paraId="0951BEA7" w14:textId="77777777" w:rsidTr="00DE3CFA">
        <w:trPr>
          <w:trHeight w:val="284"/>
        </w:trPr>
        <w:tc>
          <w:tcPr>
            <w:tcW w:w="2063" w:type="dxa"/>
            <w:shd w:val="clear" w:color="auto" w:fill="auto"/>
          </w:tcPr>
          <w:p w14:paraId="3516ACBE"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П2</w:t>
            </w:r>
          </w:p>
        </w:tc>
        <w:tc>
          <w:tcPr>
            <w:tcW w:w="2566" w:type="dxa"/>
            <w:shd w:val="clear" w:color="auto" w:fill="auto"/>
          </w:tcPr>
          <w:p w14:paraId="41EDCE90"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зелене површине</w:t>
            </w:r>
          </w:p>
        </w:tc>
        <w:tc>
          <w:tcPr>
            <w:tcW w:w="4268" w:type="dxa"/>
            <w:shd w:val="clear" w:color="auto" w:fill="auto"/>
          </w:tcPr>
          <w:p w14:paraId="5B1A4679"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1A0E79D5"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1508/396</w:t>
            </w:r>
          </w:p>
        </w:tc>
        <w:tc>
          <w:tcPr>
            <w:tcW w:w="1309" w:type="dxa"/>
            <w:shd w:val="clear" w:color="auto" w:fill="auto"/>
          </w:tcPr>
          <w:p w14:paraId="3864AD1B"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ГП24a</w:t>
            </w:r>
          </w:p>
        </w:tc>
      </w:tr>
      <w:tr w:rsidR="00360A0D" w:rsidRPr="00EC3740" w14:paraId="53F38675" w14:textId="77777777" w:rsidTr="00DE3CFA">
        <w:trPr>
          <w:trHeight w:val="284"/>
        </w:trPr>
        <w:tc>
          <w:tcPr>
            <w:tcW w:w="2063" w:type="dxa"/>
            <w:shd w:val="clear" w:color="auto" w:fill="auto"/>
          </w:tcPr>
          <w:p w14:paraId="200BB7FB"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П3</w:t>
            </w:r>
          </w:p>
        </w:tc>
        <w:tc>
          <w:tcPr>
            <w:tcW w:w="2566" w:type="dxa"/>
            <w:shd w:val="clear" w:color="auto" w:fill="auto"/>
          </w:tcPr>
          <w:p w14:paraId="7C9DCB3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зелене површине</w:t>
            </w:r>
          </w:p>
        </w:tc>
        <w:tc>
          <w:tcPr>
            <w:tcW w:w="4268" w:type="dxa"/>
            <w:shd w:val="clear" w:color="auto" w:fill="auto"/>
          </w:tcPr>
          <w:p w14:paraId="4C89A4D8"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5785BE38"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целa парцелa: 1508/376</w:t>
            </w:r>
          </w:p>
        </w:tc>
        <w:tc>
          <w:tcPr>
            <w:tcW w:w="1309" w:type="dxa"/>
            <w:shd w:val="clear" w:color="auto" w:fill="auto"/>
          </w:tcPr>
          <w:p w14:paraId="40DF5CAF"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ГП27с</w:t>
            </w:r>
          </w:p>
        </w:tc>
      </w:tr>
      <w:tr w:rsidR="00360A0D" w:rsidRPr="00EC3740" w14:paraId="11D1281F" w14:textId="77777777" w:rsidTr="00DE3CFA">
        <w:trPr>
          <w:trHeight w:val="284"/>
        </w:trPr>
        <w:tc>
          <w:tcPr>
            <w:tcW w:w="2063" w:type="dxa"/>
            <w:shd w:val="clear" w:color="auto" w:fill="auto"/>
          </w:tcPr>
          <w:p w14:paraId="407A0B06"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СК2</w:t>
            </w:r>
          </w:p>
        </w:tc>
        <w:tc>
          <w:tcPr>
            <w:tcW w:w="2566" w:type="dxa"/>
            <w:shd w:val="clear" w:color="auto" w:fill="auto"/>
          </w:tcPr>
          <w:p w14:paraId="2505BAD3" w14:textId="2520268F" w:rsidR="00360A0D" w:rsidRPr="00EC3740" w:rsidRDefault="004A0D1F"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сквер</w:t>
            </w:r>
          </w:p>
        </w:tc>
        <w:tc>
          <w:tcPr>
            <w:tcW w:w="4268" w:type="dxa"/>
            <w:shd w:val="clear" w:color="auto" w:fill="auto"/>
          </w:tcPr>
          <w:p w14:paraId="67DCFBBA"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3B20EED"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1508/340</w:t>
            </w:r>
          </w:p>
        </w:tc>
        <w:tc>
          <w:tcPr>
            <w:tcW w:w="1309" w:type="dxa"/>
            <w:shd w:val="clear" w:color="auto" w:fill="auto"/>
          </w:tcPr>
          <w:p w14:paraId="00F35359"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ГП19.1b</w:t>
            </w:r>
          </w:p>
        </w:tc>
      </w:tr>
      <w:tr w:rsidR="00360A0D" w:rsidRPr="00EC3740" w14:paraId="2D5AD8BE" w14:textId="77777777" w:rsidTr="00DE3CFA">
        <w:trPr>
          <w:trHeight w:val="284"/>
        </w:trPr>
        <w:tc>
          <w:tcPr>
            <w:tcW w:w="2063" w:type="dxa"/>
            <w:shd w:val="clear" w:color="auto" w:fill="auto"/>
          </w:tcPr>
          <w:p w14:paraId="1FFCD5E0"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КЛ1</w:t>
            </w:r>
          </w:p>
        </w:tc>
        <w:tc>
          <w:tcPr>
            <w:tcW w:w="2566" w:type="dxa"/>
            <w:shd w:val="clear" w:color="auto" w:fill="auto"/>
          </w:tcPr>
          <w:p w14:paraId="41A5C296"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јавне службе, објекти и комплекси</w:t>
            </w:r>
          </w:p>
        </w:tc>
        <w:tc>
          <w:tcPr>
            <w:tcW w:w="4268" w:type="dxa"/>
            <w:shd w:val="clear" w:color="auto" w:fill="auto"/>
          </w:tcPr>
          <w:p w14:paraId="0F26CC46"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5E775811"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цела парцела: 434 </w:t>
            </w:r>
          </w:p>
        </w:tc>
        <w:tc>
          <w:tcPr>
            <w:tcW w:w="1309" w:type="dxa"/>
            <w:shd w:val="clear" w:color="auto" w:fill="auto"/>
          </w:tcPr>
          <w:p w14:paraId="237A7EB0"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ГП1a</w:t>
            </w:r>
          </w:p>
        </w:tc>
      </w:tr>
      <w:tr w:rsidR="00360A0D" w:rsidRPr="00EC3740" w14:paraId="70F60C18" w14:textId="77777777" w:rsidTr="00DE3CFA">
        <w:trPr>
          <w:trHeight w:val="284"/>
        </w:trPr>
        <w:tc>
          <w:tcPr>
            <w:tcW w:w="2063" w:type="dxa"/>
            <w:shd w:val="clear" w:color="auto" w:fill="auto"/>
          </w:tcPr>
          <w:p w14:paraId="1139AA59"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КЛ1</w:t>
            </w:r>
          </w:p>
        </w:tc>
        <w:tc>
          <w:tcPr>
            <w:tcW w:w="2566" w:type="dxa"/>
            <w:shd w:val="clear" w:color="auto" w:fill="auto"/>
          </w:tcPr>
          <w:p w14:paraId="6C48CA15"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јавне службе, објекти и комплекси</w:t>
            </w:r>
          </w:p>
        </w:tc>
        <w:tc>
          <w:tcPr>
            <w:tcW w:w="4268" w:type="dxa"/>
            <w:shd w:val="clear" w:color="auto" w:fill="auto"/>
          </w:tcPr>
          <w:p w14:paraId="3F7D78D9"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4B91E1FE"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цела парцела: 435 </w:t>
            </w:r>
          </w:p>
        </w:tc>
        <w:tc>
          <w:tcPr>
            <w:tcW w:w="1309" w:type="dxa"/>
            <w:shd w:val="clear" w:color="auto" w:fill="auto"/>
          </w:tcPr>
          <w:p w14:paraId="369799DA"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ГП1b</w:t>
            </w:r>
          </w:p>
        </w:tc>
      </w:tr>
      <w:tr w:rsidR="00360A0D" w:rsidRPr="00EC3740" w14:paraId="6E9C4665" w14:textId="77777777" w:rsidTr="00DE3CFA">
        <w:trPr>
          <w:trHeight w:val="284"/>
        </w:trPr>
        <w:tc>
          <w:tcPr>
            <w:tcW w:w="2063" w:type="dxa"/>
            <w:shd w:val="clear" w:color="auto" w:fill="auto"/>
          </w:tcPr>
          <w:p w14:paraId="2A3AF4FF"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КЛ1</w:t>
            </w:r>
          </w:p>
        </w:tc>
        <w:tc>
          <w:tcPr>
            <w:tcW w:w="2566" w:type="dxa"/>
            <w:shd w:val="clear" w:color="auto" w:fill="auto"/>
          </w:tcPr>
          <w:p w14:paraId="32D5B34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јавне службе, објекти и комплекси</w:t>
            </w:r>
          </w:p>
        </w:tc>
        <w:tc>
          <w:tcPr>
            <w:tcW w:w="4268" w:type="dxa"/>
            <w:shd w:val="clear" w:color="auto" w:fill="auto"/>
          </w:tcPr>
          <w:p w14:paraId="4B4B8010"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A7CB46A"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цела парцела: 436 </w:t>
            </w:r>
          </w:p>
        </w:tc>
        <w:tc>
          <w:tcPr>
            <w:tcW w:w="1309" w:type="dxa"/>
            <w:shd w:val="clear" w:color="auto" w:fill="auto"/>
          </w:tcPr>
          <w:p w14:paraId="0D220EBE"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ГП1c</w:t>
            </w:r>
          </w:p>
        </w:tc>
      </w:tr>
      <w:tr w:rsidR="00360A0D" w:rsidRPr="00EC3740" w14:paraId="0C628DB9" w14:textId="77777777" w:rsidTr="00DE3CFA">
        <w:trPr>
          <w:trHeight w:val="284"/>
        </w:trPr>
        <w:tc>
          <w:tcPr>
            <w:tcW w:w="2063" w:type="dxa"/>
            <w:shd w:val="clear" w:color="auto" w:fill="auto"/>
          </w:tcPr>
          <w:p w14:paraId="7C457372"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КЛ1</w:t>
            </w:r>
          </w:p>
        </w:tc>
        <w:tc>
          <w:tcPr>
            <w:tcW w:w="2566" w:type="dxa"/>
            <w:shd w:val="clear" w:color="auto" w:fill="auto"/>
          </w:tcPr>
          <w:p w14:paraId="0F6AC5D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јавне службе, објекти и комплекси</w:t>
            </w:r>
          </w:p>
        </w:tc>
        <w:tc>
          <w:tcPr>
            <w:tcW w:w="4268" w:type="dxa"/>
            <w:shd w:val="clear" w:color="auto" w:fill="auto"/>
          </w:tcPr>
          <w:p w14:paraId="0E349277"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11E38C0A"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цела парцела: 437 </w:t>
            </w:r>
          </w:p>
        </w:tc>
        <w:tc>
          <w:tcPr>
            <w:tcW w:w="1309" w:type="dxa"/>
            <w:shd w:val="clear" w:color="auto" w:fill="auto"/>
          </w:tcPr>
          <w:p w14:paraId="618026EF"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ГП1d</w:t>
            </w:r>
          </w:p>
        </w:tc>
      </w:tr>
      <w:tr w:rsidR="00360A0D" w:rsidRPr="00EC3740" w14:paraId="2593DC54" w14:textId="77777777" w:rsidTr="00DE3CFA">
        <w:trPr>
          <w:trHeight w:val="284"/>
        </w:trPr>
        <w:tc>
          <w:tcPr>
            <w:tcW w:w="2063" w:type="dxa"/>
            <w:shd w:val="clear" w:color="auto" w:fill="auto"/>
          </w:tcPr>
          <w:p w14:paraId="3BE39F17"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КЛ1</w:t>
            </w:r>
          </w:p>
        </w:tc>
        <w:tc>
          <w:tcPr>
            <w:tcW w:w="2566" w:type="dxa"/>
            <w:shd w:val="clear" w:color="auto" w:fill="auto"/>
          </w:tcPr>
          <w:p w14:paraId="265B07A1"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јавне службе, објекти и комплекси</w:t>
            </w:r>
          </w:p>
        </w:tc>
        <w:tc>
          <w:tcPr>
            <w:tcW w:w="4268" w:type="dxa"/>
            <w:shd w:val="clear" w:color="auto" w:fill="auto"/>
          </w:tcPr>
          <w:p w14:paraId="0D406FE7"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7C119E2C"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цела парцела: 439 </w:t>
            </w:r>
          </w:p>
        </w:tc>
        <w:tc>
          <w:tcPr>
            <w:tcW w:w="1309" w:type="dxa"/>
            <w:shd w:val="clear" w:color="auto" w:fill="auto"/>
          </w:tcPr>
          <w:p w14:paraId="4AEDF319"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ГП1e</w:t>
            </w:r>
          </w:p>
        </w:tc>
      </w:tr>
      <w:tr w:rsidR="00360A0D" w:rsidRPr="00EC3740" w14:paraId="525E172D" w14:textId="77777777" w:rsidTr="00DE3CFA">
        <w:trPr>
          <w:trHeight w:val="284"/>
        </w:trPr>
        <w:tc>
          <w:tcPr>
            <w:tcW w:w="2063" w:type="dxa"/>
            <w:shd w:val="clear" w:color="auto" w:fill="auto"/>
          </w:tcPr>
          <w:p w14:paraId="3478389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КЛ2</w:t>
            </w:r>
          </w:p>
        </w:tc>
        <w:tc>
          <w:tcPr>
            <w:tcW w:w="2566" w:type="dxa"/>
            <w:shd w:val="clear" w:color="auto" w:fill="auto"/>
          </w:tcPr>
          <w:p w14:paraId="0320BE6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јавне службе, објекти и комплекси</w:t>
            </w:r>
          </w:p>
        </w:tc>
        <w:tc>
          <w:tcPr>
            <w:tcW w:w="4268" w:type="dxa"/>
            <w:shd w:val="clear" w:color="auto" w:fill="auto"/>
          </w:tcPr>
          <w:p w14:paraId="1A35F17B"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27DB0AA"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цела парцела: 432/1</w:t>
            </w:r>
          </w:p>
        </w:tc>
        <w:tc>
          <w:tcPr>
            <w:tcW w:w="1309" w:type="dxa"/>
            <w:shd w:val="clear" w:color="auto" w:fill="auto"/>
          </w:tcPr>
          <w:p w14:paraId="4AEF1DFC" w14:textId="443B83B7" w:rsidR="00360A0D" w:rsidRPr="00EC3740" w:rsidRDefault="004A0D1F"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КП 432/1</w:t>
            </w:r>
          </w:p>
        </w:tc>
      </w:tr>
      <w:tr w:rsidR="00360A0D" w:rsidRPr="00EC3740" w14:paraId="78C878F6" w14:textId="77777777" w:rsidTr="00DE3CFA">
        <w:trPr>
          <w:trHeight w:val="284"/>
        </w:trPr>
        <w:tc>
          <w:tcPr>
            <w:tcW w:w="2063" w:type="dxa"/>
            <w:shd w:val="clear" w:color="auto" w:fill="auto"/>
          </w:tcPr>
          <w:p w14:paraId="7EABEFE3"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КЛ3</w:t>
            </w:r>
          </w:p>
        </w:tc>
        <w:tc>
          <w:tcPr>
            <w:tcW w:w="2566" w:type="dxa"/>
            <w:shd w:val="clear" w:color="auto" w:fill="auto"/>
          </w:tcPr>
          <w:p w14:paraId="251ECFC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јавне службе, објекти и комплекси</w:t>
            </w:r>
          </w:p>
        </w:tc>
        <w:tc>
          <w:tcPr>
            <w:tcW w:w="4268" w:type="dxa"/>
            <w:shd w:val="clear" w:color="auto" w:fill="auto"/>
          </w:tcPr>
          <w:p w14:paraId="2A16BA86"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44FE725B"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цела парцела: 443 </w:t>
            </w:r>
          </w:p>
        </w:tc>
        <w:tc>
          <w:tcPr>
            <w:tcW w:w="1309" w:type="dxa"/>
            <w:shd w:val="clear" w:color="auto" w:fill="auto"/>
          </w:tcPr>
          <w:p w14:paraId="7075F86E"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ГП3b</w:t>
            </w:r>
          </w:p>
        </w:tc>
      </w:tr>
      <w:tr w:rsidR="00360A0D" w:rsidRPr="00EC3740" w14:paraId="61D1FFA6" w14:textId="77777777" w:rsidTr="00DE3CFA">
        <w:trPr>
          <w:trHeight w:val="284"/>
        </w:trPr>
        <w:tc>
          <w:tcPr>
            <w:tcW w:w="2063" w:type="dxa"/>
            <w:shd w:val="clear" w:color="auto" w:fill="auto"/>
          </w:tcPr>
          <w:p w14:paraId="3DD56FE0"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КДУ1</w:t>
            </w:r>
          </w:p>
        </w:tc>
        <w:tc>
          <w:tcPr>
            <w:tcW w:w="2566" w:type="dxa"/>
            <w:shd w:val="clear" w:color="auto" w:fill="auto"/>
          </w:tcPr>
          <w:p w14:paraId="4031BD9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јавне службе, објекти и комплекси</w:t>
            </w:r>
          </w:p>
        </w:tc>
        <w:tc>
          <w:tcPr>
            <w:tcW w:w="4268" w:type="dxa"/>
            <w:shd w:val="clear" w:color="auto" w:fill="auto"/>
          </w:tcPr>
          <w:p w14:paraId="4F4416B0"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022731F0" w14:textId="4D2B8D81"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462/1,</w:t>
            </w:r>
            <w:r w:rsidR="00ED4E27" w:rsidRPr="00EC3740">
              <w:rPr>
                <w:rFonts w:ascii="Times New Roman" w:hAnsi="Times New Roman" w:cs="Times New Roman"/>
                <w:sz w:val="24"/>
                <w:szCs w:val="24"/>
                <w:lang w:val="sr-Cyrl-CS"/>
              </w:rPr>
              <w:t xml:space="preserve"> 1508/424, 472/5, 469/1, 468/4 и </w:t>
            </w:r>
            <w:r w:rsidRPr="00EC3740">
              <w:rPr>
                <w:rFonts w:ascii="Times New Roman" w:hAnsi="Times New Roman" w:cs="Times New Roman"/>
                <w:sz w:val="24"/>
                <w:szCs w:val="24"/>
                <w:lang w:val="sr-Cyrl-CS"/>
              </w:rPr>
              <w:t>470/3</w:t>
            </w:r>
          </w:p>
        </w:tc>
        <w:tc>
          <w:tcPr>
            <w:tcW w:w="1309" w:type="dxa"/>
            <w:shd w:val="clear" w:color="auto" w:fill="auto"/>
          </w:tcPr>
          <w:p w14:paraId="34B3690E"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ГП8a</w:t>
            </w:r>
          </w:p>
        </w:tc>
      </w:tr>
      <w:tr w:rsidR="00360A0D" w:rsidRPr="00EC3740" w14:paraId="3B19DB2E" w14:textId="77777777" w:rsidTr="00DE3CFA">
        <w:trPr>
          <w:trHeight w:val="284"/>
        </w:trPr>
        <w:tc>
          <w:tcPr>
            <w:tcW w:w="2063" w:type="dxa"/>
            <w:shd w:val="clear" w:color="auto" w:fill="auto"/>
          </w:tcPr>
          <w:p w14:paraId="504971AC"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КЛ5</w:t>
            </w:r>
          </w:p>
        </w:tc>
        <w:tc>
          <w:tcPr>
            <w:tcW w:w="2566" w:type="dxa"/>
            <w:shd w:val="clear" w:color="auto" w:fill="auto"/>
          </w:tcPr>
          <w:p w14:paraId="2C9AC2AE"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јавне службе, објекти и комплекси</w:t>
            </w:r>
          </w:p>
        </w:tc>
        <w:tc>
          <w:tcPr>
            <w:tcW w:w="4268" w:type="dxa"/>
            <w:shd w:val="clear" w:color="auto" w:fill="auto"/>
          </w:tcPr>
          <w:p w14:paraId="482B55F7"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418DCCE2" w14:textId="2188E9D8"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целе парцеле: 462/3, 1508</w:t>
            </w:r>
            <w:r w:rsidR="00ED4E27" w:rsidRPr="00EC3740">
              <w:rPr>
                <w:rFonts w:ascii="Times New Roman" w:hAnsi="Times New Roman" w:cs="Times New Roman"/>
                <w:sz w:val="24"/>
                <w:szCs w:val="24"/>
                <w:lang w:val="sr-Cyrl-CS"/>
              </w:rPr>
              <w:t xml:space="preserve">/408, 1532, 1508/307 и </w:t>
            </w:r>
            <w:r w:rsidRPr="00EC3740">
              <w:rPr>
                <w:rFonts w:ascii="Times New Roman" w:hAnsi="Times New Roman" w:cs="Times New Roman"/>
                <w:sz w:val="24"/>
                <w:szCs w:val="24"/>
                <w:lang w:val="sr-Cyrl-CS"/>
              </w:rPr>
              <w:t>811/3</w:t>
            </w:r>
          </w:p>
          <w:p w14:paraId="77F9C002"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делови парцела: 462/8, 1508/409 и 1508/410</w:t>
            </w:r>
          </w:p>
        </w:tc>
        <w:tc>
          <w:tcPr>
            <w:tcW w:w="1309" w:type="dxa"/>
            <w:shd w:val="clear" w:color="auto" w:fill="auto"/>
          </w:tcPr>
          <w:p w14:paraId="4347F8A0"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ГП11a</w:t>
            </w:r>
          </w:p>
        </w:tc>
      </w:tr>
      <w:tr w:rsidR="00360A0D" w:rsidRPr="00EC3740" w14:paraId="7DF0DCC8" w14:textId="77777777" w:rsidTr="00DE3CFA">
        <w:trPr>
          <w:trHeight w:val="284"/>
        </w:trPr>
        <w:tc>
          <w:tcPr>
            <w:tcW w:w="2063" w:type="dxa"/>
            <w:shd w:val="clear" w:color="auto" w:fill="auto"/>
          </w:tcPr>
          <w:p w14:paraId="69FA515E"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lastRenderedPageBreak/>
              <w:t>ОУ</w:t>
            </w:r>
          </w:p>
        </w:tc>
        <w:tc>
          <w:tcPr>
            <w:tcW w:w="2566" w:type="dxa"/>
            <w:shd w:val="clear" w:color="auto" w:fill="auto"/>
          </w:tcPr>
          <w:p w14:paraId="4310854D" w14:textId="77777777" w:rsidR="00360A0D" w:rsidRPr="00EC3740" w:rsidRDefault="00360A0D" w:rsidP="00A27D29">
            <w:pPr>
              <w:autoSpaceDE w:val="0"/>
              <w:autoSpaceDN w:val="0"/>
              <w:adjustRightInd w:val="0"/>
              <w:jc w:val="left"/>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јавне службе, објекти и комплекси</w:t>
            </w:r>
          </w:p>
        </w:tc>
        <w:tc>
          <w:tcPr>
            <w:tcW w:w="4268" w:type="dxa"/>
            <w:shd w:val="clear" w:color="auto" w:fill="auto"/>
          </w:tcPr>
          <w:p w14:paraId="6BD6A201"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КО Савски венац</w:t>
            </w:r>
          </w:p>
          <w:p w14:paraId="2411E1B2"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целe парцелe: 1508/407</w:t>
            </w:r>
          </w:p>
          <w:p w14:paraId="5D0C41B4" w14:textId="77777777" w:rsidR="00360A0D" w:rsidRPr="00EC3740" w:rsidRDefault="00360A0D"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делови парцела: 1508/309 и 1508/409</w:t>
            </w:r>
          </w:p>
        </w:tc>
        <w:tc>
          <w:tcPr>
            <w:tcW w:w="1309" w:type="dxa"/>
            <w:shd w:val="clear" w:color="auto" w:fill="auto"/>
          </w:tcPr>
          <w:p w14:paraId="3A4180A4" w14:textId="77777777" w:rsidR="00360A0D" w:rsidRPr="00EC3740" w:rsidRDefault="00360A0D" w:rsidP="00A27D29">
            <w:pPr>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ГП11b</w:t>
            </w:r>
          </w:p>
        </w:tc>
      </w:tr>
      <w:tr w:rsidR="00360A0D" w:rsidRPr="00EC3740" w14:paraId="49861599" w14:textId="77777777" w:rsidTr="00DE3CFA">
        <w:trPr>
          <w:trHeight w:val="284"/>
        </w:trPr>
        <w:tc>
          <w:tcPr>
            <w:tcW w:w="10206" w:type="dxa"/>
            <w:gridSpan w:val="4"/>
            <w:shd w:val="clear" w:color="auto" w:fill="auto"/>
          </w:tcPr>
          <w:p w14:paraId="48DFB741" w14:textId="3AC4C9F5" w:rsidR="00360A0D" w:rsidRPr="00EC3740" w:rsidRDefault="00360A0D" w:rsidP="00A27D29">
            <w:pPr>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*у случају неслагања текстуалног и графичког прилога, меродаван је </w:t>
            </w:r>
            <w:r w:rsidR="00C04A7C" w:rsidRPr="00EC3740">
              <w:rPr>
                <w:rFonts w:ascii="Times New Roman" w:hAnsi="Times New Roman" w:cs="Times New Roman"/>
                <w:sz w:val="24"/>
                <w:szCs w:val="24"/>
                <w:lang w:val="sr-Cyrl-CS"/>
              </w:rPr>
              <w:t xml:space="preserve">графички </w:t>
            </w:r>
            <w:r w:rsidRPr="00EC3740">
              <w:rPr>
                <w:rFonts w:ascii="Times New Roman" w:hAnsi="Times New Roman" w:cs="Times New Roman"/>
                <w:sz w:val="24"/>
                <w:szCs w:val="24"/>
                <w:lang w:val="sr-Cyrl-CS"/>
              </w:rPr>
              <w:t>прилог</w:t>
            </w:r>
            <w:r w:rsidR="00C04A7C" w:rsidRPr="00EC3740">
              <w:rPr>
                <w:rFonts w:ascii="Times New Roman" w:hAnsi="Times New Roman" w:cs="Times New Roman"/>
                <w:sz w:val="24"/>
                <w:szCs w:val="24"/>
                <w:lang w:val="sr-Cyrl-CS"/>
              </w:rPr>
              <w:t xml:space="preserve"> – Реферална карта</w:t>
            </w:r>
            <w:r w:rsidRPr="00EC3740">
              <w:rPr>
                <w:rFonts w:ascii="Times New Roman" w:hAnsi="Times New Roman" w:cs="Times New Roman"/>
                <w:sz w:val="24"/>
                <w:szCs w:val="24"/>
                <w:lang w:val="sr-Cyrl-CS"/>
              </w:rPr>
              <w:t xml:space="preserve"> </w:t>
            </w:r>
            <w:r w:rsidRPr="00EC3740">
              <w:rPr>
                <w:rFonts w:ascii="Times New Roman" w:hAnsi="Times New Roman" w:cs="Times New Roman"/>
                <w:sz w:val="24"/>
                <w:szCs w:val="24"/>
                <w:lang w:val="sr-Cyrl-CS" w:eastAsia="x-none"/>
              </w:rPr>
              <w:t>5.</w:t>
            </w:r>
            <w:r w:rsidRPr="00EC3740">
              <w:rPr>
                <w:rFonts w:ascii="Times New Roman" w:hAnsi="Times New Roman" w:cs="Times New Roman"/>
                <w:iCs/>
                <w:sz w:val="24"/>
                <w:szCs w:val="24"/>
                <w:lang w:val="sr-Cyrl-CS"/>
              </w:rPr>
              <w:t xml:space="preserve"> План грађевинских парцела са планом спровођења.</w:t>
            </w:r>
            <w:r w:rsidR="00A06DDA" w:rsidRPr="00EC3740">
              <w:rPr>
                <w:rFonts w:ascii="Times New Roman" w:hAnsi="Times New Roman" w:cs="Times New Roman"/>
                <w:iCs/>
                <w:sz w:val="24"/>
                <w:szCs w:val="24"/>
                <w:lang w:val="sr-Cyrl-CS"/>
              </w:rPr>
              <w:t>ˮ</w:t>
            </w:r>
          </w:p>
        </w:tc>
      </w:tr>
    </w:tbl>
    <w:p w14:paraId="4D6C9803" w14:textId="637BFDCD" w:rsidR="00D2000F" w:rsidRPr="00EC3740" w:rsidRDefault="00D2000F" w:rsidP="00A27D29">
      <w:pPr>
        <w:ind w:right="141"/>
        <w:rPr>
          <w:rFonts w:ascii="Times New Roman" w:hAnsi="Times New Roman" w:cs="Times New Roman"/>
          <w:sz w:val="24"/>
          <w:szCs w:val="24"/>
          <w:lang w:val="sr-Cyrl-CS"/>
        </w:rPr>
      </w:pPr>
    </w:p>
    <w:p w14:paraId="01955563" w14:textId="78F87070" w:rsidR="00660002" w:rsidRPr="00EC3740" w:rsidRDefault="00660002" w:rsidP="00686A98">
      <w:pPr>
        <w:ind w:right="-46"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F00370" w:rsidRPr="00EC3740">
        <w:rPr>
          <w:rFonts w:ascii="Times New Roman" w:hAnsi="Times New Roman" w:cs="Times New Roman"/>
          <w:iCs/>
          <w:color w:val="000000" w:themeColor="text1"/>
          <w:sz w:val="24"/>
          <w:szCs w:val="24"/>
          <w:lang w:val="sr-Cyrl-CS"/>
        </w:rPr>
        <w:t>тачки</w:t>
      </w:r>
      <w:r w:rsidRPr="00EC3740">
        <w:rPr>
          <w:rFonts w:ascii="Times New Roman" w:hAnsi="Times New Roman" w:cs="Times New Roman"/>
          <w:iCs/>
          <w:color w:val="000000" w:themeColor="text1"/>
          <w:sz w:val="24"/>
          <w:szCs w:val="24"/>
          <w:lang w:val="sr-Cyrl-CS"/>
        </w:rPr>
        <w:t xml:space="preserve"> 4.4.5.8. Површине и</w:t>
      </w:r>
      <w:r w:rsidR="00A06DDA" w:rsidRPr="00EC3740">
        <w:rPr>
          <w:rFonts w:ascii="Times New Roman" w:hAnsi="Times New Roman" w:cs="Times New Roman"/>
          <w:iCs/>
          <w:color w:val="000000" w:themeColor="text1"/>
          <w:sz w:val="24"/>
          <w:szCs w:val="24"/>
          <w:lang w:val="sr-Cyrl-CS"/>
        </w:rPr>
        <w:t xml:space="preserve"> објекти осталих намена, ст.</w:t>
      </w:r>
      <w:r w:rsidRPr="00EC3740">
        <w:rPr>
          <w:rFonts w:ascii="Times New Roman" w:hAnsi="Times New Roman" w:cs="Times New Roman"/>
          <w:iCs/>
          <w:color w:val="000000" w:themeColor="text1"/>
          <w:sz w:val="24"/>
          <w:szCs w:val="24"/>
          <w:lang w:val="sr-Cyrl-CS"/>
        </w:rPr>
        <w:t xml:space="preserve"> 3</w:t>
      </w:r>
      <w:r w:rsidR="00F00370"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и 4</w:t>
      </w:r>
      <w:r w:rsidR="00F00370"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w:t>
      </w:r>
      <w:r w:rsidR="00F00370" w:rsidRPr="00EC3740">
        <w:rPr>
          <w:rFonts w:ascii="Times New Roman" w:hAnsi="Times New Roman" w:cs="Times New Roman"/>
          <w:iCs/>
          <w:color w:val="000000" w:themeColor="text1"/>
          <w:sz w:val="24"/>
          <w:szCs w:val="24"/>
          <w:lang w:val="sr-Cyrl-CS"/>
        </w:rPr>
        <w:t xml:space="preserve">мењају се </w:t>
      </w:r>
      <w:r w:rsidRPr="00EC3740">
        <w:rPr>
          <w:rFonts w:ascii="Times New Roman" w:hAnsi="Times New Roman" w:cs="Times New Roman"/>
          <w:iCs/>
          <w:color w:val="000000" w:themeColor="text1"/>
          <w:sz w:val="24"/>
          <w:szCs w:val="24"/>
          <w:lang w:val="sr-Cyrl-CS"/>
        </w:rPr>
        <w:t>и гласе:</w:t>
      </w:r>
    </w:p>
    <w:p w14:paraId="6DFE7A89" w14:textId="77777777" w:rsidR="00A06DDA" w:rsidRPr="00EC3740" w:rsidRDefault="00A06DDA" w:rsidP="00686A98">
      <w:pPr>
        <w:ind w:right="-46" w:firstLine="720"/>
        <w:rPr>
          <w:rFonts w:ascii="Times New Roman" w:hAnsi="Times New Roman" w:cs="Times New Roman"/>
          <w:color w:val="FF0000"/>
          <w:sz w:val="24"/>
          <w:szCs w:val="24"/>
          <w:lang w:val="sr-Cyrl-CS"/>
        </w:rPr>
      </w:pPr>
    </w:p>
    <w:p w14:paraId="17418978" w14:textId="3FBA5695" w:rsidR="00660002" w:rsidRPr="00EC3740" w:rsidRDefault="0098180B" w:rsidP="00686A98">
      <w:pPr>
        <w:ind w:right="-46" w:firstLine="720"/>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w:t>
      </w:r>
      <w:r w:rsidR="00660002" w:rsidRPr="00EC3740">
        <w:rPr>
          <w:rFonts w:ascii="Times New Roman" w:hAnsi="Times New Roman" w:cs="Times New Roman"/>
          <w:color w:val="000000"/>
          <w:sz w:val="24"/>
          <w:szCs w:val="24"/>
          <w:lang w:val="sr-Cyrl-CS"/>
        </w:rPr>
        <w:t>У склопу комерцијалних зона и градских центара, дефинисано је шест зона (К1–К5 и ПО). Под комерцијалним зонама и градским центрима подразумевају се: пословање, хотел, тржни центар (шопинг мол), трговински садржаји, угоститељски садржаји, комерцијални садржаји културе и забаве, комерцијални садржаји образовања и дечјих установа, комерцијални садржаји спорта, пословни апартмани као и све компатибилне намене наведене у оквиру правила грађења за сваку од урбанистичких зона.</w:t>
      </w:r>
    </w:p>
    <w:p w14:paraId="281317D2" w14:textId="0EBF4585" w:rsidR="00660002" w:rsidRPr="00EC3740" w:rsidRDefault="00660002" w:rsidP="00714B78">
      <w:pPr>
        <w:ind w:right="-46"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Свака урбанистичка зона има своје опште карактеристике које се односе на правила парцелације, претежну намену, положај објекта на парцели, висину објеката, индекс заузетости, архитектонско и естетско обликовање, уређење слободних и зелених површина, ограђивање, паркирање и инжењерско-геолошке услове.</w:t>
      </w:r>
      <w:r w:rsidR="0098180B" w:rsidRPr="00EC3740">
        <w:rPr>
          <w:rFonts w:ascii="Times New Roman" w:hAnsi="Times New Roman" w:cs="Times New Roman"/>
          <w:color w:val="000000"/>
          <w:sz w:val="24"/>
          <w:szCs w:val="24"/>
          <w:lang w:val="sr-Cyrl-CS"/>
        </w:rPr>
        <w:t>”</w:t>
      </w:r>
    </w:p>
    <w:p w14:paraId="6738581C" w14:textId="7799188A" w:rsidR="00660002" w:rsidRPr="00EC3740" w:rsidRDefault="00660002" w:rsidP="00A27D29">
      <w:pPr>
        <w:ind w:right="-46"/>
        <w:rPr>
          <w:rFonts w:ascii="Times New Roman" w:hAnsi="Times New Roman" w:cs="Times New Roman"/>
          <w:color w:val="000000"/>
          <w:sz w:val="24"/>
          <w:szCs w:val="24"/>
          <w:lang w:val="sr-Cyrl-CS"/>
        </w:rPr>
      </w:pPr>
    </w:p>
    <w:p w14:paraId="474F5554" w14:textId="0B1B3ABB" w:rsidR="00660002" w:rsidRPr="00EC3740" w:rsidRDefault="00660002" w:rsidP="00255013">
      <w:pPr>
        <w:ind w:right="-46"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FC5FF0" w:rsidRPr="00EC3740">
        <w:rPr>
          <w:rFonts w:ascii="Times New Roman" w:hAnsi="Times New Roman" w:cs="Times New Roman"/>
          <w:iCs/>
          <w:color w:val="000000" w:themeColor="text1"/>
          <w:sz w:val="24"/>
          <w:szCs w:val="24"/>
          <w:lang w:val="sr-Cyrl-CS"/>
        </w:rPr>
        <w:t>одељку</w:t>
      </w:r>
      <w:r w:rsidR="00993F23" w:rsidRPr="00EC3740">
        <w:rPr>
          <w:rFonts w:ascii="Times New Roman" w:hAnsi="Times New Roman" w:cs="Times New Roman"/>
          <w:iCs/>
          <w:color w:val="000000" w:themeColor="text1"/>
          <w:sz w:val="24"/>
          <w:szCs w:val="24"/>
          <w:lang w:val="sr-Cyrl-CS"/>
        </w:rPr>
        <w:t xml:space="preserve"> 4.5. Општа правила уређења и грађења</w:t>
      </w:r>
      <w:r w:rsidR="00FC5FF0" w:rsidRPr="00EC3740">
        <w:rPr>
          <w:rFonts w:ascii="Times New Roman" w:hAnsi="Times New Roman" w:cs="Times New Roman"/>
          <w:iCs/>
          <w:color w:val="000000" w:themeColor="text1"/>
          <w:sz w:val="24"/>
          <w:szCs w:val="24"/>
          <w:lang w:val="sr-Cyrl-CS"/>
        </w:rPr>
        <w:t>,</w:t>
      </w:r>
      <w:r w:rsidR="00CE2BF8" w:rsidRPr="00EC3740">
        <w:rPr>
          <w:rFonts w:ascii="Times New Roman" w:hAnsi="Times New Roman" w:cs="Times New Roman"/>
          <w:iCs/>
          <w:color w:val="000000" w:themeColor="text1"/>
          <w:sz w:val="24"/>
          <w:szCs w:val="24"/>
          <w:lang w:val="sr-Cyrl-CS"/>
        </w:rPr>
        <w:t xml:space="preserve"> делови</w:t>
      </w:r>
      <w:r w:rsidRPr="00EC3740">
        <w:rPr>
          <w:rFonts w:ascii="Times New Roman" w:hAnsi="Times New Roman" w:cs="Times New Roman"/>
          <w:iCs/>
          <w:color w:val="000000" w:themeColor="text1"/>
          <w:sz w:val="24"/>
          <w:szCs w:val="24"/>
          <w:lang w:val="sr-Cyrl-CS"/>
        </w:rPr>
        <w:t xml:space="preserve"> Општа пр</w:t>
      </w:r>
      <w:r w:rsidR="00493D1D" w:rsidRPr="00EC3740">
        <w:rPr>
          <w:rFonts w:ascii="Times New Roman" w:hAnsi="Times New Roman" w:cs="Times New Roman"/>
          <w:iCs/>
          <w:color w:val="000000" w:themeColor="text1"/>
          <w:sz w:val="24"/>
          <w:szCs w:val="24"/>
          <w:lang w:val="sr-Cyrl-CS"/>
        </w:rPr>
        <w:t xml:space="preserve">авила парцелације, </w:t>
      </w:r>
      <w:r w:rsidR="00CE2BF8" w:rsidRPr="00EC3740">
        <w:rPr>
          <w:rFonts w:ascii="Times New Roman" w:hAnsi="Times New Roman" w:cs="Times New Roman"/>
          <w:iCs/>
          <w:color w:val="000000" w:themeColor="text1"/>
          <w:sz w:val="24"/>
          <w:szCs w:val="24"/>
          <w:lang w:val="sr-Cyrl-CS"/>
        </w:rPr>
        <w:t>Општа правила за намену и број објеката на парцели</w:t>
      </w:r>
      <w:r w:rsidR="00231C33" w:rsidRPr="00EC3740">
        <w:rPr>
          <w:rFonts w:ascii="Times New Roman" w:hAnsi="Times New Roman" w:cs="Times New Roman"/>
          <w:iCs/>
          <w:color w:val="000000" w:themeColor="text1"/>
          <w:sz w:val="24"/>
          <w:szCs w:val="24"/>
          <w:lang w:val="sr-Cyrl-CS"/>
        </w:rPr>
        <w:t>, Општа правила за положај објеката на парцели,</w:t>
      </w:r>
      <w:r w:rsidR="00DE6BBC" w:rsidRPr="00EC3740">
        <w:rPr>
          <w:rFonts w:ascii="Times New Roman" w:hAnsi="Times New Roman" w:cs="Times New Roman"/>
          <w:color w:val="FF0000"/>
          <w:sz w:val="24"/>
          <w:szCs w:val="24"/>
          <w:lang w:val="sr-Cyrl-CS"/>
        </w:rPr>
        <w:t xml:space="preserve"> </w:t>
      </w:r>
      <w:r w:rsidR="00DE6BBC" w:rsidRPr="00EC3740">
        <w:rPr>
          <w:rFonts w:ascii="Times New Roman" w:hAnsi="Times New Roman" w:cs="Times New Roman"/>
          <w:iCs/>
          <w:color w:val="000000" w:themeColor="text1"/>
          <w:sz w:val="24"/>
          <w:szCs w:val="24"/>
          <w:lang w:val="sr-Cyrl-CS"/>
        </w:rPr>
        <w:t>Општа правила за спратност и висину објеката,</w:t>
      </w:r>
      <w:r w:rsidR="00231C33" w:rsidRPr="00EC3740">
        <w:rPr>
          <w:rFonts w:ascii="Times New Roman" w:hAnsi="Times New Roman" w:cs="Times New Roman"/>
          <w:color w:val="FF0000"/>
          <w:sz w:val="24"/>
          <w:szCs w:val="24"/>
          <w:lang w:val="sr-Cyrl-CS"/>
        </w:rPr>
        <w:t xml:space="preserve"> </w:t>
      </w:r>
      <w:r w:rsidR="007E22CA" w:rsidRPr="00EC3740">
        <w:rPr>
          <w:rFonts w:ascii="Times New Roman" w:hAnsi="Times New Roman" w:cs="Times New Roman"/>
          <w:iCs/>
          <w:color w:val="000000" w:themeColor="text1"/>
          <w:sz w:val="24"/>
          <w:szCs w:val="24"/>
          <w:lang w:val="sr-Cyrl-CS"/>
        </w:rPr>
        <w:t xml:space="preserve">Општа правила за урбанистичке параметре, </w:t>
      </w:r>
      <w:r w:rsidR="00507DF3" w:rsidRPr="00EC3740">
        <w:rPr>
          <w:rFonts w:ascii="Times New Roman" w:hAnsi="Times New Roman" w:cs="Times New Roman"/>
          <w:iCs/>
          <w:color w:val="000000" w:themeColor="text1"/>
          <w:sz w:val="24"/>
          <w:szCs w:val="24"/>
          <w:lang w:val="sr-Cyrl-CS"/>
        </w:rPr>
        <w:t>Општи услови за архитектонско и естетско обликовање објеката</w:t>
      </w:r>
      <w:r w:rsidR="005A7912" w:rsidRPr="00EC3740">
        <w:rPr>
          <w:rFonts w:ascii="Times New Roman" w:hAnsi="Times New Roman" w:cs="Times New Roman"/>
          <w:iCs/>
          <w:color w:val="000000" w:themeColor="text1"/>
          <w:sz w:val="24"/>
          <w:szCs w:val="24"/>
          <w:lang w:val="sr-Cyrl-CS"/>
        </w:rPr>
        <w:t>,</w:t>
      </w:r>
      <w:r w:rsidR="00507DF3" w:rsidRPr="00EC3740">
        <w:rPr>
          <w:rFonts w:ascii="Times New Roman" w:hAnsi="Times New Roman" w:cs="Times New Roman"/>
          <w:iCs/>
          <w:color w:val="000000" w:themeColor="text1"/>
          <w:sz w:val="24"/>
          <w:szCs w:val="24"/>
          <w:lang w:val="sr-Cyrl-CS"/>
        </w:rPr>
        <w:t xml:space="preserve">  </w:t>
      </w:r>
      <w:r w:rsidR="005A7912" w:rsidRPr="00EC3740">
        <w:rPr>
          <w:rFonts w:ascii="Times New Roman" w:hAnsi="Times New Roman" w:cs="Times New Roman"/>
          <w:iCs/>
          <w:color w:val="000000" w:themeColor="text1"/>
          <w:sz w:val="24"/>
          <w:szCs w:val="24"/>
          <w:lang w:val="sr-Cyrl-CS"/>
        </w:rPr>
        <w:t>Општа правила за уређење зелених и слободних површина</w:t>
      </w:r>
      <w:r w:rsidR="00255013" w:rsidRPr="00EC3740">
        <w:rPr>
          <w:rFonts w:ascii="Times New Roman" w:hAnsi="Times New Roman" w:cs="Times New Roman"/>
          <w:iCs/>
          <w:color w:val="000000" w:themeColor="text1"/>
          <w:sz w:val="24"/>
          <w:szCs w:val="24"/>
          <w:lang w:val="sr-Cyrl-CS"/>
        </w:rPr>
        <w:t xml:space="preserve"> и Општа правила за ограђивање, </w:t>
      </w:r>
      <w:r w:rsidR="00493D1D" w:rsidRPr="00EC3740">
        <w:rPr>
          <w:rFonts w:ascii="Times New Roman" w:hAnsi="Times New Roman" w:cs="Times New Roman"/>
          <w:iCs/>
          <w:color w:val="000000" w:themeColor="text1"/>
          <w:sz w:val="24"/>
          <w:szCs w:val="24"/>
          <w:lang w:val="sr-Cyrl-CS"/>
        </w:rPr>
        <w:t>м</w:t>
      </w:r>
      <w:r w:rsidR="00CE2BF8" w:rsidRPr="00EC3740">
        <w:rPr>
          <w:rFonts w:ascii="Times New Roman" w:hAnsi="Times New Roman" w:cs="Times New Roman"/>
          <w:iCs/>
          <w:color w:val="000000" w:themeColor="text1"/>
          <w:sz w:val="24"/>
          <w:szCs w:val="24"/>
          <w:lang w:val="sr-Cyrl-CS"/>
        </w:rPr>
        <w:t>ењају</w:t>
      </w:r>
      <w:r w:rsidR="00493D1D" w:rsidRPr="00EC3740">
        <w:rPr>
          <w:rFonts w:ascii="Times New Roman" w:hAnsi="Times New Roman" w:cs="Times New Roman"/>
          <w:iCs/>
          <w:color w:val="000000" w:themeColor="text1"/>
          <w:sz w:val="24"/>
          <w:szCs w:val="24"/>
          <w:lang w:val="sr-Cyrl-CS"/>
        </w:rPr>
        <w:t xml:space="preserve"> се</w:t>
      </w:r>
      <w:r w:rsidRPr="00EC3740">
        <w:rPr>
          <w:rFonts w:ascii="Times New Roman" w:hAnsi="Times New Roman" w:cs="Times New Roman"/>
          <w:iCs/>
          <w:color w:val="000000" w:themeColor="text1"/>
          <w:sz w:val="24"/>
          <w:szCs w:val="24"/>
          <w:lang w:val="sr-Cyrl-CS"/>
        </w:rPr>
        <w:t xml:space="preserve"> и глас</w:t>
      </w:r>
      <w:r w:rsidR="00CE2BF8" w:rsidRPr="00EC3740">
        <w:rPr>
          <w:rFonts w:ascii="Times New Roman" w:hAnsi="Times New Roman" w:cs="Times New Roman"/>
          <w:iCs/>
          <w:color w:val="000000" w:themeColor="text1"/>
          <w:sz w:val="24"/>
          <w:szCs w:val="24"/>
          <w:lang w:val="sr-Cyrl-CS"/>
        </w:rPr>
        <w:t>е</w:t>
      </w:r>
      <w:r w:rsidRPr="00EC3740">
        <w:rPr>
          <w:rFonts w:ascii="Times New Roman" w:hAnsi="Times New Roman" w:cs="Times New Roman"/>
          <w:iCs/>
          <w:color w:val="000000" w:themeColor="text1"/>
          <w:sz w:val="24"/>
          <w:szCs w:val="24"/>
          <w:lang w:val="sr-Cyrl-CS"/>
        </w:rPr>
        <w:t>:</w:t>
      </w:r>
    </w:p>
    <w:p w14:paraId="31737F38" w14:textId="36E44D41" w:rsidR="00660002" w:rsidRPr="00EC3740" w:rsidRDefault="00660002" w:rsidP="00A27D29">
      <w:pPr>
        <w:ind w:right="-46"/>
        <w:rPr>
          <w:rFonts w:ascii="Times New Roman" w:hAnsi="Times New Roman" w:cs="Times New Roman"/>
          <w:color w:val="000000"/>
          <w:sz w:val="24"/>
          <w:szCs w:val="24"/>
          <w:lang w:val="sr-Cyrl-CS"/>
        </w:rPr>
      </w:pPr>
    </w:p>
    <w:p w14:paraId="25BCF3A8" w14:textId="618C8065" w:rsidR="00660002" w:rsidRPr="00EC3740" w:rsidRDefault="0098180B" w:rsidP="00AF5BB3">
      <w:pPr>
        <w:ind w:right="-46"/>
        <w:jc w:val="center"/>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w:t>
      </w:r>
      <w:r w:rsidR="00660002" w:rsidRPr="00EC3740">
        <w:rPr>
          <w:rFonts w:ascii="Times New Roman" w:hAnsi="Times New Roman" w:cs="Times New Roman"/>
          <w:color w:val="000000"/>
          <w:sz w:val="24"/>
          <w:szCs w:val="24"/>
          <w:lang w:val="sr-Cyrl-CS" w:eastAsia="x-none"/>
        </w:rPr>
        <w:t>Општа правила парцелације</w:t>
      </w:r>
    </w:p>
    <w:p w14:paraId="5CDC3F2F" w14:textId="77777777" w:rsidR="00660002" w:rsidRPr="00EC3740" w:rsidRDefault="00660002" w:rsidP="00A27D29">
      <w:pPr>
        <w:ind w:right="-46"/>
        <w:rPr>
          <w:rFonts w:ascii="Times New Roman" w:hAnsi="Times New Roman" w:cs="Times New Roman"/>
          <w:color w:val="000000"/>
          <w:sz w:val="24"/>
          <w:szCs w:val="24"/>
          <w:lang w:val="sr-Cyrl-CS" w:eastAsia="x-none"/>
        </w:rPr>
      </w:pPr>
    </w:p>
    <w:p w14:paraId="0870CF09" w14:textId="77777777" w:rsidR="00660002" w:rsidRPr="00EC3740" w:rsidRDefault="00660002" w:rsidP="005A3EB8">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themeColor="text1"/>
          <w:sz w:val="24"/>
          <w:szCs w:val="24"/>
          <w:lang w:val="sr-Cyrl-CS"/>
        </w:rPr>
        <w:t>Свака грађевинска парцела мора имати непосредан колски приступ на јавну саобраћајну површину или посредан колски приступ преко парцеле приступног пута, као и прикључак на комуналну инфраструктуру.</w:t>
      </w:r>
    </w:p>
    <w:p w14:paraId="5FB09136" w14:textId="3D306B70" w:rsidR="00660002" w:rsidRPr="00EC3740" w:rsidRDefault="00660002" w:rsidP="005A3EB8">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П</w:t>
      </w:r>
      <w:r w:rsidR="00AB397F" w:rsidRPr="00EC3740">
        <w:rPr>
          <w:rFonts w:ascii="Times New Roman" w:hAnsi="Times New Roman" w:cs="Times New Roman"/>
          <w:color w:val="000000"/>
          <w:sz w:val="24"/>
          <w:szCs w:val="24"/>
          <w:lang w:val="sr-Cyrl-CS" w:eastAsia="x-none"/>
        </w:rPr>
        <w:t>росторним п</w:t>
      </w:r>
      <w:r w:rsidRPr="00EC3740">
        <w:rPr>
          <w:rFonts w:ascii="Times New Roman" w:hAnsi="Times New Roman" w:cs="Times New Roman"/>
          <w:color w:val="000000"/>
          <w:sz w:val="24"/>
          <w:szCs w:val="24"/>
          <w:lang w:val="sr-Cyrl-CS" w:eastAsia="x-none"/>
        </w:rPr>
        <w:t>ланом су у оквиру сваке урбанистичке зоне опредељене су грађевинске парцеле јавне и остале намене.</w:t>
      </w:r>
    </w:p>
    <w:p w14:paraId="3CC696CB" w14:textId="77777777" w:rsidR="00660002" w:rsidRPr="00EC3740" w:rsidRDefault="00660002" w:rsidP="005A3EB8">
      <w:pPr>
        <w:ind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Дозвољена је парцелација и препарцелација дефинисаних грађевинских парцела, осим у урбанистичкој зони К1.</w:t>
      </w:r>
    </w:p>
    <w:p w14:paraId="22B2F54C" w14:textId="00D0BBF7" w:rsidR="00660002" w:rsidRPr="00EC3740" w:rsidRDefault="00660002" w:rsidP="005A3EB8">
      <w:pPr>
        <w:ind w:firstLine="36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Минимална површина грађевинске парцеле намењене јавним наменама:</w:t>
      </w:r>
    </w:p>
    <w:p w14:paraId="46793562" w14:textId="613AFA0D" w:rsidR="00660002" w:rsidRPr="00EC3740" w:rsidRDefault="00660002" w:rsidP="0076531A">
      <w:pPr>
        <w:pStyle w:val="ListParagraph"/>
        <w:numPr>
          <w:ilvl w:val="0"/>
          <w:numId w:val="87"/>
        </w:numPr>
        <w:rPr>
          <w:rFonts w:ascii="Times New Roman" w:eastAsia="Calibri" w:hAnsi="Times New Roman"/>
          <w:sz w:val="24"/>
          <w:szCs w:val="24"/>
        </w:rPr>
      </w:pPr>
      <w:r w:rsidRPr="00EC3740">
        <w:rPr>
          <w:rFonts w:ascii="Times New Roman" w:eastAsia="Calibri" w:hAnsi="Times New Roman"/>
          <w:sz w:val="24"/>
          <w:szCs w:val="24"/>
        </w:rPr>
        <w:t xml:space="preserve">за основну школу </w:t>
      </w:r>
      <w:r w:rsidR="00D02CC7" w:rsidRPr="00EC3740">
        <w:rPr>
          <w:rFonts w:ascii="Times New Roman" w:eastAsia="Calibri" w:hAnsi="Times New Roman"/>
          <w:sz w:val="24"/>
          <w:szCs w:val="24"/>
        </w:rPr>
        <w:t>(</w:t>
      </w:r>
      <w:r w:rsidRPr="00EC3740">
        <w:rPr>
          <w:rFonts w:ascii="Times New Roman" w:eastAsia="Calibri" w:hAnsi="Times New Roman"/>
          <w:sz w:val="24"/>
          <w:szCs w:val="24"/>
        </w:rPr>
        <w:t>ОШ2</w:t>
      </w:r>
      <w:r w:rsidR="00D02CC7" w:rsidRPr="00EC3740">
        <w:rPr>
          <w:rFonts w:ascii="Times New Roman" w:eastAsia="Calibri" w:hAnsi="Times New Roman"/>
          <w:sz w:val="24"/>
          <w:szCs w:val="24"/>
        </w:rPr>
        <w:t>)</w:t>
      </w:r>
      <w:r w:rsidRPr="00EC3740">
        <w:rPr>
          <w:rFonts w:ascii="Times New Roman" w:eastAsia="Calibri" w:hAnsi="Times New Roman"/>
          <w:sz w:val="24"/>
          <w:szCs w:val="24"/>
        </w:rPr>
        <w:t xml:space="preserve"> износи 12.000,00 m</w:t>
      </w:r>
      <w:r w:rsidRPr="00EC3740">
        <w:rPr>
          <w:rFonts w:ascii="Times New Roman" w:eastAsia="Calibri" w:hAnsi="Times New Roman"/>
          <w:sz w:val="24"/>
          <w:szCs w:val="24"/>
          <w:vertAlign w:val="superscript"/>
        </w:rPr>
        <w:t>2</w:t>
      </w:r>
      <w:r w:rsidRPr="00EC3740">
        <w:rPr>
          <w:rFonts w:ascii="Times New Roman" w:eastAsia="Calibri" w:hAnsi="Times New Roman"/>
          <w:sz w:val="24"/>
          <w:szCs w:val="24"/>
        </w:rPr>
        <w:t>;</w:t>
      </w:r>
    </w:p>
    <w:p w14:paraId="3301C319" w14:textId="08D0EE60" w:rsidR="00660002" w:rsidRPr="00EC3740" w:rsidRDefault="00660002" w:rsidP="0076531A">
      <w:pPr>
        <w:pStyle w:val="ListParagraph"/>
        <w:numPr>
          <w:ilvl w:val="0"/>
          <w:numId w:val="87"/>
        </w:numPr>
        <w:rPr>
          <w:rFonts w:ascii="Times New Roman" w:eastAsia="Calibri" w:hAnsi="Times New Roman"/>
          <w:sz w:val="24"/>
          <w:szCs w:val="24"/>
        </w:rPr>
      </w:pPr>
      <w:r w:rsidRPr="00EC3740">
        <w:rPr>
          <w:rFonts w:ascii="Times New Roman" w:eastAsia="Calibri" w:hAnsi="Times New Roman"/>
          <w:sz w:val="24"/>
          <w:szCs w:val="24"/>
        </w:rPr>
        <w:t xml:space="preserve">за комбиновану дечију установу </w:t>
      </w:r>
      <w:r w:rsidR="00D02CC7" w:rsidRPr="00EC3740">
        <w:rPr>
          <w:rFonts w:ascii="Times New Roman" w:eastAsia="Calibri" w:hAnsi="Times New Roman"/>
          <w:sz w:val="24"/>
          <w:szCs w:val="24"/>
        </w:rPr>
        <w:t>(</w:t>
      </w:r>
      <w:r w:rsidRPr="00EC3740">
        <w:rPr>
          <w:rFonts w:ascii="Times New Roman" w:eastAsia="Calibri" w:hAnsi="Times New Roman"/>
          <w:sz w:val="24"/>
          <w:szCs w:val="24"/>
        </w:rPr>
        <w:t>КДУ3</w:t>
      </w:r>
      <w:r w:rsidR="00D02CC7" w:rsidRPr="00EC3740">
        <w:rPr>
          <w:rFonts w:ascii="Times New Roman" w:eastAsia="Calibri" w:hAnsi="Times New Roman"/>
          <w:sz w:val="24"/>
          <w:szCs w:val="24"/>
        </w:rPr>
        <w:t>)</w:t>
      </w:r>
      <w:r w:rsidRPr="00EC3740">
        <w:rPr>
          <w:rFonts w:ascii="Times New Roman" w:eastAsia="Calibri" w:hAnsi="Times New Roman"/>
          <w:sz w:val="24"/>
          <w:szCs w:val="24"/>
        </w:rPr>
        <w:t xml:space="preserve"> износи 4.000,00 m</w:t>
      </w:r>
      <w:r w:rsidRPr="00EC3740">
        <w:rPr>
          <w:rFonts w:ascii="Times New Roman" w:eastAsia="Calibri" w:hAnsi="Times New Roman"/>
          <w:sz w:val="24"/>
          <w:szCs w:val="24"/>
          <w:vertAlign w:val="superscript"/>
        </w:rPr>
        <w:t>2</w:t>
      </w:r>
      <w:r w:rsidRPr="00EC3740">
        <w:rPr>
          <w:rFonts w:ascii="Times New Roman" w:eastAsia="Calibri" w:hAnsi="Times New Roman"/>
          <w:sz w:val="24"/>
          <w:szCs w:val="24"/>
        </w:rPr>
        <w:t>;</w:t>
      </w:r>
    </w:p>
    <w:p w14:paraId="65A66F65" w14:textId="49F1F9D6" w:rsidR="00660002" w:rsidRPr="00EC3740" w:rsidRDefault="00660002" w:rsidP="00CE2BF8">
      <w:pPr>
        <w:pStyle w:val="ListParagraph"/>
        <w:numPr>
          <w:ilvl w:val="0"/>
          <w:numId w:val="87"/>
        </w:numPr>
        <w:ind w:left="0" w:firstLine="360"/>
        <w:rPr>
          <w:rFonts w:ascii="Times New Roman" w:eastAsia="Calibri" w:hAnsi="Times New Roman"/>
          <w:sz w:val="24"/>
          <w:szCs w:val="24"/>
        </w:rPr>
      </w:pPr>
      <w:r w:rsidRPr="00EC3740">
        <w:rPr>
          <w:rFonts w:ascii="Times New Roman" w:eastAsia="Calibri" w:hAnsi="Times New Roman"/>
          <w:sz w:val="24"/>
          <w:szCs w:val="24"/>
        </w:rPr>
        <w:t xml:space="preserve">за комбиновани објекат социјалне и здравствене заштите </w:t>
      </w:r>
      <w:r w:rsidR="00D02CC7" w:rsidRPr="00EC3740">
        <w:rPr>
          <w:rFonts w:ascii="Times New Roman" w:eastAsia="Calibri" w:hAnsi="Times New Roman"/>
          <w:sz w:val="24"/>
          <w:szCs w:val="24"/>
        </w:rPr>
        <w:t>(</w:t>
      </w:r>
      <w:r w:rsidRPr="00EC3740">
        <w:rPr>
          <w:rFonts w:ascii="Times New Roman" w:eastAsia="Calibri" w:hAnsi="Times New Roman"/>
          <w:sz w:val="24"/>
          <w:szCs w:val="24"/>
        </w:rPr>
        <w:t>СЗЗ</w:t>
      </w:r>
      <w:r w:rsidR="00D02CC7" w:rsidRPr="00EC3740">
        <w:rPr>
          <w:rFonts w:ascii="Times New Roman" w:eastAsia="Calibri" w:hAnsi="Times New Roman"/>
          <w:sz w:val="24"/>
          <w:szCs w:val="24"/>
        </w:rPr>
        <w:t>)</w:t>
      </w:r>
      <w:r w:rsidRPr="00EC3740">
        <w:rPr>
          <w:rFonts w:ascii="Times New Roman" w:eastAsia="Calibri" w:hAnsi="Times New Roman"/>
          <w:sz w:val="24"/>
          <w:szCs w:val="24"/>
        </w:rPr>
        <w:t xml:space="preserve"> износи 2.400,00 m</w:t>
      </w:r>
      <w:r w:rsidRPr="00EC3740">
        <w:rPr>
          <w:rFonts w:ascii="Times New Roman" w:eastAsia="Calibri" w:hAnsi="Times New Roman"/>
          <w:sz w:val="24"/>
          <w:szCs w:val="24"/>
          <w:vertAlign w:val="superscript"/>
        </w:rPr>
        <w:t>2</w:t>
      </w:r>
      <w:r w:rsidR="00CE2BF8" w:rsidRPr="00EC3740">
        <w:rPr>
          <w:rFonts w:ascii="Times New Roman" w:eastAsia="Calibri" w:hAnsi="Times New Roman"/>
          <w:sz w:val="24"/>
          <w:szCs w:val="24"/>
        </w:rPr>
        <w:t>.</w:t>
      </w:r>
    </w:p>
    <w:p w14:paraId="1F4AC3F0" w14:textId="77777777" w:rsidR="00660002" w:rsidRPr="00EC3740" w:rsidRDefault="00660002" w:rsidP="005A3EB8">
      <w:pPr>
        <w:ind w:right="-46" w:firstLine="36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 xml:space="preserve">Кроз израду пројекта препарцелације формирају се грађевинске парцеле без остатка површине која не задовољава услове плана да буде грађевинска парцела. </w:t>
      </w:r>
    </w:p>
    <w:p w14:paraId="7957BEC9" w14:textId="14961302" w:rsidR="00660002" w:rsidRPr="00EC3740" w:rsidRDefault="00660002" w:rsidP="005A3EB8">
      <w:pPr>
        <w:ind w:right="-46" w:firstLine="36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 xml:space="preserve">Минимална површина грађевинске парцеле настале парцелацијом грађевинске парцеле, дефинисане </w:t>
      </w:r>
      <w:r w:rsidR="00AB397F" w:rsidRPr="00EC3740">
        <w:rPr>
          <w:rFonts w:ascii="Times New Roman" w:hAnsi="Times New Roman" w:cs="Times New Roman"/>
          <w:color w:val="000000"/>
          <w:sz w:val="24"/>
          <w:szCs w:val="24"/>
          <w:lang w:val="sr-Cyrl-CS" w:eastAsia="x-none"/>
        </w:rPr>
        <w:t xml:space="preserve">Просторним </w:t>
      </w:r>
      <w:r w:rsidRPr="00EC3740">
        <w:rPr>
          <w:rFonts w:ascii="Times New Roman" w:hAnsi="Times New Roman" w:cs="Times New Roman"/>
          <w:color w:val="000000"/>
          <w:sz w:val="24"/>
          <w:szCs w:val="24"/>
          <w:lang w:val="sr-Cyrl-CS" w:eastAsia="x-none"/>
        </w:rPr>
        <w:t>планом, износи 1.000,00 m</w:t>
      </w:r>
      <w:r w:rsidRPr="00EC3740">
        <w:rPr>
          <w:rFonts w:ascii="Times New Roman" w:hAnsi="Times New Roman" w:cs="Times New Roman"/>
          <w:color w:val="000000"/>
          <w:sz w:val="24"/>
          <w:szCs w:val="24"/>
          <w:vertAlign w:val="superscript"/>
          <w:lang w:val="sr-Cyrl-CS" w:eastAsia="x-none"/>
        </w:rPr>
        <w:t>2</w:t>
      </w:r>
      <w:r w:rsidRPr="00EC3740">
        <w:rPr>
          <w:rFonts w:ascii="Times New Roman" w:hAnsi="Times New Roman" w:cs="Times New Roman"/>
          <w:color w:val="000000"/>
          <w:sz w:val="24"/>
          <w:szCs w:val="24"/>
          <w:lang w:val="sr-Cyrl-CS" w:eastAsia="x-none"/>
        </w:rPr>
        <w:t>.</w:t>
      </w:r>
    </w:p>
    <w:p w14:paraId="6F747C25" w14:textId="03751D07" w:rsidR="00660002" w:rsidRPr="00EC3740" w:rsidRDefault="00660002" w:rsidP="005A3EB8">
      <w:pPr>
        <w:ind w:right="-46" w:firstLine="36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eastAsia="x-none"/>
        </w:rPr>
        <w:t xml:space="preserve">Минимална ширина фронта грађевинске парцеле настале парцелацијом грађевинске парцеле, дефинисане </w:t>
      </w:r>
      <w:r w:rsidR="00AB397F" w:rsidRPr="00EC3740">
        <w:rPr>
          <w:rFonts w:ascii="Times New Roman" w:hAnsi="Times New Roman" w:cs="Times New Roman"/>
          <w:color w:val="000000"/>
          <w:sz w:val="24"/>
          <w:szCs w:val="24"/>
          <w:lang w:val="sr-Cyrl-CS" w:eastAsia="x-none"/>
        </w:rPr>
        <w:t xml:space="preserve">Просторним </w:t>
      </w:r>
      <w:r w:rsidRPr="00EC3740">
        <w:rPr>
          <w:rFonts w:ascii="Times New Roman" w:hAnsi="Times New Roman" w:cs="Times New Roman"/>
          <w:color w:val="000000"/>
          <w:sz w:val="24"/>
          <w:szCs w:val="24"/>
          <w:lang w:val="sr-Cyrl-CS" w:eastAsia="x-none"/>
        </w:rPr>
        <w:t>планом износи 30,00 m.</w:t>
      </w:r>
    </w:p>
    <w:p w14:paraId="1E3406A8" w14:textId="77777777" w:rsidR="00660002" w:rsidRPr="00EC3740" w:rsidRDefault="00660002" w:rsidP="00A27D29">
      <w:pPr>
        <w:ind w:right="-46"/>
        <w:rPr>
          <w:rFonts w:ascii="Times New Roman" w:hAnsi="Times New Roman" w:cs="Times New Roman"/>
          <w:color w:val="FF0000"/>
          <w:sz w:val="24"/>
          <w:szCs w:val="24"/>
          <w:lang w:val="sr-Cyrl-CS"/>
        </w:rPr>
      </w:pPr>
    </w:p>
    <w:p w14:paraId="0AEE6928" w14:textId="7C869768" w:rsidR="00660002" w:rsidRDefault="00660002" w:rsidP="00A27D29">
      <w:pPr>
        <w:ind w:right="-46"/>
        <w:rPr>
          <w:rFonts w:ascii="Times New Roman" w:hAnsi="Times New Roman" w:cs="Times New Roman"/>
          <w:color w:val="FF0000"/>
          <w:sz w:val="24"/>
          <w:szCs w:val="24"/>
          <w:lang w:val="sr-Cyrl-CS"/>
        </w:rPr>
      </w:pPr>
    </w:p>
    <w:p w14:paraId="526B752E" w14:textId="77777777" w:rsidR="00972751" w:rsidRPr="00EC3740" w:rsidRDefault="00972751" w:rsidP="00A27D29">
      <w:pPr>
        <w:ind w:right="-46"/>
        <w:rPr>
          <w:rFonts w:ascii="Times New Roman" w:hAnsi="Times New Roman" w:cs="Times New Roman"/>
          <w:color w:val="FF0000"/>
          <w:sz w:val="24"/>
          <w:szCs w:val="24"/>
          <w:lang w:val="sr-Cyrl-CS"/>
        </w:rPr>
      </w:pPr>
    </w:p>
    <w:p w14:paraId="5A38F259" w14:textId="2617F156" w:rsidR="00660002" w:rsidRPr="00EC3740" w:rsidRDefault="00660002" w:rsidP="005A3EB8">
      <w:pPr>
        <w:ind w:right="-46" w:firstLine="360"/>
        <w:jc w:val="center"/>
        <w:rPr>
          <w:rFonts w:ascii="Times New Roman" w:hAnsi="Times New Roman" w:cs="Times New Roman"/>
          <w:bCs/>
          <w:color w:val="000000"/>
          <w:sz w:val="24"/>
          <w:szCs w:val="24"/>
          <w:lang w:val="sr-Cyrl-CS" w:eastAsia="x-none"/>
        </w:rPr>
      </w:pPr>
      <w:r w:rsidRPr="00EC3740">
        <w:rPr>
          <w:rFonts w:ascii="Times New Roman" w:hAnsi="Times New Roman" w:cs="Times New Roman"/>
          <w:bCs/>
          <w:color w:val="000000"/>
          <w:sz w:val="24"/>
          <w:szCs w:val="24"/>
          <w:lang w:val="sr-Cyrl-CS" w:eastAsia="x-none"/>
        </w:rPr>
        <w:lastRenderedPageBreak/>
        <w:t>Општа правила за намену и број објеката на парцели</w:t>
      </w:r>
    </w:p>
    <w:p w14:paraId="2DF98ACE" w14:textId="77777777" w:rsidR="005A3EB8" w:rsidRPr="00EC3740" w:rsidRDefault="005A3EB8" w:rsidP="005A3EB8">
      <w:pPr>
        <w:ind w:right="-46" w:firstLine="360"/>
        <w:rPr>
          <w:rFonts w:ascii="Times New Roman" w:hAnsi="Times New Roman" w:cs="Times New Roman"/>
          <w:color w:val="000000"/>
          <w:sz w:val="24"/>
          <w:szCs w:val="24"/>
          <w:lang w:val="sr-Cyrl-CS" w:eastAsia="x-none"/>
        </w:rPr>
      </w:pPr>
    </w:p>
    <w:p w14:paraId="453C657C" w14:textId="19535BE8" w:rsidR="00660002" w:rsidRPr="00EC3740" w:rsidRDefault="00660002" w:rsidP="005A3EB8">
      <w:pPr>
        <w:ind w:right="-46" w:firstLine="36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Компатибилне намене становању:</w:t>
      </w:r>
    </w:p>
    <w:p w14:paraId="62477093" w14:textId="27252E3C" w:rsidR="00660002" w:rsidRPr="00EC3740" w:rsidRDefault="00CE2BF8" w:rsidP="00CE2BF8">
      <w:pPr>
        <w:pStyle w:val="ListParagraph"/>
        <w:numPr>
          <w:ilvl w:val="0"/>
          <w:numId w:val="88"/>
        </w:numPr>
        <w:ind w:left="0" w:firstLine="360"/>
        <w:rPr>
          <w:rFonts w:ascii="Times New Roman" w:hAnsi="Times New Roman"/>
          <w:sz w:val="24"/>
          <w:szCs w:val="24"/>
        </w:rPr>
      </w:pPr>
      <w:r w:rsidRPr="00EC3740">
        <w:rPr>
          <w:rFonts w:ascii="Times New Roman" w:hAnsi="Times New Roman"/>
          <w:sz w:val="24"/>
          <w:szCs w:val="24"/>
        </w:rPr>
        <w:t>д</w:t>
      </w:r>
      <w:r w:rsidR="00660002" w:rsidRPr="00EC3740">
        <w:rPr>
          <w:rFonts w:ascii="Times New Roman" w:hAnsi="Times New Roman"/>
          <w:sz w:val="24"/>
          <w:szCs w:val="24"/>
        </w:rPr>
        <w:t xml:space="preserve">озвољава се изградња објеката који одговарају функцији резиденцијалног и вишепородичног становања, као доминантној намени, трговинских, комерцијалних и пословних целина, као и других услужних објеката, простора трговине, робних центара, робно-услужних центара, мегамаркета, површина намењених отвореном начину пословања, по типологији </w:t>
      </w:r>
      <w:r w:rsidR="00922EBF" w:rsidRPr="00EC3740">
        <w:rPr>
          <w:rFonts w:ascii="Times New Roman" w:hAnsi="Times New Roman"/>
          <w:sz w:val="24"/>
          <w:szCs w:val="24"/>
        </w:rPr>
        <w:t>„</w:t>
      </w:r>
      <w:r w:rsidR="00660002" w:rsidRPr="00EC3740">
        <w:rPr>
          <w:rFonts w:ascii="Times New Roman" w:hAnsi="Times New Roman"/>
          <w:sz w:val="24"/>
          <w:szCs w:val="24"/>
        </w:rPr>
        <w:t>open space</w:t>
      </w:r>
      <w:r w:rsidR="00922EBF" w:rsidRPr="00EC3740">
        <w:rPr>
          <w:rFonts w:ascii="Times New Roman" w:hAnsi="Times New Roman"/>
          <w:sz w:val="24"/>
          <w:szCs w:val="24"/>
        </w:rPr>
        <w:t>”</w:t>
      </w:r>
      <w:r w:rsidR="00660002" w:rsidRPr="00EC3740">
        <w:rPr>
          <w:rFonts w:ascii="Times New Roman" w:hAnsi="Times New Roman"/>
          <w:sz w:val="24"/>
          <w:szCs w:val="24"/>
        </w:rPr>
        <w:t xml:space="preserve"> простора, пословних делатности из области трговине на мало, простора намењених производном и услужном занатству, угоститељству и услужним делатностима, простора намењених социјалној заштити, култури, спорту и рекреацији, пословних представништава, финансијских институција, простора намењених урбаној функцији туризма и угоститељства и то кафеа, мини барова, посластичарница и ексклузивних ресторана, хотела, уметничких атељеа и радионица, струковних агенција и бироа, козметичких салона, књижара, издавачких центара, пословних центара, биоскопа, простора намењених истраживачким делатностима, играоница и радионица за децу, простора намењених образовању, здравству, апотекама, амбулантама и специјалистичким ординацијама, простора намењених канцеларијском пословању, простора намењених истраживачким делатностима и делатностима из области намена јавно-приватног партнерства, приватних школа и предшколских установа, лабораторија, као и простора компатибилне намене које не угрожавају основну намену и животну средину и то простора намењених резиденцијалном становању у оквиру засебних јединица и целина </w:t>
      </w:r>
      <w:r w:rsidR="00231C33" w:rsidRPr="00EC3740">
        <w:rPr>
          <w:rFonts w:ascii="Times New Roman" w:hAnsi="Times New Roman"/>
          <w:sz w:val="24"/>
          <w:szCs w:val="24"/>
        </w:rPr>
        <w:t>апартманско пословног карактера.</w:t>
      </w:r>
    </w:p>
    <w:p w14:paraId="7AD06117" w14:textId="77777777" w:rsidR="00AE0CE5" w:rsidRPr="00EC3740" w:rsidRDefault="00AE0CE5" w:rsidP="00A27D29">
      <w:pPr>
        <w:rPr>
          <w:rFonts w:ascii="Times New Roman" w:hAnsi="Times New Roman" w:cs="Times New Roman"/>
          <w:color w:val="000000"/>
          <w:spacing w:val="2"/>
          <w:sz w:val="24"/>
          <w:szCs w:val="24"/>
          <w:lang w:val="sr-Cyrl-CS"/>
        </w:rPr>
      </w:pPr>
    </w:p>
    <w:p w14:paraId="69B6A2EC" w14:textId="06EADA96" w:rsidR="00660002" w:rsidRPr="00EC3740" w:rsidRDefault="00660002" w:rsidP="005A3EB8">
      <w:pPr>
        <w:ind w:firstLine="360"/>
        <w:rPr>
          <w:rFonts w:ascii="Times New Roman" w:hAnsi="Times New Roman" w:cs="Times New Roman"/>
          <w:color w:val="000000"/>
          <w:sz w:val="24"/>
          <w:szCs w:val="24"/>
          <w:lang w:val="sr-Cyrl-CS"/>
        </w:rPr>
      </w:pPr>
      <w:r w:rsidRPr="00EC3740">
        <w:rPr>
          <w:rFonts w:ascii="Times New Roman" w:hAnsi="Times New Roman" w:cs="Times New Roman"/>
          <w:color w:val="000000"/>
          <w:spacing w:val="2"/>
          <w:sz w:val="24"/>
          <w:szCs w:val="24"/>
          <w:lang w:val="sr-Cyrl-CS"/>
        </w:rPr>
        <w:t>Компатибилне намене т</w:t>
      </w:r>
      <w:r w:rsidRPr="00EC3740">
        <w:rPr>
          <w:rFonts w:ascii="Times New Roman" w:hAnsi="Times New Roman" w:cs="Times New Roman"/>
          <w:color w:val="000000"/>
          <w:sz w:val="24"/>
          <w:szCs w:val="24"/>
          <w:lang w:val="sr-Cyrl-CS"/>
        </w:rPr>
        <w:t>рговинским, комерцијалним и пословним наменама:</w:t>
      </w:r>
    </w:p>
    <w:p w14:paraId="5B92FAC0" w14:textId="70A4251C" w:rsidR="00660002" w:rsidRPr="00EC3740" w:rsidRDefault="005C5DD6" w:rsidP="005C5DD6">
      <w:pPr>
        <w:pStyle w:val="ListParagraph"/>
        <w:numPr>
          <w:ilvl w:val="0"/>
          <w:numId w:val="88"/>
        </w:numPr>
        <w:ind w:left="0" w:firstLine="360"/>
        <w:rPr>
          <w:rFonts w:ascii="Times New Roman" w:eastAsia="Calibri" w:hAnsi="Times New Roman"/>
          <w:sz w:val="24"/>
          <w:szCs w:val="24"/>
        </w:rPr>
      </w:pPr>
      <w:r w:rsidRPr="00EC3740">
        <w:rPr>
          <w:rFonts w:ascii="Times New Roman" w:eastAsia="Calibri" w:hAnsi="Times New Roman"/>
          <w:sz w:val="24"/>
          <w:szCs w:val="24"/>
        </w:rPr>
        <w:t>д</w:t>
      </w:r>
      <w:r w:rsidR="00660002" w:rsidRPr="00EC3740">
        <w:rPr>
          <w:rFonts w:ascii="Times New Roman" w:eastAsia="Calibri" w:hAnsi="Times New Roman"/>
          <w:sz w:val="24"/>
          <w:szCs w:val="24"/>
        </w:rPr>
        <w:t xml:space="preserve">озвољава се изградња објеката који одговарају функцији трговинских, комерцијалних и пословних целина, као доминантној намени, објеката који су у функцији резиденцијалног и вишепородичног становања, као и других услужних објеката, простора трговине, робних центара, робно-услужних центара, мегамаркета, површина намењених отвореном начину пословања, по типологији </w:t>
      </w:r>
      <w:r w:rsidR="00922EBF" w:rsidRPr="00EC3740">
        <w:rPr>
          <w:rFonts w:ascii="Times New Roman" w:eastAsia="Calibri" w:hAnsi="Times New Roman"/>
          <w:sz w:val="24"/>
          <w:szCs w:val="24"/>
        </w:rPr>
        <w:t>„</w:t>
      </w:r>
      <w:r w:rsidR="00660002" w:rsidRPr="00EC3740">
        <w:rPr>
          <w:rFonts w:ascii="Times New Roman" w:eastAsia="Calibri" w:hAnsi="Times New Roman"/>
          <w:sz w:val="24"/>
          <w:szCs w:val="24"/>
        </w:rPr>
        <w:t>open space</w:t>
      </w:r>
      <w:r w:rsidR="00922EBF" w:rsidRPr="00EC3740">
        <w:rPr>
          <w:rFonts w:ascii="Times New Roman" w:eastAsia="Calibri" w:hAnsi="Times New Roman"/>
          <w:sz w:val="24"/>
          <w:szCs w:val="24"/>
        </w:rPr>
        <w:t>”</w:t>
      </w:r>
      <w:r w:rsidR="00660002" w:rsidRPr="00EC3740">
        <w:rPr>
          <w:rFonts w:ascii="Times New Roman" w:eastAsia="Calibri" w:hAnsi="Times New Roman"/>
          <w:sz w:val="24"/>
          <w:szCs w:val="24"/>
        </w:rPr>
        <w:t xml:space="preserve"> простора, пословних делатности из области трговине на мало, простора намењених производном и услужном занатству, угоститељству и услужним делатностима, простора намењених социјалној заштити, култури, спорту и рекреацији, пословних представништава, финансијских институција, простора намењених урбаној функцији туризма и угоститељства и то кафеа, мини барова, посластичарница и ексклузивних ресторана, хотела, уметничких атељеа и радионица, струковних агенција и бироа, козметичких салона, књижара, издавачких центара, пословних центара, биоскопа, простора намењених истраживачким делатностима, играоница и радионица за децу, простора намењених образовању, здравству, апотекама, амбулантама и специјалистичким ординацијама, депанданси предшколских установа, простора намењених канцеларијском пословању, простора намењених истраживачким делатностима и делатностима из области намена јавно-приватног партнерства, приватних школа и предшколских установа, лабораторија, као и простора компатибилне намене које не угрожавају основну намену и животну средину и то простора намењених резиденцијалном становању у оквиру засебних јединица и целина апартманско пословног</w:t>
      </w:r>
      <w:r w:rsidR="00231C33" w:rsidRPr="00EC3740">
        <w:rPr>
          <w:rFonts w:ascii="Times New Roman" w:eastAsia="Calibri" w:hAnsi="Times New Roman"/>
          <w:sz w:val="24"/>
          <w:szCs w:val="24"/>
        </w:rPr>
        <w:t xml:space="preserve"> карактера.</w:t>
      </w:r>
    </w:p>
    <w:p w14:paraId="15D75F67" w14:textId="1CF92AFB" w:rsidR="00660002" w:rsidRPr="00EC3740" w:rsidRDefault="00660002" w:rsidP="005A3EB8">
      <w:pPr>
        <w:ind w:firstLine="360"/>
        <w:rPr>
          <w:rFonts w:ascii="Times New Roman" w:hAnsi="Times New Roman" w:cs="Times New Roman"/>
          <w:sz w:val="24"/>
          <w:szCs w:val="24"/>
          <w:lang w:val="sr-Cyrl-CS" w:eastAsia="x-none"/>
        </w:rPr>
      </w:pPr>
      <w:r w:rsidRPr="00EC3740">
        <w:rPr>
          <w:rFonts w:ascii="Times New Roman" w:hAnsi="Times New Roman" w:cs="Times New Roman"/>
          <w:sz w:val="24"/>
          <w:szCs w:val="24"/>
          <w:lang w:val="sr-Cyrl-CS" w:eastAsia="x-none"/>
        </w:rPr>
        <w:t>Приземља објеката наменити за јавно доступне садржаје који подижу ниво атрактивности и квалитета коришћења простора (кафеи, ресторани, трговине, галерије, агенције и сл).</w:t>
      </w:r>
    </w:p>
    <w:p w14:paraId="2900BBC1" w14:textId="77777777" w:rsidR="00660002" w:rsidRPr="00EC3740" w:rsidRDefault="00660002" w:rsidP="005A3EB8">
      <w:pPr>
        <w:ind w:firstLine="360"/>
        <w:rPr>
          <w:rFonts w:ascii="Times New Roman" w:hAnsi="Times New Roman" w:cs="Times New Roman"/>
          <w:sz w:val="24"/>
          <w:szCs w:val="24"/>
          <w:lang w:val="sr-Cyrl-CS" w:eastAsia="x-none"/>
        </w:rPr>
      </w:pPr>
      <w:r w:rsidRPr="00EC3740">
        <w:rPr>
          <w:rFonts w:ascii="Times New Roman" w:hAnsi="Times New Roman" w:cs="Times New Roman"/>
          <w:sz w:val="24"/>
          <w:szCs w:val="24"/>
          <w:lang w:val="sr-Cyrl-CS" w:eastAsia="x-none"/>
        </w:rPr>
        <w:t>Дозвољено је становање у приземљу објеката.</w:t>
      </w:r>
    </w:p>
    <w:p w14:paraId="6A9A5BB4" w14:textId="77777777" w:rsidR="00660002" w:rsidRPr="00EC3740" w:rsidRDefault="00660002" w:rsidP="005A3EB8">
      <w:pPr>
        <w:ind w:firstLine="360"/>
        <w:rPr>
          <w:rFonts w:ascii="Times New Roman" w:hAnsi="Times New Roman" w:cs="Times New Roman"/>
          <w:sz w:val="24"/>
          <w:szCs w:val="24"/>
          <w:lang w:val="sr-Cyrl-CS" w:eastAsia="x-none"/>
        </w:rPr>
      </w:pPr>
      <w:r w:rsidRPr="00EC3740">
        <w:rPr>
          <w:rFonts w:ascii="Times New Roman" w:hAnsi="Times New Roman" w:cs="Times New Roman"/>
          <w:sz w:val="24"/>
          <w:szCs w:val="24"/>
          <w:lang w:val="sr-Cyrl-CS" w:eastAsia="x-none"/>
        </w:rPr>
        <w:lastRenderedPageBreak/>
        <w:t>Компатибилне намене комерцијалним зонама и градским центрима су становање</w:t>
      </w:r>
      <w:r w:rsidRPr="00EC3740">
        <w:rPr>
          <w:rFonts w:ascii="Times New Roman" w:hAnsi="Times New Roman" w:cs="Times New Roman"/>
          <w:color w:val="FFFFFF"/>
          <w:sz w:val="24"/>
          <w:szCs w:val="24"/>
          <w:lang w:val="sr-Cyrl-CS" w:eastAsia="x-none"/>
        </w:rPr>
        <w:t xml:space="preserve"> </w:t>
      </w:r>
      <w:r w:rsidRPr="00EC3740">
        <w:rPr>
          <w:rFonts w:ascii="Times New Roman" w:hAnsi="Times New Roman" w:cs="Times New Roman"/>
          <w:sz w:val="24"/>
          <w:szCs w:val="24"/>
          <w:lang w:val="sr-Cyrl-CS" w:eastAsia="x-none"/>
        </w:rPr>
        <w:t>или инфраструктурни објекти (трафо станице) и наменске гараже.</w:t>
      </w:r>
    </w:p>
    <w:p w14:paraId="74F9C125" w14:textId="77777777" w:rsidR="00660002" w:rsidRPr="00EC3740" w:rsidRDefault="00660002" w:rsidP="005A3EB8">
      <w:pPr>
        <w:ind w:firstLine="36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Дозвољена је изградња више објеката на једној грађевинској парцели или у оквиру комплекса објеката, у складу са правилима датим за одређивање висине објеката у оквиру одговарајуће урбанистичке зоне.</w:t>
      </w:r>
    </w:p>
    <w:p w14:paraId="6D44863C" w14:textId="77777777" w:rsidR="00660002" w:rsidRPr="00EC3740" w:rsidRDefault="00660002" w:rsidP="005A3EB8">
      <w:pPr>
        <w:ind w:firstLine="36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Дозвољена је изградња комплекса високих објеката на једној грађевинској парцели, у складу са правилима датим за одређивање висине објеката у оквиру одговарајуће урбанистичке зоне.</w:t>
      </w:r>
    </w:p>
    <w:p w14:paraId="11766DF4" w14:textId="77777777" w:rsidR="00660002" w:rsidRPr="00EC3740" w:rsidRDefault="00660002" w:rsidP="005A3EB8">
      <w:pPr>
        <w:ind w:firstLine="36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Дозвољена је изградња комплекса високих објеката на једној грађевинској парцели са заједничким елементима који чине високи објекат (база, тело и/или врх), у складу са правилима датим за одређивање висине објеката у оквиру одговарајуће урбанистичке зоне, при чему се тада комплекс мора третирати као јединствена техничко-технолошка целина.</w:t>
      </w:r>
    </w:p>
    <w:p w14:paraId="4629FB0D" w14:textId="624D46E0" w:rsidR="00660002" w:rsidRPr="00EC3740" w:rsidRDefault="005A3EB8" w:rsidP="005A3EB8">
      <w:pPr>
        <w:widowControl w:val="0"/>
        <w:autoSpaceDE w:val="0"/>
        <w:autoSpaceDN w:val="0"/>
        <w:adjustRightInd w:val="0"/>
        <w:ind w:right="8"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Спортски терени</w:t>
      </w:r>
      <w:r w:rsidR="00660002" w:rsidRPr="00EC3740">
        <w:rPr>
          <w:rFonts w:ascii="Times New Roman" w:hAnsi="Times New Roman" w:cs="Times New Roman"/>
          <w:sz w:val="24"/>
          <w:szCs w:val="24"/>
          <w:lang w:val="sr-Cyrl-CS"/>
        </w:rPr>
        <w:t>:</w:t>
      </w:r>
    </w:p>
    <w:p w14:paraId="5390EDA0" w14:textId="60A9AE1D" w:rsidR="00660002" w:rsidRPr="00EC3740" w:rsidRDefault="00231C33" w:rsidP="00231C33">
      <w:pPr>
        <w:pStyle w:val="ListParagraph"/>
        <w:numPr>
          <w:ilvl w:val="0"/>
          <w:numId w:val="88"/>
        </w:numPr>
        <w:ind w:left="0" w:firstLine="360"/>
        <w:rPr>
          <w:rFonts w:ascii="Times New Roman" w:hAnsi="Times New Roman"/>
          <w:sz w:val="24"/>
          <w:szCs w:val="24"/>
        </w:rPr>
      </w:pPr>
      <w:r w:rsidRPr="00EC3740">
        <w:rPr>
          <w:rFonts w:ascii="Times New Roman" w:hAnsi="Times New Roman"/>
          <w:sz w:val="24"/>
          <w:szCs w:val="24"/>
        </w:rPr>
        <w:t>у</w:t>
      </w:r>
      <w:r w:rsidR="00660002" w:rsidRPr="00EC3740">
        <w:rPr>
          <w:rFonts w:ascii="Times New Roman" w:hAnsi="Times New Roman"/>
          <w:sz w:val="24"/>
          <w:szCs w:val="24"/>
        </w:rPr>
        <w:t xml:space="preserve"> обухвату планског документа, на свим површинама испод мостовских конструкција и надвожњака, уколико то техничко-технолошки услови омогућавају (довољна висина, ширина, прегледност, проточност, кретање пешака и безбедно одвијање јавног и осталог саобраћаја и сл) дозвољава се постављање/монтажа спортских терена привременог карактера намењених рекреативним активностима (падел, одбојка на трави, улични баскет, мини хокеј, клизање, вежбалиште… и сл) са заштитним транспарентним и/или полу-транспарентним монтажно-демонтажним ободним конструктивним склоповима (челик, алуминијум, челична и/или алуминијумска фасадна мрежа, сигурносно стакло (каљено, ламелирано.</w:t>
      </w:r>
      <w:r w:rsidR="0086706A" w:rsidRPr="00EC3740">
        <w:rPr>
          <w:rFonts w:ascii="Times New Roman" w:hAnsi="Times New Roman"/>
          <w:sz w:val="24"/>
          <w:szCs w:val="24"/>
        </w:rPr>
        <w:t>.</w:t>
      </w:r>
      <w:r w:rsidR="00660002" w:rsidRPr="00EC3740">
        <w:rPr>
          <w:rFonts w:ascii="Times New Roman" w:hAnsi="Times New Roman"/>
          <w:sz w:val="24"/>
          <w:szCs w:val="24"/>
        </w:rPr>
        <w:t>.), клирит и сл.) који су функцији безбедности, са пратећим монтажно-демонтажним објектима привременог карактера у функцији спортских активности као што су кафић, продавница спортске опреме и реквизита, канцеларија и мушка и женска свлачионица;</w:t>
      </w:r>
    </w:p>
    <w:p w14:paraId="79F8ED09" w14:textId="7A21B964" w:rsidR="00660002" w:rsidRPr="00EC3740" w:rsidRDefault="00231C33" w:rsidP="00231C33">
      <w:pPr>
        <w:pStyle w:val="ListParagraph"/>
        <w:numPr>
          <w:ilvl w:val="0"/>
          <w:numId w:val="88"/>
        </w:numPr>
        <w:ind w:left="0" w:firstLine="360"/>
        <w:rPr>
          <w:rFonts w:ascii="Times New Roman" w:hAnsi="Times New Roman"/>
          <w:sz w:val="24"/>
          <w:szCs w:val="24"/>
        </w:rPr>
      </w:pPr>
      <w:r w:rsidRPr="00EC3740">
        <w:rPr>
          <w:rFonts w:ascii="Times New Roman" w:hAnsi="Times New Roman"/>
          <w:sz w:val="24"/>
          <w:szCs w:val="24"/>
        </w:rPr>
        <w:t>д</w:t>
      </w:r>
      <w:r w:rsidR="00660002" w:rsidRPr="00EC3740">
        <w:rPr>
          <w:rFonts w:ascii="Times New Roman" w:hAnsi="Times New Roman"/>
          <w:sz w:val="24"/>
          <w:szCs w:val="24"/>
        </w:rPr>
        <w:t>озвољава се остваривање топле везе између спортских терена привременог карактера и пратећих монтажно-демонтажних објеката привременог карактера који су у функцији спортских активности као што су кафић, продавница спортске опреме и реквизита, канцеларија и свлачионице, а све у функцији јединствености и једнообразности, како функционалног, тако и обликовног концепта комплекса спортских терена;</w:t>
      </w:r>
    </w:p>
    <w:p w14:paraId="5DAA7146" w14:textId="6BE41A12" w:rsidR="00660002" w:rsidRPr="00EC3740" w:rsidRDefault="00231C33" w:rsidP="0076531A">
      <w:pPr>
        <w:pStyle w:val="ListParagraph"/>
        <w:numPr>
          <w:ilvl w:val="0"/>
          <w:numId w:val="88"/>
        </w:numPr>
        <w:rPr>
          <w:rFonts w:ascii="Times New Roman" w:hAnsi="Times New Roman"/>
          <w:sz w:val="24"/>
          <w:szCs w:val="24"/>
        </w:rPr>
      </w:pPr>
      <w:r w:rsidRPr="00EC3740">
        <w:rPr>
          <w:rFonts w:ascii="Times New Roman" w:hAnsi="Times New Roman"/>
          <w:sz w:val="24"/>
          <w:szCs w:val="24"/>
        </w:rPr>
        <w:t>з</w:t>
      </w:r>
      <w:r w:rsidR="00660002" w:rsidRPr="00EC3740">
        <w:rPr>
          <w:rFonts w:ascii="Times New Roman" w:hAnsi="Times New Roman"/>
          <w:sz w:val="24"/>
          <w:szCs w:val="24"/>
        </w:rPr>
        <w:t>а потребе пратећих садржаја, могуће је позиционирање монтажних контејнера;</w:t>
      </w:r>
    </w:p>
    <w:p w14:paraId="6EC85FC5" w14:textId="2A8D88CE" w:rsidR="00660002" w:rsidRPr="00EC3740" w:rsidRDefault="00231C33" w:rsidP="00231C33">
      <w:pPr>
        <w:pStyle w:val="ListParagraph"/>
        <w:numPr>
          <w:ilvl w:val="0"/>
          <w:numId w:val="88"/>
        </w:numPr>
        <w:ind w:left="0" w:firstLine="360"/>
        <w:rPr>
          <w:rFonts w:ascii="Times New Roman" w:hAnsi="Times New Roman"/>
          <w:sz w:val="24"/>
          <w:szCs w:val="24"/>
        </w:rPr>
      </w:pPr>
      <w:r w:rsidRPr="00EC3740">
        <w:rPr>
          <w:rFonts w:ascii="Times New Roman" w:hAnsi="Times New Roman"/>
          <w:sz w:val="24"/>
          <w:szCs w:val="24"/>
        </w:rPr>
        <w:t>с</w:t>
      </w:r>
      <w:r w:rsidR="00660002" w:rsidRPr="00EC3740">
        <w:rPr>
          <w:rFonts w:ascii="Times New Roman" w:hAnsi="Times New Roman"/>
          <w:sz w:val="24"/>
          <w:szCs w:val="24"/>
        </w:rPr>
        <w:t>лободне просторе испод мостовских конструкција и надвожњака, око спортских терена привременог карактера, обавезно озеленити у складу са условима надлежног ЈП Зеленило Београд;</w:t>
      </w:r>
    </w:p>
    <w:p w14:paraId="180F0480" w14:textId="5F23D800" w:rsidR="00660002" w:rsidRPr="00EC3740" w:rsidRDefault="00231C33" w:rsidP="00231C33">
      <w:pPr>
        <w:pStyle w:val="ListParagraph"/>
        <w:numPr>
          <w:ilvl w:val="0"/>
          <w:numId w:val="88"/>
        </w:numPr>
        <w:ind w:left="0" w:firstLine="360"/>
        <w:rPr>
          <w:rFonts w:ascii="Times New Roman" w:hAnsi="Times New Roman"/>
          <w:sz w:val="24"/>
          <w:szCs w:val="24"/>
        </w:rPr>
      </w:pPr>
      <w:r w:rsidRPr="00EC3740">
        <w:rPr>
          <w:rFonts w:ascii="Times New Roman" w:hAnsi="Times New Roman"/>
          <w:sz w:val="24"/>
          <w:szCs w:val="24"/>
        </w:rPr>
        <w:t>п</w:t>
      </w:r>
      <w:r w:rsidR="00660002" w:rsidRPr="00EC3740">
        <w:rPr>
          <w:rFonts w:ascii="Times New Roman" w:hAnsi="Times New Roman"/>
          <w:sz w:val="24"/>
          <w:szCs w:val="24"/>
        </w:rPr>
        <w:t>отребе за остваривањем неопходног броја паркинг места спрам дефинисанe намене и регулаторних норматива могуће је остварити у регулацији околних саобраћајница у пеш</w:t>
      </w:r>
      <w:r w:rsidR="00584292">
        <w:rPr>
          <w:rFonts w:ascii="Times New Roman" w:hAnsi="Times New Roman"/>
          <w:sz w:val="24"/>
          <w:szCs w:val="24"/>
          <w:lang w:val="sr-Cyrl-RS"/>
        </w:rPr>
        <w:t>а</w:t>
      </w:r>
      <w:r w:rsidR="00660002" w:rsidRPr="00EC3740">
        <w:rPr>
          <w:rFonts w:ascii="Times New Roman" w:hAnsi="Times New Roman"/>
          <w:sz w:val="24"/>
          <w:szCs w:val="24"/>
        </w:rPr>
        <w:t>чкој изохрони не већој од 400m;</w:t>
      </w:r>
    </w:p>
    <w:p w14:paraId="132C66C3" w14:textId="712A963A" w:rsidR="00660002" w:rsidRPr="00EC3740" w:rsidRDefault="00231C33" w:rsidP="00231C33">
      <w:pPr>
        <w:pStyle w:val="ListParagraph"/>
        <w:numPr>
          <w:ilvl w:val="0"/>
          <w:numId w:val="88"/>
        </w:numPr>
        <w:ind w:left="0" w:firstLine="360"/>
        <w:rPr>
          <w:rFonts w:ascii="Times New Roman" w:hAnsi="Times New Roman"/>
          <w:sz w:val="24"/>
          <w:szCs w:val="24"/>
        </w:rPr>
      </w:pPr>
      <w:r w:rsidRPr="00EC3740">
        <w:rPr>
          <w:rFonts w:ascii="Times New Roman" w:hAnsi="Times New Roman"/>
          <w:sz w:val="24"/>
          <w:szCs w:val="24"/>
        </w:rPr>
        <w:t>у</w:t>
      </w:r>
      <w:r w:rsidR="00660002" w:rsidRPr="00EC3740">
        <w:rPr>
          <w:rFonts w:ascii="Times New Roman" w:hAnsi="Times New Roman"/>
          <w:sz w:val="24"/>
          <w:szCs w:val="24"/>
        </w:rPr>
        <w:t xml:space="preserve"> поступку спровођења планског документа и израде техничке документације неопходно је остварити сарадњу и са Секретаријатом за јавни превоз и Секретаријатом за саобраћај који ће кроз услове прецизно дефинисати услове који се односе на постављање/монтажу спортских терена привременог карактера са заштитним транспарентним и/или полу-транспарентним монтажно-демонтажним ободним конструктивним склоповима (челик, алуминијум, челична и/или алуминијумска фасадна мрежа, сигурносно стакло (каљено, ламелирано.</w:t>
      </w:r>
      <w:r w:rsidR="0086706A" w:rsidRPr="00EC3740">
        <w:rPr>
          <w:rFonts w:ascii="Times New Roman" w:hAnsi="Times New Roman"/>
          <w:sz w:val="24"/>
          <w:szCs w:val="24"/>
        </w:rPr>
        <w:t>.</w:t>
      </w:r>
      <w:r w:rsidR="00660002" w:rsidRPr="00EC3740">
        <w:rPr>
          <w:rFonts w:ascii="Times New Roman" w:hAnsi="Times New Roman"/>
          <w:sz w:val="24"/>
          <w:szCs w:val="24"/>
        </w:rPr>
        <w:t>.), клирит и сл) као и услове за одређивања неопходног броја паркинг места спрам дефинисанe намене и регулаторних норматива;</w:t>
      </w:r>
    </w:p>
    <w:p w14:paraId="2220CF18" w14:textId="63B83026" w:rsidR="00A277DC" w:rsidRPr="00EC3740" w:rsidRDefault="00231C33" w:rsidP="00802CE8">
      <w:pPr>
        <w:pStyle w:val="ListParagraph"/>
        <w:numPr>
          <w:ilvl w:val="0"/>
          <w:numId w:val="88"/>
        </w:numPr>
        <w:ind w:left="0" w:firstLine="360"/>
        <w:rPr>
          <w:rFonts w:ascii="Times New Roman" w:hAnsi="Times New Roman"/>
          <w:sz w:val="24"/>
          <w:szCs w:val="24"/>
        </w:rPr>
      </w:pPr>
      <w:r w:rsidRPr="00EC3740">
        <w:rPr>
          <w:rFonts w:ascii="Times New Roman" w:hAnsi="Times New Roman"/>
          <w:sz w:val="24"/>
          <w:szCs w:val="24"/>
        </w:rPr>
        <w:t>у</w:t>
      </w:r>
      <w:r w:rsidR="00660002" w:rsidRPr="00EC3740">
        <w:rPr>
          <w:rFonts w:ascii="Times New Roman" w:hAnsi="Times New Roman"/>
          <w:sz w:val="24"/>
          <w:szCs w:val="24"/>
        </w:rPr>
        <w:t xml:space="preserve"> оквиру слободних простора испод мостовских конструкција и надвожњака, који су нефункционалног карактера и ван зоне могућег формирања спортских терена </w:t>
      </w:r>
      <w:r w:rsidR="00660002" w:rsidRPr="00EC3740">
        <w:rPr>
          <w:rFonts w:ascii="Times New Roman" w:hAnsi="Times New Roman"/>
          <w:sz w:val="24"/>
          <w:szCs w:val="24"/>
        </w:rPr>
        <w:lastRenderedPageBreak/>
        <w:t>(контактне зоне испод петљи, зоне улива и излива, ниже подвожњачке конструкције ближе тлу…) дозвољено је постављање монтажно-демонтажних објеката привременог карактера намењених смештању мобилне опреме за потребе обалоутврде и/или по</w:t>
      </w:r>
      <w:r w:rsidR="00802CE8" w:rsidRPr="00EC3740">
        <w:rPr>
          <w:rFonts w:ascii="Times New Roman" w:hAnsi="Times New Roman"/>
          <w:sz w:val="24"/>
          <w:szCs w:val="24"/>
        </w:rPr>
        <w:t>требе одржавања јавних површина.</w:t>
      </w:r>
    </w:p>
    <w:p w14:paraId="7ED711F3" w14:textId="3E0139EE" w:rsidR="00A277DC" w:rsidRPr="00EC3740" w:rsidRDefault="00A277DC" w:rsidP="005635D0">
      <w:pPr>
        <w:rPr>
          <w:rFonts w:ascii="Times New Roman" w:hAnsi="Times New Roman"/>
          <w:sz w:val="24"/>
          <w:szCs w:val="24"/>
          <w:lang w:val="sr-Cyrl-CS"/>
        </w:rPr>
      </w:pPr>
    </w:p>
    <w:p w14:paraId="58FA8185" w14:textId="69DE54A5" w:rsidR="000C4FD2" w:rsidRPr="00EC3740" w:rsidRDefault="000C4FD2" w:rsidP="005A3EB8">
      <w:pPr>
        <w:ind w:right="-46"/>
        <w:jc w:val="center"/>
        <w:rPr>
          <w:rFonts w:ascii="Times New Roman" w:hAnsi="Times New Roman" w:cs="Times New Roman"/>
          <w:bCs/>
          <w:color w:val="000000"/>
          <w:sz w:val="24"/>
          <w:szCs w:val="24"/>
          <w:lang w:val="sr-Cyrl-CS" w:eastAsia="x-none"/>
        </w:rPr>
      </w:pPr>
      <w:r w:rsidRPr="00EC3740">
        <w:rPr>
          <w:rFonts w:ascii="Times New Roman" w:hAnsi="Times New Roman" w:cs="Times New Roman"/>
          <w:bCs/>
          <w:color w:val="000000"/>
          <w:sz w:val="24"/>
          <w:szCs w:val="24"/>
          <w:lang w:val="sr-Cyrl-CS" w:eastAsia="x-none"/>
        </w:rPr>
        <w:t>Општа правила за положај објекта на парцели</w:t>
      </w:r>
    </w:p>
    <w:p w14:paraId="1D47C142" w14:textId="77777777" w:rsidR="000C4FD2" w:rsidRPr="00EC3740" w:rsidRDefault="000C4FD2" w:rsidP="00A27D29">
      <w:pPr>
        <w:ind w:right="-46"/>
        <w:rPr>
          <w:rFonts w:ascii="Times New Roman" w:hAnsi="Times New Roman" w:cs="Times New Roman"/>
          <w:color w:val="000000"/>
          <w:sz w:val="24"/>
          <w:szCs w:val="24"/>
          <w:lang w:val="sr-Cyrl-CS" w:eastAsia="x-none"/>
        </w:rPr>
      </w:pPr>
    </w:p>
    <w:p w14:paraId="64CDB0B4" w14:textId="77777777" w:rsidR="000C4FD2" w:rsidRPr="00EC3740" w:rsidRDefault="000C4FD2" w:rsidP="005A3EB8">
      <w:pPr>
        <w:shd w:val="clear" w:color="auto" w:fill="FFFFFF"/>
        <w:autoSpaceDE w:val="0"/>
        <w:autoSpaceDN w:val="0"/>
        <w:adjustRightInd w:val="0"/>
        <w:ind w:right="-46" w:firstLine="720"/>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Објекте постављати у оквиру зоне грађења која је дефинисана грађевинским линијама.</w:t>
      </w:r>
    </w:p>
    <w:p w14:paraId="365C316B" w14:textId="77777777" w:rsidR="000C4FD2" w:rsidRPr="00EC3740" w:rsidRDefault="000C4FD2" w:rsidP="005A3EB8">
      <w:pPr>
        <w:ind w:right="-46" w:firstLine="720"/>
        <w:rPr>
          <w:rFonts w:ascii="Times New Roman" w:hAnsi="Times New Roman" w:cs="Times New Roman"/>
          <w:color w:val="FF0000"/>
          <w:sz w:val="24"/>
          <w:szCs w:val="24"/>
          <w:lang w:val="sr-Cyrl-CS" w:eastAsia="x-none"/>
        </w:rPr>
      </w:pPr>
      <w:r w:rsidRPr="00EC3740">
        <w:rPr>
          <w:rFonts w:ascii="Times New Roman" w:hAnsi="Times New Roman" w:cs="Times New Roman"/>
          <w:color w:val="000000"/>
          <w:sz w:val="24"/>
          <w:szCs w:val="24"/>
          <w:lang w:val="sr-Cyrl-CS" w:eastAsia="x-none"/>
        </w:rPr>
        <w:t>Грађевинске линије приказане на рефералној карти 4. Р</w:t>
      </w:r>
      <w:r w:rsidRPr="00EC3740">
        <w:rPr>
          <w:rFonts w:ascii="Times New Roman" w:hAnsi="Times New Roman" w:cs="Times New Roman"/>
          <w:color w:val="000000"/>
          <w:sz w:val="24"/>
          <w:szCs w:val="24"/>
          <w:lang w:val="sr-Cyrl-CS"/>
        </w:rPr>
        <w:t>егулационо - нивелациони план за грађење објеката и саобраћајних површина са аналитичко - геодетским елементима за обележавање</w:t>
      </w:r>
      <w:r w:rsidRPr="00EC3740">
        <w:rPr>
          <w:rFonts w:ascii="Times New Roman" w:hAnsi="Times New Roman" w:cs="Times New Roman"/>
          <w:color w:val="000000"/>
          <w:sz w:val="24"/>
          <w:szCs w:val="24"/>
          <w:lang w:val="sr-Cyrl-CS" w:eastAsia="x-none"/>
        </w:rPr>
        <w:t xml:space="preserve"> представљају надземне грађевинске линије.</w:t>
      </w:r>
    </w:p>
    <w:p w14:paraId="0CF53CF4" w14:textId="35F6F26D" w:rsidR="000C4FD2" w:rsidRPr="00EC3740" w:rsidRDefault="000C4FD2" w:rsidP="005A3EB8">
      <w:pPr>
        <w:ind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 xml:space="preserve">Није обавезно постављање објеката на грађевинску линију дефинисану </w:t>
      </w:r>
      <w:r w:rsidR="00AB397F" w:rsidRPr="00EC3740">
        <w:rPr>
          <w:rFonts w:ascii="Times New Roman" w:hAnsi="Times New Roman" w:cs="Times New Roman"/>
          <w:color w:val="000000"/>
          <w:sz w:val="24"/>
          <w:szCs w:val="24"/>
          <w:lang w:val="sr-Cyrl-CS" w:eastAsia="x-none"/>
        </w:rPr>
        <w:t xml:space="preserve">Просторним </w:t>
      </w:r>
      <w:r w:rsidRPr="00EC3740">
        <w:rPr>
          <w:rFonts w:ascii="Times New Roman" w:hAnsi="Times New Roman" w:cs="Times New Roman"/>
          <w:color w:val="000000"/>
          <w:sz w:val="24"/>
          <w:szCs w:val="24"/>
          <w:lang w:val="sr-Cyrl-CS" w:eastAsia="x-none"/>
        </w:rPr>
        <w:t>планом, уколико друга</w:t>
      </w:r>
      <w:r w:rsidR="003C2898">
        <w:rPr>
          <w:rFonts w:ascii="Times New Roman" w:hAnsi="Times New Roman" w:cs="Times New Roman"/>
          <w:color w:val="000000"/>
          <w:sz w:val="24"/>
          <w:szCs w:val="24"/>
          <w:lang w:val="sr-Cyrl-CS" w:eastAsia="x-none"/>
        </w:rPr>
        <w:t>чије није наведено у посебним п</w:t>
      </w:r>
      <w:r w:rsidRPr="00EC3740">
        <w:rPr>
          <w:rFonts w:ascii="Times New Roman" w:hAnsi="Times New Roman" w:cs="Times New Roman"/>
          <w:color w:val="000000"/>
          <w:sz w:val="24"/>
          <w:szCs w:val="24"/>
          <w:lang w:val="sr-Cyrl-CS" w:eastAsia="x-none"/>
        </w:rPr>
        <w:t>р</w:t>
      </w:r>
      <w:r w:rsidR="003C2898">
        <w:rPr>
          <w:rFonts w:ascii="Times New Roman" w:hAnsi="Times New Roman" w:cs="Times New Roman"/>
          <w:color w:val="000000"/>
          <w:sz w:val="24"/>
          <w:szCs w:val="24"/>
          <w:lang w:val="sr-Cyrl-CS" w:eastAsia="x-none"/>
        </w:rPr>
        <w:t>а</w:t>
      </w:r>
      <w:r w:rsidRPr="00EC3740">
        <w:rPr>
          <w:rFonts w:ascii="Times New Roman" w:hAnsi="Times New Roman" w:cs="Times New Roman"/>
          <w:color w:val="000000"/>
          <w:sz w:val="24"/>
          <w:szCs w:val="24"/>
          <w:lang w:val="sr-Cyrl-CS" w:eastAsia="x-none"/>
        </w:rPr>
        <w:t>вилима грађења за неку од урбанистичких зона.</w:t>
      </w:r>
    </w:p>
    <w:p w14:paraId="4CBE5FDA" w14:textId="77777777" w:rsidR="000C4FD2" w:rsidRPr="00EC3740" w:rsidRDefault="000C4FD2" w:rsidP="005A3EB8">
      <w:pPr>
        <w:ind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themeColor="text1"/>
          <w:sz w:val="24"/>
          <w:szCs w:val="24"/>
          <w:lang w:val="sr-Cyrl-CS"/>
        </w:rPr>
        <w:t>За објекте јавне намене није обавезно постављање објекта на грађевинску линију задату планским документом већ је исту могуће дефинисати израдом Урбанистичког пројекта.</w:t>
      </w:r>
    </w:p>
    <w:p w14:paraId="69DA3F7C" w14:textId="77777777" w:rsidR="000C4FD2" w:rsidRPr="00EC3740" w:rsidRDefault="000C4FD2" w:rsidP="005A3EB8">
      <w:pPr>
        <w:ind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Зона грађења подземних делова објеката дефинисана је границом грађевинске парцеле.</w:t>
      </w:r>
    </w:p>
    <w:p w14:paraId="6025081B" w14:textId="77777777" w:rsidR="000C4FD2" w:rsidRPr="00EC3740" w:rsidRDefault="000C4FD2" w:rsidP="005A3EB8">
      <w:pPr>
        <w:ind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Подземна грађевинска линија не сме прелазити границе грађевинске парцеле.</w:t>
      </w:r>
    </w:p>
    <w:p w14:paraId="415B8748" w14:textId="67AFF8EE" w:rsidR="000C4FD2" w:rsidRPr="00EC3740" w:rsidRDefault="000C4FD2" w:rsidP="000419FA">
      <w:pPr>
        <w:shd w:val="clear" w:color="auto" w:fill="FFFFFF"/>
        <w:autoSpaceDE w:val="0"/>
        <w:autoSpaceDN w:val="0"/>
        <w:adjustRightInd w:val="0"/>
        <w:ind w:right="-45" w:firstLine="720"/>
        <w:rPr>
          <w:rFonts w:ascii="Times New Roman" w:hAnsi="Times New Roman" w:cs="Times New Roman"/>
          <w:bCs/>
          <w:noProof/>
          <w:sz w:val="24"/>
          <w:szCs w:val="24"/>
          <w:lang w:val="sr-Cyrl-CS"/>
        </w:rPr>
      </w:pPr>
      <w:r w:rsidRPr="00EC3740">
        <w:rPr>
          <w:rFonts w:ascii="Times New Roman" w:hAnsi="Times New Roman" w:cs="Times New Roman"/>
          <w:sz w:val="24"/>
          <w:szCs w:val="24"/>
          <w:lang w:val="sr-Cyrl-CS"/>
        </w:rPr>
        <w:t>Дозвољено је упуштање делова објеката (еркери, надстрешнице, испусте, елементе обликовања, засенчења хоризонталне засторе и сл) ван дефинисаних грађевинских линија и наведени елеме</w:t>
      </w:r>
      <w:r w:rsidR="004326E9">
        <w:rPr>
          <w:rFonts w:ascii="Times New Roman" w:hAnsi="Times New Roman" w:cs="Times New Roman"/>
          <w:sz w:val="24"/>
          <w:szCs w:val="24"/>
          <w:lang w:val="sr-Cyrl-CS"/>
        </w:rPr>
        <w:t>нт</w:t>
      </w:r>
      <w:r w:rsidRPr="00EC3740">
        <w:rPr>
          <w:rFonts w:ascii="Times New Roman" w:hAnsi="Times New Roman" w:cs="Times New Roman"/>
          <w:sz w:val="24"/>
          <w:szCs w:val="24"/>
          <w:lang w:val="sr-Cyrl-CS"/>
        </w:rPr>
        <w:t>и могу прелазити регулациону линију:</w:t>
      </w:r>
    </w:p>
    <w:p w14:paraId="6F61BC08" w14:textId="35B01910" w:rsidR="000C4FD2" w:rsidRPr="00EC3740" w:rsidRDefault="000C4FD2" w:rsidP="000419FA">
      <w:pPr>
        <w:pStyle w:val="ListParagraph"/>
        <w:numPr>
          <w:ilvl w:val="0"/>
          <w:numId w:val="89"/>
        </w:numPr>
        <w:ind w:left="0" w:firstLine="360"/>
        <w:rPr>
          <w:rFonts w:ascii="Times New Roman" w:hAnsi="Times New Roman"/>
          <w:sz w:val="24"/>
          <w:szCs w:val="24"/>
        </w:rPr>
      </w:pPr>
      <w:r w:rsidRPr="00EC3740">
        <w:rPr>
          <w:rFonts w:ascii="Times New Roman" w:hAnsi="Times New Roman"/>
          <w:sz w:val="24"/>
          <w:szCs w:val="24"/>
        </w:rPr>
        <w:t xml:space="preserve">максимално 0,60 m од грађевинске линије ако је тротоар једнак или мањи од 3,50 m и на минималној </w:t>
      </w:r>
      <w:r w:rsidR="00A277DC" w:rsidRPr="00EC3740">
        <w:rPr>
          <w:rFonts w:ascii="Times New Roman" w:hAnsi="Times New Roman"/>
          <w:sz w:val="24"/>
          <w:szCs w:val="24"/>
        </w:rPr>
        <w:t>висини од 4,00 m изнад тротоара;</w:t>
      </w:r>
    </w:p>
    <w:p w14:paraId="137767CF" w14:textId="1916016E" w:rsidR="000C4FD2" w:rsidRPr="00EC3740" w:rsidRDefault="000C4FD2" w:rsidP="000419FA">
      <w:pPr>
        <w:pStyle w:val="ListParagraph"/>
        <w:numPr>
          <w:ilvl w:val="0"/>
          <w:numId w:val="89"/>
        </w:numPr>
        <w:ind w:left="0" w:firstLine="360"/>
        <w:rPr>
          <w:rFonts w:ascii="Times New Roman" w:hAnsi="Times New Roman"/>
          <w:sz w:val="24"/>
          <w:szCs w:val="24"/>
        </w:rPr>
      </w:pPr>
      <w:r w:rsidRPr="00EC3740">
        <w:rPr>
          <w:rFonts w:ascii="Times New Roman" w:hAnsi="Times New Roman"/>
          <w:sz w:val="24"/>
          <w:szCs w:val="24"/>
        </w:rPr>
        <w:t xml:space="preserve">максимално 1,00 m ако је тротоар већи од 3,50 m, а ширина улице већа од 15,00 m и на минималној </w:t>
      </w:r>
      <w:r w:rsidR="00A277DC" w:rsidRPr="00EC3740">
        <w:rPr>
          <w:rFonts w:ascii="Times New Roman" w:hAnsi="Times New Roman"/>
          <w:sz w:val="24"/>
          <w:szCs w:val="24"/>
        </w:rPr>
        <w:t>висини од 4,00 m изнад тротоара.</w:t>
      </w:r>
    </w:p>
    <w:p w14:paraId="66D62F10" w14:textId="58511F55" w:rsidR="000C4FD2" w:rsidRPr="00EC3740" w:rsidRDefault="000C4FD2" w:rsidP="000419FA">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Уколико се у приземном делу објекта налазе ван стамбене урбане функције/намене дозвољено је постављање унифицираних хоризонталних система намењених засенчењу и заштити од атмосферских утицаја</w:t>
      </w:r>
      <w:r w:rsidR="00A277DC"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 xml:space="preserve"> и то:</w:t>
      </w:r>
    </w:p>
    <w:p w14:paraId="41D861DD" w14:textId="7A273E73" w:rsidR="000C4FD2" w:rsidRPr="00EC3740" w:rsidRDefault="000C4FD2" w:rsidP="00A277DC">
      <w:pPr>
        <w:pStyle w:val="ListParagraph"/>
        <w:numPr>
          <w:ilvl w:val="0"/>
          <w:numId w:val="90"/>
        </w:numPr>
        <w:ind w:left="0" w:firstLine="360"/>
        <w:rPr>
          <w:rFonts w:ascii="Times New Roman" w:hAnsi="Times New Roman"/>
          <w:sz w:val="24"/>
          <w:szCs w:val="24"/>
        </w:rPr>
      </w:pPr>
      <w:r w:rsidRPr="00EC3740">
        <w:rPr>
          <w:rFonts w:ascii="Times New Roman" w:hAnsi="Times New Roman"/>
          <w:sz w:val="24"/>
          <w:szCs w:val="24"/>
        </w:rPr>
        <w:t xml:space="preserve">максимално 0,60 m од грађевинске линије ако је тротоар једнак или мањи од 3,50 m и на минималној </w:t>
      </w:r>
      <w:r w:rsidR="000419FA" w:rsidRPr="00EC3740">
        <w:rPr>
          <w:rFonts w:ascii="Times New Roman" w:hAnsi="Times New Roman"/>
          <w:sz w:val="24"/>
          <w:szCs w:val="24"/>
        </w:rPr>
        <w:t>висини од 4,00 m изнад тротоара;</w:t>
      </w:r>
    </w:p>
    <w:p w14:paraId="252F2817" w14:textId="04432A96" w:rsidR="000C4FD2" w:rsidRPr="00EC3740" w:rsidRDefault="000C4FD2" w:rsidP="00A277DC">
      <w:pPr>
        <w:pStyle w:val="ListParagraph"/>
        <w:numPr>
          <w:ilvl w:val="0"/>
          <w:numId w:val="90"/>
        </w:numPr>
        <w:ind w:left="0" w:firstLine="360"/>
        <w:rPr>
          <w:rFonts w:ascii="Times New Roman" w:hAnsi="Times New Roman"/>
          <w:sz w:val="24"/>
          <w:szCs w:val="24"/>
        </w:rPr>
      </w:pPr>
      <w:r w:rsidRPr="00EC3740">
        <w:rPr>
          <w:rFonts w:ascii="Times New Roman" w:hAnsi="Times New Roman"/>
          <w:sz w:val="24"/>
          <w:szCs w:val="24"/>
        </w:rPr>
        <w:t xml:space="preserve">максимално 1,00 m ако је тротоар већи од 3,50 m, а ширина улице већа од 15,00 m и на минималној </w:t>
      </w:r>
      <w:r w:rsidR="000419FA" w:rsidRPr="00EC3740">
        <w:rPr>
          <w:rFonts w:ascii="Times New Roman" w:hAnsi="Times New Roman"/>
          <w:sz w:val="24"/>
          <w:szCs w:val="24"/>
        </w:rPr>
        <w:t>висини од 4,00 m изнад тротоара.</w:t>
      </w:r>
    </w:p>
    <w:p w14:paraId="7D1BC1F1" w14:textId="6894082B" w:rsidR="000C4FD2" w:rsidRPr="00EC3740" w:rsidRDefault="000C4FD2" w:rsidP="000419FA">
      <w:pPr>
        <w:ind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У општем случају, објекти по положају могу бити:</w:t>
      </w:r>
    </w:p>
    <w:p w14:paraId="2CEC2B9E" w14:textId="1B952C57" w:rsidR="000C4FD2" w:rsidRPr="00EC3740" w:rsidRDefault="000419FA" w:rsidP="00A277DC">
      <w:pPr>
        <w:pStyle w:val="ListParagraph"/>
        <w:numPr>
          <w:ilvl w:val="0"/>
          <w:numId w:val="91"/>
        </w:numPr>
        <w:ind w:left="0" w:firstLine="360"/>
        <w:rPr>
          <w:rFonts w:ascii="Times New Roman" w:hAnsi="Times New Roman"/>
          <w:sz w:val="24"/>
          <w:szCs w:val="24"/>
        </w:rPr>
      </w:pPr>
      <w:r w:rsidRPr="00EC3740">
        <w:rPr>
          <w:rFonts w:ascii="Times New Roman" w:hAnsi="Times New Roman"/>
          <w:sz w:val="24"/>
          <w:szCs w:val="24"/>
        </w:rPr>
        <w:t>с</w:t>
      </w:r>
      <w:r w:rsidR="000C4FD2" w:rsidRPr="00EC3740">
        <w:rPr>
          <w:rFonts w:ascii="Times New Roman" w:hAnsi="Times New Roman"/>
          <w:sz w:val="24"/>
          <w:szCs w:val="24"/>
        </w:rPr>
        <w:t>лободностојећи објекти (објекат не додирује ни једну линију грађевинске парцеле);</w:t>
      </w:r>
    </w:p>
    <w:p w14:paraId="7B5229FB" w14:textId="051704EC" w:rsidR="000C4FD2" w:rsidRPr="00EC3740" w:rsidRDefault="000419FA" w:rsidP="0076531A">
      <w:pPr>
        <w:pStyle w:val="ListParagraph"/>
        <w:numPr>
          <w:ilvl w:val="0"/>
          <w:numId w:val="91"/>
        </w:numPr>
        <w:rPr>
          <w:rFonts w:ascii="Times New Roman" w:hAnsi="Times New Roman"/>
          <w:sz w:val="24"/>
          <w:szCs w:val="24"/>
        </w:rPr>
      </w:pPr>
      <w:r w:rsidRPr="00EC3740">
        <w:rPr>
          <w:rFonts w:ascii="Times New Roman" w:hAnsi="Times New Roman"/>
          <w:sz w:val="24"/>
          <w:szCs w:val="24"/>
        </w:rPr>
        <w:t>д</w:t>
      </w:r>
      <w:r w:rsidR="000C4FD2" w:rsidRPr="00EC3740">
        <w:rPr>
          <w:rFonts w:ascii="Times New Roman" w:hAnsi="Times New Roman"/>
          <w:sz w:val="24"/>
          <w:szCs w:val="24"/>
        </w:rPr>
        <w:t>војни објекти (објекат додирује само једну бочну линију грађевинске парцеле);</w:t>
      </w:r>
    </w:p>
    <w:p w14:paraId="1A217D5E" w14:textId="49A87E25" w:rsidR="000C4FD2" w:rsidRPr="00EC3740" w:rsidRDefault="000419FA" w:rsidP="00A277DC">
      <w:pPr>
        <w:pStyle w:val="ListParagraph"/>
        <w:numPr>
          <w:ilvl w:val="0"/>
          <w:numId w:val="91"/>
        </w:numPr>
        <w:ind w:left="0" w:firstLine="360"/>
        <w:rPr>
          <w:rFonts w:ascii="Times New Roman" w:hAnsi="Times New Roman"/>
          <w:sz w:val="24"/>
          <w:szCs w:val="24"/>
        </w:rPr>
      </w:pPr>
      <w:r w:rsidRPr="00EC3740">
        <w:rPr>
          <w:rFonts w:ascii="Times New Roman" w:hAnsi="Times New Roman"/>
          <w:sz w:val="24"/>
          <w:szCs w:val="24"/>
        </w:rPr>
        <w:t>о</w:t>
      </w:r>
      <w:r w:rsidR="000C4FD2" w:rsidRPr="00EC3740">
        <w:rPr>
          <w:rFonts w:ascii="Times New Roman" w:hAnsi="Times New Roman"/>
          <w:sz w:val="24"/>
          <w:szCs w:val="24"/>
        </w:rPr>
        <w:t xml:space="preserve">бјекти у низу (објекат додирује обе бочне линије грађевинске парцеле, осим у прекинутом низу први и последњи); </w:t>
      </w:r>
    </w:p>
    <w:p w14:paraId="11D34A4E" w14:textId="0558313E" w:rsidR="000C4FD2" w:rsidRPr="00EC3740" w:rsidRDefault="000419FA" w:rsidP="00A277DC">
      <w:pPr>
        <w:pStyle w:val="ListParagraph"/>
        <w:numPr>
          <w:ilvl w:val="0"/>
          <w:numId w:val="91"/>
        </w:numPr>
        <w:ind w:left="0" w:firstLine="360"/>
        <w:rPr>
          <w:rFonts w:ascii="Times New Roman" w:hAnsi="Times New Roman"/>
          <w:sz w:val="24"/>
          <w:szCs w:val="24"/>
        </w:rPr>
      </w:pPr>
      <w:r w:rsidRPr="00EC3740">
        <w:rPr>
          <w:rFonts w:ascii="Times New Roman" w:hAnsi="Times New Roman"/>
          <w:sz w:val="24"/>
          <w:szCs w:val="24"/>
        </w:rPr>
        <w:t>п</w:t>
      </w:r>
      <w:r w:rsidR="000C4FD2" w:rsidRPr="00EC3740">
        <w:rPr>
          <w:rFonts w:ascii="Times New Roman" w:hAnsi="Times New Roman"/>
          <w:sz w:val="24"/>
          <w:szCs w:val="24"/>
        </w:rPr>
        <w:t>олуатријумски и атријумски (објекат додирује три или чет</w:t>
      </w:r>
      <w:r w:rsidR="00DE6BBC" w:rsidRPr="00EC3740">
        <w:rPr>
          <w:rFonts w:ascii="Times New Roman" w:hAnsi="Times New Roman"/>
          <w:sz w:val="24"/>
          <w:szCs w:val="24"/>
        </w:rPr>
        <w:t>ири линије грађевинске парцеле).</w:t>
      </w:r>
    </w:p>
    <w:p w14:paraId="455221F3" w14:textId="77777777" w:rsidR="000C4FD2" w:rsidRPr="00EC3740" w:rsidRDefault="000C4FD2" w:rsidP="000419FA">
      <w:pPr>
        <w:ind w:firstLine="720"/>
        <w:rPr>
          <w:rFonts w:ascii="Times New Roman" w:hAnsi="Times New Roman" w:cs="Times New Roman"/>
          <w:bCs/>
          <w:color w:val="000000"/>
          <w:sz w:val="24"/>
          <w:szCs w:val="24"/>
          <w:lang w:val="sr-Cyrl-CS" w:eastAsia="x-none"/>
        </w:rPr>
      </w:pPr>
      <w:r w:rsidRPr="00EC3740">
        <w:rPr>
          <w:rFonts w:ascii="Times New Roman" w:hAnsi="Times New Roman" w:cs="Times New Roman"/>
          <w:bCs/>
          <w:color w:val="000000"/>
          <w:sz w:val="24"/>
          <w:szCs w:val="24"/>
          <w:lang w:val="sr-Cyrl-CS" w:eastAsia="x-none"/>
        </w:rPr>
        <w:t>Дозвољено је повезивање подземних етажа и објеката са подземним пролазима, тунелима и другим подземним саобраћајним површинама.</w:t>
      </w:r>
    </w:p>
    <w:p w14:paraId="496350B2" w14:textId="0D1AF872" w:rsidR="000C4FD2" w:rsidRPr="00EC3740" w:rsidRDefault="000C4FD2" w:rsidP="001D509E">
      <w:pPr>
        <w:ind w:right="-46" w:firstLine="720"/>
        <w:rPr>
          <w:rFonts w:ascii="Times New Roman" w:hAnsi="Times New Roman" w:cs="Times New Roman"/>
          <w:color w:val="FF0000"/>
          <w:sz w:val="24"/>
          <w:szCs w:val="24"/>
          <w:lang w:val="sr-Cyrl-CS"/>
        </w:rPr>
      </w:pPr>
      <w:r w:rsidRPr="00EC3740">
        <w:rPr>
          <w:rFonts w:ascii="Times New Roman" w:hAnsi="Times New Roman" w:cs="Times New Roman"/>
          <w:bCs/>
          <w:color w:val="000000"/>
          <w:sz w:val="24"/>
          <w:szCs w:val="24"/>
          <w:lang w:val="sr-Cyrl-CS" w:eastAsia="x-none"/>
        </w:rPr>
        <w:t>Дозвољено је повезивање надземних етажа објеката са надземним пешачким мостовима (пасарелама).</w:t>
      </w:r>
    </w:p>
    <w:p w14:paraId="778D22A9" w14:textId="37A99EA0" w:rsidR="000C4FD2" w:rsidRPr="00EC3740" w:rsidRDefault="000C4FD2" w:rsidP="00A27D29">
      <w:pPr>
        <w:ind w:right="-46"/>
        <w:rPr>
          <w:rFonts w:ascii="Times New Roman" w:hAnsi="Times New Roman" w:cs="Times New Roman"/>
          <w:color w:val="FF0000"/>
          <w:sz w:val="24"/>
          <w:szCs w:val="24"/>
          <w:lang w:val="sr-Cyrl-CS"/>
        </w:rPr>
      </w:pPr>
    </w:p>
    <w:p w14:paraId="01372ECE" w14:textId="6EBA5872" w:rsidR="00666427" w:rsidRPr="00EC3740" w:rsidRDefault="00666427" w:rsidP="00A27D29">
      <w:pPr>
        <w:ind w:right="-46"/>
        <w:rPr>
          <w:rFonts w:ascii="Times New Roman" w:hAnsi="Times New Roman" w:cs="Times New Roman"/>
          <w:color w:val="FF0000"/>
          <w:sz w:val="24"/>
          <w:szCs w:val="24"/>
          <w:lang w:val="sr-Cyrl-CS"/>
        </w:rPr>
      </w:pPr>
    </w:p>
    <w:p w14:paraId="7DE00F69" w14:textId="77777777" w:rsidR="00666427" w:rsidRPr="00EC3740" w:rsidRDefault="00666427" w:rsidP="00A27D29">
      <w:pPr>
        <w:ind w:right="-46"/>
        <w:rPr>
          <w:rFonts w:ascii="Times New Roman" w:hAnsi="Times New Roman" w:cs="Times New Roman"/>
          <w:color w:val="FF0000"/>
          <w:sz w:val="24"/>
          <w:szCs w:val="24"/>
          <w:lang w:val="sr-Cyrl-CS"/>
        </w:rPr>
      </w:pPr>
    </w:p>
    <w:p w14:paraId="1BB40A43" w14:textId="058AC99E" w:rsidR="000C4FD2" w:rsidRPr="00EC3740" w:rsidRDefault="000C4FD2" w:rsidP="005A3EB8">
      <w:pPr>
        <w:ind w:right="-46"/>
        <w:jc w:val="center"/>
        <w:rPr>
          <w:rFonts w:ascii="Times New Roman" w:hAnsi="Times New Roman" w:cs="Times New Roman"/>
          <w:bCs/>
          <w:color w:val="000000"/>
          <w:sz w:val="24"/>
          <w:szCs w:val="24"/>
          <w:lang w:val="sr-Cyrl-CS" w:eastAsia="x-none"/>
        </w:rPr>
      </w:pPr>
      <w:r w:rsidRPr="00EC3740">
        <w:rPr>
          <w:rFonts w:ascii="Times New Roman" w:hAnsi="Times New Roman" w:cs="Times New Roman"/>
          <w:bCs/>
          <w:color w:val="000000"/>
          <w:sz w:val="24"/>
          <w:szCs w:val="24"/>
          <w:lang w:val="sr-Cyrl-CS" w:eastAsia="x-none"/>
        </w:rPr>
        <w:lastRenderedPageBreak/>
        <w:t>Општа правила за висину објеката</w:t>
      </w:r>
    </w:p>
    <w:p w14:paraId="64FA7CE3" w14:textId="77777777" w:rsidR="000C4FD2" w:rsidRPr="00EC3740" w:rsidRDefault="000C4FD2" w:rsidP="00A27D29">
      <w:pPr>
        <w:ind w:right="-46"/>
        <w:rPr>
          <w:rFonts w:ascii="Times New Roman" w:hAnsi="Times New Roman" w:cs="Times New Roman"/>
          <w:b/>
          <w:color w:val="FF0000"/>
          <w:sz w:val="24"/>
          <w:szCs w:val="24"/>
          <w:lang w:val="sr-Cyrl-CS" w:eastAsia="x-none"/>
        </w:rPr>
      </w:pPr>
    </w:p>
    <w:p w14:paraId="7895F46B" w14:textId="1A0FE2CB" w:rsidR="000C4FD2" w:rsidRPr="00EC3740" w:rsidRDefault="000C4FD2" w:rsidP="005A3EB8">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П</w:t>
      </w:r>
      <w:r w:rsidR="00AB397F" w:rsidRPr="00EC3740">
        <w:rPr>
          <w:rFonts w:ascii="Times New Roman" w:hAnsi="Times New Roman" w:cs="Times New Roman"/>
          <w:color w:val="000000"/>
          <w:sz w:val="24"/>
          <w:szCs w:val="24"/>
          <w:lang w:val="sr-Cyrl-CS" w:eastAsia="x-none"/>
        </w:rPr>
        <w:t>росторним п</w:t>
      </w:r>
      <w:r w:rsidRPr="00EC3740">
        <w:rPr>
          <w:rFonts w:ascii="Times New Roman" w:hAnsi="Times New Roman" w:cs="Times New Roman"/>
          <w:color w:val="000000"/>
          <w:sz w:val="24"/>
          <w:szCs w:val="24"/>
          <w:lang w:val="sr-Cyrl-CS" w:eastAsia="x-none"/>
        </w:rPr>
        <w:t>ланом је за све зоне дефинисана максимална висина објекта.</w:t>
      </w:r>
      <w:r w:rsidRPr="00EC3740">
        <w:rPr>
          <w:rFonts w:ascii="Times New Roman" w:hAnsi="Times New Roman" w:cs="Times New Roman"/>
          <w:strike/>
          <w:color w:val="000000"/>
          <w:sz w:val="24"/>
          <w:szCs w:val="24"/>
          <w:lang w:val="sr-Cyrl-CS" w:eastAsia="x-none"/>
        </w:rPr>
        <w:t xml:space="preserve"> </w:t>
      </w:r>
    </w:p>
    <w:p w14:paraId="2ED8F16F" w14:textId="77777777" w:rsidR="000C4FD2" w:rsidRPr="00EC3740" w:rsidRDefault="000C4FD2" w:rsidP="005A3EB8">
      <w:pPr>
        <w:ind w:right="-46" w:firstLine="720"/>
        <w:rPr>
          <w:rFonts w:ascii="Times New Roman" w:hAnsi="Times New Roman" w:cs="Times New Roman"/>
          <w:color w:val="FF0000"/>
          <w:sz w:val="24"/>
          <w:szCs w:val="24"/>
          <w:lang w:val="sr-Cyrl-CS" w:eastAsia="x-none"/>
        </w:rPr>
      </w:pPr>
      <w:r w:rsidRPr="00EC3740">
        <w:rPr>
          <w:rFonts w:ascii="Times New Roman" w:hAnsi="Times New Roman" w:cs="Times New Roman"/>
          <w:bCs/>
          <w:noProof/>
          <w:sz w:val="24"/>
          <w:szCs w:val="24"/>
          <w:lang w:val="sr-Cyrl-CS"/>
        </w:rPr>
        <w:t>Максимална висина за поједине делове објекта се толерише до +/-1,20 m (посебни делови конструкције, техничке инсталације).</w:t>
      </w:r>
    </w:p>
    <w:p w14:paraId="11D5F716" w14:textId="77777777" w:rsidR="000C4FD2" w:rsidRPr="00EC3740" w:rsidRDefault="000C4FD2" w:rsidP="005A3EB8">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За сваку урбанистичку зону и грађевинске парцеле у оквиру урбанистичких зона, максимална дозвољена висина објеката се не може прекорачити, без обзира да ли се примењује основна или компатибилна намена.</w:t>
      </w:r>
    </w:p>
    <w:p w14:paraId="11EE7616" w14:textId="77777777" w:rsidR="000C4FD2" w:rsidRPr="00EC3740" w:rsidRDefault="000C4FD2" w:rsidP="005A3EB8">
      <w:pPr>
        <w:shd w:val="clear" w:color="auto" w:fill="FFFFFF"/>
        <w:autoSpaceDE w:val="0"/>
        <w:autoSpaceDN w:val="0"/>
        <w:adjustRightInd w:val="0"/>
        <w:ind w:right="-46" w:firstLine="720"/>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Кота приземља може бити максимум 1,60 m виша од коте </w:t>
      </w:r>
      <w:r w:rsidRPr="00EC3740">
        <w:rPr>
          <w:rFonts w:ascii="Times New Roman" w:eastAsia="Calibri" w:hAnsi="Times New Roman" w:cs="Times New Roman"/>
          <w:sz w:val="24"/>
          <w:szCs w:val="24"/>
          <w:lang w:val="sr-Cyrl-CS"/>
        </w:rPr>
        <w:t>тротоара приступне саобраћајнице.</w:t>
      </w:r>
    </w:p>
    <w:p w14:paraId="7D34DE56" w14:textId="77777777" w:rsidR="000C4FD2" w:rsidRPr="00EC3740" w:rsidRDefault="000C4FD2" w:rsidP="005A3EB8">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 xml:space="preserve">За објекте који у приземљу имају нестамбену намену, кота приземља може бити највише 0,20 m виша од коте </w:t>
      </w:r>
      <w:r w:rsidRPr="00EC3740">
        <w:rPr>
          <w:rFonts w:ascii="Times New Roman" w:eastAsia="Calibri" w:hAnsi="Times New Roman" w:cs="Times New Roman"/>
          <w:sz w:val="24"/>
          <w:szCs w:val="24"/>
          <w:lang w:val="sr-Cyrl-CS"/>
        </w:rPr>
        <w:t>тротоара приступне саобраћајнице.</w:t>
      </w:r>
    </w:p>
    <w:p w14:paraId="4449449B" w14:textId="77777777" w:rsidR="000C4FD2" w:rsidRPr="00EC3740" w:rsidRDefault="000C4FD2" w:rsidP="005A3EB8">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Кота приземља планираних објеката на равном терену не може бити нижа од највише коте приступне саобраћајнице.</w:t>
      </w:r>
    </w:p>
    <w:p w14:paraId="42F72A71" w14:textId="77777777" w:rsidR="000C4FD2" w:rsidRPr="00EC3740" w:rsidRDefault="000C4FD2" w:rsidP="005A3EB8">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За потребе плана урађена је Анализа испуњености критеријума за изградњу високих објеката, на основу које су дефинисана правила грађења и положај грађевинских линија у урбанистичким зонама у којима је дозвољена изградња високих објеката.</w:t>
      </w:r>
    </w:p>
    <w:p w14:paraId="458055F7" w14:textId="77777777" w:rsidR="000C4FD2" w:rsidRPr="00EC3740" w:rsidRDefault="000C4FD2" w:rsidP="005A3EB8">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Изградња високих објеката дозвољена је у урбанистичким зонама С4, С5, С6, К2, К3 и К5.</w:t>
      </w:r>
    </w:p>
    <w:p w14:paraId="1DFC3F70" w14:textId="77777777" w:rsidR="000C4FD2" w:rsidRPr="00EC3740" w:rsidRDefault="000C4FD2" w:rsidP="005A3EB8">
      <w:pPr>
        <w:ind w:right="-46"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У</w:t>
      </w:r>
      <w:r w:rsidRPr="00EC3740">
        <w:rPr>
          <w:rFonts w:ascii="Times New Roman" w:hAnsi="Times New Roman" w:cs="Times New Roman"/>
          <w:color w:val="2E74B5"/>
          <w:sz w:val="24"/>
          <w:szCs w:val="24"/>
          <w:lang w:val="sr-Cyrl-CS" w:eastAsia="x-none"/>
        </w:rPr>
        <w:t xml:space="preserve"> </w:t>
      </w:r>
      <w:r w:rsidRPr="00EC3740">
        <w:rPr>
          <w:rFonts w:ascii="Times New Roman" w:hAnsi="Times New Roman" w:cs="Times New Roman"/>
          <w:color w:val="000000"/>
          <w:sz w:val="24"/>
          <w:szCs w:val="24"/>
          <w:lang w:val="sr-Cyrl-CS" w:eastAsia="x-none"/>
        </w:rPr>
        <w:t>Анализи испуњености критеријума за изградњу високих објеката</w:t>
      </w:r>
      <w:r w:rsidRPr="00EC3740">
        <w:rPr>
          <w:rFonts w:ascii="Times New Roman" w:hAnsi="Times New Roman" w:cs="Times New Roman"/>
          <w:color w:val="000000"/>
          <w:sz w:val="24"/>
          <w:szCs w:val="24"/>
          <w:lang w:val="sr-Cyrl-CS"/>
        </w:rPr>
        <w:t xml:space="preserve"> </w:t>
      </w:r>
      <w:r w:rsidRPr="00EC3740">
        <w:rPr>
          <w:rFonts w:ascii="Times New Roman" w:hAnsi="Times New Roman" w:cs="Times New Roman"/>
          <w:sz w:val="24"/>
          <w:szCs w:val="24"/>
          <w:lang w:val="sr-Cyrl-CS"/>
        </w:rPr>
        <w:t>дефинисано је неопходно минимално удаљење високог објекта, односно његових делова, од суседне ниже зграде, мерено под правим углом.</w:t>
      </w:r>
    </w:p>
    <w:p w14:paraId="1F0EB9E9" w14:textId="48F9D752" w:rsidR="000C4FD2" w:rsidRPr="00EC3740" w:rsidRDefault="000C4FD2" w:rsidP="005A3EB8">
      <w:pPr>
        <w:ind w:right="-46"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У зависности од просторних, функционалних, обликовних и техничко-технолошких ограничења, у процесу пројектовања и примењивати неко од понуђена 3 (три) обавезујућа правила за одређивање неопходних минималних удаљења високог објекта, односно његових делова, од суседног нижег објекта, мерено под правим углом</w:t>
      </w:r>
      <w:r w:rsidR="00741472"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 xml:space="preserve"> и то:</w:t>
      </w:r>
    </w:p>
    <w:p w14:paraId="12FEE2B5" w14:textId="77777777" w:rsidR="000C4FD2" w:rsidRPr="00EC3740" w:rsidRDefault="000C4FD2" w:rsidP="00741472">
      <w:pPr>
        <w:pStyle w:val="ListParagraph"/>
        <w:numPr>
          <w:ilvl w:val="0"/>
          <w:numId w:val="92"/>
        </w:numPr>
        <w:ind w:left="0" w:firstLine="360"/>
        <w:rPr>
          <w:rFonts w:ascii="Times New Roman" w:hAnsi="Times New Roman"/>
          <w:sz w:val="24"/>
          <w:szCs w:val="24"/>
        </w:rPr>
      </w:pPr>
      <w:r w:rsidRPr="00EC3740">
        <w:rPr>
          <w:rFonts w:ascii="Times New Roman" w:hAnsi="Times New Roman"/>
          <w:sz w:val="24"/>
          <w:szCs w:val="24"/>
        </w:rPr>
        <w:t>минимално удаљење високог објекта, односно његових делова, од суседне ниже зграде, мерено под правим углом оквиру које је могуће градити базу, тело и врх високог објекта, са отворима преко којих би се могао пренети пламен, може бити једнако најмање половини висине вишег објекта (D мин&gt;H/2), односно његова висина може бити једнака двострукој удаљености од нижег објекта (Hmax=2D, односно Hмаx&lt;2D), при чему се иста вредност може изразити и као угао од 63,00º који тако формирана тангентна раван која пролази кроз изабрану линију заклапа у додиру са нижим објектом (на улици грађевинска линија наспрамних зграда на равном терену, или на другој одређеној коти ако је терен у паду);</w:t>
      </w:r>
    </w:p>
    <w:p w14:paraId="574C0308" w14:textId="77777777" w:rsidR="000C4FD2" w:rsidRPr="00EC3740" w:rsidRDefault="000C4FD2" w:rsidP="00741472">
      <w:pPr>
        <w:pStyle w:val="ListParagraph"/>
        <w:numPr>
          <w:ilvl w:val="0"/>
          <w:numId w:val="92"/>
        </w:numPr>
        <w:ind w:left="0" w:firstLine="360"/>
        <w:rPr>
          <w:rFonts w:ascii="Times New Roman" w:hAnsi="Times New Roman"/>
          <w:sz w:val="24"/>
          <w:szCs w:val="24"/>
        </w:rPr>
      </w:pPr>
      <w:r w:rsidRPr="00EC3740">
        <w:rPr>
          <w:rFonts w:ascii="Times New Roman" w:hAnsi="Times New Roman"/>
          <w:sz w:val="24"/>
          <w:szCs w:val="24"/>
        </w:rPr>
        <w:t>минимално удаљење високог објекта, односно његових делова, од суседне ниже зграде, мерено под правим углом оквиру које је могуће градити базу, тело и врх високог објекта, са отворима преко којих би се могао пренети пламен, може бити и мање од половине висине вишег објекта (D мин&lt;H/2), при чему се растојање тада одређује на један од дата два начина:</w:t>
      </w:r>
    </w:p>
    <w:p w14:paraId="1A1D3C79" w14:textId="7A6EB0A4" w:rsidR="000C4FD2" w:rsidRPr="00EC3740" w:rsidRDefault="007E22CA" w:rsidP="00741472">
      <w:pPr>
        <w:pStyle w:val="ListParagraph"/>
        <w:numPr>
          <w:ilvl w:val="0"/>
          <w:numId w:val="72"/>
        </w:numPr>
        <w:ind w:left="0" w:firstLine="851"/>
        <w:rPr>
          <w:rFonts w:ascii="Times New Roman" w:eastAsia="Calibri" w:hAnsi="Times New Roman"/>
          <w:sz w:val="24"/>
          <w:szCs w:val="24"/>
        </w:rPr>
      </w:pPr>
      <w:r w:rsidRPr="00EC3740">
        <w:rPr>
          <w:rFonts w:ascii="Times New Roman" w:eastAsia="Calibri" w:hAnsi="Times New Roman"/>
          <w:sz w:val="24"/>
          <w:szCs w:val="24"/>
        </w:rPr>
        <w:t>п</w:t>
      </w:r>
      <w:r w:rsidR="000C4FD2" w:rsidRPr="00EC3740">
        <w:rPr>
          <w:rFonts w:ascii="Times New Roman" w:eastAsia="Calibri" w:hAnsi="Times New Roman"/>
          <w:sz w:val="24"/>
          <w:szCs w:val="24"/>
        </w:rPr>
        <w:t xml:space="preserve">рименом прорачунског модела на начин којим се потврђује да топлотни флукс код пројектованог растојања, у случају евентуалног преноса пламена, с </w:t>
      </w:r>
      <w:r w:rsidRPr="00EC3740">
        <w:rPr>
          <w:rFonts w:ascii="Times New Roman" w:eastAsia="Calibri" w:hAnsi="Times New Roman"/>
          <w:sz w:val="24"/>
          <w:szCs w:val="24"/>
        </w:rPr>
        <w:t>не прелази вредност од 15 kW/m</w:t>
      </w:r>
      <w:r w:rsidRPr="00EC3740">
        <w:rPr>
          <w:rFonts w:ascii="Times New Roman" w:eastAsia="Calibri" w:hAnsi="Times New Roman"/>
          <w:sz w:val="24"/>
          <w:szCs w:val="24"/>
          <w:vertAlign w:val="superscript"/>
        </w:rPr>
        <w:t>2</w:t>
      </w:r>
      <w:r w:rsidRPr="00EC3740">
        <w:rPr>
          <w:rFonts w:ascii="Times New Roman" w:eastAsia="Calibri" w:hAnsi="Times New Roman"/>
          <w:sz w:val="24"/>
          <w:szCs w:val="24"/>
        </w:rPr>
        <w:t>,</w:t>
      </w:r>
    </w:p>
    <w:p w14:paraId="6EA5BD61" w14:textId="67242027" w:rsidR="000C4FD2" w:rsidRPr="00EC3740" w:rsidRDefault="007E22CA" w:rsidP="00741472">
      <w:pPr>
        <w:pStyle w:val="ListParagraph"/>
        <w:numPr>
          <w:ilvl w:val="0"/>
          <w:numId w:val="72"/>
        </w:numPr>
        <w:ind w:left="0" w:firstLine="851"/>
        <w:rPr>
          <w:rFonts w:ascii="Times New Roman" w:eastAsia="Calibri" w:hAnsi="Times New Roman"/>
          <w:sz w:val="24"/>
          <w:szCs w:val="24"/>
        </w:rPr>
      </w:pPr>
      <w:r w:rsidRPr="00EC3740">
        <w:rPr>
          <w:rFonts w:ascii="Times New Roman" w:eastAsia="Calibri" w:hAnsi="Times New Roman"/>
          <w:sz w:val="24"/>
          <w:szCs w:val="24"/>
        </w:rPr>
        <w:t>п</w:t>
      </w:r>
      <w:r w:rsidR="000C4FD2" w:rsidRPr="00EC3740">
        <w:rPr>
          <w:rFonts w:ascii="Times New Roman" w:eastAsia="Calibri" w:hAnsi="Times New Roman"/>
          <w:sz w:val="24"/>
          <w:szCs w:val="24"/>
        </w:rPr>
        <w:t xml:space="preserve">рименом посебних техничких решења на оној страни високог објеката наспрамној ка суседном објекту, којим техничким решењем се онемогућава пренос пламена на наспрамни објекат у времену најмање 1,5h (EW 90); </w:t>
      </w:r>
    </w:p>
    <w:p w14:paraId="47788951" w14:textId="23E3D95D" w:rsidR="000C4FD2" w:rsidRPr="00EC3740" w:rsidRDefault="000C4FD2" w:rsidP="00741472">
      <w:pPr>
        <w:pStyle w:val="ListParagraph"/>
        <w:numPr>
          <w:ilvl w:val="0"/>
          <w:numId w:val="72"/>
        </w:numPr>
        <w:ind w:left="0" w:firstLine="360"/>
        <w:rPr>
          <w:rFonts w:ascii="Times New Roman" w:hAnsi="Times New Roman"/>
          <w:sz w:val="24"/>
          <w:szCs w:val="24"/>
        </w:rPr>
      </w:pPr>
      <w:r w:rsidRPr="00EC3740">
        <w:rPr>
          <w:rFonts w:ascii="Times New Roman" w:hAnsi="Times New Roman"/>
          <w:sz w:val="24"/>
          <w:szCs w:val="24"/>
        </w:rPr>
        <w:t>минимално удаљење високог објекта, односно његових делова, од суседне ниже зграде, мерено под правим углом оквиру које је могуће градити базу, тело и врх високог објекта, са отворима преко којих би се могао пренети пламен, не би требало бити мање од 8,0 m, али уколико је и мање тада:</w:t>
      </w:r>
    </w:p>
    <w:p w14:paraId="7638D645" w14:textId="2E829AA0" w:rsidR="000C4FD2" w:rsidRPr="00EC3740" w:rsidRDefault="007E22CA" w:rsidP="00741472">
      <w:pPr>
        <w:pStyle w:val="ListParagraph"/>
        <w:numPr>
          <w:ilvl w:val="0"/>
          <w:numId w:val="72"/>
        </w:numPr>
        <w:ind w:left="0" w:firstLine="851"/>
        <w:rPr>
          <w:rFonts w:ascii="Times New Roman" w:eastAsia="Calibri" w:hAnsi="Times New Roman"/>
          <w:sz w:val="24"/>
          <w:szCs w:val="24"/>
        </w:rPr>
      </w:pPr>
      <w:r w:rsidRPr="00EC3740">
        <w:rPr>
          <w:rFonts w:ascii="Times New Roman" w:eastAsia="Calibri" w:hAnsi="Times New Roman"/>
          <w:sz w:val="24"/>
          <w:szCs w:val="24"/>
        </w:rPr>
        <w:lastRenderedPageBreak/>
        <w:t>г</w:t>
      </w:r>
      <w:r w:rsidR="000C4FD2" w:rsidRPr="00EC3740">
        <w:rPr>
          <w:rFonts w:ascii="Times New Roman" w:eastAsia="Calibri" w:hAnsi="Times New Roman"/>
          <w:sz w:val="24"/>
          <w:szCs w:val="24"/>
        </w:rPr>
        <w:t xml:space="preserve">ранични зид високог објекта, према наспрамном/суседном објекту, мора бити отпоран према пожару најмање 2 h (REI-M 120), изведен од грађевинских материјала карактеристике реакције на пожар најмање класе A2s1d0 према стандарду SRPS EN 13501-1 и без икаквих отвора, осим на начин дат сходно ставу 1. члана 20. Правилника о техничким нормативима за заштиту високих објеката од пожара </w:t>
      </w:r>
      <w:r w:rsidR="00E04B50" w:rsidRPr="00EC3740">
        <w:rPr>
          <w:rFonts w:ascii="Times New Roman" w:hAnsi="Times New Roman"/>
          <w:sz w:val="24"/>
          <w:szCs w:val="24"/>
        </w:rPr>
        <w:t xml:space="preserve">(„Службени гласник РС”, бр. </w:t>
      </w:r>
      <w:r w:rsidR="000C4FD2" w:rsidRPr="00EC3740">
        <w:rPr>
          <w:rFonts w:ascii="Times New Roman" w:eastAsia="Calibri" w:hAnsi="Times New Roman"/>
          <w:sz w:val="24"/>
          <w:szCs w:val="24"/>
        </w:rPr>
        <w:t>80/15, 6</w:t>
      </w:r>
      <w:r w:rsidR="006A2203">
        <w:rPr>
          <w:rFonts w:ascii="Times New Roman" w:eastAsia="Calibri" w:hAnsi="Times New Roman"/>
          <w:sz w:val="24"/>
          <w:szCs w:val="24"/>
        </w:rPr>
        <w:t>7/17 и 103/18), којим је обавез</w:t>
      </w:r>
      <w:r w:rsidR="000C4FD2" w:rsidRPr="00EC3740">
        <w:rPr>
          <w:rFonts w:ascii="Times New Roman" w:eastAsia="Calibri" w:hAnsi="Times New Roman"/>
          <w:sz w:val="24"/>
          <w:szCs w:val="24"/>
        </w:rPr>
        <w:t>но да на зиду вишег дела, на висини најмање 10 m изнад највише тачке нижег дела, не сме бити никаквих отвора, уколико се на крову нижег дела налазе отвори на удаљености мањој од 8 m од фасадног зида вишег дела или међуспратна/кровна конструкција са кровним покривачем нижег дела нема отпорност према пожару за дејство пожара изнутра најмањ</w:t>
      </w:r>
      <w:r w:rsidRPr="00EC3740">
        <w:rPr>
          <w:rFonts w:ascii="Times New Roman" w:eastAsia="Calibri" w:hAnsi="Times New Roman"/>
          <w:sz w:val="24"/>
          <w:szCs w:val="24"/>
        </w:rPr>
        <w:t>е 2 h,</w:t>
      </w:r>
    </w:p>
    <w:p w14:paraId="7D80F9D7" w14:textId="5F6DDDC7" w:rsidR="000C4FD2" w:rsidRPr="00EC3740" w:rsidRDefault="007E22CA" w:rsidP="00741472">
      <w:pPr>
        <w:pStyle w:val="ListParagraph"/>
        <w:numPr>
          <w:ilvl w:val="0"/>
          <w:numId w:val="72"/>
        </w:numPr>
        <w:ind w:left="0" w:firstLine="851"/>
        <w:rPr>
          <w:rFonts w:ascii="Times New Roman" w:eastAsia="Calibri" w:hAnsi="Times New Roman"/>
          <w:sz w:val="24"/>
          <w:szCs w:val="24"/>
        </w:rPr>
      </w:pPr>
      <w:r w:rsidRPr="00EC3740">
        <w:rPr>
          <w:rFonts w:ascii="Times New Roman" w:eastAsia="Calibri" w:hAnsi="Times New Roman"/>
          <w:sz w:val="24"/>
          <w:szCs w:val="24"/>
        </w:rPr>
        <w:t>з</w:t>
      </w:r>
      <w:r w:rsidR="000C4FD2" w:rsidRPr="00EC3740">
        <w:rPr>
          <w:rFonts w:ascii="Times New Roman" w:eastAsia="Calibri" w:hAnsi="Times New Roman"/>
          <w:sz w:val="24"/>
          <w:szCs w:val="24"/>
        </w:rPr>
        <w:t>а потребе интервенције приликом гашења пожара мора се обезбедити плато на коме је могуће коришћење аутомехан</w:t>
      </w:r>
      <w:r w:rsidRPr="00EC3740">
        <w:rPr>
          <w:rFonts w:ascii="Times New Roman" w:eastAsia="Calibri" w:hAnsi="Times New Roman"/>
          <w:sz w:val="24"/>
          <w:szCs w:val="24"/>
        </w:rPr>
        <w:t>ичких лестава у свим положајима,</w:t>
      </w:r>
    </w:p>
    <w:p w14:paraId="57FDB925" w14:textId="1F891400" w:rsidR="000C4FD2" w:rsidRPr="00EC3740" w:rsidRDefault="007E22CA" w:rsidP="00741472">
      <w:pPr>
        <w:pStyle w:val="ListParagraph"/>
        <w:numPr>
          <w:ilvl w:val="0"/>
          <w:numId w:val="72"/>
        </w:numPr>
        <w:ind w:left="0" w:firstLine="851"/>
        <w:rPr>
          <w:rFonts w:ascii="Times New Roman" w:eastAsia="Calibri" w:hAnsi="Times New Roman"/>
          <w:sz w:val="24"/>
          <w:szCs w:val="24"/>
        </w:rPr>
      </w:pPr>
      <w:r w:rsidRPr="00EC3740">
        <w:rPr>
          <w:rFonts w:ascii="Times New Roman" w:eastAsia="Calibri" w:hAnsi="Times New Roman"/>
          <w:sz w:val="24"/>
          <w:szCs w:val="24"/>
        </w:rPr>
        <w:t>п</w:t>
      </w:r>
      <w:r w:rsidR="000C4FD2" w:rsidRPr="00EC3740">
        <w:rPr>
          <w:rFonts w:ascii="Times New Roman" w:eastAsia="Calibri" w:hAnsi="Times New Roman"/>
          <w:sz w:val="24"/>
          <w:szCs w:val="24"/>
        </w:rPr>
        <w:t>риступни пут и плато за интервенције морају имати коловозе носивости нај</w:t>
      </w:r>
      <w:r w:rsidRPr="00EC3740">
        <w:rPr>
          <w:rFonts w:ascii="Times New Roman" w:eastAsia="Calibri" w:hAnsi="Times New Roman"/>
          <w:sz w:val="24"/>
          <w:szCs w:val="24"/>
        </w:rPr>
        <w:t>мање 130 kN осовинског притиска,</w:t>
      </w:r>
    </w:p>
    <w:p w14:paraId="3BB4AD03" w14:textId="28682F76" w:rsidR="000C4FD2" w:rsidRPr="00EC3740" w:rsidRDefault="007E22CA" w:rsidP="00741472">
      <w:pPr>
        <w:pStyle w:val="ListParagraph"/>
        <w:numPr>
          <w:ilvl w:val="0"/>
          <w:numId w:val="72"/>
        </w:numPr>
        <w:ind w:left="0" w:firstLine="851"/>
        <w:rPr>
          <w:rFonts w:ascii="Times New Roman" w:eastAsia="Calibri" w:hAnsi="Times New Roman"/>
          <w:sz w:val="24"/>
          <w:szCs w:val="24"/>
        </w:rPr>
      </w:pPr>
      <w:r w:rsidRPr="00EC3740">
        <w:rPr>
          <w:rFonts w:ascii="Times New Roman" w:eastAsia="Calibri" w:hAnsi="Times New Roman"/>
          <w:sz w:val="24"/>
          <w:szCs w:val="24"/>
        </w:rPr>
        <w:t>п</w:t>
      </w:r>
      <w:r w:rsidR="000C4FD2" w:rsidRPr="00EC3740">
        <w:rPr>
          <w:rFonts w:ascii="Times New Roman" w:eastAsia="Calibri" w:hAnsi="Times New Roman"/>
          <w:sz w:val="24"/>
          <w:szCs w:val="24"/>
        </w:rPr>
        <w:t>лато за ватрогасна возила гради се тако да може да прими оптерећење од стопе ватрогасног возила (100 kN на 0,1 m</w:t>
      </w:r>
      <w:r w:rsidR="000C4FD2" w:rsidRPr="00EC3740">
        <w:rPr>
          <w:rFonts w:ascii="Times New Roman" w:eastAsia="Calibri" w:hAnsi="Times New Roman"/>
          <w:sz w:val="24"/>
          <w:szCs w:val="24"/>
          <w:vertAlign w:val="superscript"/>
        </w:rPr>
        <w:t>2</w:t>
      </w:r>
      <w:r w:rsidR="000C4FD2" w:rsidRPr="00EC3740">
        <w:rPr>
          <w:rFonts w:ascii="Times New Roman" w:eastAsia="Calibri" w:hAnsi="Times New Roman"/>
          <w:sz w:val="24"/>
          <w:szCs w:val="24"/>
        </w:rPr>
        <w:t>)</w:t>
      </w:r>
      <w:r w:rsidRPr="00EC3740">
        <w:rPr>
          <w:rFonts w:ascii="Times New Roman" w:eastAsia="Calibri" w:hAnsi="Times New Roman"/>
          <w:sz w:val="24"/>
          <w:szCs w:val="24"/>
        </w:rPr>
        <w:t>,</w:t>
      </w:r>
    </w:p>
    <w:p w14:paraId="1D5E2D80" w14:textId="6F3FA7A0" w:rsidR="000C4FD2" w:rsidRPr="00EC3740" w:rsidRDefault="007E22CA" w:rsidP="00741472">
      <w:pPr>
        <w:pStyle w:val="ListParagraph"/>
        <w:numPr>
          <w:ilvl w:val="0"/>
          <w:numId w:val="72"/>
        </w:numPr>
        <w:ind w:left="0" w:firstLine="851"/>
        <w:rPr>
          <w:rFonts w:ascii="Times New Roman" w:eastAsia="Calibri" w:hAnsi="Times New Roman"/>
          <w:sz w:val="24"/>
          <w:szCs w:val="24"/>
        </w:rPr>
      </w:pPr>
      <w:r w:rsidRPr="00EC3740">
        <w:rPr>
          <w:rFonts w:ascii="Times New Roman" w:eastAsia="Calibri" w:hAnsi="Times New Roman"/>
          <w:sz w:val="24"/>
          <w:szCs w:val="24"/>
        </w:rPr>
        <w:t>п</w:t>
      </w:r>
      <w:r w:rsidR="000C4FD2" w:rsidRPr="00EC3740">
        <w:rPr>
          <w:rFonts w:ascii="Times New Roman" w:eastAsia="Calibri" w:hAnsi="Times New Roman"/>
          <w:sz w:val="24"/>
          <w:szCs w:val="24"/>
        </w:rPr>
        <w:t>риступни пут и уређени плато за ватрогасно возила морају испуњавати захтеве посебног проп</w:t>
      </w:r>
      <w:r w:rsidRPr="00EC3740">
        <w:rPr>
          <w:rFonts w:ascii="Times New Roman" w:eastAsia="Calibri" w:hAnsi="Times New Roman"/>
          <w:sz w:val="24"/>
          <w:szCs w:val="24"/>
        </w:rPr>
        <w:t>иса којим је уређена ова област.</w:t>
      </w:r>
    </w:p>
    <w:p w14:paraId="147CCD3A" w14:textId="38160AD2" w:rsidR="000C4FD2" w:rsidRPr="00EC3740" w:rsidRDefault="000C4FD2" w:rsidP="005A3EB8">
      <w:pPr>
        <w:ind w:right="-46" w:firstLine="720"/>
        <w:rPr>
          <w:rFonts w:ascii="Times New Roman" w:hAnsi="Times New Roman" w:cs="Times New Roman"/>
          <w:color w:val="FF0000"/>
          <w:sz w:val="24"/>
          <w:szCs w:val="24"/>
          <w:lang w:val="sr-Cyrl-CS"/>
        </w:rPr>
      </w:pPr>
      <w:r w:rsidRPr="00EC3740">
        <w:rPr>
          <w:rFonts w:ascii="Times New Roman" w:hAnsi="Times New Roman" w:cs="Times New Roman"/>
          <w:color w:val="000000"/>
          <w:sz w:val="24"/>
          <w:szCs w:val="24"/>
          <w:lang w:val="sr-Cyrl-CS"/>
        </w:rPr>
        <w:t>Претходно наведена правила примењују се и код одређивања минималних растојања између објеката који не спадају у категорију високих објеката.</w:t>
      </w:r>
    </w:p>
    <w:p w14:paraId="2B81D05D" w14:textId="4BFCEF57" w:rsidR="000C4FD2" w:rsidRPr="00EC3740" w:rsidRDefault="000C4FD2" w:rsidP="00A27D29">
      <w:pPr>
        <w:ind w:right="-46"/>
        <w:rPr>
          <w:rFonts w:ascii="Times New Roman" w:hAnsi="Times New Roman" w:cs="Times New Roman"/>
          <w:color w:val="FF0000"/>
          <w:sz w:val="24"/>
          <w:szCs w:val="24"/>
          <w:lang w:val="sr-Cyrl-CS"/>
        </w:rPr>
      </w:pPr>
    </w:p>
    <w:p w14:paraId="0246E3A9" w14:textId="0A58C898" w:rsidR="000C4FD2" w:rsidRPr="00EC3740" w:rsidRDefault="007E22CA" w:rsidP="005A3EB8">
      <w:pPr>
        <w:ind w:right="-46"/>
        <w:jc w:val="center"/>
        <w:rPr>
          <w:rFonts w:ascii="Times New Roman" w:hAnsi="Times New Roman" w:cs="Times New Roman"/>
          <w:bCs/>
          <w:color w:val="000000"/>
          <w:sz w:val="24"/>
          <w:szCs w:val="24"/>
          <w:lang w:val="sr-Cyrl-CS" w:eastAsia="x-none"/>
        </w:rPr>
      </w:pPr>
      <w:r w:rsidRPr="00EC3740">
        <w:rPr>
          <w:rFonts w:ascii="Times New Roman" w:hAnsi="Times New Roman" w:cs="Times New Roman"/>
          <w:bCs/>
          <w:color w:val="000000"/>
          <w:sz w:val="24"/>
          <w:szCs w:val="24"/>
          <w:lang w:val="sr-Cyrl-CS" w:eastAsia="x-none"/>
        </w:rPr>
        <w:t xml:space="preserve"> </w:t>
      </w:r>
      <w:r w:rsidR="000C4FD2" w:rsidRPr="00EC3740">
        <w:rPr>
          <w:rFonts w:ascii="Times New Roman" w:hAnsi="Times New Roman" w:cs="Times New Roman"/>
          <w:bCs/>
          <w:color w:val="000000"/>
          <w:sz w:val="24"/>
          <w:szCs w:val="24"/>
          <w:lang w:val="sr-Cyrl-CS" w:eastAsia="x-none"/>
        </w:rPr>
        <w:t>Општа правила за урбанистичке параметре</w:t>
      </w:r>
    </w:p>
    <w:p w14:paraId="74987267" w14:textId="77777777" w:rsidR="000C4FD2" w:rsidRPr="00EC3740" w:rsidRDefault="000C4FD2" w:rsidP="00A27D29">
      <w:pPr>
        <w:ind w:right="-46"/>
        <w:rPr>
          <w:rFonts w:ascii="Times New Roman" w:hAnsi="Times New Roman" w:cs="Times New Roman"/>
          <w:b/>
          <w:color w:val="FF0000"/>
          <w:sz w:val="24"/>
          <w:szCs w:val="24"/>
          <w:lang w:val="sr-Cyrl-CS" w:eastAsia="x-none"/>
        </w:rPr>
      </w:pPr>
    </w:p>
    <w:p w14:paraId="1769D97A" w14:textId="467B0E3F" w:rsidR="000C4FD2" w:rsidRPr="00EC3740" w:rsidRDefault="000C4FD2" w:rsidP="005A3EB8">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П</w:t>
      </w:r>
      <w:r w:rsidR="00AB397F" w:rsidRPr="00EC3740">
        <w:rPr>
          <w:rFonts w:ascii="Times New Roman" w:hAnsi="Times New Roman" w:cs="Times New Roman"/>
          <w:color w:val="000000"/>
          <w:sz w:val="24"/>
          <w:szCs w:val="24"/>
          <w:lang w:val="sr-Cyrl-CS" w:eastAsia="x-none"/>
        </w:rPr>
        <w:t>росторним п</w:t>
      </w:r>
      <w:r w:rsidRPr="00EC3740">
        <w:rPr>
          <w:rFonts w:ascii="Times New Roman" w:hAnsi="Times New Roman" w:cs="Times New Roman"/>
          <w:color w:val="000000"/>
          <w:sz w:val="24"/>
          <w:szCs w:val="24"/>
          <w:lang w:val="sr-Cyrl-CS" w:eastAsia="x-none"/>
        </w:rPr>
        <w:t>ланом је за све зоне дефинисан максимални индекс заузетости (Из) и максимална висина објекта.</w:t>
      </w:r>
    </w:p>
    <w:p w14:paraId="7D21723A" w14:textId="77777777" w:rsidR="000C4FD2" w:rsidRPr="00EC3740" w:rsidRDefault="000C4FD2" w:rsidP="005A3EB8">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Високи објекти се састоје од базе и тела објеката.</w:t>
      </w:r>
    </w:p>
    <w:p w14:paraId="26F07218" w14:textId="77777777" w:rsidR="000C4FD2" w:rsidRPr="00EC3740" w:rsidRDefault="000C4FD2" w:rsidP="005A3EB8">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Објекти могу имати заједнички базу и више тела објеката, а све на начин како је приказано на рефералној карти бр. 04 – Р</w:t>
      </w:r>
      <w:r w:rsidRPr="00EC3740">
        <w:rPr>
          <w:rFonts w:ascii="Times New Roman" w:hAnsi="Times New Roman" w:cs="Times New Roman"/>
          <w:color w:val="000000"/>
          <w:sz w:val="24"/>
          <w:szCs w:val="24"/>
          <w:lang w:val="sr-Cyrl-CS"/>
        </w:rPr>
        <w:t>егулационо - нивелациони план за грађење објеката и саобраћајних површина са аналитичко - геодетским елементима за обележавање</w:t>
      </w:r>
      <w:r w:rsidRPr="00EC3740">
        <w:rPr>
          <w:rFonts w:ascii="Times New Roman" w:hAnsi="Times New Roman" w:cs="Times New Roman"/>
          <w:color w:val="000000"/>
          <w:sz w:val="24"/>
          <w:szCs w:val="24"/>
          <w:lang w:val="sr-Cyrl-CS" w:eastAsia="x-none"/>
        </w:rPr>
        <w:t>.</w:t>
      </w:r>
    </w:p>
    <w:p w14:paraId="0940F1EC" w14:textId="2D05E858" w:rsidR="000C4FD2" w:rsidRPr="00EC3740" w:rsidRDefault="000C4FD2" w:rsidP="005A3EB8">
      <w:pPr>
        <w:ind w:right="-46" w:firstLine="720"/>
        <w:rPr>
          <w:rFonts w:ascii="Times New Roman" w:hAnsi="Times New Roman" w:cs="Times New Roman"/>
          <w:color w:val="FF0000"/>
          <w:sz w:val="24"/>
          <w:szCs w:val="24"/>
          <w:lang w:val="sr-Cyrl-CS"/>
        </w:rPr>
      </w:pPr>
      <w:r w:rsidRPr="00EC3740">
        <w:rPr>
          <w:rFonts w:ascii="Times New Roman" w:hAnsi="Times New Roman" w:cs="Times New Roman"/>
          <w:color w:val="000000"/>
          <w:sz w:val="24"/>
          <w:szCs w:val="24"/>
          <w:lang w:val="sr-Cyrl-CS" w:eastAsia="x-none"/>
        </w:rPr>
        <w:t>У оквиру свих блокова грађевинским линијама су дефинисане зоне грађења.</w:t>
      </w:r>
    </w:p>
    <w:p w14:paraId="01F15D5A" w14:textId="40344648" w:rsidR="000C4FD2" w:rsidRPr="00EC3740" w:rsidRDefault="000C4FD2" w:rsidP="00A27D29">
      <w:pPr>
        <w:ind w:right="-46"/>
        <w:rPr>
          <w:rFonts w:ascii="Times New Roman" w:hAnsi="Times New Roman" w:cs="Times New Roman"/>
          <w:iCs/>
          <w:color w:val="000000" w:themeColor="text1"/>
          <w:sz w:val="24"/>
          <w:szCs w:val="24"/>
          <w:lang w:val="sr-Cyrl-CS"/>
        </w:rPr>
      </w:pPr>
    </w:p>
    <w:p w14:paraId="38927AB8" w14:textId="45052FB7" w:rsidR="000C4FD2" w:rsidRPr="00EC3740" w:rsidRDefault="000C4FD2" w:rsidP="00EA760B">
      <w:pPr>
        <w:ind w:right="-46" w:firstLine="720"/>
        <w:jc w:val="cente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Општи услови за архитектонско и естетско обликовање објеката</w:t>
      </w:r>
    </w:p>
    <w:p w14:paraId="667AC666" w14:textId="77777777" w:rsidR="000C4FD2" w:rsidRPr="00EC3740" w:rsidRDefault="000C4FD2" w:rsidP="00A27D29">
      <w:pPr>
        <w:rPr>
          <w:rFonts w:ascii="Times New Roman" w:hAnsi="Times New Roman" w:cs="Times New Roman"/>
          <w:b/>
          <w:bCs/>
          <w:color w:val="FF0000"/>
          <w:sz w:val="24"/>
          <w:szCs w:val="24"/>
          <w:lang w:val="sr-Cyrl-CS"/>
        </w:rPr>
      </w:pPr>
    </w:p>
    <w:p w14:paraId="0F1A23EE" w14:textId="28D79A42" w:rsidR="000C4FD2" w:rsidRPr="00EC3740" w:rsidRDefault="000C4FD2" w:rsidP="00EA760B">
      <w:pPr>
        <w:ind w:right="-46"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Архитектонску интервенцију, имајући у виду функционалну садржајност, решавати у контексту и уз поштовање и подржавање места</w:t>
      </w:r>
      <w:r w:rsidR="00285EC5" w:rsidRPr="00EC3740">
        <w:rPr>
          <w:rFonts w:ascii="Times New Roman" w:hAnsi="Times New Roman" w:cs="Times New Roman"/>
          <w:sz w:val="24"/>
          <w:szCs w:val="24"/>
          <w:lang w:val="sr-Cyrl-CS"/>
        </w:rPr>
        <w:t xml:space="preserve"> којим микролокација располаже.</w:t>
      </w:r>
    </w:p>
    <w:p w14:paraId="6D7CF1E7" w14:textId="7DB24AC7" w:rsidR="000C4FD2" w:rsidRPr="00EC3740" w:rsidRDefault="000C4FD2" w:rsidP="00EA760B">
      <w:pPr>
        <w:ind w:right="-46"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Обавезна је примена </w:t>
      </w:r>
      <w:r w:rsidR="006317DF" w:rsidRPr="00EC3740">
        <w:rPr>
          <w:rFonts w:ascii="Times New Roman" w:hAnsi="Times New Roman" w:cs="Times New Roman"/>
          <w:sz w:val="24"/>
          <w:szCs w:val="24"/>
          <w:lang w:val="sr-Cyrl-CS"/>
        </w:rPr>
        <w:t xml:space="preserve">мера </w:t>
      </w:r>
      <w:r w:rsidRPr="00EC3740">
        <w:rPr>
          <w:rFonts w:ascii="Times New Roman" w:hAnsi="Times New Roman" w:cs="Times New Roman"/>
          <w:sz w:val="24"/>
          <w:szCs w:val="24"/>
          <w:lang w:val="sr-Cyrl-CS"/>
        </w:rPr>
        <w:t>енергетске ефикасности и технолошке одрживости као императива у савременој изградњи.</w:t>
      </w:r>
    </w:p>
    <w:p w14:paraId="0C20CC54" w14:textId="77777777" w:rsidR="000C4FD2" w:rsidRPr="00EC3740" w:rsidRDefault="000C4FD2" w:rsidP="00EA760B">
      <w:pPr>
        <w:ind w:right="-46"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У обликовном изражавању </w:t>
      </w:r>
      <w:r w:rsidRPr="00EC3740">
        <w:rPr>
          <w:rFonts w:ascii="Times New Roman" w:hAnsi="Times New Roman" w:cs="Times New Roman"/>
          <w:spacing w:val="1"/>
          <w:sz w:val="24"/>
          <w:szCs w:val="24"/>
          <w:lang w:val="sr-Cyrl-CS"/>
        </w:rPr>
        <w:t>п</w:t>
      </w:r>
      <w:r w:rsidRPr="00EC3740">
        <w:rPr>
          <w:rFonts w:ascii="Times New Roman" w:hAnsi="Times New Roman" w:cs="Times New Roman"/>
          <w:sz w:val="24"/>
          <w:szCs w:val="24"/>
          <w:lang w:val="sr-Cyrl-CS"/>
        </w:rPr>
        <w:t>р</w:t>
      </w:r>
      <w:r w:rsidRPr="00EC3740">
        <w:rPr>
          <w:rFonts w:ascii="Times New Roman" w:hAnsi="Times New Roman" w:cs="Times New Roman"/>
          <w:spacing w:val="1"/>
          <w:sz w:val="24"/>
          <w:szCs w:val="24"/>
          <w:lang w:val="sr-Cyrl-CS"/>
        </w:rPr>
        <w:t>и</w:t>
      </w:r>
      <w:r w:rsidRPr="00EC3740">
        <w:rPr>
          <w:rFonts w:ascii="Times New Roman" w:hAnsi="Times New Roman" w:cs="Times New Roman"/>
          <w:spacing w:val="3"/>
          <w:sz w:val="24"/>
          <w:szCs w:val="24"/>
          <w:lang w:val="sr-Cyrl-CS"/>
        </w:rPr>
        <w:t>м</w:t>
      </w:r>
      <w:r w:rsidRPr="00EC3740">
        <w:rPr>
          <w:rFonts w:ascii="Times New Roman" w:hAnsi="Times New Roman" w:cs="Times New Roman"/>
          <w:spacing w:val="-3"/>
          <w:sz w:val="24"/>
          <w:szCs w:val="24"/>
          <w:lang w:val="sr-Cyrl-CS"/>
        </w:rPr>
        <w:t>е</w:t>
      </w:r>
      <w:r w:rsidRPr="00EC3740">
        <w:rPr>
          <w:rFonts w:ascii="Times New Roman" w:hAnsi="Times New Roman" w:cs="Times New Roman"/>
          <w:spacing w:val="1"/>
          <w:sz w:val="24"/>
          <w:szCs w:val="24"/>
          <w:lang w:val="sr-Cyrl-CS"/>
        </w:rPr>
        <w:t>ни</w:t>
      </w:r>
      <w:r w:rsidRPr="00EC3740">
        <w:rPr>
          <w:rFonts w:ascii="Times New Roman" w:hAnsi="Times New Roman" w:cs="Times New Roman"/>
          <w:spacing w:val="-2"/>
          <w:sz w:val="24"/>
          <w:szCs w:val="24"/>
          <w:lang w:val="sr-Cyrl-CS"/>
        </w:rPr>
        <w:t>т</w:t>
      </w:r>
      <w:r w:rsidRPr="00EC3740">
        <w:rPr>
          <w:rFonts w:ascii="Times New Roman" w:hAnsi="Times New Roman" w:cs="Times New Roman"/>
          <w:sz w:val="24"/>
          <w:szCs w:val="24"/>
          <w:lang w:val="sr-Cyrl-CS"/>
        </w:rPr>
        <w:t xml:space="preserve">и </w:t>
      </w:r>
      <w:r w:rsidRPr="00EC3740">
        <w:rPr>
          <w:rFonts w:ascii="Times New Roman" w:hAnsi="Times New Roman" w:cs="Times New Roman"/>
          <w:spacing w:val="1"/>
          <w:sz w:val="24"/>
          <w:szCs w:val="24"/>
          <w:lang w:val="sr-Cyrl-CS"/>
        </w:rPr>
        <w:t>ф</w:t>
      </w:r>
      <w:r w:rsidRPr="00EC3740">
        <w:rPr>
          <w:rFonts w:ascii="Times New Roman" w:hAnsi="Times New Roman" w:cs="Times New Roman"/>
          <w:sz w:val="24"/>
          <w:szCs w:val="24"/>
          <w:lang w:val="sr-Cyrl-CS"/>
        </w:rPr>
        <w:t>орме и</w:t>
      </w:r>
      <w:r w:rsidRPr="00EC3740">
        <w:rPr>
          <w:rFonts w:ascii="Times New Roman" w:hAnsi="Times New Roman" w:cs="Times New Roman"/>
          <w:spacing w:val="3"/>
          <w:sz w:val="24"/>
          <w:szCs w:val="24"/>
          <w:lang w:val="sr-Cyrl-CS"/>
        </w:rPr>
        <w:t xml:space="preserve"> м</w:t>
      </w:r>
      <w:r w:rsidRPr="00EC3740">
        <w:rPr>
          <w:rFonts w:ascii="Times New Roman" w:hAnsi="Times New Roman" w:cs="Times New Roman"/>
          <w:spacing w:val="-2"/>
          <w:sz w:val="24"/>
          <w:szCs w:val="24"/>
          <w:lang w:val="sr-Cyrl-CS"/>
        </w:rPr>
        <w:t>а</w:t>
      </w:r>
      <w:r w:rsidRPr="00EC3740">
        <w:rPr>
          <w:rFonts w:ascii="Times New Roman" w:hAnsi="Times New Roman" w:cs="Times New Roman"/>
          <w:sz w:val="24"/>
          <w:szCs w:val="24"/>
          <w:lang w:val="sr-Cyrl-CS"/>
        </w:rPr>
        <w:t>те</w:t>
      </w:r>
      <w:r w:rsidRPr="00EC3740">
        <w:rPr>
          <w:rFonts w:ascii="Times New Roman" w:hAnsi="Times New Roman" w:cs="Times New Roman"/>
          <w:spacing w:val="-2"/>
          <w:sz w:val="24"/>
          <w:szCs w:val="24"/>
          <w:lang w:val="sr-Cyrl-CS"/>
        </w:rPr>
        <w:t>р</w:t>
      </w:r>
      <w:r w:rsidRPr="00EC3740">
        <w:rPr>
          <w:rFonts w:ascii="Times New Roman" w:hAnsi="Times New Roman" w:cs="Times New Roman"/>
          <w:spacing w:val="3"/>
          <w:sz w:val="24"/>
          <w:szCs w:val="24"/>
          <w:lang w:val="sr-Cyrl-CS"/>
        </w:rPr>
        <w:t>и</w:t>
      </w:r>
      <w:r w:rsidRPr="00EC3740">
        <w:rPr>
          <w:rFonts w:ascii="Times New Roman" w:hAnsi="Times New Roman" w:cs="Times New Roman"/>
          <w:spacing w:val="1"/>
          <w:sz w:val="24"/>
          <w:szCs w:val="24"/>
          <w:lang w:val="sr-Cyrl-CS"/>
        </w:rPr>
        <w:t>ј</w:t>
      </w:r>
      <w:r w:rsidRPr="00EC3740">
        <w:rPr>
          <w:rFonts w:ascii="Times New Roman" w:hAnsi="Times New Roman" w:cs="Times New Roman"/>
          <w:spacing w:val="-2"/>
          <w:sz w:val="24"/>
          <w:szCs w:val="24"/>
          <w:lang w:val="sr-Cyrl-CS"/>
        </w:rPr>
        <w:t>а</w:t>
      </w:r>
      <w:r w:rsidRPr="00EC3740">
        <w:rPr>
          <w:rFonts w:ascii="Times New Roman" w:hAnsi="Times New Roman" w:cs="Times New Roman"/>
          <w:spacing w:val="2"/>
          <w:sz w:val="24"/>
          <w:szCs w:val="24"/>
          <w:lang w:val="sr-Cyrl-CS"/>
        </w:rPr>
        <w:t>л</w:t>
      </w:r>
      <w:r w:rsidRPr="00EC3740">
        <w:rPr>
          <w:rFonts w:ascii="Times New Roman" w:hAnsi="Times New Roman" w:cs="Times New Roman"/>
          <w:sz w:val="24"/>
          <w:szCs w:val="24"/>
          <w:lang w:val="sr-Cyrl-CS"/>
        </w:rPr>
        <w:t xml:space="preserve">е </w:t>
      </w:r>
      <w:r w:rsidRPr="00EC3740">
        <w:rPr>
          <w:rFonts w:ascii="Times New Roman" w:hAnsi="Times New Roman" w:cs="Times New Roman"/>
          <w:spacing w:val="1"/>
          <w:sz w:val="24"/>
          <w:szCs w:val="24"/>
          <w:lang w:val="sr-Cyrl-CS"/>
        </w:rPr>
        <w:t>п</w:t>
      </w:r>
      <w:r w:rsidRPr="00EC3740">
        <w:rPr>
          <w:rFonts w:ascii="Times New Roman" w:hAnsi="Times New Roman" w:cs="Times New Roman"/>
          <w:sz w:val="24"/>
          <w:szCs w:val="24"/>
          <w:lang w:val="sr-Cyrl-CS"/>
        </w:rPr>
        <w:t>р</w:t>
      </w:r>
      <w:r w:rsidRPr="00EC3740">
        <w:rPr>
          <w:rFonts w:ascii="Times New Roman" w:hAnsi="Times New Roman" w:cs="Times New Roman"/>
          <w:spacing w:val="1"/>
          <w:sz w:val="24"/>
          <w:szCs w:val="24"/>
          <w:lang w:val="sr-Cyrl-CS"/>
        </w:rPr>
        <w:t>и</w:t>
      </w:r>
      <w:r w:rsidRPr="00EC3740">
        <w:rPr>
          <w:rFonts w:ascii="Times New Roman" w:hAnsi="Times New Roman" w:cs="Times New Roman"/>
          <w:sz w:val="24"/>
          <w:szCs w:val="24"/>
          <w:lang w:val="sr-Cyrl-CS"/>
        </w:rPr>
        <w:t>ме</w:t>
      </w:r>
      <w:r w:rsidRPr="00EC3740">
        <w:rPr>
          <w:rFonts w:ascii="Times New Roman" w:hAnsi="Times New Roman" w:cs="Times New Roman"/>
          <w:spacing w:val="-2"/>
          <w:sz w:val="24"/>
          <w:szCs w:val="24"/>
          <w:lang w:val="sr-Cyrl-CS"/>
        </w:rPr>
        <w:t>р</w:t>
      </w:r>
      <w:r w:rsidRPr="00EC3740">
        <w:rPr>
          <w:rFonts w:ascii="Times New Roman" w:hAnsi="Times New Roman" w:cs="Times New Roman"/>
          <w:sz w:val="24"/>
          <w:szCs w:val="24"/>
          <w:lang w:val="sr-Cyrl-CS"/>
        </w:rPr>
        <w:t>е</w:t>
      </w:r>
      <w:r w:rsidRPr="00EC3740">
        <w:rPr>
          <w:rFonts w:ascii="Times New Roman" w:hAnsi="Times New Roman" w:cs="Times New Roman"/>
          <w:spacing w:val="1"/>
          <w:sz w:val="24"/>
          <w:szCs w:val="24"/>
          <w:lang w:val="sr-Cyrl-CS"/>
        </w:rPr>
        <w:t>н</w:t>
      </w:r>
      <w:r w:rsidRPr="00EC3740">
        <w:rPr>
          <w:rFonts w:ascii="Times New Roman" w:hAnsi="Times New Roman" w:cs="Times New Roman"/>
          <w:sz w:val="24"/>
          <w:szCs w:val="24"/>
          <w:lang w:val="sr-Cyrl-CS"/>
        </w:rPr>
        <w:t>е</w:t>
      </w:r>
      <w:r w:rsidRPr="00EC3740">
        <w:rPr>
          <w:rFonts w:ascii="Times New Roman" w:hAnsi="Times New Roman" w:cs="Times New Roman"/>
          <w:spacing w:val="1"/>
          <w:sz w:val="24"/>
          <w:szCs w:val="24"/>
          <w:lang w:val="sr-Cyrl-CS"/>
        </w:rPr>
        <w:t xml:space="preserve"> </w:t>
      </w:r>
      <w:r w:rsidRPr="00EC3740">
        <w:rPr>
          <w:rFonts w:ascii="Times New Roman" w:hAnsi="Times New Roman" w:cs="Times New Roman"/>
          <w:spacing w:val="-2"/>
          <w:sz w:val="24"/>
          <w:szCs w:val="24"/>
          <w:lang w:val="sr-Cyrl-CS"/>
        </w:rPr>
        <w:t>савременом репрезентативном контексту и комбинацију</w:t>
      </w:r>
      <w:r w:rsidRPr="00EC3740">
        <w:rPr>
          <w:rFonts w:ascii="Times New Roman" w:eastAsia="Calibri" w:hAnsi="Times New Roman" w:cs="Times New Roman"/>
          <w:sz w:val="24"/>
          <w:szCs w:val="24"/>
          <w:lang w:val="sr-Cyrl-CS"/>
        </w:rPr>
        <w:t xml:space="preserve"> лаких, </w:t>
      </w:r>
      <w:r w:rsidRPr="00EC3740">
        <w:rPr>
          <w:rFonts w:ascii="Times New Roman" w:hAnsi="Times New Roman" w:cs="Times New Roman"/>
          <w:sz w:val="24"/>
          <w:szCs w:val="24"/>
          <w:lang w:val="sr-Cyrl-CS"/>
        </w:rPr>
        <w:t xml:space="preserve">племенитих и трајних материјала </w:t>
      </w:r>
      <w:r w:rsidRPr="00EC3740">
        <w:rPr>
          <w:rFonts w:ascii="Times New Roman" w:eastAsia="Calibri" w:hAnsi="Times New Roman" w:cs="Times New Roman"/>
          <w:sz w:val="24"/>
          <w:szCs w:val="24"/>
          <w:lang w:val="sr-Cyrl-CS"/>
        </w:rPr>
        <w:t xml:space="preserve">репрезентативног изгледа и </w:t>
      </w:r>
      <w:r w:rsidRPr="00EC3740">
        <w:rPr>
          <w:rFonts w:ascii="Times New Roman" w:hAnsi="Times New Roman" w:cs="Times New Roman"/>
          <w:sz w:val="24"/>
          <w:szCs w:val="24"/>
          <w:lang w:val="sr-Cyrl-CS"/>
        </w:rPr>
        <w:t>високе естетске вредности, применљивих у систему технолошки прихватљивог и енергетски ефикасног архитектонског израза.</w:t>
      </w:r>
    </w:p>
    <w:p w14:paraId="263DFFCF" w14:textId="77777777" w:rsidR="000C4FD2" w:rsidRPr="00EC3740" w:rsidRDefault="000C4FD2" w:rsidP="00EA760B">
      <w:pPr>
        <w:pStyle w:val="NoSpacing"/>
        <w:ind w:right="-46" w:firstLine="720"/>
        <w:rPr>
          <w:rFonts w:ascii="Times New Roman" w:hAnsi="Times New Roman"/>
          <w:color w:val="000000"/>
          <w:sz w:val="24"/>
          <w:szCs w:val="24"/>
          <w:lang w:val="sr-Cyrl-CS"/>
        </w:rPr>
      </w:pPr>
      <w:r w:rsidRPr="00EC3740">
        <w:rPr>
          <w:rFonts w:ascii="Times New Roman" w:hAnsi="Times New Roman"/>
          <w:color w:val="000000"/>
          <w:sz w:val="24"/>
          <w:szCs w:val="24"/>
          <w:lang w:val="sr-Cyrl-CS"/>
        </w:rPr>
        <w:t>Дозвољено је, али није обавезно, да последња етажа буде пројектована као повучена етажа.</w:t>
      </w:r>
    </w:p>
    <w:p w14:paraId="04CD0793" w14:textId="77777777" w:rsidR="000C4FD2" w:rsidRPr="00EC3740" w:rsidRDefault="000C4FD2" w:rsidP="00EA760B">
      <w:pPr>
        <w:ind w:right="-46" w:firstLine="720"/>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Није дозвољено обликовање последње етаже објекта у форми мансардног крова.</w:t>
      </w:r>
    </w:p>
    <w:p w14:paraId="7C0374E8" w14:textId="1EF85FAC" w:rsidR="000C4FD2" w:rsidRPr="00EC3740" w:rsidRDefault="000C4FD2" w:rsidP="00EA760B">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Дозвољено је озелењавање равног крова</w:t>
      </w:r>
      <w:r w:rsidRPr="00EC3740">
        <w:rPr>
          <w:rFonts w:ascii="Times New Roman" w:hAnsi="Times New Roman" w:cs="Times New Roman"/>
          <w:color w:val="000000"/>
          <w:sz w:val="24"/>
          <w:szCs w:val="24"/>
          <w:lang w:val="sr-Cyrl-CS"/>
        </w:rPr>
        <w:t xml:space="preserve"> на минимално 30,00 cm земљишног супстрата</w:t>
      </w:r>
      <w:r w:rsidRPr="00EC3740">
        <w:rPr>
          <w:rFonts w:ascii="Times New Roman" w:hAnsi="Times New Roman" w:cs="Times New Roman"/>
          <w:color w:val="000000"/>
          <w:sz w:val="24"/>
          <w:szCs w:val="24"/>
          <w:lang w:val="sr-Cyrl-CS" w:eastAsia="x-none"/>
        </w:rPr>
        <w:t>.</w:t>
      </w:r>
    </w:p>
    <w:p w14:paraId="71F5FDC0" w14:textId="59B01940" w:rsidR="000C4FD2" w:rsidRPr="00EC3740" w:rsidRDefault="000C4FD2" w:rsidP="00EA760B">
      <w:pPr>
        <w:ind w:right="-46"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color w:val="000000"/>
          <w:sz w:val="24"/>
          <w:szCs w:val="24"/>
          <w:lang w:val="sr-Cyrl-CS" w:eastAsia="x-none"/>
        </w:rPr>
        <w:t>Кровни покривач ускладити са архитектуром објекта, типом крова и примењеним материјалима на фасади.</w:t>
      </w:r>
    </w:p>
    <w:p w14:paraId="17672A08" w14:textId="77777777" w:rsidR="00777B96" w:rsidRPr="00EC3740" w:rsidRDefault="00777B96" w:rsidP="00777B96">
      <w:pPr>
        <w:ind w:right="-46"/>
        <w:rPr>
          <w:rFonts w:ascii="Times New Roman" w:hAnsi="Times New Roman" w:cs="Times New Roman"/>
          <w:iCs/>
          <w:color w:val="000000" w:themeColor="text1"/>
          <w:sz w:val="24"/>
          <w:szCs w:val="24"/>
          <w:lang w:val="sr-Cyrl-CS"/>
        </w:rPr>
      </w:pPr>
    </w:p>
    <w:p w14:paraId="6AE2D11A" w14:textId="4FF1DF33" w:rsidR="00777B96" w:rsidRPr="00EC3740" w:rsidRDefault="00777B96" w:rsidP="005635D0">
      <w:pPr>
        <w:ind w:right="-46"/>
        <w:rPr>
          <w:rFonts w:ascii="Times New Roman" w:hAnsi="Times New Roman" w:cs="Times New Roman"/>
          <w:iCs/>
          <w:color w:val="000000" w:themeColor="text1"/>
          <w:sz w:val="24"/>
          <w:szCs w:val="24"/>
          <w:lang w:val="sr-Cyrl-CS"/>
        </w:rPr>
      </w:pPr>
    </w:p>
    <w:p w14:paraId="0E8F2E4C" w14:textId="28A8B2DF" w:rsidR="000C4FD2" w:rsidRPr="00EC3740" w:rsidRDefault="000C4FD2" w:rsidP="00777B96">
      <w:pPr>
        <w:ind w:right="-46"/>
        <w:jc w:val="center"/>
        <w:rPr>
          <w:rFonts w:ascii="Times New Roman" w:hAnsi="Times New Roman" w:cs="Times New Roman"/>
          <w:bCs/>
          <w:color w:val="000000"/>
          <w:sz w:val="24"/>
          <w:szCs w:val="24"/>
          <w:lang w:val="sr-Cyrl-CS" w:eastAsia="x-none"/>
        </w:rPr>
      </w:pPr>
      <w:r w:rsidRPr="00EC3740">
        <w:rPr>
          <w:rFonts w:ascii="Times New Roman" w:hAnsi="Times New Roman" w:cs="Times New Roman"/>
          <w:bCs/>
          <w:color w:val="000000"/>
          <w:sz w:val="24"/>
          <w:szCs w:val="24"/>
          <w:lang w:val="sr-Cyrl-CS" w:eastAsia="x-none"/>
        </w:rPr>
        <w:t>Општа правила за уређење зелених и слободних површина</w:t>
      </w:r>
    </w:p>
    <w:p w14:paraId="25EFDDF2" w14:textId="77777777" w:rsidR="000C4FD2" w:rsidRPr="00EC3740" w:rsidRDefault="000C4FD2" w:rsidP="00A27D29">
      <w:pPr>
        <w:ind w:right="-46"/>
        <w:rPr>
          <w:rFonts w:ascii="Times New Roman" w:hAnsi="Times New Roman" w:cs="Times New Roman"/>
          <w:b/>
          <w:color w:val="FF0000"/>
          <w:sz w:val="24"/>
          <w:szCs w:val="24"/>
          <w:lang w:val="sr-Cyrl-CS" w:eastAsia="x-none"/>
        </w:rPr>
      </w:pPr>
    </w:p>
    <w:p w14:paraId="7E225990" w14:textId="19AB3833" w:rsidR="000C4FD2" w:rsidRPr="00EC3740" w:rsidRDefault="000C4FD2" w:rsidP="00EA760B">
      <w:pPr>
        <w:ind w:firstLine="720"/>
        <w:rPr>
          <w:rFonts w:ascii="Times New Roman" w:hAnsi="Times New Roman"/>
          <w:sz w:val="24"/>
          <w:szCs w:val="24"/>
          <w:lang w:val="sr-Cyrl-CS"/>
        </w:rPr>
      </w:pPr>
      <w:r w:rsidRPr="00EC3740">
        <w:rPr>
          <w:rFonts w:ascii="Times New Roman" w:hAnsi="Times New Roman"/>
          <w:sz w:val="24"/>
          <w:szCs w:val="24"/>
          <w:lang w:val="sr-Cyrl-CS"/>
        </w:rPr>
        <w:t xml:space="preserve">За сваку зону је прописана минимална заступљеност зелених површина на парцели </w:t>
      </w:r>
      <w:r w:rsidR="001B31D4" w:rsidRPr="00EC3740">
        <w:rPr>
          <w:rFonts w:ascii="Times New Roman" w:hAnsi="Times New Roman"/>
          <w:sz w:val="24"/>
          <w:szCs w:val="24"/>
          <w:lang w:val="sr-Cyrl-CS"/>
        </w:rPr>
        <w:t xml:space="preserve">која </w:t>
      </w:r>
      <w:r w:rsidRPr="00EC3740">
        <w:rPr>
          <w:rFonts w:ascii="Times New Roman" w:hAnsi="Times New Roman"/>
          <w:sz w:val="24"/>
          <w:szCs w:val="24"/>
          <w:lang w:val="sr-Cyrl-CS"/>
        </w:rPr>
        <w:t>мора да буде уређена као зелена површина у директном контакту са тлом.</w:t>
      </w:r>
    </w:p>
    <w:p w14:paraId="06D2E28D" w14:textId="3A7F04A2" w:rsidR="000C4FD2" w:rsidRPr="00EC3740" w:rsidRDefault="000C4FD2" w:rsidP="00EA760B">
      <w:pPr>
        <w:ind w:firstLine="720"/>
        <w:rPr>
          <w:rFonts w:ascii="Times New Roman" w:hAnsi="Times New Roman"/>
          <w:sz w:val="24"/>
          <w:szCs w:val="24"/>
          <w:lang w:val="sr-Cyrl-CS"/>
        </w:rPr>
      </w:pPr>
      <w:r w:rsidRPr="00EC3740">
        <w:rPr>
          <w:rFonts w:ascii="Times New Roman" w:hAnsi="Times New Roman"/>
          <w:sz w:val="24"/>
          <w:szCs w:val="24"/>
          <w:lang w:val="sr-Cyrl-CS"/>
        </w:rPr>
        <w:t>За планиране зелене површине изнад подземних етажа, обезбедити надслој земље од мин. 60 cm и у односу на дубину надслоја одабрати тип зеленила.</w:t>
      </w:r>
    </w:p>
    <w:p w14:paraId="6349EACD" w14:textId="4FEA0BF7" w:rsidR="000C4FD2" w:rsidRPr="00EC3740" w:rsidRDefault="000C4FD2" w:rsidP="00EA760B">
      <w:pPr>
        <w:ind w:firstLine="720"/>
        <w:rPr>
          <w:rFonts w:ascii="Times New Roman" w:hAnsi="Times New Roman"/>
          <w:sz w:val="24"/>
          <w:szCs w:val="24"/>
          <w:lang w:val="sr-Cyrl-CS"/>
        </w:rPr>
      </w:pPr>
      <w:r w:rsidRPr="00EC3740">
        <w:rPr>
          <w:rFonts w:ascii="Times New Roman" w:hAnsi="Times New Roman"/>
          <w:sz w:val="24"/>
          <w:szCs w:val="24"/>
          <w:lang w:val="sr-Cyrl-CS"/>
        </w:rPr>
        <w:t>За пејзажно уређење зелених површина, сходно расположивом простору и оријентацији зелене површине, важе општа правила уређења и грађења зелених површина.</w:t>
      </w:r>
    </w:p>
    <w:p w14:paraId="25C1A16D" w14:textId="1F8C2526" w:rsidR="000C4FD2" w:rsidRPr="00EC3740" w:rsidRDefault="000C4FD2" w:rsidP="00EA760B">
      <w:pPr>
        <w:ind w:firstLine="720"/>
        <w:rPr>
          <w:rFonts w:ascii="Times New Roman" w:hAnsi="Times New Roman"/>
          <w:sz w:val="24"/>
          <w:szCs w:val="24"/>
          <w:lang w:val="sr-Cyrl-CS"/>
        </w:rPr>
      </w:pPr>
      <w:r w:rsidRPr="00EC3740">
        <w:rPr>
          <w:rFonts w:ascii="Times New Roman" w:hAnsi="Times New Roman"/>
          <w:sz w:val="24"/>
          <w:szCs w:val="24"/>
          <w:lang w:val="sr-Cyrl-CS"/>
        </w:rPr>
        <w:t>Дозвољава се формирање зона високог растиња у оквиру парковских, јавних саобраћајних површина као и у оквиру блокова (високо листопадно дрвеће шире крошње) у циљу засене од сунца и заштите од</w:t>
      </w:r>
      <w:r w:rsidR="00A93654" w:rsidRPr="00EC3740">
        <w:rPr>
          <w:rFonts w:ascii="Times New Roman" w:hAnsi="Times New Roman"/>
          <w:sz w:val="24"/>
          <w:szCs w:val="24"/>
          <w:lang w:val="sr-Cyrl-CS"/>
        </w:rPr>
        <w:t xml:space="preserve"> ветра, буке и издувних гасова.</w:t>
      </w:r>
    </w:p>
    <w:p w14:paraId="105A9C1B" w14:textId="5439BBE7" w:rsidR="000C4FD2" w:rsidRPr="00EC3740" w:rsidRDefault="000C4FD2" w:rsidP="00EA760B">
      <w:pPr>
        <w:ind w:firstLine="720"/>
        <w:rPr>
          <w:rFonts w:ascii="Times New Roman" w:hAnsi="Times New Roman"/>
          <w:sz w:val="24"/>
          <w:szCs w:val="24"/>
          <w:lang w:val="sr-Cyrl-CS"/>
        </w:rPr>
      </w:pPr>
      <w:r w:rsidRPr="00EC3740">
        <w:rPr>
          <w:rFonts w:ascii="Times New Roman" w:hAnsi="Times New Roman"/>
          <w:sz w:val="24"/>
          <w:szCs w:val="24"/>
          <w:lang w:val="sr-Cyrl-CS"/>
        </w:rPr>
        <w:t>Заштитни зелени појас треба да је довољно густ и широк, састављен од четинарског и листопадног дрвећа и шибља, како би обезбедио повољне микроклиматске услове, бар делимично умањио буку и задржао прашину и издувне г</w:t>
      </w:r>
      <w:r w:rsidR="00A93654" w:rsidRPr="00EC3740">
        <w:rPr>
          <w:rFonts w:ascii="Times New Roman" w:hAnsi="Times New Roman"/>
          <w:sz w:val="24"/>
          <w:szCs w:val="24"/>
          <w:lang w:val="sr-Cyrl-CS"/>
        </w:rPr>
        <w:t>асове са околних саобраћајница.</w:t>
      </w:r>
    </w:p>
    <w:p w14:paraId="4D42C235" w14:textId="28643086" w:rsidR="000C4FD2" w:rsidRPr="00EC3740" w:rsidRDefault="000C4FD2" w:rsidP="00EA760B">
      <w:pPr>
        <w:ind w:right="-46"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При избору садног материјала за озелењавање посебно треба водити рачуна да врсте нису отровне, да немају бодље, да не изазивају алергије.</w:t>
      </w:r>
    </w:p>
    <w:p w14:paraId="4157F7BC" w14:textId="67CBA1A8" w:rsidR="00697BC5" w:rsidRPr="00EC3740" w:rsidRDefault="00697BC5" w:rsidP="00A27D29">
      <w:pPr>
        <w:ind w:right="-46"/>
        <w:rPr>
          <w:rFonts w:ascii="Times New Roman" w:hAnsi="Times New Roman" w:cs="Times New Roman"/>
          <w:sz w:val="24"/>
          <w:szCs w:val="24"/>
          <w:lang w:val="sr-Cyrl-CS"/>
        </w:rPr>
      </w:pPr>
    </w:p>
    <w:p w14:paraId="030CC147" w14:textId="3A36B86C" w:rsidR="000C4FD2" w:rsidRPr="00EC3740" w:rsidRDefault="00255013" w:rsidP="00EA760B">
      <w:pPr>
        <w:ind w:right="-46"/>
        <w:jc w:val="center"/>
        <w:rPr>
          <w:rFonts w:ascii="Times New Roman" w:hAnsi="Times New Roman" w:cs="Times New Roman"/>
          <w:bCs/>
          <w:color w:val="FF0000"/>
          <w:sz w:val="24"/>
          <w:szCs w:val="24"/>
          <w:lang w:val="sr-Cyrl-CS" w:eastAsia="x-none"/>
        </w:rPr>
      </w:pPr>
      <w:r w:rsidRPr="00EC3740">
        <w:rPr>
          <w:rFonts w:ascii="Times New Roman" w:hAnsi="Times New Roman" w:cs="Times New Roman"/>
          <w:bCs/>
          <w:color w:val="000000"/>
          <w:sz w:val="24"/>
          <w:szCs w:val="24"/>
          <w:lang w:val="sr-Cyrl-CS" w:eastAsia="x-none"/>
        </w:rPr>
        <w:t xml:space="preserve"> </w:t>
      </w:r>
      <w:r w:rsidR="000C4FD2" w:rsidRPr="00EC3740">
        <w:rPr>
          <w:rFonts w:ascii="Times New Roman" w:hAnsi="Times New Roman" w:cs="Times New Roman"/>
          <w:bCs/>
          <w:color w:val="000000"/>
          <w:sz w:val="24"/>
          <w:szCs w:val="24"/>
          <w:lang w:val="sr-Cyrl-CS" w:eastAsia="x-none"/>
        </w:rPr>
        <w:t>Општа правила за ограђивање</w:t>
      </w:r>
    </w:p>
    <w:p w14:paraId="1B5F6283" w14:textId="77777777" w:rsidR="000C4FD2" w:rsidRPr="00EC3740" w:rsidRDefault="000C4FD2" w:rsidP="00A27D29">
      <w:pPr>
        <w:rPr>
          <w:rFonts w:ascii="Times New Roman" w:hAnsi="Times New Roman" w:cs="Times New Roman"/>
          <w:b/>
          <w:color w:val="FF0000"/>
          <w:sz w:val="24"/>
          <w:szCs w:val="24"/>
          <w:lang w:val="sr-Cyrl-CS" w:eastAsia="x-none"/>
        </w:rPr>
      </w:pPr>
    </w:p>
    <w:p w14:paraId="35530B64" w14:textId="77777777" w:rsidR="000C4FD2" w:rsidRPr="00EC3740" w:rsidRDefault="000C4FD2" w:rsidP="00EA760B">
      <w:pPr>
        <w:ind w:right="-46"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 случају да објекат није постављен на грађевинску линију, односно регулациону линију, међупростор треба пројектовати и уредити у складу са архитектонским третманом објекта и јавног простора у окружењу. </w:t>
      </w:r>
    </w:p>
    <w:p w14:paraId="788BA130" w14:textId="77777777" w:rsidR="000C4FD2" w:rsidRPr="00EC3740" w:rsidRDefault="000C4FD2" w:rsidP="00EA760B">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У блоковима у којима се грађевинска линија планираних објеката не поклапа са регулационом линијом дозвољено је постављање ниске живе ограде (висине макс. 1,00 m) на регулациону линију.</w:t>
      </w:r>
    </w:p>
    <w:p w14:paraId="47DB8262" w14:textId="77777777" w:rsidR="000C4FD2" w:rsidRPr="00EC3740" w:rsidRDefault="000C4FD2" w:rsidP="00EA760B">
      <w:pPr>
        <w:ind w:right="-46" w:firstLine="720"/>
        <w:rPr>
          <w:rFonts w:ascii="Times New Roman" w:hAnsi="Times New Roman" w:cs="Times New Roman"/>
          <w:color w:val="000000"/>
          <w:sz w:val="24"/>
          <w:szCs w:val="24"/>
          <w:lang w:val="sr-Cyrl-CS" w:eastAsia="x-none"/>
        </w:rPr>
      </w:pPr>
      <w:r w:rsidRPr="00EC3740">
        <w:rPr>
          <w:rFonts w:ascii="Times New Roman" w:hAnsi="Times New Roman" w:cs="Times New Roman"/>
          <w:color w:val="000000"/>
          <w:sz w:val="24"/>
          <w:szCs w:val="24"/>
          <w:lang w:val="sr-Cyrl-CS" w:eastAsia="x-none"/>
        </w:rPr>
        <w:t>У унутрашњости блока није дозвољено ограђивање грађевинских парцела, осим ако другачије није наведено у посебним правилима за урбанистичку зону.</w:t>
      </w:r>
    </w:p>
    <w:p w14:paraId="6FDE78BA" w14:textId="0DF63AFE" w:rsidR="000C4FD2" w:rsidRPr="00EC3740" w:rsidRDefault="000C4FD2" w:rsidP="00EA760B">
      <w:pPr>
        <w:ind w:right="-46" w:firstLine="720"/>
        <w:rPr>
          <w:rFonts w:ascii="Times New Roman" w:hAnsi="Times New Roman" w:cs="Times New Roman"/>
          <w:color w:val="FF0000"/>
          <w:sz w:val="24"/>
          <w:szCs w:val="24"/>
          <w:lang w:val="sr-Cyrl-CS"/>
        </w:rPr>
      </w:pPr>
      <w:r w:rsidRPr="00EC3740">
        <w:rPr>
          <w:rFonts w:ascii="Times New Roman" w:hAnsi="Times New Roman" w:cs="Times New Roman"/>
          <w:sz w:val="24"/>
          <w:szCs w:val="24"/>
          <w:lang w:val="sr-Cyrl-CS" w:eastAsia="x-none"/>
        </w:rPr>
        <w:t>Дозвољено је ограђивање приватних башти испред станова у приземљу.</w:t>
      </w:r>
      <w:r w:rsidR="00ED545C" w:rsidRPr="00EC3740">
        <w:rPr>
          <w:rFonts w:ascii="Times New Roman" w:hAnsi="Times New Roman" w:cs="Times New Roman"/>
          <w:sz w:val="24"/>
          <w:szCs w:val="24"/>
          <w:lang w:val="sr-Cyrl-CS" w:eastAsia="x-none"/>
        </w:rPr>
        <w:t>”</w:t>
      </w:r>
    </w:p>
    <w:p w14:paraId="076FDA3E" w14:textId="05581D5C" w:rsidR="003A1E42" w:rsidRPr="00EC3740" w:rsidRDefault="003A1E42" w:rsidP="00A27D29">
      <w:pPr>
        <w:ind w:right="-46"/>
        <w:rPr>
          <w:rFonts w:ascii="Times New Roman" w:hAnsi="Times New Roman" w:cs="Times New Roman"/>
          <w:color w:val="FF0000"/>
          <w:sz w:val="24"/>
          <w:szCs w:val="24"/>
          <w:lang w:val="sr-Cyrl-CS"/>
        </w:rPr>
      </w:pPr>
    </w:p>
    <w:p w14:paraId="206AFC76" w14:textId="433FE817" w:rsidR="000C4FD2" w:rsidRPr="00EC3740" w:rsidRDefault="000C4FD2" w:rsidP="00EA760B">
      <w:pPr>
        <w:ind w:right="-46"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w:t>
      </w:r>
      <w:r w:rsidR="001E07BC" w:rsidRPr="00EC3740">
        <w:rPr>
          <w:rFonts w:ascii="Times New Roman" w:hAnsi="Times New Roman" w:cs="Times New Roman"/>
          <w:iCs/>
          <w:color w:val="000000" w:themeColor="text1"/>
          <w:sz w:val="24"/>
          <w:szCs w:val="24"/>
          <w:lang w:val="sr-Cyrl-CS"/>
        </w:rPr>
        <w:t>делу</w:t>
      </w:r>
      <w:r w:rsidR="00423518" w:rsidRPr="00EC3740">
        <w:rPr>
          <w:rFonts w:ascii="Times New Roman" w:hAnsi="Times New Roman" w:cs="Times New Roman"/>
          <w:iCs/>
          <w:color w:val="000000" w:themeColor="text1"/>
          <w:sz w:val="24"/>
          <w:szCs w:val="24"/>
          <w:lang w:val="sr-Cyrl-CS"/>
        </w:rPr>
        <w:t xml:space="preserve"> </w:t>
      </w:r>
      <w:r w:rsidRPr="00EC3740">
        <w:rPr>
          <w:rFonts w:ascii="Times New Roman" w:hAnsi="Times New Roman" w:cs="Times New Roman"/>
          <w:iCs/>
          <w:color w:val="000000" w:themeColor="text1"/>
          <w:sz w:val="24"/>
          <w:szCs w:val="24"/>
          <w:lang w:val="sr-Cyrl-CS"/>
        </w:rPr>
        <w:t>Општа правила</w:t>
      </w:r>
      <w:r w:rsidR="00423518" w:rsidRPr="00EC3740">
        <w:rPr>
          <w:rFonts w:ascii="Times New Roman" w:hAnsi="Times New Roman" w:cs="Times New Roman"/>
          <w:iCs/>
          <w:color w:val="000000" w:themeColor="text1"/>
          <w:sz w:val="24"/>
          <w:szCs w:val="24"/>
          <w:lang w:val="sr-Cyrl-CS"/>
        </w:rPr>
        <w:t xml:space="preserve"> за паркирање, ст.</w:t>
      </w:r>
      <w:r w:rsidRPr="00EC3740">
        <w:rPr>
          <w:rFonts w:ascii="Times New Roman" w:hAnsi="Times New Roman" w:cs="Times New Roman"/>
          <w:iCs/>
          <w:color w:val="000000" w:themeColor="text1"/>
          <w:sz w:val="24"/>
          <w:szCs w:val="24"/>
          <w:lang w:val="sr-Cyrl-CS"/>
        </w:rPr>
        <w:t xml:space="preserve"> 2</w:t>
      </w:r>
      <w:r w:rsidR="00423518" w:rsidRPr="00EC3740">
        <w:rPr>
          <w:rFonts w:ascii="Times New Roman" w:hAnsi="Times New Roman" w:cs="Times New Roman"/>
          <w:iCs/>
          <w:color w:val="000000" w:themeColor="text1"/>
          <w:sz w:val="24"/>
          <w:szCs w:val="24"/>
          <w:lang w:val="sr-Cyrl-CS"/>
        </w:rPr>
        <w:t>.</w:t>
      </w:r>
      <w:r w:rsidRPr="00EC3740">
        <w:rPr>
          <w:rFonts w:ascii="Times New Roman" w:hAnsi="Times New Roman" w:cs="Times New Roman"/>
          <w:iCs/>
          <w:color w:val="000000" w:themeColor="text1"/>
          <w:sz w:val="24"/>
          <w:szCs w:val="24"/>
          <w:lang w:val="sr-Cyrl-CS"/>
        </w:rPr>
        <w:t xml:space="preserve"> и 3. </w:t>
      </w:r>
      <w:r w:rsidR="00423518" w:rsidRPr="00EC3740">
        <w:rPr>
          <w:rFonts w:ascii="Times New Roman" w:hAnsi="Times New Roman" w:cs="Times New Roman"/>
          <w:iCs/>
          <w:color w:val="000000" w:themeColor="text1"/>
          <w:sz w:val="24"/>
          <w:szCs w:val="24"/>
          <w:lang w:val="sr-Cyrl-CS"/>
        </w:rPr>
        <w:t xml:space="preserve">мењају се и гласе: </w:t>
      </w:r>
    </w:p>
    <w:p w14:paraId="07CE047F" w14:textId="77777777" w:rsidR="000C4FD2" w:rsidRPr="00EC3740" w:rsidRDefault="000C4FD2" w:rsidP="00A27D29">
      <w:pPr>
        <w:ind w:right="-46"/>
        <w:rPr>
          <w:rFonts w:ascii="Times New Roman" w:hAnsi="Times New Roman" w:cs="Times New Roman"/>
          <w:color w:val="FF0000"/>
          <w:sz w:val="24"/>
          <w:szCs w:val="24"/>
          <w:lang w:val="sr-Cyrl-CS"/>
        </w:rPr>
      </w:pPr>
    </w:p>
    <w:p w14:paraId="3BF83F00" w14:textId="6D15CC9F" w:rsidR="000C4FD2" w:rsidRPr="00EC3740" w:rsidRDefault="002D3E0A" w:rsidP="00EA760B">
      <w:pPr>
        <w:ind w:right="-46" w:firstLine="720"/>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r w:rsidR="000C4FD2" w:rsidRPr="00EC3740">
        <w:rPr>
          <w:rFonts w:ascii="Times New Roman" w:hAnsi="Times New Roman" w:cs="Times New Roman"/>
          <w:color w:val="000000" w:themeColor="text1"/>
          <w:sz w:val="24"/>
          <w:szCs w:val="24"/>
          <w:lang w:val="sr-Cyrl-CS"/>
        </w:rPr>
        <w:t xml:space="preserve">У даљој планској разради кроз израду Урбанистичког пројекта, преиспитати могућност да се потребе за паркирањем </w:t>
      </w:r>
      <w:r w:rsidR="001B31D4" w:rsidRPr="00EC3740">
        <w:rPr>
          <w:rFonts w:ascii="Times New Roman" w:hAnsi="Times New Roman" w:cs="Times New Roman"/>
          <w:color w:val="000000" w:themeColor="text1"/>
          <w:sz w:val="24"/>
          <w:szCs w:val="24"/>
          <w:lang w:val="sr-Cyrl-CS"/>
        </w:rPr>
        <w:t>планираних садржаја на грађевинској парцели</w:t>
      </w:r>
      <w:r w:rsidR="000C4FD2" w:rsidRPr="00EC3740">
        <w:rPr>
          <w:rFonts w:ascii="Times New Roman" w:hAnsi="Times New Roman" w:cs="Times New Roman"/>
          <w:color w:val="000000" w:themeColor="text1"/>
          <w:sz w:val="24"/>
          <w:szCs w:val="24"/>
          <w:lang w:val="sr-Cyrl-CS"/>
        </w:rPr>
        <w:t xml:space="preserve"> ГП19.1a у блоку 19, обезбеде у склопу гараже тржног центра, имајући у виду да се ради о атрактивним комерцијалним садржајима у истом блоку који се могу функционално повезати.</w:t>
      </w:r>
    </w:p>
    <w:p w14:paraId="320A91D8" w14:textId="731C05A6" w:rsidR="000C4FD2" w:rsidRPr="00EC3740" w:rsidRDefault="000C4FD2" w:rsidP="00EA760B">
      <w:pPr>
        <w:ind w:right="-46"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У</w:t>
      </w:r>
      <w:r w:rsidRPr="00EC3740">
        <w:rPr>
          <w:rFonts w:ascii="Times New Roman" w:eastAsia="Calibri" w:hAnsi="Times New Roman" w:cs="Times New Roman"/>
          <w:sz w:val="24"/>
          <w:szCs w:val="24"/>
          <w:lang w:val="sr-Cyrl-CS"/>
        </w:rPr>
        <w:t xml:space="preserve"> поступку спровођења </w:t>
      </w:r>
      <w:r w:rsidR="0098762D" w:rsidRPr="00EC3740">
        <w:rPr>
          <w:rFonts w:ascii="Times New Roman" w:hAnsi="Times New Roman" w:cs="Times New Roman"/>
          <w:sz w:val="24"/>
          <w:szCs w:val="24"/>
          <w:lang w:val="sr-Cyrl-CS"/>
        </w:rPr>
        <w:t>Просторног плана</w:t>
      </w:r>
      <w:r w:rsidRPr="00EC3740">
        <w:rPr>
          <w:rFonts w:ascii="Times New Roman" w:hAnsi="Times New Roman" w:cs="Times New Roman"/>
          <w:sz w:val="24"/>
          <w:szCs w:val="24"/>
          <w:lang w:val="sr-Cyrl-CS"/>
        </w:rPr>
        <w:t xml:space="preserve"> </w:t>
      </w:r>
      <w:r w:rsidRPr="00EC3740">
        <w:rPr>
          <w:rFonts w:ascii="Times New Roman" w:hAnsi="Times New Roman" w:cs="Times New Roman"/>
          <w:color w:val="000000" w:themeColor="text1"/>
          <w:sz w:val="24"/>
          <w:szCs w:val="24"/>
          <w:lang w:val="sr-Cyrl-CS"/>
        </w:rPr>
        <w:t>у циљу обезбеђивања квалитетнијих решења која се односе на мирујући саобраћај</w:t>
      </w:r>
      <w:r w:rsidRPr="00EC3740">
        <w:rPr>
          <w:rFonts w:ascii="Times New Roman" w:hAnsi="Times New Roman" w:cs="Times New Roman"/>
          <w:sz w:val="24"/>
          <w:szCs w:val="24"/>
          <w:lang w:val="sr-Cyrl-CS"/>
        </w:rPr>
        <w:t xml:space="preserve"> и остваривање </w:t>
      </w:r>
      <w:r w:rsidRPr="00EC3740">
        <w:rPr>
          <w:rFonts w:ascii="Times New Roman" w:hAnsi="Times New Roman" w:cs="Times New Roman"/>
          <w:bCs/>
          <w:noProof/>
          <w:color w:val="000000" w:themeColor="text1"/>
          <w:sz w:val="24"/>
          <w:szCs w:val="24"/>
          <w:lang w:val="sr-Cyrl-CS"/>
        </w:rPr>
        <w:t>неопходног</w:t>
      </w:r>
      <w:r w:rsidRPr="00EC3740">
        <w:rPr>
          <w:rFonts w:ascii="Times New Roman" w:hAnsi="Times New Roman" w:cs="Times New Roman"/>
          <w:sz w:val="24"/>
          <w:szCs w:val="24"/>
          <w:lang w:val="sr-Cyrl-CS"/>
        </w:rPr>
        <w:t xml:space="preserve"> броја паркинг места у обухвату </w:t>
      </w:r>
      <w:r w:rsidR="0098762D" w:rsidRPr="00EC3740">
        <w:rPr>
          <w:rFonts w:ascii="Times New Roman" w:hAnsi="Times New Roman" w:cs="Times New Roman"/>
          <w:sz w:val="24"/>
          <w:szCs w:val="24"/>
          <w:lang w:val="sr-Cyrl-CS"/>
        </w:rPr>
        <w:t>Просторног плана</w:t>
      </w:r>
      <w:r w:rsidRPr="00EC3740">
        <w:rPr>
          <w:rFonts w:ascii="Times New Roman" w:hAnsi="Times New Roman" w:cs="Times New Roman"/>
          <w:sz w:val="24"/>
          <w:szCs w:val="24"/>
          <w:lang w:val="sr-Cyrl-CS"/>
        </w:rPr>
        <w:t>,</w:t>
      </w:r>
      <w:r w:rsidRPr="00EC3740">
        <w:rPr>
          <w:rFonts w:ascii="Times New Roman" w:hAnsi="Times New Roman" w:cs="Times New Roman"/>
          <w:color w:val="000000" w:themeColor="text1"/>
          <w:sz w:val="24"/>
          <w:szCs w:val="24"/>
          <w:lang w:val="sr-Cyrl-CS"/>
        </w:rPr>
        <w:t xml:space="preserve"> кроз обавезну израду урбанистичког пројекта, дозвољава се стимулативни </w:t>
      </w:r>
      <w:r w:rsidRPr="00EC3740">
        <w:rPr>
          <w:rFonts w:ascii="Times New Roman" w:hAnsi="Times New Roman" w:cs="Times New Roman"/>
          <w:sz w:val="24"/>
          <w:szCs w:val="24"/>
          <w:lang w:val="sr-Cyrl-CS"/>
        </w:rPr>
        <w:t>обрачун укупне остварене БРГП надземних етажа објеката на следећи начин:</w:t>
      </w:r>
    </w:p>
    <w:p w14:paraId="36976C27" w14:textId="5E7242BC" w:rsidR="000C4FD2" w:rsidRPr="00EC3740" w:rsidRDefault="00585DE0" w:rsidP="00585DE0">
      <w:pPr>
        <w:pStyle w:val="ListParagraph"/>
        <w:numPr>
          <w:ilvl w:val="0"/>
          <w:numId w:val="73"/>
        </w:numPr>
        <w:ind w:left="0" w:firstLine="360"/>
        <w:rPr>
          <w:rFonts w:ascii="Times New Roman" w:eastAsia="Calibri" w:hAnsi="Times New Roman"/>
          <w:sz w:val="24"/>
          <w:szCs w:val="24"/>
        </w:rPr>
      </w:pPr>
      <w:r w:rsidRPr="00EC3740">
        <w:rPr>
          <w:rFonts w:ascii="Times New Roman" w:eastAsia="Calibri" w:hAnsi="Times New Roman"/>
          <w:sz w:val="24"/>
          <w:szCs w:val="24"/>
        </w:rPr>
        <w:t>н</w:t>
      </w:r>
      <w:r w:rsidR="000C4FD2" w:rsidRPr="00EC3740">
        <w:rPr>
          <w:rFonts w:ascii="Times New Roman" w:eastAsia="Calibri" w:hAnsi="Times New Roman"/>
          <w:sz w:val="24"/>
          <w:szCs w:val="24"/>
        </w:rPr>
        <w:t>адземни делови објеката намењени мирујућем саобраћају, у свим урбанистичким зонама, у површини не већој од 10% укупне остварене БРГП надземних етажа објеката, не обрачунавају се у укупну остварену БРГП надземних етажа тога објекта;</w:t>
      </w:r>
    </w:p>
    <w:p w14:paraId="7BDF73ED" w14:textId="0CDBFA26" w:rsidR="00CF6A57" w:rsidRPr="00EC3740" w:rsidRDefault="00585DE0" w:rsidP="005635D0">
      <w:pPr>
        <w:pStyle w:val="ListParagraph"/>
        <w:numPr>
          <w:ilvl w:val="0"/>
          <w:numId w:val="73"/>
        </w:numPr>
        <w:ind w:left="0" w:firstLine="360"/>
        <w:rPr>
          <w:rFonts w:ascii="Times New Roman" w:eastAsia="Calibri" w:hAnsi="Times New Roman"/>
          <w:sz w:val="24"/>
          <w:szCs w:val="24"/>
        </w:rPr>
      </w:pPr>
      <w:r w:rsidRPr="00EC3740">
        <w:rPr>
          <w:rFonts w:ascii="Times New Roman" w:eastAsia="Calibri" w:hAnsi="Times New Roman"/>
          <w:sz w:val="24"/>
          <w:szCs w:val="24"/>
        </w:rPr>
        <w:lastRenderedPageBreak/>
        <w:t>н</w:t>
      </w:r>
      <w:r w:rsidR="000C4FD2" w:rsidRPr="00EC3740">
        <w:rPr>
          <w:rFonts w:ascii="Times New Roman" w:eastAsia="Calibri" w:hAnsi="Times New Roman"/>
          <w:sz w:val="24"/>
          <w:szCs w:val="24"/>
        </w:rPr>
        <w:t>адземне етаже објеката и/или поједини њихови делови намењени мирујућем с</w:t>
      </w:r>
      <w:r w:rsidR="001E07BC" w:rsidRPr="00EC3740">
        <w:rPr>
          <w:rFonts w:ascii="Times New Roman" w:eastAsia="Calibri" w:hAnsi="Times New Roman"/>
          <w:sz w:val="24"/>
          <w:szCs w:val="24"/>
        </w:rPr>
        <w:t xml:space="preserve">аобраћају, у зонама К3 и К4 </w:t>
      </w:r>
      <w:r w:rsidR="0098762D" w:rsidRPr="00EC3740">
        <w:rPr>
          <w:rFonts w:ascii="Times New Roman" w:eastAsia="Calibri" w:hAnsi="Times New Roman"/>
          <w:sz w:val="24"/>
          <w:szCs w:val="24"/>
        </w:rPr>
        <w:t>Просторног плана</w:t>
      </w:r>
      <w:r w:rsidR="000C4FD2" w:rsidRPr="00EC3740">
        <w:rPr>
          <w:rFonts w:ascii="Times New Roman" w:eastAsia="Calibri" w:hAnsi="Times New Roman"/>
          <w:sz w:val="24"/>
          <w:szCs w:val="24"/>
        </w:rPr>
        <w:t>, у површини не већој од 25% укупне остварене БРГП надземних етажа објеката, не обрачунавају се у укупну остварену БРГП надземних етажа тога објекта;</w:t>
      </w:r>
      <w:r w:rsidR="00423518" w:rsidRPr="00EC3740">
        <w:rPr>
          <w:rFonts w:ascii="Times New Roman" w:hAnsi="Times New Roman"/>
          <w:sz w:val="24"/>
          <w:szCs w:val="24"/>
        </w:rPr>
        <w:t xml:space="preserve"> ”</w:t>
      </w:r>
      <w:r w:rsidR="001E07BC" w:rsidRPr="00EC3740">
        <w:rPr>
          <w:rFonts w:ascii="Times New Roman" w:hAnsi="Times New Roman"/>
          <w:sz w:val="24"/>
          <w:szCs w:val="24"/>
        </w:rPr>
        <w:t>.</w:t>
      </w:r>
    </w:p>
    <w:p w14:paraId="69A21027" w14:textId="34084A89" w:rsidR="00423518" w:rsidRPr="00EC3740" w:rsidRDefault="00423518" w:rsidP="00EA760B">
      <w:pPr>
        <w:ind w:right="-46" w:firstLine="360"/>
        <w:rPr>
          <w:rFonts w:ascii="Times New Roman" w:hAnsi="Times New Roman" w:cs="Times New Roman"/>
          <w:bCs/>
          <w:color w:val="000000"/>
          <w:sz w:val="24"/>
          <w:szCs w:val="24"/>
          <w:lang w:val="sr-Cyrl-CS" w:eastAsia="x-none"/>
        </w:rPr>
      </w:pPr>
      <w:r w:rsidRPr="00EC3740">
        <w:rPr>
          <w:rFonts w:ascii="Times New Roman" w:hAnsi="Times New Roman" w:cs="Times New Roman"/>
          <w:bCs/>
          <w:color w:val="000000"/>
          <w:sz w:val="24"/>
          <w:szCs w:val="24"/>
          <w:lang w:val="sr-Cyrl-CS" w:eastAsia="x-none"/>
        </w:rPr>
        <w:t xml:space="preserve">После </w:t>
      </w:r>
      <w:r w:rsidR="00CF6A57" w:rsidRPr="00EC3740">
        <w:rPr>
          <w:rFonts w:ascii="Times New Roman" w:hAnsi="Times New Roman" w:cs="Times New Roman"/>
          <w:bCs/>
          <w:color w:val="000000"/>
          <w:sz w:val="24"/>
          <w:szCs w:val="24"/>
          <w:lang w:val="sr-Cyrl-CS" w:eastAsia="x-none"/>
        </w:rPr>
        <w:t>става 3. додају</w:t>
      </w:r>
      <w:r w:rsidRPr="00EC3740">
        <w:rPr>
          <w:rFonts w:ascii="Times New Roman" w:hAnsi="Times New Roman" w:cs="Times New Roman"/>
          <w:bCs/>
          <w:color w:val="000000"/>
          <w:sz w:val="24"/>
          <w:szCs w:val="24"/>
          <w:lang w:val="sr-Cyrl-CS" w:eastAsia="x-none"/>
        </w:rPr>
        <w:t xml:space="preserve"> се ст</w:t>
      </w:r>
      <w:r w:rsidR="00CF6A57" w:rsidRPr="00EC3740">
        <w:rPr>
          <w:rFonts w:ascii="Times New Roman" w:hAnsi="Times New Roman" w:cs="Times New Roman"/>
          <w:bCs/>
          <w:color w:val="000000"/>
          <w:sz w:val="24"/>
          <w:szCs w:val="24"/>
          <w:lang w:val="sr-Cyrl-CS" w:eastAsia="x-none"/>
        </w:rPr>
        <w:t>.</w:t>
      </w:r>
      <w:r w:rsidR="00583832">
        <w:rPr>
          <w:rFonts w:ascii="Times New Roman" w:hAnsi="Times New Roman" w:cs="Times New Roman"/>
          <w:bCs/>
          <w:color w:val="000000"/>
          <w:sz w:val="24"/>
          <w:szCs w:val="24"/>
          <w:lang w:val="sr-Cyrl-CS" w:eastAsia="x-none"/>
        </w:rPr>
        <w:t xml:space="preserve"> 4</w:t>
      </w:r>
      <w:r w:rsidR="001E07BC" w:rsidRPr="00EC3740">
        <w:rPr>
          <w:rFonts w:ascii="Times New Roman" w:hAnsi="Times New Roman" w:cs="Times New Roman"/>
          <w:bCs/>
          <w:color w:val="000000"/>
          <w:sz w:val="24"/>
          <w:szCs w:val="24"/>
          <w:lang w:val="sr-Cyrl-CS" w:eastAsia="x-none"/>
        </w:rPr>
        <w:t xml:space="preserve"> – 7,</w:t>
      </w:r>
      <w:r w:rsidRPr="00EC3740">
        <w:rPr>
          <w:rFonts w:ascii="Times New Roman" w:hAnsi="Times New Roman" w:cs="Times New Roman"/>
          <w:bCs/>
          <w:color w:val="000000"/>
          <w:sz w:val="24"/>
          <w:szCs w:val="24"/>
          <w:lang w:val="sr-Cyrl-CS" w:eastAsia="x-none"/>
        </w:rPr>
        <w:t xml:space="preserve"> </w:t>
      </w:r>
      <w:r w:rsidR="001E07BC" w:rsidRPr="00EC3740">
        <w:rPr>
          <w:rFonts w:ascii="Times New Roman" w:hAnsi="Times New Roman" w:cs="Times New Roman"/>
          <w:bCs/>
          <w:color w:val="000000"/>
          <w:sz w:val="24"/>
          <w:szCs w:val="24"/>
          <w:lang w:val="sr-Cyrl-CS" w:eastAsia="x-none"/>
        </w:rPr>
        <w:t>кој</w:t>
      </w:r>
      <w:r w:rsidRPr="00EC3740">
        <w:rPr>
          <w:rFonts w:ascii="Times New Roman" w:hAnsi="Times New Roman" w:cs="Times New Roman"/>
          <w:bCs/>
          <w:color w:val="000000"/>
          <w:sz w:val="24"/>
          <w:szCs w:val="24"/>
          <w:lang w:val="sr-Cyrl-CS" w:eastAsia="x-none"/>
        </w:rPr>
        <w:t>и гласе:</w:t>
      </w:r>
    </w:p>
    <w:p w14:paraId="33424383" w14:textId="47AF2B7B" w:rsidR="000C4FD2" w:rsidRPr="00EC3740" w:rsidRDefault="00563DA3" w:rsidP="00EA760B">
      <w:pPr>
        <w:ind w:right="-46" w:firstLine="360"/>
        <w:rPr>
          <w:rFonts w:ascii="Times New Roman" w:hAnsi="Times New Roman" w:cs="Times New Roman"/>
          <w:bCs/>
          <w:color w:val="000000"/>
          <w:sz w:val="24"/>
          <w:szCs w:val="24"/>
          <w:lang w:val="sr-Cyrl-CS" w:eastAsia="x-none"/>
        </w:rPr>
      </w:pPr>
      <w:r w:rsidRPr="00EC3740">
        <w:rPr>
          <w:rFonts w:ascii="Times New Roman" w:hAnsi="Times New Roman" w:cs="Times New Roman"/>
          <w:bCs/>
          <w:color w:val="000000"/>
          <w:sz w:val="24"/>
          <w:szCs w:val="24"/>
          <w:lang w:val="sr-Cyrl-CS" w:eastAsia="x-none"/>
        </w:rPr>
        <w:t>„</w:t>
      </w:r>
      <w:r w:rsidR="000C4FD2" w:rsidRPr="00EC3740">
        <w:rPr>
          <w:rFonts w:ascii="Times New Roman" w:hAnsi="Times New Roman" w:cs="Times New Roman"/>
          <w:bCs/>
          <w:color w:val="000000"/>
          <w:sz w:val="24"/>
          <w:szCs w:val="24"/>
          <w:lang w:val="sr-Cyrl-CS" w:eastAsia="x-none"/>
        </w:rPr>
        <w:t xml:space="preserve">Потребе за паркирањем за хотел Бристол обезбедити у непосредном окружењу, ван граница грађевинске парцеле ГП5. </w:t>
      </w:r>
    </w:p>
    <w:p w14:paraId="6DCC6D19" w14:textId="77777777" w:rsidR="000C4FD2" w:rsidRPr="00EC3740" w:rsidRDefault="000C4FD2" w:rsidP="00EA760B">
      <w:pPr>
        <w:ind w:right="-46" w:firstLine="360"/>
        <w:rPr>
          <w:rFonts w:ascii="Times New Roman" w:hAnsi="Times New Roman" w:cs="Times New Roman"/>
          <w:bCs/>
          <w:color w:val="000000"/>
          <w:sz w:val="24"/>
          <w:szCs w:val="24"/>
          <w:lang w:val="sr-Cyrl-CS" w:eastAsia="x-none"/>
        </w:rPr>
      </w:pPr>
      <w:r w:rsidRPr="00EC3740">
        <w:rPr>
          <w:rFonts w:ascii="Times New Roman" w:hAnsi="Times New Roman" w:cs="Times New Roman"/>
          <w:bCs/>
          <w:color w:val="000000"/>
          <w:sz w:val="24"/>
          <w:szCs w:val="24"/>
          <w:lang w:val="sr-Cyrl-CS" w:eastAsia="x-none"/>
        </w:rPr>
        <w:t>Дозвољава се паркирање из пешачко колских улица Зворничка и Хаџи-Николе Живковића директно на суседну парцелу у блоку 6, уколико не постоји јасно дефинисана зона тротоара дуж граница парцеле блока 6 и пешачко колских улица Зворничка и Хаџи-Николе Живковића.</w:t>
      </w:r>
    </w:p>
    <w:p w14:paraId="6079462A" w14:textId="77777777" w:rsidR="000C4FD2" w:rsidRPr="00EC3740" w:rsidRDefault="000C4FD2" w:rsidP="00EA760B">
      <w:pPr>
        <w:ind w:right="-46" w:firstLine="360"/>
        <w:rPr>
          <w:rFonts w:ascii="Times New Roman" w:hAnsi="Times New Roman" w:cs="Times New Roman"/>
          <w:bCs/>
          <w:color w:val="000000"/>
          <w:sz w:val="24"/>
          <w:szCs w:val="24"/>
          <w:lang w:val="sr-Cyrl-CS" w:eastAsia="x-none"/>
        </w:rPr>
      </w:pPr>
      <w:r w:rsidRPr="00EC3740">
        <w:rPr>
          <w:rFonts w:ascii="Times New Roman" w:hAnsi="Times New Roman" w:cs="Times New Roman"/>
          <w:color w:val="000000" w:themeColor="text1"/>
          <w:sz w:val="24"/>
          <w:szCs w:val="24"/>
          <w:lang w:val="sr-Cyrl-CS"/>
        </w:rPr>
        <w:t>Потребе за паркирањем за грађевинску парцелу ГП29f у оквиру које се налази споменик културе Фабрика хартије Милана Вапе, обезбедити у непосредном окружењу, ван граница грађевинске парцеле ГП29f.</w:t>
      </w:r>
    </w:p>
    <w:p w14:paraId="6CE1EC60" w14:textId="32B04C31" w:rsidR="000C4FD2" w:rsidRPr="00EC3740" w:rsidRDefault="000C4FD2" w:rsidP="00EA760B">
      <w:pPr>
        <w:ind w:right="-46" w:firstLine="360"/>
        <w:rPr>
          <w:rFonts w:ascii="Times New Roman" w:hAnsi="Times New Roman" w:cs="Times New Roman"/>
          <w:color w:val="FF0000"/>
          <w:sz w:val="24"/>
          <w:szCs w:val="24"/>
          <w:lang w:val="sr-Cyrl-CS"/>
        </w:rPr>
      </w:pPr>
      <w:r w:rsidRPr="00EC3740">
        <w:rPr>
          <w:rFonts w:ascii="Times New Roman" w:hAnsi="Times New Roman" w:cs="Times New Roman"/>
          <w:color w:val="000000" w:themeColor="text1"/>
          <w:sz w:val="24"/>
          <w:szCs w:val="24"/>
          <w:lang w:val="sr-Cyrl-CS"/>
        </w:rPr>
        <w:t>Потребе за паркирањем је могуће обезбедити у заједничкој гаражи у оквиру урбанистичког комплекса.</w:t>
      </w:r>
      <w:r w:rsidR="002D3E0A" w:rsidRPr="00EC3740">
        <w:rPr>
          <w:rFonts w:ascii="Times New Roman" w:hAnsi="Times New Roman" w:cs="Times New Roman"/>
          <w:color w:val="000000" w:themeColor="text1"/>
          <w:sz w:val="24"/>
          <w:szCs w:val="24"/>
          <w:lang w:val="sr-Cyrl-CS"/>
        </w:rPr>
        <w:t>”</w:t>
      </w:r>
    </w:p>
    <w:p w14:paraId="610B3752" w14:textId="0656200E" w:rsidR="000C4FD2" w:rsidRPr="00EC3740" w:rsidRDefault="000C4FD2" w:rsidP="00A27D29">
      <w:pPr>
        <w:ind w:right="-46"/>
        <w:rPr>
          <w:rFonts w:ascii="Times New Roman" w:hAnsi="Times New Roman" w:cs="Times New Roman"/>
          <w:color w:val="FF0000"/>
          <w:sz w:val="24"/>
          <w:szCs w:val="24"/>
          <w:lang w:val="sr-Cyrl-CS"/>
        </w:rPr>
      </w:pPr>
    </w:p>
    <w:p w14:paraId="311875B4" w14:textId="116F4886" w:rsidR="000C4FD2" w:rsidRPr="00EC3740" w:rsidRDefault="00B42550" w:rsidP="00EA760B">
      <w:pPr>
        <w:ind w:right="-46" w:firstLine="360"/>
        <w:rPr>
          <w:rFonts w:ascii="Times New Roman" w:hAnsi="Times New Roman" w:cs="Times New Roman"/>
          <w:color w:val="FF0000"/>
          <w:sz w:val="24"/>
          <w:szCs w:val="24"/>
          <w:lang w:val="sr-Cyrl-CS"/>
        </w:rPr>
      </w:pPr>
      <w:r w:rsidRPr="00EC3740">
        <w:rPr>
          <w:rFonts w:ascii="Times New Roman" w:hAnsi="Times New Roman" w:cs="Times New Roman"/>
          <w:iCs/>
          <w:color w:val="000000" w:themeColor="text1"/>
          <w:sz w:val="24"/>
          <w:szCs w:val="24"/>
          <w:lang w:val="sr-Cyrl-CS"/>
        </w:rPr>
        <w:t>П</w:t>
      </w:r>
      <w:r w:rsidR="00A06AE6" w:rsidRPr="00EC3740">
        <w:rPr>
          <w:rFonts w:ascii="Times New Roman" w:hAnsi="Times New Roman" w:cs="Times New Roman"/>
          <w:iCs/>
          <w:color w:val="000000" w:themeColor="text1"/>
          <w:sz w:val="24"/>
          <w:szCs w:val="24"/>
          <w:lang w:val="sr-Cyrl-CS"/>
        </w:rPr>
        <w:t xml:space="preserve">осле </w:t>
      </w:r>
      <w:r w:rsidRPr="00EC3740">
        <w:rPr>
          <w:rFonts w:ascii="Times New Roman" w:hAnsi="Times New Roman" w:cs="Times New Roman"/>
          <w:iCs/>
          <w:color w:val="000000" w:themeColor="text1"/>
          <w:sz w:val="24"/>
          <w:szCs w:val="24"/>
          <w:lang w:val="sr-Cyrl-CS"/>
        </w:rPr>
        <w:t>дела Општа правила за паркирање</w:t>
      </w:r>
      <w:r w:rsidR="000C4FD2" w:rsidRPr="00EC3740">
        <w:rPr>
          <w:rFonts w:ascii="Times New Roman" w:hAnsi="Times New Roman" w:cs="Times New Roman"/>
          <w:iCs/>
          <w:color w:val="000000" w:themeColor="text1"/>
          <w:sz w:val="24"/>
          <w:szCs w:val="24"/>
          <w:lang w:val="sr-Cyrl-CS"/>
        </w:rPr>
        <w:t xml:space="preserve"> додаје се </w:t>
      </w:r>
      <w:r w:rsidRPr="00EC3740">
        <w:rPr>
          <w:rFonts w:ascii="Times New Roman" w:hAnsi="Times New Roman" w:cs="Times New Roman"/>
          <w:iCs/>
          <w:color w:val="000000" w:themeColor="text1"/>
          <w:sz w:val="24"/>
          <w:szCs w:val="24"/>
          <w:lang w:val="sr-Cyrl-CS"/>
        </w:rPr>
        <w:t>део</w:t>
      </w:r>
      <w:r w:rsidR="00AC4EBD" w:rsidRPr="00EC3740">
        <w:rPr>
          <w:rFonts w:ascii="Times New Roman" w:hAnsi="Times New Roman" w:cs="Times New Roman"/>
          <w:iCs/>
          <w:color w:val="000000" w:themeColor="text1"/>
          <w:sz w:val="24"/>
          <w:szCs w:val="24"/>
          <w:lang w:val="sr-Cyrl-CS"/>
        </w:rPr>
        <w:t xml:space="preserve"> </w:t>
      </w:r>
      <w:r w:rsidRPr="00EC3740">
        <w:rPr>
          <w:rFonts w:ascii="Times New Roman" w:hAnsi="Times New Roman" w:cs="Times New Roman"/>
          <w:color w:val="000000"/>
          <w:sz w:val="24"/>
          <w:szCs w:val="24"/>
          <w:lang w:val="sr-Cyrl-CS"/>
        </w:rPr>
        <w:t>Фазна реализација</w:t>
      </w:r>
      <w:r w:rsidRPr="00EC3740">
        <w:rPr>
          <w:rFonts w:ascii="Times New Roman" w:hAnsi="Times New Roman" w:cs="Times New Roman"/>
          <w:iCs/>
          <w:color w:val="000000" w:themeColor="text1"/>
          <w:sz w:val="24"/>
          <w:szCs w:val="24"/>
          <w:lang w:val="sr-Cyrl-CS"/>
        </w:rPr>
        <w:t xml:space="preserve">, </w:t>
      </w:r>
      <w:r w:rsidR="00A06AE6" w:rsidRPr="00EC3740">
        <w:rPr>
          <w:rFonts w:ascii="Times New Roman" w:hAnsi="Times New Roman" w:cs="Times New Roman"/>
          <w:iCs/>
          <w:color w:val="000000" w:themeColor="text1"/>
          <w:sz w:val="24"/>
          <w:szCs w:val="24"/>
          <w:lang w:val="sr-Cyrl-CS"/>
        </w:rPr>
        <w:t>који</w:t>
      </w:r>
      <w:r w:rsidR="000C4FD2" w:rsidRPr="00EC3740">
        <w:rPr>
          <w:rFonts w:ascii="Times New Roman" w:hAnsi="Times New Roman" w:cs="Times New Roman"/>
          <w:iCs/>
          <w:color w:val="000000" w:themeColor="text1"/>
          <w:sz w:val="24"/>
          <w:szCs w:val="24"/>
          <w:lang w:val="sr-Cyrl-CS"/>
        </w:rPr>
        <w:t xml:space="preserve"> гласи:</w:t>
      </w:r>
    </w:p>
    <w:p w14:paraId="47269099" w14:textId="2D861327" w:rsidR="000C4FD2" w:rsidRPr="00EC3740" w:rsidRDefault="000C4FD2" w:rsidP="00A27D29">
      <w:pPr>
        <w:ind w:right="-46"/>
        <w:rPr>
          <w:rFonts w:ascii="Times New Roman" w:hAnsi="Times New Roman" w:cs="Times New Roman"/>
          <w:color w:val="FF0000"/>
          <w:sz w:val="24"/>
          <w:szCs w:val="24"/>
          <w:lang w:val="sr-Cyrl-CS"/>
        </w:rPr>
      </w:pPr>
    </w:p>
    <w:p w14:paraId="6F78A3EC" w14:textId="06EC84B8" w:rsidR="000C4FD2" w:rsidRPr="00EC3740" w:rsidRDefault="002D3E0A" w:rsidP="00EA760B">
      <w:pPr>
        <w:ind w:right="-46"/>
        <w:jc w:val="cente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w:t>
      </w:r>
      <w:r w:rsidR="000C4FD2" w:rsidRPr="00EC3740">
        <w:rPr>
          <w:rFonts w:ascii="Times New Roman" w:hAnsi="Times New Roman" w:cs="Times New Roman"/>
          <w:color w:val="000000"/>
          <w:sz w:val="24"/>
          <w:szCs w:val="24"/>
          <w:lang w:val="sr-Cyrl-CS"/>
        </w:rPr>
        <w:t>Фазна реализација</w:t>
      </w:r>
    </w:p>
    <w:p w14:paraId="02358B20" w14:textId="77777777" w:rsidR="000C4FD2" w:rsidRPr="00EC3740" w:rsidRDefault="000C4FD2" w:rsidP="00A27D29">
      <w:pPr>
        <w:widowControl w:val="0"/>
        <w:autoSpaceDE w:val="0"/>
        <w:autoSpaceDN w:val="0"/>
        <w:adjustRightInd w:val="0"/>
        <w:ind w:right="-46"/>
        <w:rPr>
          <w:rFonts w:ascii="Times New Roman" w:hAnsi="Times New Roman" w:cs="Times New Roman"/>
          <w:spacing w:val="2"/>
          <w:sz w:val="24"/>
          <w:szCs w:val="24"/>
          <w:lang w:val="sr-Cyrl-CS"/>
        </w:rPr>
      </w:pPr>
    </w:p>
    <w:p w14:paraId="5B26FDCD" w14:textId="77777777" w:rsidR="000C4FD2" w:rsidRPr="00EC3740" w:rsidRDefault="000C4FD2" w:rsidP="00EA760B">
      <w:pPr>
        <w:widowControl w:val="0"/>
        <w:autoSpaceDE w:val="0"/>
        <w:autoSpaceDN w:val="0"/>
        <w:adjustRightInd w:val="0"/>
        <w:ind w:right="-46" w:firstLine="720"/>
        <w:rPr>
          <w:rFonts w:ascii="Times New Roman" w:hAnsi="Times New Roman" w:cs="Times New Roman"/>
          <w:spacing w:val="3"/>
          <w:sz w:val="24"/>
          <w:szCs w:val="24"/>
          <w:lang w:val="sr-Cyrl-CS"/>
        </w:rPr>
      </w:pPr>
      <w:r w:rsidRPr="00EC3740">
        <w:rPr>
          <w:rFonts w:ascii="Times New Roman" w:hAnsi="Times New Roman" w:cs="Times New Roman"/>
          <w:spacing w:val="2"/>
          <w:sz w:val="24"/>
          <w:szCs w:val="24"/>
          <w:lang w:val="sr-Cyrl-CS"/>
        </w:rPr>
        <w:t xml:space="preserve">Дозвољава се спровођење </w:t>
      </w:r>
      <w:r w:rsidRPr="00EC3740">
        <w:rPr>
          <w:rFonts w:ascii="Times New Roman" w:hAnsi="Times New Roman" w:cs="Times New Roman"/>
          <w:spacing w:val="1"/>
          <w:sz w:val="24"/>
          <w:szCs w:val="24"/>
          <w:lang w:val="sr-Cyrl-CS"/>
        </w:rPr>
        <w:t>ф</w:t>
      </w:r>
      <w:r w:rsidRPr="00EC3740">
        <w:rPr>
          <w:rFonts w:ascii="Times New Roman" w:hAnsi="Times New Roman" w:cs="Times New Roman"/>
          <w:spacing w:val="-2"/>
          <w:sz w:val="24"/>
          <w:szCs w:val="24"/>
          <w:lang w:val="sr-Cyrl-CS"/>
        </w:rPr>
        <w:t>а</w:t>
      </w:r>
      <w:r w:rsidRPr="00EC3740">
        <w:rPr>
          <w:rFonts w:ascii="Times New Roman" w:hAnsi="Times New Roman" w:cs="Times New Roman"/>
          <w:sz w:val="24"/>
          <w:szCs w:val="24"/>
          <w:lang w:val="sr-Cyrl-CS"/>
        </w:rPr>
        <w:t>з</w:t>
      </w:r>
      <w:r w:rsidRPr="00EC3740">
        <w:rPr>
          <w:rFonts w:ascii="Times New Roman" w:hAnsi="Times New Roman" w:cs="Times New Roman"/>
          <w:spacing w:val="3"/>
          <w:sz w:val="24"/>
          <w:szCs w:val="24"/>
          <w:lang w:val="sr-Cyrl-CS"/>
        </w:rPr>
        <w:t>н</w:t>
      </w:r>
      <w:r w:rsidRPr="00EC3740">
        <w:rPr>
          <w:rFonts w:ascii="Times New Roman" w:hAnsi="Times New Roman" w:cs="Times New Roman"/>
          <w:sz w:val="24"/>
          <w:szCs w:val="24"/>
          <w:lang w:val="sr-Cyrl-CS"/>
        </w:rPr>
        <w:t>е р</w:t>
      </w:r>
      <w:r w:rsidRPr="00EC3740">
        <w:rPr>
          <w:rFonts w:ascii="Times New Roman" w:hAnsi="Times New Roman" w:cs="Times New Roman"/>
          <w:spacing w:val="2"/>
          <w:sz w:val="24"/>
          <w:szCs w:val="24"/>
          <w:lang w:val="sr-Cyrl-CS"/>
        </w:rPr>
        <w:t>е</w:t>
      </w:r>
      <w:r w:rsidRPr="00EC3740">
        <w:rPr>
          <w:rFonts w:ascii="Times New Roman" w:hAnsi="Times New Roman" w:cs="Times New Roman"/>
          <w:spacing w:val="-2"/>
          <w:sz w:val="24"/>
          <w:szCs w:val="24"/>
          <w:lang w:val="sr-Cyrl-CS"/>
        </w:rPr>
        <w:t>а</w:t>
      </w:r>
      <w:r w:rsidRPr="00EC3740">
        <w:rPr>
          <w:rFonts w:ascii="Times New Roman" w:hAnsi="Times New Roman" w:cs="Times New Roman"/>
          <w:sz w:val="24"/>
          <w:szCs w:val="24"/>
          <w:lang w:val="sr-Cyrl-CS"/>
        </w:rPr>
        <w:t>л</w:t>
      </w:r>
      <w:r w:rsidRPr="00EC3740">
        <w:rPr>
          <w:rFonts w:ascii="Times New Roman" w:hAnsi="Times New Roman" w:cs="Times New Roman"/>
          <w:spacing w:val="1"/>
          <w:sz w:val="24"/>
          <w:szCs w:val="24"/>
          <w:lang w:val="sr-Cyrl-CS"/>
        </w:rPr>
        <w:t>и</w:t>
      </w:r>
      <w:r w:rsidRPr="00EC3740">
        <w:rPr>
          <w:rFonts w:ascii="Times New Roman" w:hAnsi="Times New Roman" w:cs="Times New Roman"/>
          <w:sz w:val="24"/>
          <w:szCs w:val="24"/>
          <w:lang w:val="sr-Cyrl-CS"/>
        </w:rPr>
        <w:t>за</w:t>
      </w:r>
      <w:r w:rsidRPr="00EC3740">
        <w:rPr>
          <w:rFonts w:ascii="Times New Roman" w:hAnsi="Times New Roman" w:cs="Times New Roman"/>
          <w:spacing w:val="2"/>
          <w:sz w:val="24"/>
          <w:szCs w:val="24"/>
          <w:lang w:val="sr-Cyrl-CS"/>
        </w:rPr>
        <w:t>ц</w:t>
      </w:r>
      <w:r w:rsidRPr="00EC3740">
        <w:rPr>
          <w:rFonts w:ascii="Times New Roman" w:hAnsi="Times New Roman" w:cs="Times New Roman"/>
          <w:spacing w:val="3"/>
          <w:sz w:val="24"/>
          <w:szCs w:val="24"/>
          <w:lang w:val="sr-Cyrl-CS"/>
        </w:rPr>
        <w:t>и</w:t>
      </w:r>
      <w:r w:rsidRPr="00EC3740">
        <w:rPr>
          <w:rFonts w:ascii="Times New Roman" w:hAnsi="Times New Roman" w:cs="Times New Roman"/>
          <w:spacing w:val="-2"/>
          <w:sz w:val="24"/>
          <w:szCs w:val="24"/>
          <w:lang w:val="sr-Cyrl-CS"/>
        </w:rPr>
        <w:t>ј</w:t>
      </w:r>
      <w:r w:rsidRPr="00EC3740">
        <w:rPr>
          <w:rFonts w:ascii="Times New Roman" w:hAnsi="Times New Roman" w:cs="Times New Roman"/>
          <w:sz w:val="24"/>
          <w:szCs w:val="24"/>
          <w:lang w:val="sr-Cyrl-CS"/>
        </w:rPr>
        <w:t>е</w:t>
      </w:r>
      <w:r w:rsidRPr="00EC3740">
        <w:rPr>
          <w:rFonts w:ascii="Times New Roman" w:hAnsi="Times New Roman" w:cs="Times New Roman"/>
          <w:spacing w:val="3"/>
          <w:sz w:val="24"/>
          <w:szCs w:val="24"/>
          <w:lang w:val="sr-Cyrl-CS"/>
        </w:rPr>
        <w:t xml:space="preserve"> </w:t>
      </w:r>
      <w:r w:rsidRPr="00EC3740">
        <w:rPr>
          <w:rFonts w:ascii="Times New Roman" w:hAnsi="Times New Roman" w:cs="Times New Roman"/>
          <w:spacing w:val="1"/>
          <w:sz w:val="24"/>
          <w:szCs w:val="24"/>
          <w:lang w:val="sr-Cyrl-CS"/>
        </w:rPr>
        <w:t>допуштених интервенција</w:t>
      </w:r>
      <w:r w:rsidRPr="00EC3740">
        <w:rPr>
          <w:rFonts w:ascii="Times New Roman" w:hAnsi="Times New Roman" w:cs="Times New Roman"/>
          <w:spacing w:val="3"/>
          <w:sz w:val="24"/>
          <w:szCs w:val="24"/>
          <w:lang w:val="sr-Cyrl-CS"/>
        </w:rPr>
        <w:t>.</w:t>
      </w:r>
    </w:p>
    <w:p w14:paraId="0F57B0BB" w14:textId="77777777" w:rsidR="000C4FD2" w:rsidRPr="00EC3740" w:rsidRDefault="000C4FD2" w:rsidP="00EA760B">
      <w:pPr>
        <w:widowControl w:val="0"/>
        <w:autoSpaceDE w:val="0"/>
        <w:autoSpaceDN w:val="0"/>
        <w:adjustRightInd w:val="0"/>
        <w:ind w:right="-46" w:firstLine="720"/>
        <w:rPr>
          <w:rFonts w:ascii="Times New Roman" w:hAnsi="Times New Roman" w:cs="Times New Roman"/>
          <w:spacing w:val="1"/>
          <w:sz w:val="24"/>
          <w:szCs w:val="24"/>
          <w:lang w:val="sr-Cyrl-CS"/>
        </w:rPr>
      </w:pPr>
      <w:r w:rsidRPr="00EC3740">
        <w:rPr>
          <w:rFonts w:ascii="Times New Roman" w:hAnsi="Times New Roman" w:cs="Times New Roman"/>
          <w:spacing w:val="2"/>
          <w:sz w:val="24"/>
          <w:szCs w:val="24"/>
          <w:lang w:val="sr-Cyrl-CS"/>
        </w:rPr>
        <w:t>С</w:t>
      </w:r>
      <w:r w:rsidRPr="00EC3740">
        <w:rPr>
          <w:rFonts w:ascii="Times New Roman" w:hAnsi="Times New Roman" w:cs="Times New Roman"/>
          <w:spacing w:val="-2"/>
          <w:sz w:val="24"/>
          <w:szCs w:val="24"/>
          <w:lang w:val="sr-Cyrl-CS"/>
        </w:rPr>
        <w:t>в</w:t>
      </w:r>
      <w:r w:rsidRPr="00EC3740">
        <w:rPr>
          <w:rFonts w:ascii="Times New Roman" w:hAnsi="Times New Roman" w:cs="Times New Roman"/>
          <w:sz w:val="24"/>
          <w:szCs w:val="24"/>
          <w:lang w:val="sr-Cyrl-CS"/>
        </w:rPr>
        <w:t>е</w:t>
      </w:r>
      <w:r w:rsidRPr="00EC3740">
        <w:rPr>
          <w:rFonts w:ascii="Times New Roman" w:hAnsi="Times New Roman" w:cs="Times New Roman"/>
          <w:spacing w:val="2"/>
          <w:sz w:val="24"/>
          <w:szCs w:val="24"/>
          <w:lang w:val="sr-Cyrl-CS"/>
        </w:rPr>
        <w:t xml:space="preserve"> </w:t>
      </w:r>
      <w:r w:rsidRPr="00EC3740">
        <w:rPr>
          <w:rFonts w:ascii="Times New Roman" w:hAnsi="Times New Roman" w:cs="Times New Roman"/>
          <w:spacing w:val="-1"/>
          <w:sz w:val="24"/>
          <w:szCs w:val="24"/>
          <w:lang w:val="sr-Cyrl-CS"/>
        </w:rPr>
        <w:t>ф</w:t>
      </w:r>
      <w:r w:rsidRPr="00EC3740">
        <w:rPr>
          <w:rFonts w:ascii="Times New Roman" w:hAnsi="Times New Roman" w:cs="Times New Roman"/>
          <w:sz w:val="24"/>
          <w:szCs w:val="24"/>
          <w:lang w:val="sr-Cyrl-CS"/>
        </w:rPr>
        <w:t>азе</w:t>
      </w:r>
      <w:r w:rsidRPr="00EC3740">
        <w:rPr>
          <w:rFonts w:ascii="Times New Roman" w:hAnsi="Times New Roman" w:cs="Times New Roman"/>
          <w:spacing w:val="2"/>
          <w:sz w:val="24"/>
          <w:szCs w:val="24"/>
          <w:lang w:val="sr-Cyrl-CS"/>
        </w:rPr>
        <w:t xml:space="preserve"> </w:t>
      </w:r>
      <w:r w:rsidRPr="00EC3740">
        <w:rPr>
          <w:rFonts w:ascii="Times New Roman" w:hAnsi="Times New Roman" w:cs="Times New Roman"/>
          <w:sz w:val="24"/>
          <w:szCs w:val="24"/>
          <w:lang w:val="sr-Cyrl-CS"/>
        </w:rPr>
        <w:t>реал</w:t>
      </w:r>
      <w:r w:rsidRPr="00EC3740">
        <w:rPr>
          <w:rFonts w:ascii="Times New Roman" w:hAnsi="Times New Roman" w:cs="Times New Roman"/>
          <w:spacing w:val="1"/>
          <w:sz w:val="24"/>
          <w:szCs w:val="24"/>
          <w:lang w:val="sr-Cyrl-CS"/>
        </w:rPr>
        <w:t>и</w:t>
      </w:r>
      <w:r w:rsidRPr="00EC3740">
        <w:rPr>
          <w:rFonts w:ascii="Times New Roman" w:hAnsi="Times New Roman" w:cs="Times New Roman"/>
          <w:sz w:val="24"/>
          <w:szCs w:val="24"/>
          <w:lang w:val="sr-Cyrl-CS"/>
        </w:rPr>
        <w:t>за</w:t>
      </w:r>
      <w:r w:rsidRPr="00EC3740">
        <w:rPr>
          <w:rFonts w:ascii="Times New Roman" w:hAnsi="Times New Roman" w:cs="Times New Roman"/>
          <w:spacing w:val="2"/>
          <w:sz w:val="24"/>
          <w:szCs w:val="24"/>
          <w:lang w:val="sr-Cyrl-CS"/>
        </w:rPr>
        <w:t>ц</w:t>
      </w:r>
      <w:r w:rsidRPr="00EC3740">
        <w:rPr>
          <w:rFonts w:ascii="Times New Roman" w:hAnsi="Times New Roman" w:cs="Times New Roman"/>
          <w:spacing w:val="3"/>
          <w:sz w:val="24"/>
          <w:szCs w:val="24"/>
          <w:lang w:val="sr-Cyrl-CS"/>
        </w:rPr>
        <w:t>и</w:t>
      </w:r>
      <w:r w:rsidRPr="00EC3740">
        <w:rPr>
          <w:rFonts w:ascii="Times New Roman" w:hAnsi="Times New Roman" w:cs="Times New Roman"/>
          <w:spacing w:val="1"/>
          <w:sz w:val="24"/>
          <w:szCs w:val="24"/>
          <w:lang w:val="sr-Cyrl-CS"/>
        </w:rPr>
        <w:t>ј</w:t>
      </w:r>
      <w:r w:rsidRPr="00EC3740">
        <w:rPr>
          <w:rFonts w:ascii="Times New Roman" w:hAnsi="Times New Roman" w:cs="Times New Roman"/>
          <w:sz w:val="24"/>
          <w:szCs w:val="24"/>
          <w:lang w:val="sr-Cyrl-CS"/>
        </w:rPr>
        <w:t>е мора</w:t>
      </w:r>
      <w:r w:rsidRPr="00EC3740">
        <w:rPr>
          <w:rFonts w:ascii="Times New Roman" w:hAnsi="Times New Roman" w:cs="Times New Roman"/>
          <w:spacing w:val="-2"/>
          <w:sz w:val="24"/>
          <w:szCs w:val="24"/>
          <w:lang w:val="sr-Cyrl-CS"/>
        </w:rPr>
        <w:t>ј</w:t>
      </w:r>
      <w:r w:rsidRPr="00EC3740">
        <w:rPr>
          <w:rFonts w:ascii="Times New Roman" w:hAnsi="Times New Roman" w:cs="Times New Roman"/>
          <w:sz w:val="24"/>
          <w:szCs w:val="24"/>
          <w:lang w:val="sr-Cyrl-CS"/>
        </w:rPr>
        <w:t>у</w:t>
      </w:r>
      <w:r w:rsidRPr="00EC3740">
        <w:rPr>
          <w:rFonts w:ascii="Times New Roman" w:hAnsi="Times New Roman" w:cs="Times New Roman"/>
          <w:spacing w:val="3"/>
          <w:sz w:val="24"/>
          <w:szCs w:val="24"/>
          <w:lang w:val="sr-Cyrl-CS"/>
        </w:rPr>
        <w:t xml:space="preserve"> </w:t>
      </w:r>
      <w:r w:rsidRPr="00EC3740">
        <w:rPr>
          <w:rFonts w:ascii="Times New Roman" w:hAnsi="Times New Roman" w:cs="Times New Roman"/>
          <w:spacing w:val="1"/>
          <w:sz w:val="24"/>
          <w:szCs w:val="24"/>
          <w:lang w:val="sr-Cyrl-CS"/>
        </w:rPr>
        <w:t>би</w:t>
      </w:r>
      <w:r w:rsidRPr="00EC3740">
        <w:rPr>
          <w:rFonts w:ascii="Times New Roman" w:hAnsi="Times New Roman" w:cs="Times New Roman"/>
          <w:sz w:val="24"/>
          <w:szCs w:val="24"/>
          <w:lang w:val="sr-Cyrl-CS"/>
        </w:rPr>
        <w:t>ти</w:t>
      </w:r>
      <w:r w:rsidRPr="00EC3740">
        <w:rPr>
          <w:rFonts w:ascii="Times New Roman" w:hAnsi="Times New Roman" w:cs="Times New Roman"/>
          <w:spacing w:val="1"/>
          <w:sz w:val="24"/>
          <w:szCs w:val="24"/>
          <w:lang w:val="sr-Cyrl-CS"/>
        </w:rPr>
        <w:t xml:space="preserve"> </w:t>
      </w:r>
      <w:r w:rsidRPr="00EC3740">
        <w:rPr>
          <w:rFonts w:ascii="Times New Roman" w:hAnsi="Times New Roman" w:cs="Times New Roman"/>
          <w:spacing w:val="4"/>
          <w:sz w:val="24"/>
          <w:szCs w:val="24"/>
          <w:lang w:val="sr-Cyrl-CS"/>
        </w:rPr>
        <w:t>д</w:t>
      </w:r>
      <w:r w:rsidRPr="00EC3740">
        <w:rPr>
          <w:rFonts w:ascii="Times New Roman" w:hAnsi="Times New Roman" w:cs="Times New Roman"/>
          <w:spacing w:val="-3"/>
          <w:sz w:val="24"/>
          <w:szCs w:val="24"/>
          <w:lang w:val="sr-Cyrl-CS"/>
        </w:rPr>
        <w:t>е</w:t>
      </w:r>
      <w:r w:rsidRPr="00EC3740">
        <w:rPr>
          <w:rFonts w:ascii="Times New Roman" w:hAnsi="Times New Roman" w:cs="Times New Roman"/>
          <w:spacing w:val="-1"/>
          <w:sz w:val="24"/>
          <w:szCs w:val="24"/>
          <w:lang w:val="sr-Cyrl-CS"/>
        </w:rPr>
        <w:t>ф</w:t>
      </w:r>
      <w:r w:rsidRPr="00EC3740">
        <w:rPr>
          <w:rFonts w:ascii="Times New Roman" w:hAnsi="Times New Roman" w:cs="Times New Roman"/>
          <w:spacing w:val="1"/>
          <w:sz w:val="24"/>
          <w:szCs w:val="24"/>
          <w:lang w:val="sr-Cyrl-CS"/>
        </w:rPr>
        <w:t>инис</w:t>
      </w:r>
      <w:r w:rsidRPr="00EC3740">
        <w:rPr>
          <w:rFonts w:ascii="Times New Roman" w:hAnsi="Times New Roman" w:cs="Times New Roman"/>
          <w:spacing w:val="-2"/>
          <w:sz w:val="24"/>
          <w:szCs w:val="24"/>
          <w:lang w:val="sr-Cyrl-CS"/>
        </w:rPr>
        <w:t>а</w:t>
      </w:r>
      <w:r w:rsidRPr="00EC3740">
        <w:rPr>
          <w:rFonts w:ascii="Times New Roman" w:hAnsi="Times New Roman" w:cs="Times New Roman"/>
          <w:spacing w:val="1"/>
          <w:sz w:val="24"/>
          <w:szCs w:val="24"/>
          <w:lang w:val="sr-Cyrl-CS"/>
        </w:rPr>
        <w:t>н</w:t>
      </w:r>
      <w:r w:rsidRPr="00EC3740">
        <w:rPr>
          <w:rFonts w:ascii="Times New Roman" w:hAnsi="Times New Roman" w:cs="Times New Roman"/>
          <w:sz w:val="24"/>
          <w:szCs w:val="24"/>
          <w:lang w:val="sr-Cyrl-CS"/>
        </w:rPr>
        <w:t>е</w:t>
      </w:r>
      <w:r w:rsidRPr="00EC3740">
        <w:rPr>
          <w:rFonts w:ascii="Times New Roman" w:hAnsi="Times New Roman" w:cs="Times New Roman"/>
          <w:spacing w:val="3"/>
          <w:sz w:val="24"/>
          <w:szCs w:val="24"/>
          <w:lang w:val="sr-Cyrl-CS"/>
        </w:rPr>
        <w:t xml:space="preserve"> </w:t>
      </w:r>
      <w:r w:rsidRPr="00EC3740">
        <w:rPr>
          <w:rFonts w:ascii="Times New Roman" w:hAnsi="Times New Roman" w:cs="Times New Roman"/>
          <w:sz w:val="24"/>
          <w:szCs w:val="24"/>
          <w:lang w:val="sr-Cyrl-CS"/>
        </w:rPr>
        <w:t xml:space="preserve">у </w:t>
      </w:r>
      <w:r w:rsidRPr="00EC3740">
        <w:rPr>
          <w:rFonts w:ascii="Times New Roman" w:hAnsi="Times New Roman" w:cs="Times New Roman"/>
          <w:spacing w:val="-2"/>
          <w:sz w:val="24"/>
          <w:szCs w:val="24"/>
          <w:lang w:val="sr-Cyrl-CS"/>
        </w:rPr>
        <w:t>п</w:t>
      </w:r>
      <w:r w:rsidRPr="00EC3740">
        <w:rPr>
          <w:rFonts w:ascii="Times New Roman" w:hAnsi="Times New Roman" w:cs="Times New Roman"/>
          <w:sz w:val="24"/>
          <w:szCs w:val="24"/>
          <w:lang w:val="sr-Cyrl-CS"/>
        </w:rPr>
        <w:t>р</w:t>
      </w:r>
      <w:r w:rsidRPr="00EC3740">
        <w:rPr>
          <w:rFonts w:ascii="Times New Roman" w:hAnsi="Times New Roman" w:cs="Times New Roman"/>
          <w:spacing w:val="-1"/>
          <w:sz w:val="24"/>
          <w:szCs w:val="24"/>
          <w:lang w:val="sr-Cyrl-CS"/>
        </w:rPr>
        <w:t>о</w:t>
      </w:r>
      <w:r w:rsidRPr="00EC3740">
        <w:rPr>
          <w:rFonts w:ascii="Times New Roman" w:hAnsi="Times New Roman" w:cs="Times New Roman"/>
          <w:spacing w:val="1"/>
          <w:sz w:val="24"/>
          <w:szCs w:val="24"/>
          <w:lang w:val="sr-Cyrl-CS"/>
        </w:rPr>
        <w:t>ј</w:t>
      </w:r>
      <w:r w:rsidRPr="00EC3740">
        <w:rPr>
          <w:rFonts w:ascii="Times New Roman" w:hAnsi="Times New Roman" w:cs="Times New Roman"/>
          <w:sz w:val="24"/>
          <w:szCs w:val="24"/>
          <w:lang w:val="sr-Cyrl-CS"/>
        </w:rPr>
        <w:t>ек</w:t>
      </w:r>
      <w:r w:rsidRPr="00EC3740">
        <w:rPr>
          <w:rFonts w:ascii="Times New Roman" w:hAnsi="Times New Roman" w:cs="Times New Roman"/>
          <w:spacing w:val="-2"/>
          <w:sz w:val="24"/>
          <w:szCs w:val="24"/>
          <w:lang w:val="sr-Cyrl-CS"/>
        </w:rPr>
        <w:t>т</w:t>
      </w:r>
      <w:r w:rsidRPr="00EC3740">
        <w:rPr>
          <w:rFonts w:ascii="Times New Roman" w:hAnsi="Times New Roman" w:cs="Times New Roman"/>
          <w:spacing w:val="3"/>
          <w:sz w:val="24"/>
          <w:szCs w:val="24"/>
          <w:lang w:val="sr-Cyrl-CS"/>
        </w:rPr>
        <w:t>н</w:t>
      </w:r>
      <w:r w:rsidRPr="00EC3740">
        <w:rPr>
          <w:rFonts w:ascii="Times New Roman" w:hAnsi="Times New Roman" w:cs="Times New Roman"/>
          <w:spacing w:val="-1"/>
          <w:sz w:val="24"/>
          <w:szCs w:val="24"/>
          <w:lang w:val="sr-Cyrl-CS"/>
        </w:rPr>
        <w:t>о</w:t>
      </w:r>
      <w:r w:rsidRPr="00EC3740">
        <w:rPr>
          <w:rFonts w:ascii="Times New Roman" w:hAnsi="Times New Roman" w:cs="Times New Roman"/>
          <w:sz w:val="24"/>
          <w:szCs w:val="24"/>
          <w:lang w:val="sr-Cyrl-CS"/>
        </w:rPr>
        <w:t>ј</w:t>
      </w:r>
      <w:r w:rsidRPr="00EC3740">
        <w:rPr>
          <w:rFonts w:ascii="Times New Roman" w:hAnsi="Times New Roman" w:cs="Times New Roman"/>
          <w:spacing w:val="3"/>
          <w:sz w:val="24"/>
          <w:szCs w:val="24"/>
          <w:lang w:val="sr-Cyrl-CS"/>
        </w:rPr>
        <w:t xml:space="preserve"> </w:t>
      </w:r>
      <w:r w:rsidRPr="00EC3740">
        <w:rPr>
          <w:rFonts w:ascii="Times New Roman" w:hAnsi="Times New Roman" w:cs="Times New Roman"/>
          <w:spacing w:val="2"/>
          <w:sz w:val="24"/>
          <w:szCs w:val="24"/>
          <w:lang w:val="sr-Cyrl-CS"/>
        </w:rPr>
        <w:t>д</w:t>
      </w:r>
      <w:r w:rsidRPr="00EC3740">
        <w:rPr>
          <w:rFonts w:ascii="Times New Roman" w:hAnsi="Times New Roman" w:cs="Times New Roman"/>
          <w:sz w:val="24"/>
          <w:szCs w:val="24"/>
          <w:lang w:val="sr-Cyrl-CS"/>
        </w:rPr>
        <w:t>окуме</w:t>
      </w:r>
      <w:r w:rsidRPr="00EC3740">
        <w:rPr>
          <w:rFonts w:ascii="Times New Roman" w:hAnsi="Times New Roman" w:cs="Times New Roman"/>
          <w:spacing w:val="1"/>
          <w:sz w:val="24"/>
          <w:szCs w:val="24"/>
          <w:lang w:val="sr-Cyrl-CS"/>
        </w:rPr>
        <w:t>н</w:t>
      </w:r>
      <w:r w:rsidRPr="00EC3740">
        <w:rPr>
          <w:rFonts w:ascii="Times New Roman" w:hAnsi="Times New Roman" w:cs="Times New Roman"/>
          <w:sz w:val="24"/>
          <w:szCs w:val="24"/>
          <w:lang w:val="sr-Cyrl-CS"/>
        </w:rPr>
        <w:t>т</w:t>
      </w:r>
      <w:r w:rsidRPr="00EC3740">
        <w:rPr>
          <w:rFonts w:ascii="Times New Roman" w:hAnsi="Times New Roman" w:cs="Times New Roman"/>
          <w:spacing w:val="-2"/>
          <w:sz w:val="24"/>
          <w:szCs w:val="24"/>
          <w:lang w:val="sr-Cyrl-CS"/>
        </w:rPr>
        <w:t>а</w:t>
      </w:r>
      <w:r w:rsidRPr="00EC3740">
        <w:rPr>
          <w:rFonts w:ascii="Times New Roman" w:hAnsi="Times New Roman" w:cs="Times New Roman"/>
          <w:spacing w:val="2"/>
          <w:sz w:val="24"/>
          <w:szCs w:val="24"/>
          <w:lang w:val="sr-Cyrl-CS"/>
        </w:rPr>
        <w:t>ц</w:t>
      </w:r>
      <w:r w:rsidRPr="00EC3740">
        <w:rPr>
          <w:rFonts w:ascii="Times New Roman" w:hAnsi="Times New Roman" w:cs="Times New Roman"/>
          <w:spacing w:val="1"/>
          <w:sz w:val="24"/>
          <w:szCs w:val="24"/>
          <w:lang w:val="sr-Cyrl-CS"/>
        </w:rPr>
        <w:t xml:space="preserve">ији и за сваку се фазу </w:t>
      </w:r>
      <w:r w:rsidRPr="00EC3740">
        <w:rPr>
          <w:rFonts w:ascii="Times New Roman" w:hAnsi="Times New Roman" w:cs="Times New Roman"/>
          <w:spacing w:val="-2"/>
          <w:sz w:val="24"/>
          <w:szCs w:val="24"/>
          <w:lang w:val="sr-Cyrl-CS"/>
        </w:rPr>
        <w:t>р</w:t>
      </w:r>
      <w:r w:rsidRPr="00EC3740">
        <w:rPr>
          <w:rFonts w:ascii="Times New Roman" w:hAnsi="Times New Roman" w:cs="Times New Roman"/>
          <w:sz w:val="24"/>
          <w:szCs w:val="24"/>
          <w:lang w:val="sr-Cyrl-CS"/>
        </w:rPr>
        <w:t>еал</w:t>
      </w:r>
      <w:r w:rsidRPr="00EC3740">
        <w:rPr>
          <w:rFonts w:ascii="Times New Roman" w:hAnsi="Times New Roman" w:cs="Times New Roman"/>
          <w:spacing w:val="1"/>
          <w:sz w:val="24"/>
          <w:szCs w:val="24"/>
          <w:lang w:val="sr-Cyrl-CS"/>
        </w:rPr>
        <w:t>и</w:t>
      </w:r>
      <w:r w:rsidRPr="00EC3740">
        <w:rPr>
          <w:rFonts w:ascii="Times New Roman" w:hAnsi="Times New Roman" w:cs="Times New Roman"/>
          <w:sz w:val="24"/>
          <w:szCs w:val="24"/>
          <w:lang w:val="sr-Cyrl-CS"/>
        </w:rPr>
        <w:t>за</w:t>
      </w:r>
      <w:r w:rsidRPr="00EC3740">
        <w:rPr>
          <w:rFonts w:ascii="Times New Roman" w:hAnsi="Times New Roman" w:cs="Times New Roman"/>
          <w:spacing w:val="2"/>
          <w:sz w:val="24"/>
          <w:szCs w:val="24"/>
          <w:lang w:val="sr-Cyrl-CS"/>
        </w:rPr>
        <w:t>ц</w:t>
      </w:r>
      <w:r w:rsidRPr="00EC3740">
        <w:rPr>
          <w:rFonts w:ascii="Times New Roman" w:hAnsi="Times New Roman" w:cs="Times New Roman"/>
          <w:spacing w:val="3"/>
          <w:sz w:val="24"/>
          <w:szCs w:val="24"/>
          <w:lang w:val="sr-Cyrl-CS"/>
        </w:rPr>
        <w:t>и</w:t>
      </w:r>
      <w:r w:rsidRPr="00EC3740">
        <w:rPr>
          <w:rFonts w:ascii="Times New Roman" w:hAnsi="Times New Roman" w:cs="Times New Roman"/>
          <w:spacing w:val="1"/>
          <w:sz w:val="24"/>
          <w:szCs w:val="24"/>
          <w:lang w:val="sr-Cyrl-CS"/>
        </w:rPr>
        <w:t>ј</w:t>
      </w:r>
      <w:r w:rsidRPr="00EC3740">
        <w:rPr>
          <w:rFonts w:ascii="Times New Roman" w:hAnsi="Times New Roman" w:cs="Times New Roman"/>
          <w:sz w:val="24"/>
          <w:szCs w:val="24"/>
          <w:lang w:val="sr-Cyrl-CS"/>
        </w:rPr>
        <w:t xml:space="preserve">е </w:t>
      </w:r>
      <w:r w:rsidRPr="00EC3740">
        <w:rPr>
          <w:rFonts w:ascii="Times New Roman" w:hAnsi="Times New Roman" w:cs="Times New Roman"/>
          <w:spacing w:val="3"/>
          <w:sz w:val="24"/>
          <w:szCs w:val="24"/>
          <w:lang w:val="sr-Cyrl-CS"/>
        </w:rPr>
        <w:t>м</w:t>
      </w:r>
      <w:r w:rsidRPr="00EC3740">
        <w:rPr>
          <w:rFonts w:ascii="Times New Roman" w:hAnsi="Times New Roman" w:cs="Times New Roman"/>
          <w:sz w:val="24"/>
          <w:szCs w:val="24"/>
          <w:lang w:val="sr-Cyrl-CS"/>
        </w:rPr>
        <w:t>ор</w:t>
      </w:r>
      <w:r w:rsidRPr="00EC3740">
        <w:rPr>
          <w:rFonts w:ascii="Times New Roman" w:hAnsi="Times New Roman" w:cs="Times New Roman"/>
          <w:spacing w:val="-2"/>
          <w:sz w:val="24"/>
          <w:szCs w:val="24"/>
          <w:lang w:val="sr-Cyrl-CS"/>
        </w:rPr>
        <w:t>а</w:t>
      </w:r>
      <w:r w:rsidRPr="00EC3740">
        <w:rPr>
          <w:rFonts w:ascii="Times New Roman" w:hAnsi="Times New Roman" w:cs="Times New Roman"/>
          <w:spacing w:val="1"/>
          <w:sz w:val="24"/>
          <w:szCs w:val="24"/>
          <w:lang w:val="sr-Cyrl-CS"/>
        </w:rPr>
        <w:t>ј</w:t>
      </w:r>
      <w:r w:rsidRPr="00EC3740">
        <w:rPr>
          <w:rFonts w:ascii="Times New Roman" w:hAnsi="Times New Roman" w:cs="Times New Roman"/>
          <w:sz w:val="24"/>
          <w:szCs w:val="24"/>
          <w:lang w:val="sr-Cyrl-CS"/>
        </w:rPr>
        <w:t>у о</w:t>
      </w:r>
      <w:r w:rsidRPr="00EC3740">
        <w:rPr>
          <w:rFonts w:ascii="Times New Roman" w:hAnsi="Times New Roman" w:cs="Times New Roman"/>
          <w:spacing w:val="1"/>
          <w:sz w:val="24"/>
          <w:szCs w:val="24"/>
          <w:lang w:val="sr-Cyrl-CS"/>
        </w:rPr>
        <w:t>б</w:t>
      </w:r>
      <w:r w:rsidRPr="00EC3740">
        <w:rPr>
          <w:rFonts w:ascii="Times New Roman" w:hAnsi="Times New Roman" w:cs="Times New Roman"/>
          <w:sz w:val="24"/>
          <w:szCs w:val="24"/>
          <w:lang w:val="sr-Cyrl-CS"/>
        </w:rPr>
        <w:t>ез</w:t>
      </w:r>
      <w:r w:rsidRPr="00EC3740">
        <w:rPr>
          <w:rFonts w:ascii="Times New Roman" w:hAnsi="Times New Roman" w:cs="Times New Roman"/>
          <w:spacing w:val="1"/>
          <w:sz w:val="24"/>
          <w:szCs w:val="24"/>
          <w:lang w:val="sr-Cyrl-CS"/>
        </w:rPr>
        <w:t>б</w:t>
      </w:r>
      <w:r w:rsidRPr="00EC3740">
        <w:rPr>
          <w:rFonts w:ascii="Times New Roman" w:hAnsi="Times New Roman" w:cs="Times New Roman"/>
          <w:sz w:val="24"/>
          <w:szCs w:val="24"/>
          <w:lang w:val="sr-Cyrl-CS"/>
        </w:rPr>
        <w:t>е</w:t>
      </w:r>
      <w:r w:rsidRPr="00EC3740">
        <w:rPr>
          <w:rFonts w:ascii="Times New Roman" w:hAnsi="Times New Roman" w:cs="Times New Roman"/>
          <w:spacing w:val="2"/>
          <w:sz w:val="24"/>
          <w:szCs w:val="24"/>
          <w:lang w:val="sr-Cyrl-CS"/>
        </w:rPr>
        <w:t>д</w:t>
      </w:r>
      <w:r w:rsidRPr="00EC3740">
        <w:rPr>
          <w:rFonts w:ascii="Times New Roman" w:hAnsi="Times New Roman" w:cs="Times New Roman"/>
          <w:spacing w:val="3"/>
          <w:sz w:val="24"/>
          <w:szCs w:val="24"/>
          <w:lang w:val="sr-Cyrl-CS"/>
        </w:rPr>
        <w:t>и</w:t>
      </w:r>
      <w:r w:rsidRPr="00EC3740">
        <w:rPr>
          <w:rFonts w:ascii="Times New Roman" w:hAnsi="Times New Roman" w:cs="Times New Roman"/>
          <w:spacing w:val="-2"/>
          <w:sz w:val="24"/>
          <w:szCs w:val="24"/>
          <w:lang w:val="sr-Cyrl-CS"/>
        </w:rPr>
        <w:t>т</w:t>
      </w:r>
      <w:r w:rsidRPr="00EC3740">
        <w:rPr>
          <w:rFonts w:ascii="Times New Roman" w:hAnsi="Times New Roman" w:cs="Times New Roman"/>
          <w:sz w:val="24"/>
          <w:szCs w:val="24"/>
          <w:lang w:val="sr-Cyrl-CS"/>
        </w:rPr>
        <w:t xml:space="preserve">и </w:t>
      </w:r>
      <w:r w:rsidRPr="00EC3740">
        <w:rPr>
          <w:rFonts w:ascii="Times New Roman" w:hAnsi="Times New Roman" w:cs="Times New Roman"/>
          <w:spacing w:val="3"/>
          <w:sz w:val="24"/>
          <w:szCs w:val="24"/>
          <w:lang w:val="sr-Cyrl-CS"/>
        </w:rPr>
        <w:t>п</w:t>
      </w:r>
      <w:r w:rsidRPr="00EC3740">
        <w:rPr>
          <w:rFonts w:ascii="Times New Roman" w:hAnsi="Times New Roman" w:cs="Times New Roman"/>
          <w:spacing w:val="-2"/>
          <w:sz w:val="24"/>
          <w:szCs w:val="24"/>
          <w:lang w:val="sr-Cyrl-CS"/>
        </w:rPr>
        <w:t>р</w:t>
      </w:r>
      <w:r w:rsidRPr="00EC3740">
        <w:rPr>
          <w:rFonts w:ascii="Times New Roman" w:hAnsi="Times New Roman" w:cs="Times New Roman"/>
          <w:sz w:val="24"/>
          <w:szCs w:val="24"/>
          <w:lang w:val="sr-Cyrl-CS"/>
        </w:rPr>
        <w:t>о</w:t>
      </w:r>
      <w:r w:rsidRPr="00EC3740">
        <w:rPr>
          <w:rFonts w:ascii="Times New Roman" w:hAnsi="Times New Roman" w:cs="Times New Roman"/>
          <w:spacing w:val="-2"/>
          <w:sz w:val="24"/>
          <w:szCs w:val="24"/>
          <w:lang w:val="sr-Cyrl-CS"/>
        </w:rPr>
        <w:t>п</w:t>
      </w:r>
      <w:r w:rsidRPr="00EC3740">
        <w:rPr>
          <w:rFonts w:ascii="Times New Roman" w:hAnsi="Times New Roman" w:cs="Times New Roman"/>
          <w:spacing w:val="3"/>
          <w:sz w:val="24"/>
          <w:szCs w:val="24"/>
          <w:lang w:val="sr-Cyrl-CS"/>
        </w:rPr>
        <w:t>и</w:t>
      </w:r>
      <w:r w:rsidRPr="00EC3740">
        <w:rPr>
          <w:rFonts w:ascii="Times New Roman" w:hAnsi="Times New Roman" w:cs="Times New Roman"/>
          <w:spacing w:val="1"/>
          <w:sz w:val="24"/>
          <w:szCs w:val="24"/>
          <w:lang w:val="sr-Cyrl-CS"/>
        </w:rPr>
        <w:t>с</w:t>
      </w:r>
      <w:r w:rsidRPr="00EC3740">
        <w:rPr>
          <w:rFonts w:ascii="Times New Roman" w:hAnsi="Times New Roman" w:cs="Times New Roman"/>
          <w:spacing w:val="-5"/>
          <w:sz w:val="24"/>
          <w:szCs w:val="24"/>
          <w:lang w:val="sr-Cyrl-CS"/>
        </w:rPr>
        <w:t>а</w:t>
      </w:r>
      <w:r w:rsidRPr="00EC3740">
        <w:rPr>
          <w:rFonts w:ascii="Times New Roman" w:hAnsi="Times New Roman" w:cs="Times New Roman"/>
          <w:spacing w:val="1"/>
          <w:sz w:val="24"/>
          <w:szCs w:val="24"/>
          <w:lang w:val="sr-Cyrl-CS"/>
        </w:rPr>
        <w:t>н</w:t>
      </w:r>
      <w:r w:rsidRPr="00EC3740">
        <w:rPr>
          <w:rFonts w:ascii="Times New Roman" w:hAnsi="Times New Roman" w:cs="Times New Roman"/>
          <w:sz w:val="24"/>
          <w:szCs w:val="24"/>
          <w:lang w:val="sr-Cyrl-CS"/>
        </w:rPr>
        <w:t xml:space="preserve">и </w:t>
      </w:r>
      <w:r w:rsidRPr="00EC3740">
        <w:rPr>
          <w:rFonts w:ascii="Times New Roman" w:hAnsi="Times New Roman" w:cs="Times New Roman"/>
          <w:spacing w:val="-3"/>
          <w:sz w:val="24"/>
          <w:szCs w:val="24"/>
          <w:lang w:val="sr-Cyrl-CS"/>
        </w:rPr>
        <w:t>у</w:t>
      </w:r>
      <w:r w:rsidRPr="00EC3740">
        <w:rPr>
          <w:rFonts w:ascii="Times New Roman" w:hAnsi="Times New Roman" w:cs="Times New Roman"/>
          <w:spacing w:val="1"/>
          <w:sz w:val="24"/>
          <w:szCs w:val="24"/>
          <w:lang w:val="sr-Cyrl-CS"/>
        </w:rPr>
        <w:t>с</w:t>
      </w:r>
      <w:r w:rsidRPr="00EC3740">
        <w:rPr>
          <w:rFonts w:ascii="Times New Roman" w:hAnsi="Times New Roman" w:cs="Times New Roman"/>
          <w:sz w:val="24"/>
          <w:szCs w:val="24"/>
          <w:lang w:val="sr-Cyrl-CS"/>
        </w:rPr>
        <w:t>лови</w:t>
      </w:r>
      <w:r w:rsidRPr="00EC3740">
        <w:rPr>
          <w:rFonts w:ascii="Times New Roman" w:hAnsi="Times New Roman" w:cs="Times New Roman"/>
          <w:spacing w:val="6"/>
          <w:sz w:val="24"/>
          <w:szCs w:val="24"/>
          <w:lang w:val="sr-Cyrl-CS"/>
        </w:rPr>
        <w:t xml:space="preserve"> </w:t>
      </w:r>
      <w:r w:rsidRPr="00EC3740">
        <w:rPr>
          <w:rFonts w:ascii="Times New Roman" w:hAnsi="Times New Roman" w:cs="Times New Roman"/>
          <w:sz w:val="24"/>
          <w:szCs w:val="24"/>
          <w:lang w:val="sr-Cyrl-CS"/>
        </w:rPr>
        <w:t>за</w:t>
      </w:r>
      <w:r w:rsidRPr="00EC3740">
        <w:rPr>
          <w:rFonts w:ascii="Times New Roman" w:hAnsi="Times New Roman" w:cs="Times New Roman"/>
          <w:spacing w:val="6"/>
          <w:sz w:val="24"/>
          <w:szCs w:val="24"/>
          <w:lang w:val="sr-Cyrl-CS"/>
        </w:rPr>
        <w:t xml:space="preserve"> </w:t>
      </w:r>
      <w:r w:rsidRPr="00EC3740">
        <w:rPr>
          <w:rFonts w:ascii="Times New Roman" w:hAnsi="Times New Roman" w:cs="Times New Roman"/>
          <w:spacing w:val="3"/>
          <w:sz w:val="24"/>
          <w:szCs w:val="24"/>
          <w:lang w:val="sr-Cyrl-CS"/>
        </w:rPr>
        <w:t>п</w:t>
      </w:r>
      <w:r w:rsidRPr="00EC3740">
        <w:rPr>
          <w:rFonts w:ascii="Times New Roman" w:hAnsi="Times New Roman" w:cs="Times New Roman"/>
          <w:sz w:val="24"/>
          <w:szCs w:val="24"/>
          <w:lang w:val="sr-Cyrl-CS"/>
        </w:rPr>
        <w:t>арк</w:t>
      </w:r>
      <w:r w:rsidRPr="00EC3740">
        <w:rPr>
          <w:rFonts w:ascii="Times New Roman" w:hAnsi="Times New Roman" w:cs="Times New Roman"/>
          <w:spacing w:val="1"/>
          <w:sz w:val="24"/>
          <w:szCs w:val="24"/>
          <w:lang w:val="sr-Cyrl-CS"/>
        </w:rPr>
        <w:t>и</w:t>
      </w:r>
      <w:r w:rsidRPr="00EC3740">
        <w:rPr>
          <w:rFonts w:ascii="Times New Roman" w:hAnsi="Times New Roman" w:cs="Times New Roman"/>
          <w:sz w:val="24"/>
          <w:szCs w:val="24"/>
          <w:lang w:val="sr-Cyrl-CS"/>
        </w:rPr>
        <w:t>р</w:t>
      </w:r>
      <w:r w:rsidRPr="00EC3740">
        <w:rPr>
          <w:rFonts w:ascii="Times New Roman" w:hAnsi="Times New Roman" w:cs="Times New Roman"/>
          <w:spacing w:val="-2"/>
          <w:sz w:val="24"/>
          <w:szCs w:val="24"/>
          <w:lang w:val="sr-Cyrl-CS"/>
        </w:rPr>
        <w:t>а</w:t>
      </w:r>
      <w:r w:rsidRPr="00EC3740">
        <w:rPr>
          <w:rFonts w:ascii="Times New Roman" w:hAnsi="Times New Roman" w:cs="Times New Roman"/>
          <w:spacing w:val="3"/>
          <w:sz w:val="24"/>
          <w:szCs w:val="24"/>
          <w:lang w:val="sr-Cyrl-CS"/>
        </w:rPr>
        <w:t>њ</w:t>
      </w:r>
      <w:r w:rsidRPr="00EC3740">
        <w:rPr>
          <w:rFonts w:ascii="Times New Roman" w:hAnsi="Times New Roman" w:cs="Times New Roman"/>
          <w:sz w:val="24"/>
          <w:szCs w:val="24"/>
          <w:lang w:val="sr-Cyrl-CS"/>
        </w:rPr>
        <w:t>е,</w:t>
      </w:r>
      <w:r w:rsidRPr="00EC3740">
        <w:rPr>
          <w:rFonts w:ascii="Times New Roman" w:hAnsi="Times New Roman" w:cs="Times New Roman"/>
          <w:spacing w:val="1"/>
          <w:sz w:val="24"/>
          <w:szCs w:val="24"/>
          <w:lang w:val="sr-Cyrl-CS"/>
        </w:rPr>
        <w:t xml:space="preserve"> </w:t>
      </w:r>
      <w:r w:rsidRPr="00EC3740">
        <w:rPr>
          <w:rFonts w:ascii="Times New Roman" w:hAnsi="Times New Roman" w:cs="Times New Roman"/>
          <w:sz w:val="24"/>
          <w:szCs w:val="24"/>
          <w:lang w:val="sr-Cyrl-CS"/>
        </w:rPr>
        <w:t>о</w:t>
      </w:r>
      <w:r w:rsidRPr="00EC3740">
        <w:rPr>
          <w:rFonts w:ascii="Times New Roman" w:hAnsi="Times New Roman" w:cs="Times New Roman"/>
          <w:spacing w:val="2"/>
          <w:sz w:val="24"/>
          <w:szCs w:val="24"/>
          <w:lang w:val="sr-Cyrl-CS"/>
        </w:rPr>
        <w:t>зе</w:t>
      </w:r>
      <w:r w:rsidRPr="00EC3740">
        <w:rPr>
          <w:rFonts w:ascii="Times New Roman" w:hAnsi="Times New Roman" w:cs="Times New Roman"/>
          <w:spacing w:val="-3"/>
          <w:sz w:val="24"/>
          <w:szCs w:val="24"/>
          <w:lang w:val="sr-Cyrl-CS"/>
        </w:rPr>
        <w:t>л</w:t>
      </w:r>
      <w:r w:rsidRPr="00EC3740">
        <w:rPr>
          <w:rFonts w:ascii="Times New Roman" w:hAnsi="Times New Roman" w:cs="Times New Roman"/>
          <w:spacing w:val="2"/>
          <w:sz w:val="24"/>
          <w:szCs w:val="24"/>
          <w:lang w:val="sr-Cyrl-CS"/>
        </w:rPr>
        <w:t>е</w:t>
      </w:r>
      <w:r w:rsidRPr="00EC3740">
        <w:rPr>
          <w:rFonts w:ascii="Times New Roman" w:hAnsi="Times New Roman" w:cs="Times New Roman"/>
          <w:sz w:val="24"/>
          <w:szCs w:val="24"/>
          <w:lang w:val="sr-Cyrl-CS"/>
        </w:rPr>
        <w:t>ња</w:t>
      </w:r>
      <w:r w:rsidRPr="00EC3740">
        <w:rPr>
          <w:rFonts w:ascii="Times New Roman" w:hAnsi="Times New Roman" w:cs="Times New Roman"/>
          <w:spacing w:val="-2"/>
          <w:sz w:val="24"/>
          <w:szCs w:val="24"/>
          <w:lang w:val="sr-Cyrl-CS"/>
        </w:rPr>
        <w:t>в</w:t>
      </w:r>
      <w:r w:rsidRPr="00EC3740">
        <w:rPr>
          <w:rFonts w:ascii="Times New Roman" w:hAnsi="Times New Roman" w:cs="Times New Roman"/>
          <w:sz w:val="24"/>
          <w:szCs w:val="24"/>
          <w:lang w:val="sr-Cyrl-CS"/>
        </w:rPr>
        <w:t>ање</w:t>
      </w:r>
      <w:r w:rsidRPr="00EC3740">
        <w:rPr>
          <w:rFonts w:ascii="Times New Roman" w:hAnsi="Times New Roman" w:cs="Times New Roman"/>
          <w:spacing w:val="-1"/>
          <w:sz w:val="24"/>
          <w:szCs w:val="24"/>
          <w:lang w:val="sr-Cyrl-CS"/>
        </w:rPr>
        <w:t xml:space="preserve"> </w:t>
      </w:r>
      <w:r w:rsidRPr="00EC3740">
        <w:rPr>
          <w:rFonts w:ascii="Times New Roman" w:hAnsi="Times New Roman" w:cs="Times New Roman"/>
          <w:sz w:val="24"/>
          <w:szCs w:val="24"/>
          <w:lang w:val="sr-Cyrl-CS"/>
        </w:rPr>
        <w:t>и</w:t>
      </w:r>
      <w:r w:rsidRPr="00EC3740">
        <w:rPr>
          <w:rFonts w:ascii="Times New Roman" w:hAnsi="Times New Roman" w:cs="Times New Roman"/>
          <w:spacing w:val="13"/>
          <w:sz w:val="24"/>
          <w:szCs w:val="24"/>
          <w:lang w:val="sr-Cyrl-CS"/>
        </w:rPr>
        <w:t xml:space="preserve"> </w:t>
      </w:r>
      <w:r w:rsidRPr="00EC3740">
        <w:rPr>
          <w:rFonts w:ascii="Times New Roman" w:hAnsi="Times New Roman" w:cs="Times New Roman"/>
          <w:spacing w:val="-3"/>
          <w:sz w:val="24"/>
          <w:szCs w:val="24"/>
          <w:lang w:val="sr-Cyrl-CS"/>
        </w:rPr>
        <w:t>у</w:t>
      </w:r>
      <w:r w:rsidRPr="00EC3740">
        <w:rPr>
          <w:rFonts w:ascii="Times New Roman" w:hAnsi="Times New Roman" w:cs="Times New Roman"/>
          <w:spacing w:val="3"/>
          <w:sz w:val="24"/>
          <w:szCs w:val="24"/>
          <w:lang w:val="sr-Cyrl-CS"/>
        </w:rPr>
        <w:t>р</w:t>
      </w:r>
      <w:r w:rsidRPr="00EC3740">
        <w:rPr>
          <w:rFonts w:ascii="Times New Roman" w:hAnsi="Times New Roman" w:cs="Times New Roman"/>
          <w:spacing w:val="-3"/>
          <w:sz w:val="24"/>
          <w:szCs w:val="24"/>
          <w:lang w:val="sr-Cyrl-CS"/>
        </w:rPr>
        <w:t>е</w:t>
      </w:r>
      <w:r w:rsidRPr="00EC3740">
        <w:rPr>
          <w:rFonts w:ascii="Times New Roman" w:hAnsi="Times New Roman" w:cs="Times New Roman"/>
          <w:spacing w:val="3"/>
          <w:sz w:val="24"/>
          <w:szCs w:val="24"/>
          <w:lang w:val="sr-Cyrl-CS"/>
        </w:rPr>
        <w:t>ђ</w:t>
      </w:r>
      <w:r w:rsidRPr="00EC3740">
        <w:rPr>
          <w:rFonts w:ascii="Times New Roman" w:hAnsi="Times New Roman" w:cs="Times New Roman"/>
          <w:spacing w:val="-3"/>
          <w:sz w:val="24"/>
          <w:szCs w:val="24"/>
          <w:lang w:val="sr-Cyrl-CS"/>
        </w:rPr>
        <w:t>е</w:t>
      </w:r>
      <w:r w:rsidRPr="00EC3740">
        <w:rPr>
          <w:rFonts w:ascii="Times New Roman" w:hAnsi="Times New Roman" w:cs="Times New Roman"/>
          <w:spacing w:val="3"/>
          <w:sz w:val="24"/>
          <w:szCs w:val="24"/>
          <w:lang w:val="sr-Cyrl-CS"/>
        </w:rPr>
        <w:t>њ</w:t>
      </w:r>
      <w:r w:rsidRPr="00EC3740">
        <w:rPr>
          <w:rFonts w:ascii="Times New Roman" w:hAnsi="Times New Roman" w:cs="Times New Roman"/>
          <w:sz w:val="24"/>
          <w:szCs w:val="24"/>
          <w:lang w:val="sr-Cyrl-CS"/>
        </w:rPr>
        <w:t>е</w:t>
      </w:r>
      <w:r w:rsidRPr="00EC3740">
        <w:rPr>
          <w:rFonts w:ascii="Times New Roman" w:hAnsi="Times New Roman" w:cs="Times New Roman"/>
          <w:spacing w:val="1"/>
          <w:sz w:val="24"/>
          <w:szCs w:val="24"/>
          <w:lang w:val="sr-Cyrl-CS"/>
        </w:rPr>
        <w:t xml:space="preserve"> с</w:t>
      </w:r>
      <w:r w:rsidRPr="00EC3740">
        <w:rPr>
          <w:rFonts w:ascii="Times New Roman" w:hAnsi="Times New Roman" w:cs="Times New Roman"/>
          <w:spacing w:val="-3"/>
          <w:sz w:val="24"/>
          <w:szCs w:val="24"/>
          <w:lang w:val="sr-Cyrl-CS"/>
        </w:rPr>
        <w:t>л</w:t>
      </w:r>
      <w:r w:rsidRPr="00EC3740">
        <w:rPr>
          <w:rFonts w:ascii="Times New Roman" w:hAnsi="Times New Roman" w:cs="Times New Roman"/>
          <w:spacing w:val="2"/>
          <w:sz w:val="24"/>
          <w:szCs w:val="24"/>
          <w:lang w:val="sr-Cyrl-CS"/>
        </w:rPr>
        <w:t>о</w:t>
      </w:r>
      <w:r w:rsidRPr="00EC3740">
        <w:rPr>
          <w:rFonts w:ascii="Times New Roman" w:hAnsi="Times New Roman" w:cs="Times New Roman"/>
          <w:spacing w:val="1"/>
          <w:sz w:val="24"/>
          <w:szCs w:val="24"/>
          <w:lang w:val="sr-Cyrl-CS"/>
        </w:rPr>
        <w:t>б</w:t>
      </w:r>
      <w:r w:rsidRPr="00EC3740">
        <w:rPr>
          <w:rFonts w:ascii="Times New Roman" w:hAnsi="Times New Roman" w:cs="Times New Roman"/>
          <w:sz w:val="24"/>
          <w:szCs w:val="24"/>
          <w:lang w:val="sr-Cyrl-CS"/>
        </w:rPr>
        <w:t>о</w:t>
      </w:r>
      <w:r w:rsidRPr="00EC3740">
        <w:rPr>
          <w:rFonts w:ascii="Times New Roman" w:hAnsi="Times New Roman" w:cs="Times New Roman"/>
          <w:spacing w:val="4"/>
          <w:sz w:val="24"/>
          <w:szCs w:val="24"/>
          <w:lang w:val="sr-Cyrl-CS"/>
        </w:rPr>
        <w:t>д</w:t>
      </w:r>
      <w:r w:rsidRPr="00EC3740">
        <w:rPr>
          <w:rFonts w:ascii="Times New Roman" w:hAnsi="Times New Roman" w:cs="Times New Roman"/>
          <w:spacing w:val="-1"/>
          <w:sz w:val="24"/>
          <w:szCs w:val="24"/>
          <w:lang w:val="sr-Cyrl-CS"/>
        </w:rPr>
        <w:t>н</w:t>
      </w:r>
      <w:r w:rsidRPr="00EC3740">
        <w:rPr>
          <w:rFonts w:ascii="Times New Roman" w:hAnsi="Times New Roman" w:cs="Times New Roman"/>
          <w:spacing w:val="-2"/>
          <w:sz w:val="24"/>
          <w:szCs w:val="24"/>
          <w:lang w:val="sr-Cyrl-CS"/>
        </w:rPr>
        <w:t>и</w:t>
      </w:r>
      <w:r w:rsidRPr="00EC3740">
        <w:rPr>
          <w:rFonts w:ascii="Times New Roman" w:hAnsi="Times New Roman" w:cs="Times New Roman"/>
          <w:sz w:val="24"/>
          <w:szCs w:val="24"/>
          <w:lang w:val="sr-Cyrl-CS"/>
        </w:rPr>
        <w:t>х</w:t>
      </w:r>
      <w:r w:rsidRPr="00EC3740">
        <w:rPr>
          <w:rFonts w:ascii="Times New Roman" w:hAnsi="Times New Roman" w:cs="Times New Roman"/>
          <w:spacing w:val="3"/>
          <w:sz w:val="24"/>
          <w:szCs w:val="24"/>
          <w:lang w:val="sr-Cyrl-CS"/>
        </w:rPr>
        <w:t xml:space="preserve"> </w:t>
      </w:r>
      <w:r w:rsidRPr="00EC3740">
        <w:rPr>
          <w:rFonts w:ascii="Times New Roman" w:hAnsi="Times New Roman" w:cs="Times New Roman"/>
          <w:spacing w:val="1"/>
          <w:sz w:val="24"/>
          <w:szCs w:val="24"/>
          <w:lang w:val="sr-Cyrl-CS"/>
        </w:rPr>
        <w:t>п</w:t>
      </w:r>
      <w:r w:rsidRPr="00EC3740">
        <w:rPr>
          <w:rFonts w:ascii="Times New Roman" w:hAnsi="Times New Roman" w:cs="Times New Roman"/>
          <w:spacing w:val="2"/>
          <w:sz w:val="24"/>
          <w:szCs w:val="24"/>
          <w:lang w:val="sr-Cyrl-CS"/>
        </w:rPr>
        <w:t>о</w:t>
      </w:r>
      <w:r w:rsidRPr="00EC3740">
        <w:rPr>
          <w:rFonts w:ascii="Times New Roman" w:hAnsi="Times New Roman" w:cs="Times New Roman"/>
          <w:spacing w:val="-2"/>
          <w:sz w:val="24"/>
          <w:szCs w:val="24"/>
          <w:lang w:val="sr-Cyrl-CS"/>
        </w:rPr>
        <w:t>в</w:t>
      </w:r>
      <w:r w:rsidRPr="00EC3740">
        <w:rPr>
          <w:rFonts w:ascii="Times New Roman" w:hAnsi="Times New Roman" w:cs="Times New Roman"/>
          <w:sz w:val="24"/>
          <w:szCs w:val="24"/>
          <w:lang w:val="sr-Cyrl-CS"/>
        </w:rPr>
        <w:t>р</w:t>
      </w:r>
      <w:r w:rsidRPr="00EC3740">
        <w:rPr>
          <w:rFonts w:ascii="Times New Roman" w:hAnsi="Times New Roman" w:cs="Times New Roman"/>
          <w:spacing w:val="1"/>
          <w:sz w:val="24"/>
          <w:szCs w:val="24"/>
          <w:lang w:val="sr-Cyrl-CS"/>
        </w:rPr>
        <w:t>шин</w:t>
      </w:r>
      <w:r w:rsidRPr="00EC3740">
        <w:rPr>
          <w:rFonts w:ascii="Times New Roman" w:hAnsi="Times New Roman" w:cs="Times New Roman"/>
          <w:sz w:val="24"/>
          <w:szCs w:val="24"/>
          <w:lang w:val="sr-Cyrl-CS"/>
        </w:rPr>
        <w:t>а</w:t>
      </w:r>
      <w:r w:rsidRPr="00EC3740">
        <w:rPr>
          <w:rFonts w:ascii="Times New Roman" w:hAnsi="Times New Roman" w:cs="Times New Roman"/>
          <w:spacing w:val="1"/>
          <w:sz w:val="24"/>
          <w:szCs w:val="24"/>
          <w:lang w:val="sr-Cyrl-CS"/>
        </w:rPr>
        <w:t>.</w:t>
      </w:r>
    </w:p>
    <w:p w14:paraId="0B998348" w14:textId="74BFCE6E" w:rsidR="000C4FD2" w:rsidRPr="00EC3740" w:rsidRDefault="000C4FD2" w:rsidP="00EA760B">
      <w:pPr>
        <w:ind w:right="-46" w:firstLine="720"/>
        <w:rPr>
          <w:rFonts w:ascii="Times New Roman" w:hAnsi="Times New Roman" w:cs="Times New Roman"/>
          <w:color w:val="FF0000"/>
          <w:sz w:val="24"/>
          <w:szCs w:val="24"/>
          <w:lang w:val="sr-Cyrl-CS"/>
        </w:rPr>
      </w:pPr>
      <w:r w:rsidRPr="00EC3740">
        <w:rPr>
          <w:rFonts w:ascii="Times New Roman" w:hAnsi="Times New Roman" w:cs="Times New Roman"/>
          <w:spacing w:val="1"/>
          <w:sz w:val="24"/>
          <w:szCs w:val="24"/>
          <w:lang w:val="sr-Cyrl-CS"/>
        </w:rPr>
        <w:t>Обавезно је о</w:t>
      </w:r>
      <w:r w:rsidRPr="00EC3740">
        <w:rPr>
          <w:rFonts w:ascii="Times New Roman" w:hAnsi="Times New Roman" w:cs="Times New Roman"/>
          <w:spacing w:val="-2"/>
          <w:sz w:val="24"/>
          <w:szCs w:val="24"/>
          <w:lang w:val="sr-Cyrl-CS"/>
        </w:rPr>
        <w:t>м</w:t>
      </w:r>
      <w:r w:rsidRPr="00EC3740">
        <w:rPr>
          <w:rFonts w:ascii="Times New Roman" w:hAnsi="Times New Roman" w:cs="Times New Roman"/>
          <w:spacing w:val="2"/>
          <w:sz w:val="24"/>
          <w:szCs w:val="24"/>
          <w:lang w:val="sr-Cyrl-CS"/>
        </w:rPr>
        <w:t>о</w:t>
      </w:r>
      <w:r w:rsidRPr="00EC3740">
        <w:rPr>
          <w:rFonts w:ascii="Times New Roman" w:hAnsi="Times New Roman" w:cs="Times New Roman"/>
          <w:sz w:val="24"/>
          <w:szCs w:val="24"/>
          <w:lang w:val="sr-Cyrl-CS"/>
        </w:rPr>
        <w:t>гу</w:t>
      </w:r>
      <w:r w:rsidRPr="00EC3740">
        <w:rPr>
          <w:rFonts w:ascii="Times New Roman" w:hAnsi="Times New Roman" w:cs="Times New Roman"/>
          <w:spacing w:val="1"/>
          <w:sz w:val="24"/>
          <w:szCs w:val="24"/>
          <w:lang w:val="sr-Cyrl-CS"/>
        </w:rPr>
        <w:t>ћи</w:t>
      </w:r>
      <w:r w:rsidRPr="00EC3740">
        <w:rPr>
          <w:rFonts w:ascii="Times New Roman" w:hAnsi="Times New Roman" w:cs="Times New Roman"/>
          <w:spacing w:val="-2"/>
          <w:sz w:val="24"/>
          <w:szCs w:val="24"/>
          <w:lang w:val="sr-Cyrl-CS"/>
        </w:rPr>
        <w:t>т</w:t>
      </w:r>
      <w:r w:rsidRPr="00EC3740">
        <w:rPr>
          <w:rFonts w:ascii="Times New Roman" w:hAnsi="Times New Roman" w:cs="Times New Roman"/>
          <w:sz w:val="24"/>
          <w:szCs w:val="24"/>
          <w:lang w:val="sr-Cyrl-CS"/>
        </w:rPr>
        <w:t>и</w:t>
      </w:r>
      <w:r w:rsidRPr="00EC3740">
        <w:rPr>
          <w:rFonts w:ascii="Times New Roman" w:hAnsi="Times New Roman" w:cs="Times New Roman"/>
          <w:spacing w:val="6"/>
          <w:sz w:val="24"/>
          <w:szCs w:val="24"/>
          <w:lang w:val="sr-Cyrl-CS"/>
        </w:rPr>
        <w:t xml:space="preserve"> </w:t>
      </w:r>
      <w:r w:rsidRPr="00EC3740">
        <w:rPr>
          <w:rFonts w:ascii="Times New Roman" w:hAnsi="Times New Roman" w:cs="Times New Roman"/>
          <w:spacing w:val="-1"/>
          <w:sz w:val="24"/>
          <w:szCs w:val="24"/>
          <w:lang w:val="sr-Cyrl-CS"/>
        </w:rPr>
        <w:t>ф</w:t>
      </w:r>
      <w:r w:rsidRPr="00EC3740">
        <w:rPr>
          <w:rFonts w:ascii="Times New Roman" w:hAnsi="Times New Roman" w:cs="Times New Roman"/>
          <w:spacing w:val="-3"/>
          <w:sz w:val="24"/>
          <w:szCs w:val="24"/>
          <w:lang w:val="sr-Cyrl-CS"/>
        </w:rPr>
        <w:t>у</w:t>
      </w:r>
      <w:r w:rsidRPr="00EC3740">
        <w:rPr>
          <w:rFonts w:ascii="Times New Roman" w:hAnsi="Times New Roman" w:cs="Times New Roman"/>
          <w:spacing w:val="3"/>
          <w:sz w:val="24"/>
          <w:szCs w:val="24"/>
          <w:lang w:val="sr-Cyrl-CS"/>
        </w:rPr>
        <w:t>н</w:t>
      </w:r>
      <w:r w:rsidRPr="00EC3740">
        <w:rPr>
          <w:rFonts w:ascii="Times New Roman" w:hAnsi="Times New Roman" w:cs="Times New Roman"/>
          <w:spacing w:val="-3"/>
          <w:sz w:val="24"/>
          <w:szCs w:val="24"/>
          <w:lang w:val="sr-Cyrl-CS"/>
        </w:rPr>
        <w:t>к</w:t>
      </w:r>
      <w:r w:rsidRPr="00EC3740">
        <w:rPr>
          <w:rFonts w:ascii="Times New Roman" w:hAnsi="Times New Roman" w:cs="Times New Roman"/>
          <w:spacing w:val="2"/>
          <w:sz w:val="24"/>
          <w:szCs w:val="24"/>
          <w:lang w:val="sr-Cyrl-CS"/>
        </w:rPr>
        <w:t>ц</w:t>
      </w:r>
      <w:r w:rsidRPr="00EC3740">
        <w:rPr>
          <w:rFonts w:ascii="Times New Roman" w:hAnsi="Times New Roman" w:cs="Times New Roman"/>
          <w:spacing w:val="-2"/>
          <w:sz w:val="24"/>
          <w:szCs w:val="24"/>
          <w:lang w:val="sr-Cyrl-CS"/>
        </w:rPr>
        <w:t>и</w:t>
      </w:r>
      <w:r w:rsidRPr="00EC3740">
        <w:rPr>
          <w:rFonts w:ascii="Times New Roman" w:hAnsi="Times New Roman" w:cs="Times New Roman"/>
          <w:spacing w:val="2"/>
          <w:sz w:val="24"/>
          <w:szCs w:val="24"/>
          <w:lang w:val="sr-Cyrl-CS"/>
        </w:rPr>
        <w:t>о</w:t>
      </w:r>
      <w:r w:rsidRPr="00EC3740">
        <w:rPr>
          <w:rFonts w:ascii="Times New Roman" w:hAnsi="Times New Roman" w:cs="Times New Roman"/>
          <w:spacing w:val="-1"/>
          <w:sz w:val="24"/>
          <w:szCs w:val="24"/>
          <w:lang w:val="sr-Cyrl-CS"/>
        </w:rPr>
        <w:t>н</w:t>
      </w:r>
      <w:r w:rsidRPr="00EC3740">
        <w:rPr>
          <w:rFonts w:ascii="Times New Roman" w:hAnsi="Times New Roman" w:cs="Times New Roman"/>
          <w:spacing w:val="3"/>
          <w:sz w:val="24"/>
          <w:szCs w:val="24"/>
          <w:lang w:val="sr-Cyrl-CS"/>
        </w:rPr>
        <w:t>и</w:t>
      </w:r>
      <w:r w:rsidRPr="00EC3740">
        <w:rPr>
          <w:rFonts w:ascii="Times New Roman" w:hAnsi="Times New Roman" w:cs="Times New Roman"/>
          <w:spacing w:val="1"/>
          <w:sz w:val="24"/>
          <w:szCs w:val="24"/>
          <w:lang w:val="sr-Cyrl-CS"/>
        </w:rPr>
        <w:t>с</w:t>
      </w:r>
      <w:r w:rsidRPr="00EC3740">
        <w:rPr>
          <w:rFonts w:ascii="Times New Roman" w:hAnsi="Times New Roman" w:cs="Times New Roman"/>
          <w:spacing w:val="-2"/>
          <w:sz w:val="24"/>
          <w:szCs w:val="24"/>
          <w:lang w:val="sr-Cyrl-CS"/>
        </w:rPr>
        <w:t>а</w:t>
      </w:r>
      <w:r w:rsidRPr="00EC3740">
        <w:rPr>
          <w:rFonts w:ascii="Times New Roman" w:hAnsi="Times New Roman" w:cs="Times New Roman"/>
          <w:spacing w:val="3"/>
          <w:sz w:val="24"/>
          <w:szCs w:val="24"/>
          <w:lang w:val="sr-Cyrl-CS"/>
        </w:rPr>
        <w:t>њ</w:t>
      </w:r>
      <w:r w:rsidRPr="00EC3740">
        <w:rPr>
          <w:rFonts w:ascii="Times New Roman" w:hAnsi="Times New Roman" w:cs="Times New Roman"/>
          <w:sz w:val="24"/>
          <w:szCs w:val="24"/>
          <w:lang w:val="sr-Cyrl-CS"/>
        </w:rPr>
        <w:t xml:space="preserve">е </w:t>
      </w:r>
      <w:r w:rsidRPr="00EC3740">
        <w:rPr>
          <w:rFonts w:ascii="Times New Roman" w:hAnsi="Times New Roman" w:cs="Times New Roman"/>
          <w:spacing w:val="1"/>
          <w:sz w:val="24"/>
          <w:szCs w:val="24"/>
          <w:lang w:val="sr-Cyrl-CS"/>
        </w:rPr>
        <w:t>с</w:t>
      </w:r>
      <w:r w:rsidRPr="00EC3740">
        <w:rPr>
          <w:rFonts w:ascii="Times New Roman" w:hAnsi="Times New Roman" w:cs="Times New Roman"/>
          <w:spacing w:val="-2"/>
          <w:sz w:val="24"/>
          <w:szCs w:val="24"/>
          <w:lang w:val="sr-Cyrl-CS"/>
        </w:rPr>
        <w:t>в</w:t>
      </w:r>
      <w:r w:rsidRPr="00EC3740">
        <w:rPr>
          <w:rFonts w:ascii="Times New Roman" w:hAnsi="Times New Roman" w:cs="Times New Roman"/>
          <w:sz w:val="24"/>
          <w:szCs w:val="24"/>
          <w:lang w:val="sr-Cyrl-CS"/>
        </w:rPr>
        <w:t xml:space="preserve">аке </w:t>
      </w:r>
      <w:r w:rsidRPr="00EC3740">
        <w:rPr>
          <w:rFonts w:ascii="Times New Roman" w:hAnsi="Times New Roman" w:cs="Times New Roman"/>
          <w:spacing w:val="1"/>
          <w:sz w:val="24"/>
          <w:szCs w:val="24"/>
          <w:lang w:val="sr-Cyrl-CS"/>
        </w:rPr>
        <w:t>ф</w:t>
      </w:r>
      <w:r w:rsidRPr="00EC3740">
        <w:rPr>
          <w:rFonts w:ascii="Times New Roman" w:hAnsi="Times New Roman" w:cs="Times New Roman"/>
          <w:sz w:val="24"/>
          <w:szCs w:val="24"/>
          <w:lang w:val="sr-Cyrl-CS"/>
        </w:rPr>
        <w:t>а</w:t>
      </w:r>
      <w:r w:rsidRPr="00EC3740">
        <w:rPr>
          <w:rFonts w:ascii="Times New Roman" w:hAnsi="Times New Roman" w:cs="Times New Roman"/>
          <w:spacing w:val="2"/>
          <w:sz w:val="24"/>
          <w:szCs w:val="24"/>
          <w:lang w:val="sr-Cyrl-CS"/>
        </w:rPr>
        <w:t>з</w:t>
      </w:r>
      <w:r w:rsidRPr="00EC3740">
        <w:rPr>
          <w:rFonts w:ascii="Times New Roman" w:hAnsi="Times New Roman" w:cs="Times New Roman"/>
          <w:sz w:val="24"/>
          <w:szCs w:val="24"/>
          <w:lang w:val="sr-Cyrl-CS"/>
        </w:rPr>
        <w:t xml:space="preserve">е </w:t>
      </w:r>
      <w:r w:rsidRPr="00EC3740">
        <w:rPr>
          <w:rFonts w:ascii="Times New Roman" w:hAnsi="Times New Roman" w:cs="Times New Roman"/>
          <w:spacing w:val="3"/>
          <w:sz w:val="24"/>
          <w:szCs w:val="24"/>
          <w:lang w:val="sr-Cyrl-CS"/>
        </w:rPr>
        <w:t>н</w:t>
      </w:r>
      <w:r w:rsidRPr="00EC3740">
        <w:rPr>
          <w:rFonts w:ascii="Times New Roman" w:hAnsi="Times New Roman" w:cs="Times New Roman"/>
          <w:spacing w:val="-3"/>
          <w:sz w:val="24"/>
          <w:szCs w:val="24"/>
          <w:lang w:val="sr-Cyrl-CS"/>
        </w:rPr>
        <w:t>е</w:t>
      </w:r>
      <w:r w:rsidRPr="00EC3740">
        <w:rPr>
          <w:rFonts w:ascii="Times New Roman" w:hAnsi="Times New Roman" w:cs="Times New Roman"/>
          <w:sz w:val="24"/>
          <w:szCs w:val="24"/>
          <w:lang w:val="sr-Cyrl-CS"/>
        </w:rPr>
        <w:t>зав</w:t>
      </w:r>
      <w:r w:rsidRPr="00EC3740">
        <w:rPr>
          <w:rFonts w:ascii="Times New Roman" w:hAnsi="Times New Roman" w:cs="Times New Roman"/>
          <w:spacing w:val="1"/>
          <w:sz w:val="24"/>
          <w:szCs w:val="24"/>
          <w:lang w:val="sr-Cyrl-CS"/>
        </w:rPr>
        <w:t>исн</w:t>
      </w:r>
      <w:r w:rsidRPr="00EC3740">
        <w:rPr>
          <w:rFonts w:ascii="Times New Roman" w:hAnsi="Times New Roman" w:cs="Times New Roman"/>
          <w:sz w:val="24"/>
          <w:szCs w:val="24"/>
          <w:lang w:val="sr-Cyrl-CS"/>
        </w:rPr>
        <w:t>о</w:t>
      </w:r>
      <w:r w:rsidRPr="00EC3740">
        <w:rPr>
          <w:rFonts w:ascii="Times New Roman" w:hAnsi="Times New Roman" w:cs="Times New Roman"/>
          <w:spacing w:val="2"/>
          <w:sz w:val="24"/>
          <w:szCs w:val="24"/>
          <w:lang w:val="sr-Cyrl-CS"/>
        </w:rPr>
        <w:t xml:space="preserve"> </w:t>
      </w:r>
      <w:r w:rsidRPr="00EC3740">
        <w:rPr>
          <w:rFonts w:ascii="Times New Roman" w:hAnsi="Times New Roman" w:cs="Times New Roman"/>
          <w:sz w:val="24"/>
          <w:szCs w:val="24"/>
          <w:lang w:val="sr-Cyrl-CS"/>
        </w:rPr>
        <w:t>од</w:t>
      </w:r>
      <w:r w:rsidRPr="00EC3740">
        <w:rPr>
          <w:rFonts w:ascii="Times New Roman" w:hAnsi="Times New Roman" w:cs="Times New Roman"/>
          <w:spacing w:val="4"/>
          <w:sz w:val="24"/>
          <w:szCs w:val="24"/>
          <w:lang w:val="sr-Cyrl-CS"/>
        </w:rPr>
        <w:t xml:space="preserve"> </w:t>
      </w:r>
      <w:r w:rsidRPr="00EC3740">
        <w:rPr>
          <w:rFonts w:ascii="Times New Roman" w:hAnsi="Times New Roman" w:cs="Times New Roman"/>
          <w:sz w:val="24"/>
          <w:szCs w:val="24"/>
          <w:lang w:val="sr-Cyrl-CS"/>
        </w:rPr>
        <w:t>р</w:t>
      </w:r>
      <w:r w:rsidRPr="00EC3740">
        <w:rPr>
          <w:rFonts w:ascii="Times New Roman" w:hAnsi="Times New Roman" w:cs="Times New Roman"/>
          <w:spacing w:val="-3"/>
          <w:sz w:val="24"/>
          <w:szCs w:val="24"/>
          <w:lang w:val="sr-Cyrl-CS"/>
        </w:rPr>
        <w:t>е</w:t>
      </w:r>
      <w:r w:rsidRPr="00EC3740">
        <w:rPr>
          <w:rFonts w:ascii="Times New Roman" w:hAnsi="Times New Roman" w:cs="Times New Roman"/>
          <w:sz w:val="24"/>
          <w:szCs w:val="24"/>
          <w:lang w:val="sr-Cyrl-CS"/>
        </w:rPr>
        <w:t>а</w:t>
      </w:r>
      <w:r w:rsidRPr="00EC3740">
        <w:rPr>
          <w:rFonts w:ascii="Times New Roman" w:hAnsi="Times New Roman" w:cs="Times New Roman"/>
          <w:spacing w:val="-3"/>
          <w:sz w:val="24"/>
          <w:szCs w:val="24"/>
          <w:lang w:val="sr-Cyrl-CS"/>
        </w:rPr>
        <w:t>л</w:t>
      </w:r>
      <w:r w:rsidRPr="00EC3740">
        <w:rPr>
          <w:rFonts w:ascii="Times New Roman" w:hAnsi="Times New Roman" w:cs="Times New Roman"/>
          <w:spacing w:val="3"/>
          <w:sz w:val="24"/>
          <w:szCs w:val="24"/>
          <w:lang w:val="sr-Cyrl-CS"/>
        </w:rPr>
        <w:t>и</w:t>
      </w:r>
      <w:r w:rsidRPr="00EC3740">
        <w:rPr>
          <w:rFonts w:ascii="Times New Roman" w:hAnsi="Times New Roman" w:cs="Times New Roman"/>
          <w:sz w:val="24"/>
          <w:szCs w:val="24"/>
          <w:lang w:val="sr-Cyrl-CS"/>
        </w:rPr>
        <w:t>з</w:t>
      </w:r>
      <w:r w:rsidRPr="00EC3740">
        <w:rPr>
          <w:rFonts w:ascii="Times New Roman" w:hAnsi="Times New Roman" w:cs="Times New Roman"/>
          <w:spacing w:val="-2"/>
          <w:sz w:val="24"/>
          <w:szCs w:val="24"/>
          <w:lang w:val="sr-Cyrl-CS"/>
        </w:rPr>
        <w:t>а</w:t>
      </w:r>
      <w:r w:rsidRPr="00EC3740">
        <w:rPr>
          <w:rFonts w:ascii="Times New Roman" w:hAnsi="Times New Roman" w:cs="Times New Roman"/>
          <w:spacing w:val="4"/>
          <w:sz w:val="24"/>
          <w:szCs w:val="24"/>
          <w:lang w:val="sr-Cyrl-CS"/>
        </w:rPr>
        <w:t>ц</w:t>
      </w:r>
      <w:r w:rsidRPr="00EC3740">
        <w:rPr>
          <w:rFonts w:ascii="Times New Roman" w:hAnsi="Times New Roman" w:cs="Times New Roman"/>
          <w:spacing w:val="1"/>
          <w:sz w:val="24"/>
          <w:szCs w:val="24"/>
          <w:lang w:val="sr-Cyrl-CS"/>
        </w:rPr>
        <w:t>иј</w:t>
      </w:r>
      <w:r w:rsidRPr="00EC3740">
        <w:rPr>
          <w:rFonts w:ascii="Times New Roman" w:hAnsi="Times New Roman" w:cs="Times New Roman"/>
          <w:sz w:val="24"/>
          <w:szCs w:val="24"/>
          <w:lang w:val="sr-Cyrl-CS"/>
        </w:rPr>
        <w:t>е</w:t>
      </w:r>
      <w:r w:rsidRPr="00EC3740">
        <w:rPr>
          <w:rFonts w:ascii="Times New Roman" w:hAnsi="Times New Roman" w:cs="Times New Roman"/>
          <w:spacing w:val="2"/>
          <w:sz w:val="24"/>
          <w:szCs w:val="24"/>
          <w:lang w:val="sr-Cyrl-CS"/>
        </w:rPr>
        <w:t xml:space="preserve"> </w:t>
      </w:r>
      <w:r w:rsidRPr="00EC3740">
        <w:rPr>
          <w:rFonts w:ascii="Times New Roman" w:hAnsi="Times New Roman" w:cs="Times New Roman"/>
          <w:spacing w:val="1"/>
          <w:sz w:val="24"/>
          <w:szCs w:val="24"/>
          <w:lang w:val="sr-Cyrl-CS"/>
        </w:rPr>
        <w:t>с</w:t>
      </w:r>
      <w:r w:rsidRPr="00EC3740">
        <w:rPr>
          <w:rFonts w:ascii="Times New Roman" w:hAnsi="Times New Roman" w:cs="Times New Roman"/>
          <w:spacing w:val="-3"/>
          <w:sz w:val="24"/>
          <w:szCs w:val="24"/>
          <w:lang w:val="sr-Cyrl-CS"/>
        </w:rPr>
        <w:t>л</w:t>
      </w:r>
      <w:r w:rsidRPr="00EC3740">
        <w:rPr>
          <w:rFonts w:ascii="Times New Roman" w:hAnsi="Times New Roman" w:cs="Times New Roman"/>
          <w:sz w:val="24"/>
          <w:szCs w:val="24"/>
          <w:lang w:val="sr-Cyrl-CS"/>
        </w:rPr>
        <w:t>е</w:t>
      </w:r>
      <w:r w:rsidRPr="00EC3740">
        <w:rPr>
          <w:rFonts w:ascii="Times New Roman" w:hAnsi="Times New Roman" w:cs="Times New Roman"/>
          <w:spacing w:val="2"/>
          <w:sz w:val="24"/>
          <w:szCs w:val="24"/>
          <w:lang w:val="sr-Cyrl-CS"/>
        </w:rPr>
        <w:t>д</w:t>
      </w:r>
      <w:r w:rsidRPr="00EC3740">
        <w:rPr>
          <w:rFonts w:ascii="Times New Roman" w:hAnsi="Times New Roman" w:cs="Times New Roman"/>
          <w:sz w:val="24"/>
          <w:szCs w:val="24"/>
          <w:lang w:val="sr-Cyrl-CS"/>
        </w:rPr>
        <w:t>е</w:t>
      </w:r>
      <w:r w:rsidRPr="00EC3740">
        <w:rPr>
          <w:rFonts w:ascii="Times New Roman" w:hAnsi="Times New Roman" w:cs="Times New Roman"/>
          <w:spacing w:val="1"/>
          <w:sz w:val="24"/>
          <w:szCs w:val="24"/>
          <w:lang w:val="sr-Cyrl-CS"/>
        </w:rPr>
        <w:t>ћ</w:t>
      </w:r>
      <w:r w:rsidRPr="00EC3740">
        <w:rPr>
          <w:rFonts w:ascii="Times New Roman" w:hAnsi="Times New Roman" w:cs="Times New Roman"/>
          <w:sz w:val="24"/>
          <w:szCs w:val="24"/>
          <w:lang w:val="sr-Cyrl-CS"/>
        </w:rPr>
        <w:t xml:space="preserve">е без могућности да </w:t>
      </w:r>
      <w:r w:rsidRPr="00EC3740">
        <w:rPr>
          <w:rFonts w:ascii="Times New Roman" w:hAnsi="Times New Roman" w:cs="Times New Roman"/>
          <w:spacing w:val="-1"/>
          <w:sz w:val="24"/>
          <w:szCs w:val="24"/>
          <w:lang w:val="sr-Cyrl-CS"/>
        </w:rPr>
        <w:t>с</w:t>
      </w:r>
      <w:r w:rsidRPr="00EC3740">
        <w:rPr>
          <w:rFonts w:ascii="Times New Roman" w:hAnsi="Times New Roman" w:cs="Times New Roman"/>
          <w:sz w:val="24"/>
          <w:szCs w:val="24"/>
          <w:lang w:val="sr-Cyrl-CS"/>
        </w:rPr>
        <w:t xml:space="preserve">е </w:t>
      </w:r>
      <w:r w:rsidRPr="00EC3740">
        <w:rPr>
          <w:rFonts w:ascii="Times New Roman" w:hAnsi="Times New Roman" w:cs="Times New Roman"/>
          <w:spacing w:val="2"/>
          <w:sz w:val="24"/>
          <w:szCs w:val="24"/>
          <w:lang w:val="sr-Cyrl-CS"/>
        </w:rPr>
        <w:t>о</w:t>
      </w:r>
      <w:r w:rsidRPr="00EC3740">
        <w:rPr>
          <w:rFonts w:ascii="Times New Roman" w:hAnsi="Times New Roman" w:cs="Times New Roman"/>
          <w:spacing w:val="-2"/>
          <w:sz w:val="24"/>
          <w:szCs w:val="24"/>
          <w:lang w:val="sr-Cyrl-CS"/>
        </w:rPr>
        <w:t>б</w:t>
      </w:r>
      <w:r w:rsidRPr="00EC3740">
        <w:rPr>
          <w:rFonts w:ascii="Times New Roman" w:hAnsi="Times New Roman" w:cs="Times New Roman"/>
          <w:sz w:val="24"/>
          <w:szCs w:val="24"/>
          <w:lang w:val="sr-Cyrl-CS"/>
        </w:rPr>
        <w:t>ав</w:t>
      </w:r>
      <w:r w:rsidRPr="00EC3740">
        <w:rPr>
          <w:rFonts w:ascii="Times New Roman" w:hAnsi="Times New Roman" w:cs="Times New Roman"/>
          <w:spacing w:val="-3"/>
          <w:sz w:val="24"/>
          <w:szCs w:val="24"/>
          <w:lang w:val="sr-Cyrl-CS"/>
        </w:rPr>
        <w:t>е</w:t>
      </w:r>
      <w:r w:rsidRPr="00EC3740">
        <w:rPr>
          <w:rFonts w:ascii="Times New Roman" w:hAnsi="Times New Roman" w:cs="Times New Roman"/>
          <w:spacing w:val="2"/>
          <w:sz w:val="24"/>
          <w:szCs w:val="24"/>
          <w:lang w:val="sr-Cyrl-CS"/>
        </w:rPr>
        <w:t>з</w:t>
      </w:r>
      <w:r w:rsidRPr="00EC3740">
        <w:rPr>
          <w:rFonts w:ascii="Times New Roman" w:hAnsi="Times New Roman" w:cs="Times New Roman"/>
          <w:sz w:val="24"/>
          <w:szCs w:val="24"/>
          <w:lang w:val="sr-Cyrl-CS"/>
        </w:rPr>
        <w:t>е</w:t>
      </w:r>
      <w:r w:rsidRPr="00EC3740">
        <w:rPr>
          <w:rFonts w:ascii="Times New Roman" w:hAnsi="Times New Roman" w:cs="Times New Roman"/>
          <w:spacing w:val="2"/>
          <w:sz w:val="24"/>
          <w:szCs w:val="24"/>
          <w:lang w:val="sr-Cyrl-CS"/>
        </w:rPr>
        <w:t xml:space="preserve"> </w:t>
      </w:r>
      <w:r w:rsidRPr="00EC3740">
        <w:rPr>
          <w:rFonts w:ascii="Times New Roman" w:hAnsi="Times New Roman" w:cs="Times New Roman"/>
          <w:spacing w:val="1"/>
          <w:sz w:val="24"/>
          <w:szCs w:val="24"/>
          <w:lang w:val="sr-Cyrl-CS"/>
        </w:rPr>
        <w:t>и</w:t>
      </w:r>
      <w:r w:rsidRPr="00EC3740">
        <w:rPr>
          <w:rFonts w:ascii="Times New Roman" w:hAnsi="Times New Roman" w:cs="Times New Roman"/>
          <w:sz w:val="24"/>
          <w:szCs w:val="24"/>
          <w:lang w:val="sr-Cyrl-CS"/>
        </w:rPr>
        <w:t>з</w:t>
      </w:r>
      <w:r w:rsidRPr="00EC3740">
        <w:rPr>
          <w:rFonts w:ascii="Times New Roman" w:hAnsi="Times New Roman" w:cs="Times New Roman"/>
          <w:spacing w:val="2"/>
          <w:sz w:val="24"/>
          <w:szCs w:val="24"/>
          <w:lang w:val="sr-Cyrl-CS"/>
        </w:rPr>
        <w:t xml:space="preserve"> </w:t>
      </w:r>
      <w:r w:rsidRPr="00EC3740">
        <w:rPr>
          <w:rFonts w:ascii="Times New Roman" w:hAnsi="Times New Roman" w:cs="Times New Roman"/>
          <w:spacing w:val="1"/>
          <w:sz w:val="24"/>
          <w:szCs w:val="24"/>
          <w:lang w:val="sr-Cyrl-CS"/>
        </w:rPr>
        <w:t>ј</w:t>
      </w:r>
      <w:r w:rsidRPr="00EC3740">
        <w:rPr>
          <w:rFonts w:ascii="Times New Roman" w:hAnsi="Times New Roman" w:cs="Times New Roman"/>
          <w:sz w:val="24"/>
          <w:szCs w:val="24"/>
          <w:lang w:val="sr-Cyrl-CS"/>
        </w:rPr>
        <w:t>е</w:t>
      </w:r>
      <w:r w:rsidRPr="00EC3740">
        <w:rPr>
          <w:rFonts w:ascii="Times New Roman" w:hAnsi="Times New Roman" w:cs="Times New Roman"/>
          <w:spacing w:val="-1"/>
          <w:sz w:val="24"/>
          <w:szCs w:val="24"/>
          <w:lang w:val="sr-Cyrl-CS"/>
        </w:rPr>
        <w:t>д</w:t>
      </w:r>
      <w:r w:rsidRPr="00EC3740">
        <w:rPr>
          <w:rFonts w:ascii="Times New Roman" w:hAnsi="Times New Roman" w:cs="Times New Roman"/>
          <w:spacing w:val="3"/>
          <w:sz w:val="24"/>
          <w:szCs w:val="24"/>
          <w:lang w:val="sr-Cyrl-CS"/>
        </w:rPr>
        <w:t>н</w:t>
      </w:r>
      <w:r w:rsidRPr="00EC3740">
        <w:rPr>
          <w:rFonts w:ascii="Times New Roman" w:hAnsi="Times New Roman" w:cs="Times New Roman"/>
          <w:sz w:val="24"/>
          <w:szCs w:val="24"/>
          <w:lang w:val="sr-Cyrl-CS"/>
        </w:rPr>
        <w:t xml:space="preserve">е </w:t>
      </w:r>
      <w:r w:rsidRPr="00EC3740">
        <w:rPr>
          <w:rFonts w:ascii="Times New Roman" w:hAnsi="Times New Roman" w:cs="Times New Roman"/>
          <w:spacing w:val="1"/>
          <w:sz w:val="24"/>
          <w:szCs w:val="24"/>
          <w:lang w:val="sr-Cyrl-CS"/>
        </w:rPr>
        <w:t>ф</w:t>
      </w:r>
      <w:r w:rsidRPr="00EC3740">
        <w:rPr>
          <w:rFonts w:ascii="Times New Roman" w:hAnsi="Times New Roman" w:cs="Times New Roman"/>
          <w:spacing w:val="-2"/>
          <w:sz w:val="24"/>
          <w:szCs w:val="24"/>
          <w:lang w:val="sr-Cyrl-CS"/>
        </w:rPr>
        <w:t>а</w:t>
      </w:r>
      <w:r w:rsidRPr="00EC3740">
        <w:rPr>
          <w:rFonts w:ascii="Times New Roman" w:hAnsi="Times New Roman" w:cs="Times New Roman"/>
          <w:sz w:val="24"/>
          <w:szCs w:val="24"/>
          <w:lang w:val="sr-Cyrl-CS"/>
        </w:rPr>
        <w:t xml:space="preserve">зе </w:t>
      </w:r>
      <w:r w:rsidRPr="00EC3740">
        <w:rPr>
          <w:rFonts w:ascii="Times New Roman" w:hAnsi="Times New Roman" w:cs="Times New Roman"/>
          <w:spacing w:val="1"/>
          <w:sz w:val="24"/>
          <w:szCs w:val="24"/>
          <w:lang w:val="sr-Cyrl-CS"/>
        </w:rPr>
        <w:t>п</w:t>
      </w:r>
      <w:r w:rsidRPr="00EC3740">
        <w:rPr>
          <w:rFonts w:ascii="Times New Roman" w:hAnsi="Times New Roman" w:cs="Times New Roman"/>
          <w:sz w:val="24"/>
          <w:szCs w:val="24"/>
          <w:lang w:val="sr-Cyrl-CS"/>
        </w:rPr>
        <w:t>р</w:t>
      </w:r>
      <w:r w:rsidRPr="00EC3740">
        <w:rPr>
          <w:rFonts w:ascii="Times New Roman" w:hAnsi="Times New Roman" w:cs="Times New Roman"/>
          <w:spacing w:val="-3"/>
          <w:sz w:val="24"/>
          <w:szCs w:val="24"/>
          <w:lang w:val="sr-Cyrl-CS"/>
        </w:rPr>
        <w:t>е</w:t>
      </w:r>
      <w:r w:rsidRPr="00EC3740">
        <w:rPr>
          <w:rFonts w:ascii="Times New Roman" w:hAnsi="Times New Roman" w:cs="Times New Roman"/>
          <w:spacing w:val="3"/>
          <w:sz w:val="24"/>
          <w:szCs w:val="24"/>
          <w:lang w:val="sr-Cyrl-CS"/>
        </w:rPr>
        <w:t>н</w:t>
      </w:r>
      <w:r w:rsidRPr="00EC3740">
        <w:rPr>
          <w:rFonts w:ascii="Times New Roman" w:hAnsi="Times New Roman" w:cs="Times New Roman"/>
          <w:sz w:val="24"/>
          <w:szCs w:val="24"/>
          <w:lang w:val="sr-Cyrl-CS"/>
        </w:rPr>
        <w:t>о</w:t>
      </w:r>
      <w:r w:rsidRPr="00EC3740">
        <w:rPr>
          <w:rFonts w:ascii="Times New Roman" w:hAnsi="Times New Roman" w:cs="Times New Roman"/>
          <w:spacing w:val="1"/>
          <w:sz w:val="24"/>
          <w:szCs w:val="24"/>
          <w:lang w:val="sr-Cyrl-CS"/>
        </w:rPr>
        <w:t>с</w:t>
      </w:r>
      <w:r w:rsidRPr="00EC3740">
        <w:rPr>
          <w:rFonts w:ascii="Times New Roman" w:hAnsi="Times New Roman" w:cs="Times New Roman"/>
          <w:sz w:val="24"/>
          <w:szCs w:val="24"/>
          <w:lang w:val="sr-Cyrl-CS"/>
        </w:rPr>
        <w:t xml:space="preserve">е у </w:t>
      </w:r>
      <w:r w:rsidRPr="00EC3740">
        <w:rPr>
          <w:rFonts w:ascii="Times New Roman" w:hAnsi="Times New Roman" w:cs="Times New Roman"/>
          <w:spacing w:val="4"/>
          <w:sz w:val="24"/>
          <w:szCs w:val="24"/>
          <w:lang w:val="sr-Cyrl-CS"/>
        </w:rPr>
        <w:t>д</w:t>
      </w:r>
      <w:r w:rsidRPr="00EC3740">
        <w:rPr>
          <w:rFonts w:ascii="Times New Roman" w:hAnsi="Times New Roman" w:cs="Times New Roman"/>
          <w:spacing w:val="-2"/>
          <w:sz w:val="24"/>
          <w:szCs w:val="24"/>
          <w:lang w:val="sr-Cyrl-CS"/>
        </w:rPr>
        <w:t>р</w:t>
      </w:r>
      <w:r w:rsidRPr="00EC3740">
        <w:rPr>
          <w:rFonts w:ascii="Times New Roman" w:hAnsi="Times New Roman" w:cs="Times New Roman"/>
          <w:sz w:val="24"/>
          <w:szCs w:val="24"/>
          <w:lang w:val="sr-Cyrl-CS"/>
        </w:rPr>
        <w:t>угу.</w:t>
      </w:r>
      <w:r w:rsidR="002D3E0A" w:rsidRPr="00EC3740">
        <w:rPr>
          <w:rFonts w:ascii="Times New Roman" w:hAnsi="Times New Roman" w:cs="Times New Roman"/>
          <w:sz w:val="24"/>
          <w:szCs w:val="24"/>
          <w:lang w:val="sr-Cyrl-CS"/>
        </w:rPr>
        <w:t>”</w:t>
      </w:r>
    </w:p>
    <w:p w14:paraId="1E1E3527" w14:textId="07E9EDD7" w:rsidR="000C4FD2" w:rsidRPr="00EC3740" w:rsidRDefault="000C4FD2" w:rsidP="00A27D29">
      <w:pPr>
        <w:ind w:right="-46"/>
        <w:rPr>
          <w:rFonts w:ascii="Times New Roman" w:hAnsi="Times New Roman" w:cs="Times New Roman"/>
          <w:color w:val="FF0000"/>
          <w:sz w:val="24"/>
          <w:szCs w:val="24"/>
          <w:lang w:val="sr-Cyrl-CS"/>
        </w:rPr>
      </w:pPr>
    </w:p>
    <w:p w14:paraId="0EC89935" w14:textId="21167B19" w:rsidR="002A6445" w:rsidRPr="00EC3740" w:rsidRDefault="000C4FD2" w:rsidP="002A6445">
      <w:pPr>
        <w:ind w:right="-46"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 </w:t>
      </w:r>
      <w:r w:rsidR="00AB6C09" w:rsidRPr="00EC3740">
        <w:rPr>
          <w:rFonts w:ascii="Times New Roman" w:hAnsi="Times New Roman" w:cs="Times New Roman"/>
          <w:iCs/>
          <w:color w:val="000000" w:themeColor="text1"/>
          <w:sz w:val="24"/>
          <w:szCs w:val="24"/>
          <w:lang w:val="sr-Cyrl-CS"/>
        </w:rPr>
        <w:t>О</w:t>
      </w:r>
      <w:r w:rsidR="009D38F3" w:rsidRPr="00EC3740">
        <w:rPr>
          <w:rFonts w:ascii="Times New Roman" w:hAnsi="Times New Roman" w:cs="Times New Roman"/>
          <w:iCs/>
          <w:color w:val="000000" w:themeColor="text1"/>
          <w:sz w:val="24"/>
          <w:szCs w:val="24"/>
          <w:lang w:val="sr-Cyrl-CS"/>
        </w:rPr>
        <w:t>дељ</w:t>
      </w:r>
      <w:r w:rsidR="00AB6C09" w:rsidRPr="00EC3740">
        <w:rPr>
          <w:rFonts w:ascii="Times New Roman" w:hAnsi="Times New Roman" w:cs="Times New Roman"/>
          <w:iCs/>
          <w:color w:val="000000" w:themeColor="text1"/>
          <w:sz w:val="24"/>
          <w:szCs w:val="24"/>
          <w:lang w:val="sr-Cyrl-CS"/>
        </w:rPr>
        <w:t>а</w:t>
      </w:r>
      <w:r w:rsidR="009D38F3" w:rsidRPr="00EC3740">
        <w:rPr>
          <w:rFonts w:ascii="Times New Roman" w:hAnsi="Times New Roman" w:cs="Times New Roman"/>
          <w:iCs/>
          <w:color w:val="000000" w:themeColor="text1"/>
          <w:sz w:val="24"/>
          <w:szCs w:val="24"/>
          <w:lang w:val="sr-Cyrl-CS"/>
        </w:rPr>
        <w:t>к</w:t>
      </w:r>
      <w:r w:rsidR="00B135BF" w:rsidRPr="00EC3740">
        <w:rPr>
          <w:rFonts w:ascii="Times New Roman" w:hAnsi="Times New Roman" w:cs="Times New Roman"/>
          <w:iCs/>
          <w:color w:val="000000" w:themeColor="text1"/>
          <w:sz w:val="24"/>
          <w:szCs w:val="24"/>
          <w:lang w:val="sr-Cyrl-CS"/>
        </w:rPr>
        <w:t xml:space="preserve"> 4.6. П</w:t>
      </w:r>
      <w:r w:rsidR="00626ED5" w:rsidRPr="00EC3740">
        <w:rPr>
          <w:rFonts w:ascii="Times New Roman" w:hAnsi="Times New Roman" w:cs="Times New Roman"/>
          <w:iCs/>
          <w:color w:val="000000" w:themeColor="text1"/>
          <w:sz w:val="24"/>
          <w:szCs w:val="24"/>
          <w:lang w:val="sr-Cyrl-CS"/>
        </w:rPr>
        <w:t>равила грађења по зонама,</w:t>
      </w:r>
      <w:r w:rsidRPr="00EC3740">
        <w:rPr>
          <w:rFonts w:ascii="Times New Roman" w:hAnsi="Times New Roman" w:cs="Times New Roman"/>
          <w:iCs/>
          <w:color w:val="000000" w:themeColor="text1"/>
          <w:sz w:val="24"/>
          <w:szCs w:val="24"/>
          <w:lang w:val="sr-Cyrl-CS"/>
        </w:rPr>
        <w:t xml:space="preserve"> </w:t>
      </w:r>
      <w:r w:rsidR="009D38F3" w:rsidRPr="00EC3740">
        <w:rPr>
          <w:rFonts w:ascii="Times New Roman" w:hAnsi="Times New Roman" w:cs="Times New Roman"/>
          <w:iCs/>
          <w:color w:val="000000" w:themeColor="text1"/>
          <w:sz w:val="24"/>
          <w:szCs w:val="24"/>
          <w:lang w:val="sr-Cyrl-CS"/>
        </w:rPr>
        <w:t xml:space="preserve">мења се </w:t>
      </w:r>
      <w:r w:rsidRPr="00EC3740">
        <w:rPr>
          <w:rFonts w:ascii="Times New Roman" w:hAnsi="Times New Roman" w:cs="Times New Roman"/>
          <w:iCs/>
          <w:color w:val="000000" w:themeColor="text1"/>
          <w:sz w:val="24"/>
          <w:szCs w:val="24"/>
          <w:lang w:val="sr-Cyrl-CS"/>
        </w:rPr>
        <w:t>и гласи:</w:t>
      </w:r>
    </w:p>
    <w:p w14:paraId="767D2946" w14:textId="77777777" w:rsidR="002A6445" w:rsidRPr="00EC3740" w:rsidRDefault="002A6445" w:rsidP="002A6445">
      <w:pPr>
        <w:ind w:right="-46" w:firstLine="720"/>
        <w:rPr>
          <w:rFonts w:ascii="Times New Roman" w:hAnsi="Times New Roman" w:cs="Times New Roman"/>
          <w:iCs/>
          <w:color w:val="000000" w:themeColor="text1"/>
          <w:sz w:val="24"/>
          <w:szCs w:val="24"/>
          <w:lang w:val="sr-Cyrl-CS"/>
        </w:rPr>
      </w:pPr>
    </w:p>
    <w:p w14:paraId="1397C125" w14:textId="0BF20226" w:rsidR="00A1020B" w:rsidRPr="00EC3740" w:rsidRDefault="002A6445" w:rsidP="002A6445">
      <w:pPr>
        <w:ind w:right="-46" w:firstLine="720"/>
        <w:jc w:val="center"/>
        <w:rPr>
          <w:rFonts w:ascii="Times New Roman" w:hAnsi="Times New Roman"/>
          <w:iCs/>
          <w:color w:val="000000" w:themeColor="text1"/>
          <w:sz w:val="24"/>
          <w:szCs w:val="24"/>
          <w:lang w:val="sr-Cyrl-CS"/>
        </w:rPr>
      </w:pPr>
      <w:r w:rsidRPr="00EC3740">
        <w:rPr>
          <w:rFonts w:ascii="Times New Roman" w:hAnsi="Times New Roman" w:cs="Times New Roman"/>
          <w:sz w:val="24"/>
          <w:szCs w:val="24"/>
          <w:lang w:val="sr-Cyrl-CS"/>
        </w:rPr>
        <w:t xml:space="preserve">„4.6. </w:t>
      </w:r>
      <w:r w:rsidR="00AC5F98" w:rsidRPr="00EC3740">
        <w:rPr>
          <w:rFonts w:ascii="Times New Roman" w:hAnsi="Times New Roman"/>
          <w:iCs/>
          <w:color w:val="000000" w:themeColor="text1"/>
          <w:sz w:val="24"/>
          <w:szCs w:val="24"/>
          <w:lang w:val="sr-Cyrl-CS"/>
        </w:rPr>
        <w:t>ПРАВИЛА ГРАЂЕЊА ПО ЗОНАМА</w:t>
      </w:r>
    </w:p>
    <w:p w14:paraId="5E49305D" w14:textId="77777777" w:rsidR="002A6445" w:rsidRPr="00EC3740" w:rsidRDefault="002A6445" w:rsidP="002A6445">
      <w:pPr>
        <w:ind w:right="-46" w:firstLine="720"/>
        <w:jc w:val="center"/>
        <w:rPr>
          <w:rFonts w:ascii="Times New Roman" w:hAnsi="Times New Roman" w:cs="Times New Roman"/>
          <w:color w:val="FF0000"/>
          <w:sz w:val="24"/>
          <w:szCs w:val="24"/>
          <w:lang w:val="sr-Cyrl-CS"/>
        </w:rPr>
      </w:pPr>
    </w:p>
    <w:p w14:paraId="0C5DA712" w14:textId="77777777" w:rsidR="00BE0A97" w:rsidRPr="00EC3740" w:rsidRDefault="00BE0A97" w:rsidP="00BE0A97">
      <w:pPr>
        <w:ind w:right="-46"/>
        <w:rPr>
          <w:color w:val="FF0000"/>
          <w:sz w:val="10"/>
          <w:szCs w:val="10"/>
          <w:lang w:val="sr-Cyrl-CS"/>
        </w:rPr>
      </w:pPr>
    </w:p>
    <w:p w14:paraId="14067140" w14:textId="55A32FF4" w:rsidR="00A1020B" w:rsidRPr="00EC3740" w:rsidRDefault="00BE0A97" w:rsidP="00BE0A97">
      <w:pPr>
        <w:ind w:right="-46" w:firstLine="720"/>
        <w:rPr>
          <w:rFonts w:ascii="Times New Roman" w:hAnsi="Times New Roman" w:cs="Times New Roman"/>
          <w:color w:val="FF0000"/>
          <w:sz w:val="24"/>
          <w:szCs w:val="24"/>
          <w:lang w:val="sr-Cyrl-CS"/>
        </w:rPr>
      </w:pPr>
      <w:r w:rsidRPr="00EC3740">
        <w:rPr>
          <w:rFonts w:ascii="Times New Roman" w:hAnsi="Times New Roman" w:cs="Times New Roman"/>
          <w:color w:val="000000" w:themeColor="text1"/>
          <w:sz w:val="24"/>
          <w:szCs w:val="24"/>
          <w:lang w:val="sr-Cyrl-CS"/>
        </w:rPr>
        <w:t xml:space="preserve">                            </w:t>
      </w:r>
      <w:r w:rsidR="00A1020B" w:rsidRPr="00EC3740">
        <w:rPr>
          <w:rFonts w:ascii="Times New Roman" w:hAnsi="Times New Roman" w:cs="Times New Roman"/>
          <w:color w:val="000000" w:themeColor="text1"/>
          <w:sz w:val="24"/>
          <w:szCs w:val="24"/>
          <w:lang w:val="sr-Cyrl-CS"/>
        </w:rPr>
        <w:t xml:space="preserve">4.6.1. </w:t>
      </w:r>
      <w:r w:rsidR="002A6445" w:rsidRPr="00EC3740">
        <w:rPr>
          <w:rFonts w:ascii="Times New Roman" w:hAnsi="Times New Roman" w:cs="Times New Roman"/>
          <w:color w:val="000000" w:themeColor="text1"/>
          <w:sz w:val="24"/>
          <w:szCs w:val="24"/>
          <w:lang w:val="sr-Cyrl-CS"/>
        </w:rPr>
        <w:t xml:space="preserve">Урбанистичка зона </w:t>
      </w:r>
      <w:r w:rsidR="00A1020B" w:rsidRPr="00EC3740">
        <w:rPr>
          <w:rFonts w:ascii="Times New Roman" w:hAnsi="Times New Roman" w:cs="Times New Roman"/>
          <w:color w:val="000000" w:themeColor="text1"/>
          <w:sz w:val="24"/>
          <w:szCs w:val="24"/>
          <w:lang w:val="sr-Cyrl-CS"/>
        </w:rPr>
        <w:t>С1</w:t>
      </w:r>
    </w:p>
    <w:p w14:paraId="095A9C06" w14:textId="77777777" w:rsidR="00A1020B" w:rsidRPr="00EC3740" w:rsidRDefault="00A1020B" w:rsidP="00A27D29">
      <w:pPr>
        <w:ind w:right="-46"/>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4"/>
        <w:gridCol w:w="6312"/>
      </w:tblGrid>
      <w:tr w:rsidR="00987BF2" w:rsidRPr="00EC3740" w14:paraId="50BDAFA5" w14:textId="77777777" w:rsidTr="00421517">
        <w:trPr>
          <w:trHeight w:val="454"/>
        </w:trPr>
        <w:tc>
          <w:tcPr>
            <w:tcW w:w="4168" w:type="dxa"/>
            <w:tcBorders>
              <w:top w:val="single" w:sz="2" w:space="0" w:color="auto"/>
              <w:left w:val="single" w:sz="2" w:space="0" w:color="auto"/>
              <w:bottom w:val="single" w:sz="2" w:space="0" w:color="auto"/>
              <w:right w:val="single" w:sz="2" w:space="0" w:color="auto"/>
            </w:tcBorders>
            <w:shd w:val="clear" w:color="auto" w:fill="auto"/>
          </w:tcPr>
          <w:p w14:paraId="11A44675" w14:textId="77777777" w:rsidR="008A38E4" w:rsidRPr="00EC3740" w:rsidRDefault="008A38E4"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8742" w:type="dxa"/>
            <w:tcBorders>
              <w:top w:val="single" w:sz="2" w:space="0" w:color="auto"/>
              <w:left w:val="single" w:sz="2" w:space="0" w:color="auto"/>
              <w:bottom w:val="single" w:sz="2" w:space="0" w:color="auto"/>
              <w:right w:val="single" w:sz="2" w:space="0" w:color="auto"/>
            </w:tcBorders>
            <w:shd w:val="clear" w:color="auto" w:fill="auto"/>
          </w:tcPr>
          <w:p w14:paraId="662FBEF5" w14:textId="77777777" w:rsidR="008A38E4" w:rsidRPr="00EC3740" w:rsidRDefault="008A38E4" w:rsidP="00A27D29">
            <w:pPr>
              <w:jc w:val="left"/>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УРБАНИСТИЧКА ЗОНА С1</w:t>
            </w:r>
          </w:p>
        </w:tc>
      </w:tr>
      <w:tr w:rsidR="008A38E4" w:rsidRPr="00EC3740" w14:paraId="3F6DA0EF" w14:textId="77777777" w:rsidTr="00421517">
        <w:trPr>
          <w:trHeight w:val="663"/>
        </w:trPr>
        <w:tc>
          <w:tcPr>
            <w:tcW w:w="4168" w:type="dxa"/>
            <w:tcBorders>
              <w:top w:val="single" w:sz="2" w:space="0" w:color="auto"/>
              <w:left w:val="single" w:sz="2" w:space="0" w:color="auto"/>
              <w:right w:val="single" w:sz="2" w:space="0" w:color="auto"/>
            </w:tcBorders>
            <w:shd w:val="clear" w:color="auto" w:fill="auto"/>
          </w:tcPr>
          <w:p w14:paraId="18082356"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Блокови у оквиру којих је заступљена урб. зона С1</w:t>
            </w:r>
          </w:p>
        </w:tc>
        <w:tc>
          <w:tcPr>
            <w:tcW w:w="8742" w:type="dxa"/>
            <w:tcBorders>
              <w:top w:val="single" w:sz="2" w:space="0" w:color="auto"/>
              <w:left w:val="single" w:sz="2" w:space="0" w:color="auto"/>
              <w:right w:val="single" w:sz="2" w:space="0" w:color="auto"/>
            </w:tcBorders>
            <w:shd w:val="clear" w:color="auto" w:fill="auto"/>
          </w:tcPr>
          <w:p w14:paraId="0B405E48" w14:textId="3E92ADDE" w:rsidR="008A38E4" w:rsidRPr="00EC3740" w:rsidRDefault="008A38E4" w:rsidP="00A27D29">
            <w:pPr>
              <w:numPr>
                <w:ilvl w:val="0"/>
                <w:numId w:val="40"/>
              </w:numPr>
              <w:autoSpaceDE w:val="0"/>
              <w:autoSpaceDN w:val="0"/>
              <w:adjustRightInd w:val="0"/>
              <w:ind w:right="-45"/>
              <w:rPr>
                <w:rFonts w:ascii="Times New Roman" w:hAnsi="Times New Roman" w:cs="Times New Roman"/>
                <w:color w:val="FF0000"/>
                <w:sz w:val="24"/>
                <w:szCs w:val="24"/>
                <w:lang w:val="sr-Cyrl-CS"/>
              </w:rPr>
            </w:pPr>
            <w:r w:rsidRPr="00EC3740">
              <w:rPr>
                <w:rFonts w:ascii="Times New Roman" w:hAnsi="Times New Roman" w:cs="Times New Roman"/>
                <w:bCs/>
                <w:noProof/>
                <w:color w:val="000000" w:themeColor="text1"/>
                <w:sz w:val="24"/>
                <w:szCs w:val="24"/>
                <w:lang w:val="sr-Cyrl-CS"/>
              </w:rPr>
              <w:t xml:space="preserve">Блокови 2  –  </w:t>
            </w:r>
            <w:r w:rsidR="00F1013E" w:rsidRPr="00EC3740">
              <w:rPr>
                <w:rFonts w:ascii="Times New Roman" w:hAnsi="Times New Roman" w:cs="Times New Roman"/>
                <w:bCs/>
                <w:noProof/>
                <w:color w:val="000000" w:themeColor="text1"/>
                <w:sz w:val="24"/>
                <w:szCs w:val="24"/>
                <w:lang w:val="sr-Cyrl-CS"/>
              </w:rPr>
              <w:t>део (КП 423 КО Савски венац)</w:t>
            </w:r>
            <w:r w:rsidRPr="00EC3740">
              <w:rPr>
                <w:rFonts w:ascii="Times New Roman" w:hAnsi="Times New Roman" w:cs="Times New Roman"/>
                <w:bCs/>
                <w:noProof/>
                <w:color w:val="000000" w:themeColor="text1"/>
                <w:sz w:val="24"/>
                <w:szCs w:val="24"/>
                <w:lang w:val="sr-Cyrl-CS"/>
              </w:rPr>
              <w:t>, 3 - ознака дела блока 3а, 4 - ознака дела блока 4b, 6, 7 - ознака дела блока 7b и 8 - ознака дела блока 8b;</w:t>
            </w:r>
          </w:p>
        </w:tc>
      </w:tr>
      <w:tr w:rsidR="008A38E4" w:rsidRPr="00EC3740" w14:paraId="35C7230E" w14:textId="77777777" w:rsidTr="00421517">
        <w:trPr>
          <w:trHeight w:val="663"/>
        </w:trPr>
        <w:tc>
          <w:tcPr>
            <w:tcW w:w="4168" w:type="dxa"/>
            <w:tcBorders>
              <w:left w:val="single" w:sz="2" w:space="0" w:color="auto"/>
              <w:right w:val="single" w:sz="2" w:space="0" w:color="auto"/>
            </w:tcBorders>
            <w:shd w:val="clear" w:color="auto" w:fill="auto"/>
          </w:tcPr>
          <w:p w14:paraId="6BC3D42D" w14:textId="77777777" w:rsidR="008A38E4" w:rsidRPr="00EC3740" w:rsidRDefault="008A38E4"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8742" w:type="dxa"/>
            <w:tcBorders>
              <w:left w:val="single" w:sz="2" w:space="0" w:color="auto"/>
              <w:right w:val="single" w:sz="2" w:space="0" w:color="auto"/>
            </w:tcBorders>
            <w:shd w:val="clear" w:color="auto" w:fill="auto"/>
          </w:tcPr>
          <w:p w14:paraId="52AFBD01" w14:textId="5BC9DFA4" w:rsidR="008A38E4" w:rsidRPr="00EC3740" w:rsidRDefault="00A1020B"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БЛОК 2-ДЕО</w:t>
            </w:r>
          </w:p>
          <w:p w14:paraId="3AF2B68A" w14:textId="2F677156"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КП 423 КО Савски венац</w:t>
            </w:r>
            <w:r w:rsidR="005F3432" w:rsidRPr="00EC3740">
              <w:rPr>
                <w:rFonts w:ascii="Times New Roman" w:hAnsi="Times New Roman" w:cs="Times New Roman"/>
                <w:bCs/>
                <w:noProof/>
                <w:color w:val="000000" w:themeColor="text1"/>
                <w:sz w:val="24"/>
                <w:szCs w:val="24"/>
                <w:lang w:val="sr-Cyrl-CS"/>
              </w:rPr>
              <w:t xml:space="preserve"> представља грађевинску парцелу</w:t>
            </w:r>
            <w:r w:rsidRPr="00EC3740">
              <w:rPr>
                <w:rFonts w:ascii="Times New Roman" w:hAnsi="Times New Roman" w:cs="Times New Roman"/>
                <w:bCs/>
                <w:noProof/>
                <w:color w:val="000000" w:themeColor="text1"/>
                <w:sz w:val="24"/>
                <w:szCs w:val="24"/>
                <w:lang w:val="sr-Cyrl-CS"/>
              </w:rPr>
              <w:t>;</w:t>
            </w:r>
          </w:p>
          <w:p w14:paraId="0C51AA8C" w14:textId="4708475E" w:rsidR="008A38E4" w:rsidRPr="00EC3740" w:rsidRDefault="00A1020B"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КП 423 КО Савски венац </w:t>
            </w:r>
            <w:r w:rsidR="008A38E4" w:rsidRPr="00EC3740">
              <w:rPr>
                <w:rFonts w:ascii="Times New Roman" w:hAnsi="Times New Roman" w:cs="Times New Roman"/>
                <w:bCs/>
                <w:noProof/>
                <w:color w:val="000000" w:themeColor="text1"/>
                <w:sz w:val="24"/>
                <w:szCs w:val="24"/>
                <w:lang w:val="sr-Cyrl-CS"/>
              </w:rPr>
              <w:t>могуће је приступити са саобраћајница Карађорђева и Браће Крсмановић;</w:t>
            </w:r>
          </w:p>
          <w:p w14:paraId="34086B3E" w14:textId="77777777" w:rsidR="008A38E4" w:rsidRPr="00EC3740" w:rsidRDefault="008A38E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3a </w:t>
            </w:r>
          </w:p>
          <w:p w14:paraId="4206EDB5" w14:textId="4122E155"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Овим</w:t>
            </w:r>
            <w:r w:rsidR="00AB397F" w:rsidRPr="00EC3740">
              <w:rPr>
                <w:rFonts w:ascii="Times New Roman" w:hAnsi="Times New Roman" w:cs="Times New Roman"/>
                <w:bCs/>
                <w:noProof/>
                <w:color w:val="000000" w:themeColor="text1"/>
                <w:sz w:val="24"/>
                <w:szCs w:val="24"/>
                <w:lang w:val="sr-Cyrl-CS"/>
              </w:rPr>
              <w:t xml:space="preserve"> просторним</w:t>
            </w:r>
            <w:r w:rsidRPr="00EC3740">
              <w:rPr>
                <w:rFonts w:ascii="Times New Roman" w:hAnsi="Times New Roman" w:cs="Times New Roman"/>
                <w:bCs/>
                <w:noProof/>
                <w:color w:val="000000" w:themeColor="text1"/>
                <w:sz w:val="24"/>
                <w:szCs w:val="24"/>
                <w:lang w:val="sr-Cyrl-CS"/>
              </w:rPr>
              <w:t xml:space="preserve"> планом формирана је грађевинска парцела ГП3a, коју чине целе КП 422/3, </w:t>
            </w:r>
            <w:r w:rsidR="002E4835"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 xml:space="preserve">442/1, </w:t>
            </w:r>
            <w:r w:rsidR="002E4835"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 xml:space="preserve">444/1, </w:t>
            </w:r>
            <w:r w:rsidR="002E4835"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 xml:space="preserve">444/2, </w:t>
            </w:r>
            <w:r w:rsidR="002E4835"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 xml:space="preserve">451/1 и </w:t>
            </w:r>
            <w:r w:rsidR="002E4835"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455/5 КО Савски венац;</w:t>
            </w:r>
          </w:p>
          <w:p w14:paraId="1EDA1DD6"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ГП3a могуће је приступити са саобраћајница САО9, Мостарска и Травничка;</w:t>
            </w:r>
          </w:p>
          <w:p w14:paraId="30B74F7E" w14:textId="77777777" w:rsidR="008A38E4" w:rsidRPr="00EC3740" w:rsidRDefault="008A38E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lastRenderedPageBreak/>
              <w:t>ГП</w:t>
            </w:r>
            <w:r w:rsidRPr="00EC3740">
              <w:rPr>
                <w:rFonts w:ascii="Times New Roman" w:hAnsi="Times New Roman" w:cs="Times New Roman"/>
                <w:bCs/>
                <w:noProof/>
                <w:color w:val="000000"/>
                <w:sz w:val="24"/>
                <w:szCs w:val="24"/>
                <w:lang w:val="sr-Cyrl-CS"/>
              </w:rPr>
              <w:t xml:space="preserve">4b </w:t>
            </w:r>
          </w:p>
          <w:p w14:paraId="037169D2" w14:textId="5A2DB473"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AB397F"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 xml:space="preserve">планом формирана је грађевинска парцела ГП4b, коју чине целе КП 445/3, </w:t>
            </w:r>
            <w:r w:rsidR="00902F02"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 xml:space="preserve">449/3, </w:t>
            </w:r>
            <w:r w:rsidR="00902F02"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 xml:space="preserve">450/1 и </w:t>
            </w:r>
            <w:r w:rsidR="00902F02"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452/1 КО Савски венац;</w:t>
            </w:r>
          </w:p>
          <w:p w14:paraId="30F556FC"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ГП4b могуће је приступити са саобраћајница САО8 (Херцеговачка), САО9 и Мостарска;</w:t>
            </w:r>
          </w:p>
          <w:p w14:paraId="4F16D624" w14:textId="77777777" w:rsidR="008A38E4" w:rsidRPr="00EC3740" w:rsidRDefault="008A38E4" w:rsidP="00A27D29">
            <w:p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shd w:val="clear" w:color="auto" w:fill="FFFFFF"/>
                <w:lang w:val="sr-Cyrl-CS"/>
              </w:rPr>
              <w:t>ГП</w:t>
            </w:r>
            <w:r w:rsidRPr="00EC3740">
              <w:rPr>
                <w:rFonts w:ascii="Times New Roman" w:hAnsi="Times New Roman" w:cs="Times New Roman"/>
                <w:bCs/>
                <w:noProof/>
                <w:sz w:val="24"/>
                <w:szCs w:val="24"/>
                <w:lang w:val="sr-Cyrl-CS"/>
              </w:rPr>
              <w:t xml:space="preserve">6 </w:t>
            </w:r>
          </w:p>
          <w:p w14:paraId="3A21FFB1" w14:textId="091B7F82"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ГП6, коју чине целе КП 445/2, 447/2, 463/1, 464/1, 464/2, 465/1, 465/2, 468/3 и 470/4 КО Савски венац;</w:t>
            </w:r>
          </w:p>
          <w:p w14:paraId="455AF042"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ГП6 могуће је приступити са саобраћајница САО8 (Херцеговачка), САО9, Хаџи Николе Живковића, Зворничка;</w:t>
            </w:r>
          </w:p>
          <w:p w14:paraId="4CBFEE57" w14:textId="77777777" w:rsidR="008A38E4" w:rsidRPr="00EC3740" w:rsidRDefault="008A38E4" w:rsidP="00A27D29">
            <w:p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shd w:val="clear" w:color="auto" w:fill="FFFFFF"/>
                <w:lang w:val="sr-Cyrl-CS"/>
              </w:rPr>
              <w:t>ГП</w:t>
            </w:r>
            <w:r w:rsidRPr="00EC3740">
              <w:rPr>
                <w:rFonts w:ascii="Times New Roman" w:hAnsi="Times New Roman" w:cs="Times New Roman"/>
                <w:bCs/>
                <w:noProof/>
                <w:sz w:val="24"/>
                <w:szCs w:val="24"/>
                <w:lang w:val="sr-Cyrl-CS"/>
              </w:rPr>
              <w:t xml:space="preserve">7b </w:t>
            </w:r>
          </w:p>
          <w:p w14:paraId="7A275BB0" w14:textId="6F608848"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 xml:space="preserve">планом формирана је грађевинска парцела ГП7b, коју чине целе КП </w:t>
            </w:r>
            <w:r w:rsidR="002F79D5" w:rsidRPr="00EC3740">
              <w:rPr>
                <w:rFonts w:ascii="Times New Roman" w:hAnsi="Times New Roman" w:cs="Times New Roman"/>
                <w:bCs/>
                <w:noProof/>
                <w:color w:val="000000" w:themeColor="text1"/>
                <w:sz w:val="24"/>
                <w:szCs w:val="24"/>
                <w:lang w:val="sr-Cyrl-CS"/>
              </w:rPr>
              <w:t xml:space="preserve">438/5, </w:t>
            </w:r>
            <w:r w:rsidRPr="00EC3740">
              <w:rPr>
                <w:rFonts w:ascii="Times New Roman" w:hAnsi="Times New Roman" w:cs="Times New Roman"/>
                <w:bCs/>
                <w:noProof/>
                <w:color w:val="000000" w:themeColor="text1"/>
                <w:sz w:val="24"/>
                <w:szCs w:val="24"/>
                <w:lang w:val="sr-Cyrl-CS"/>
              </w:rPr>
              <w:t xml:space="preserve">438/13, 445/4, 450/2, </w:t>
            </w:r>
            <w:r w:rsidR="002F79D5" w:rsidRPr="00EC3740">
              <w:rPr>
                <w:rFonts w:ascii="Times New Roman" w:hAnsi="Times New Roman" w:cs="Times New Roman"/>
                <w:bCs/>
                <w:noProof/>
                <w:color w:val="000000" w:themeColor="text1"/>
                <w:sz w:val="24"/>
                <w:szCs w:val="24"/>
                <w:lang w:val="sr-Cyrl-CS"/>
              </w:rPr>
              <w:t xml:space="preserve">450/5, </w:t>
            </w:r>
            <w:r w:rsidR="009159FF" w:rsidRPr="00EC3740">
              <w:rPr>
                <w:rFonts w:ascii="Times New Roman" w:hAnsi="Times New Roman" w:cs="Times New Roman"/>
                <w:bCs/>
                <w:noProof/>
                <w:color w:val="000000" w:themeColor="text1"/>
                <w:sz w:val="24"/>
                <w:szCs w:val="24"/>
                <w:lang w:val="sr-Cyrl-CS"/>
              </w:rPr>
              <w:t xml:space="preserve">450/6, </w:t>
            </w:r>
            <w:r w:rsidRPr="00EC3740">
              <w:rPr>
                <w:rFonts w:ascii="Times New Roman" w:hAnsi="Times New Roman" w:cs="Times New Roman"/>
                <w:bCs/>
                <w:noProof/>
                <w:color w:val="000000" w:themeColor="text1"/>
                <w:sz w:val="24"/>
                <w:szCs w:val="24"/>
                <w:lang w:val="sr-Cyrl-CS"/>
              </w:rPr>
              <w:t xml:space="preserve">460/1, </w:t>
            </w:r>
            <w:r w:rsidR="002F79D5" w:rsidRPr="00EC3740">
              <w:rPr>
                <w:rFonts w:ascii="Times New Roman" w:hAnsi="Times New Roman" w:cs="Times New Roman"/>
                <w:bCs/>
                <w:noProof/>
                <w:color w:val="000000" w:themeColor="text1"/>
                <w:sz w:val="24"/>
                <w:szCs w:val="24"/>
                <w:lang w:val="sr-Cyrl-CS"/>
              </w:rPr>
              <w:t xml:space="preserve">460/3, 460/4, 462/4, 1508/5, 1508/6, 1508/320, </w:t>
            </w:r>
            <w:r w:rsidRPr="00EC3740">
              <w:rPr>
                <w:rFonts w:ascii="Times New Roman" w:hAnsi="Times New Roman" w:cs="Times New Roman"/>
                <w:bCs/>
                <w:noProof/>
                <w:color w:val="000000" w:themeColor="text1"/>
                <w:sz w:val="24"/>
                <w:szCs w:val="24"/>
                <w:lang w:val="sr-Cyrl-CS"/>
              </w:rPr>
              <w:t>1508/303</w:t>
            </w:r>
            <w:r w:rsidR="002F79D5" w:rsidRPr="00EC3740">
              <w:rPr>
                <w:rFonts w:ascii="Times New Roman" w:hAnsi="Times New Roman" w:cs="Times New Roman"/>
                <w:bCs/>
                <w:noProof/>
                <w:color w:val="000000" w:themeColor="text1"/>
                <w:sz w:val="24"/>
                <w:szCs w:val="24"/>
                <w:lang w:val="sr-Cyrl-CS"/>
              </w:rPr>
              <w:t xml:space="preserve">, </w:t>
            </w:r>
            <w:r w:rsidRPr="00EC3740">
              <w:rPr>
                <w:rFonts w:ascii="Times New Roman" w:hAnsi="Times New Roman" w:cs="Times New Roman"/>
                <w:bCs/>
                <w:noProof/>
                <w:color w:val="000000" w:themeColor="text1"/>
                <w:sz w:val="24"/>
                <w:szCs w:val="24"/>
                <w:lang w:val="sr-Cyrl-CS"/>
              </w:rPr>
              <w:t>1508/365</w:t>
            </w:r>
            <w:r w:rsidR="009159FF" w:rsidRPr="00EC3740">
              <w:rPr>
                <w:rFonts w:ascii="Times New Roman" w:hAnsi="Times New Roman" w:cs="Times New Roman"/>
                <w:bCs/>
                <w:noProof/>
                <w:color w:val="000000" w:themeColor="text1"/>
                <w:sz w:val="24"/>
                <w:szCs w:val="24"/>
                <w:lang w:val="sr-Cyrl-CS"/>
              </w:rPr>
              <w:t>, 1508/366</w:t>
            </w:r>
            <w:r w:rsidRPr="00EC3740">
              <w:rPr>
                <w:rFonts w:ascii="Times New Roman" w:hAnsi="Times New Roman" w:cs="Times New Roman"/>
                <w:bCs/>
                <w:noProof/>
                <w:color w:val="000000" w:themeColor="text1"/>
                <w:sz w:val="24"/>
                <w:szCs w:val="24"/>
                <w:lang w:val="sr-Cyrl-CS"/>
              </w:rPr>
              <w:t xml:space="preserve"> </w:t>
            </w:r>
            <w:r w:rsidR="002F79D5" w:rsidRPr="00EC3740">
              <w:rPr>
                <w:rFonts w:ascii="Times New Roman" w:hAnsi="Times New Roman" w:cs="Times New Roman"/>
                <w:bCs/>
                <w:noProof/>
                <w:color w:val="000000" w:themeColor="text1"/>
                <w:sz w:val="24"/>
                <w:szCs w:val="24"/>
                <w:lang w:val="sr-Cyrl-CS"/>
              </w:rPr>
              <w:t xml:space="preserve">и 1580/367 </w:t>
            </w:r>
            <w:r w:rsidRPr="00EC3740">
              <w:rPr>
                <w:rFonts w:ascii="Times New Roman" w:hAnsi="Times New Roman" w:cs="Times New Roman"/>
                <w:bCs/>
                <w:noProof/>
                <w:color w:val="000000" w:themeColor="text1"/>
                <w:sz w:val="24"/>
                <w:szCs w:val="24"/>
                <w:lang w:val="sr-Cyrl-CS"/>
              </w:rPr>
              <w:t>КО Савски венац;</w:t>
            </w:r>
          </w:p>
          <w:p w14:paraId="52F57835"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ГП7b могуће је приступити са саобраћајница САО8 (Херцеговачке) и САО9;</w:t>
            </w:r>
          </w:p>
          <w:p w14:paraId="12F152BD" w14:textId="77777777" w:rsidR="008A38E4" w:rsidRPr="00EC3740" w:rsidRDefault="008A38E4" w:rsidP="00A27D29">
            <w:p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shd w:val="clear" w:color="auto" w:fill="FFFFFF"/>
                <w:lang w:val="sr-Cyrl-CS"/>
              </w:rPr>
              <w:t>ГП</w:t>
            </w:r>
            <w:r w:rsidRPr="00EC3740">
              <w:rPr>
                <w:rFonts w:ascii="Times New Roman" w:hAnsi="Times New Roman" w:cs="Times New Roman"/>
                <w:bCs/>
                <w:noProof/>
                <w:sz w:val="24"/>
                <w:szCs w:val="24"/>
                <w:lang w:val="sr-Cyrl-CS"/>
              </w:rPr>
              <w:t>8b</w:t>
            </w:r>
          </w:p>
          <w:p w14:paraId="4EFFE903" w14:textId="5FB6325F"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ГП8b, коју чини цела КП 22625 КО Савски венац;</w:t>
            </w:r>
          </w:p>
          <w:p w14:paraId="4A9AF573" w14:textId="7A14DAAD"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FF0000"/>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ГП8b могуће је приступити са саобраћајниц</w:t>
            </w:r>
            <w:r w:rsidR="0063750B" w:rsidRPr="00EC3740">
              <w:rPr>
                <w:rFonts w:ascii="Times New Roman" w:hAnsi="Times New Roman" w:cs="Times New Roman"/>
                <w:bCs/>
                <w:noProof/>
                <w:color w:val="000000" w:themeColor="text1"/>
                <w:sz w:val="24"/>
                <w:szCs w:val="24"/>
                <w:lang w:val="sr-Cyrl-CS"/>
              </w:rPr>
              <w:t>е</w:t>
            </w:r>
            <w:r w:rsidRPr="00EC3740">
              <w:rPr>
                <w:rFonts w:ascii="Times New Roman" w:hAnsi="Times New Roman" w:cs="Times New Roman"/>
                <w:bCs/>
                <w:noProof/>
                <w:color w:val="000000" w:themeColor="text1"/>
                <w:sz w:val="24"/>
                <w:szCs w:val="24"/>
                <w:lang w:val="sr-Cyrl-CS"/>
              </w:rPr>
              <w:t xml:space="preserve"> САО8 (Херцеговачке);</w:t>
            </w:r>
          </w:p>
        </w:tc>
      </w:tr>
      <w:tr w:rsidR="008A38E4" w:rsidRPr="00EC3740" w14:paraId="29A1AF9D" w14:textId="77777777" w:rsidTr="00421517">
        <w:trPr>
          <w:trHeight w:val="470"/>
        </w:trPr>
        <w:tc>
          <w:tcPr>
            <w:tcW w:w="4168" w:type="dxa"/>
            <w:tcBorders>
              <w:left w:val="single" w:sz="2" w:space="0" w:color="auto"/>
              <w:right w:val="single" w:sz="2" w:space="0" w:color="auto"/>
            </w:tcBorders>
            <w:shd w:val="clear" w:color="auto" w:fill="auto"/>
          </w:tcPr>
          <w:p w14:paraId="3398A79A" w14:textId="4B830005" w:rsidR="009270F0" w:rsidRPr="00EC3740" w:rsidRDefault="009270F0"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Намена и тип интервенциј</w:t>
            </w:r>
            <w:r w:rsidR="00D64485" w:rsidRPr="00EC3740">
              <w:rPr>
                <w:rFonts w:ascii="Times New Roman" w:hAnsi="Times New Roman" w:cs="Times New Roman"/>
                <w:color w:val="000000"/>
                <w:sz w:val="24"/>
                <w:szCs w:val="24"/>
                <w:lang w:val="sr-Cyrl-CS"/>
              </w:rPr>
              <w:t>а</w:t>
            </w:r>
          </w:p>
        </w:tc>
        <w:tc>
          <w:tcPr>
            <w:tcW w:w="8742" w:type="dxa"/>
            <w:tcBorders>
              <w:left w:val="single" w:sz="2" w:space="0" w:color="auto"/>
              <w:right w:val="single" w:sz="2" w:space="0" w:color="auto"/>
            </w:tcBorders>
            <w:shd w:val="clear" w:color="auto" w:fill="auto"/>
          </w:tcPr>
          <w:p w14:paraId="02629EC8"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Минимални проценат заступљености становања као доминантне намене износи 0%, а максимални проценат заступљености износи 100%;</w:t>
            </w:r>
          </w:p>
          <w:p w14:paraId="1C721E59"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Минимални проценат заступљености трговинских, комерцијалних, пословних и осталих компатибилних намена износи 0%, а максимални проценат заступљености износи 100%;</w:t>
            </w:r>
          </w:p>
          <w:p w14:paraId="6102FEF2"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Проценат заступљености основне и компатибилне намене примењује се на нивоу грађевинске парцеле;</w:t>
            </w:r>
          </w:p>
          <w:p w14:paraId="4AFB66C0" w14:textId="68422360" w:rsidR="008A38E4" w:rsidRPr="00EC3740" w:rsidRDefault="008A38E4" w:rsidP="00922EBF">
            <w:pPr>
              <w:numPr>
                <w:ilvl w:val="0"/>
                <w:numId w:val="40"/>
              </w:numPr>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color w:val="000000" w:themeColor="text1"/>
                <w:sz w:val="24"/>
                <w:szCs w:val="24"/>
                <w:lang w:val="sr-Cyrl-CS"/>
              </w:rPr>
              <w:t xml:space="preserve">Дозвољава се изградња објеката који одговарају функцији резиденцијалног и вишепородичног становања, као доминантној намени, трговинских, комерцијалних и пословних целина, као и других услужних објеката, простора трговине, робних центара, робно-услужних центара, мегамаркета, површина намењених отвореном начину пословања, по типологији </w:t>
            </w:r>
            <w:r w:rsidR="00922EBF"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open space</w:t>
            </w:r>
            <w:r w:rsidR="00922EBF"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 xml:space="preserve"> простора, пословних делатности из области трговине на мало, простора намењених производном и услужном занатству, угоститељству и услужним делатностима, простора намењених социјалној заштити, култури, спорту и рекреацији, пословних представништава, финансијских институција, простора </w:t>
            </w:r>
            <w:r w:rsidRPr="00EC3740">
              <w:rPr>
                <w:rFonts w:ascii="Times New Roman" w:hAnsi="Times New Roman" w:cs="Times New Roman"/>
                <w:bCs/>
                <w:noProof/>
                <w:color w:val="000000" w:themeColor="text1"/>
                <w:sz w:val="24"/>
                <w:szCs w:val="24"/>
                <w:lang w:val="sr-Cyrl-CS"/>
              </w:rPr>
              <w:lastRenderedPageBreak/>
              <w:t>намењених урбаној функцији туризма и угоститељства и то кафеа, мини барова, посластичарница и ексклузивних ресторана, хотела, уметничких атељеа и радионица, струковних агенција и бироа, козметичких салона, књижара, издавачких центара, пословних центара, биоскопа, простора намењених истраживачким делатностима, играоница и радионица за децу, простора намењених образовању, здравству, апотекама, амбулантама и специјалистичким ординацијама, депанданси предшколских установа, простора намењених канцеларијском пословању, простора намењених истраживачким делатностима и делатностима из области намена јавно-приватног партнерства, приватних школа и предшколских установа, лабораторија, као и простора компатибилне намене које не угрожавају основну намену и животну средину и то простора намењених резиденцијалном становању у оквиру засебних јединица и целина апартманско пословног карактера;</w:t>
            </w:r>
          </w:p>
        </w:tc>
      </w:tr>
      <w:tr w:rsidR="008A38E4" w:rsidRPr="00EC3740" w14:paraId="76689551" w14:textId="77777777" w:rsidTr="00421517">
        <w:trPr>
          <w:trHeight w:val="663"/>
        </w:trPr>
        <w:tc>
          <w:tcPr>
            <w:tcW w:w="4168" w:type="dxa"/>
            <w:tcBorders>
              <w:left w:val="single" w:sz="2" w:space="0" w:color="auto"/>
              <w:right w:val="single" w:sz="2" w:space="0" w:color="auto"/>
            </w:tcBorders>
            <w:shd w:val="clear" w:color="auto" w:fill="auto"/>
          </w:tcPr>
          <w:p w14:paraId="3ADAE809"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8742" w:type="dxa"/>
            <w:tcBorders>
              <w:left w:val="single" w:sz="2" w:space="0" w:color="auto"/>
              <w:right w:val="single" w:sz="2" w:space="0" w:color="auto"/>
            </w:tcBorders>
            <w:shd w:val="clear" w:color="auto" w:fill="auto"/>
          </w:tcPr>
          <w:p w14:paraId="7B047E7A"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Објекте постављати у оквиру зоне грађења која је дефинисана грађевинским линијама;</w:t>
            </w:r>
          </w:p>
          <w:p w14:paraId="76750D05" w14:textId="1DDAA52F"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Обавезно је постављање објеката доминантне намене у оквиру блока на грађевинску линију на начин да сваки од</w:t>
            </w:r>
            <w:r w:rsidR="000A41A4" w:rsidRPr="00EC3740">
              <w:rPr>
                <w:rFonts w:ascii="Times New Roman" w:hAnsi="Times New Roman" w:cs="Times New Roman"/>
                <w:bCs/>
                <w:noProof/>
                <w:color w:val="000000" w:themeColor="text1"/>
                <w:sz w:val="24"/>
                <w:szCs w:val="24"/>
                <w:lang w:val="sr-Cyrl-CS"/>
              </w:rPr>
              <w:t xml:space="preserve"> </w:t>
            </w:r>
            <w:r w:rsidRPr="00EC3740">
              <w:rPr>
                <w:rFonts w:ascii="Times New Roman" w:hAnsi="Times New Roman" w:cs="Times New Roman"/>
                <w:bCs/>
                <w:noProof/>
                <w:color w:val="000000" w:themeColor="text1"/>
                <w:sz w:val="24"/>
                <w:szCs w:val="24"/>
                <w:lang w:val="sr-Cyrl-CS"/>
              </w:rPr>
              <w:t xml:space="preserve">објеката који припада типолошки доминантној намени оствареној у оквиру блока, буде позициониран на грађевинској линији једном својом страном, односно једним својим делом, с тим ако се ради о грађевинској линији ка јавној саобраћајној површини онда је испуњен потребан и довољан услов. Ово правило се не примењује за оне помоћне и/или секундарне објекте у оквиру тога блока (депанданси, hub-ови, workshop-ови, презентационе сале, технички и инфраструктурни објекти, павиљони, data центри и слични програмски садржаји) већ је исте могуће позиционирати унутар блока на начин који одговара архитектонском, обликовном и функционалном контексту примењеном код позиционирања објеката намене; </w:t>
            </w:r>
          </w:p>
          <w:p w14:paraId="03817F04"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Објекте је по типологији могуће пројектовати као слободностојеће, једнострано или двострано узидане; </w:t>
            </w:r>
          </w:p>
          <w:p w14:paraId="19F27C38"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Дозвољено је упуштање делова објеката (еркери, надстрешнице, испусте, елементе обликовања, засенчења хоризонталне засторе и сл.) ван дефинисаних грађевинских линија и наведени елеметни могу прелазити регулациону линију:</w:t>
            </w:r>
          </w:p>
          <w:p w14:paraId="069439ED" w14:textId="1D936AA0" w:rsidR="008A38E4" w:rsidRPr="00EC3740" w:rsidRDefault="008A38E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E13470"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E13470"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4B77" w:rsidRPr="00EC3740">
              <w:rPr>
                <w:rFonts w:ascii="Times New Roman" w:hAnsi="Times New Roman"/>
                <w:sz w:val="24"/>
                <w:szCs w:val="24"/>
              </w:rPr>
              <w:t>,0</w:t>
            </w:r>
            <w:r w:rsidR="00E13470"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7F7EFACE" w14:textId="151E294C" w:rsidR="008A38E4" w:rsidRPr="00EC3740" w:rsidRDefault="008A38E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E13470" w:rsidRPr="00EC3740">
              <w:rPr>
                <w:rFonts w:ascii="Times New Roman" w:hAnsi="Times New Roman"/>
                <w:sz w:val="24"/>
                <w:szCs w:val="24"/>
              </w:rPr>
              <w:t xml:space="preserve">,00 </w:t>
            </w:r>
            <w:r w:rsidRPr="00EC3740">
              <w:rPr>
                <w:rFonts w:ascii="Times New Roman" w:hAnsi="Times New Roman"/>
                <w:sz w:val="24"/>
                <w:szCs w:val="24"/>
              </w:rPr>
              <w:t>m ако је тротоар већи од 3,5</w:t>
            </w:r>
            <w:r w:rsidR="00E13470"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4B77" w:rsidRPr="00EC3740">
              <w:rPr>
                <w:rFonts w:ascii="Times New Roman" w:hAnsi="Times New Roman"/>
                <w:sz w:val="24"/>
                <w:szCs w:val="24"/>
              </w:rPr>
              <w:t>,0</w:t>
            </w:r>
            <w:r w:rsidR="00E13470"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4,0</w:t>
            </w:r>
            <w:r w:rsidR="00E13470"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4568BC81"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lastRenderedPageBreak/>
              <w:t>Уколико се у приземном делу објекта налазе ван стамбене урбане функције/намене дозвољено је постављање унифицираних хоризонталних система намењених засенчењу и заштити од атмосферских утицаја и то:</w:t>
            </w:r>
          </w:p>
          <w:p w14:paraId="5E146A84" w14:textId="0418966A" w:rsidR="008A38E4" w:rsidRPr="00EC3740" w:rsidRDefault="008A38E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E13470"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E13470"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4B77" w:rsidRPr="00EC3740">
              <w:rPr>
                <w:rFonts w:ascii="Times New Roman" w:hAnsi="Times New Roman"/>
                <w:sz w:val="24"/>
                <w:szCs w:val="24"/>
              </w:rPr>
              <w:t>,0</w:t>
            </w:r>
            <w:r w:rsidR="00E13470"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504738FF" w14:textId="3AECE0DA" w:rsidR="008A38E4" w:rsidRPr="00EC3740" w:rsidRDefault="008A38E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4B77" w:rsidRPr="00EC3740">
              <w:rPr>
                <w:rFonts w:ascii="Times New Roman" w:hAnsi="Times New Roman"/>
                <w:sz w:val="24"/>
                <w:szCs w:val="24"/>
              </w:rPr>
              <w:t>,0</w:t>
            </w:r>
            <w:r w:rsidR="00E13470" w:rsidRPr="00EC3740">
              <w:rPr>
                <w:rFonts w:ascii="Times New Roman" w:hAnsi="Times New Roman"/>
                <w:sz w:val="24"/>
                <w:szCs w:val="24"/>
              </w:rPr>
              <w:t>0</w:t>
            </w:r>
            <w:r w:rsidRPr="00EC3740">
              <w:rPr>
                <w:rFonts w:ascii="Times New Roman" w:hAnsi="Times New Roman"/>
                <w:sz w:val="24"/>
                <w:szCs w:val="24"/>
              </w:rPr>
              <w:t xml:space="preserve"> m ако је тротоар већи од 3,5</w:t>
            </w:r>
            <w:r w:rsidR="00E13470"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4B77" w:rsidRPr="00EC3740">
              <w:rPr>
                <w:rFonts w:ascii="Times New Roman" w:hAnsi="Times New Roman"/>
                <w:sz w:val="24"/>
                <w:szCs w:val="24"/>
              </w:rPr>
              <w:t>,0</w:t>
            </w:r>
            <w:r w:rsidR="00E13470"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4,0</w:t>
            </w:r>
            <w:r w:rsidR="00E13470"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57626FD1"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color w:val="000000"/>
                <w:sz w:val="24"/>
                <w:szCs w:val="24"/>
                <w:lang w:val="sr-Cyrl-CS"/>
              </w:rPr>
            </w:pPr>
            <w:r w:rsidRPr="00EC3740">
              <w:rPr>
                <w:rFonts w:ascii="Times New Roman" w:hAnsi="Times New Roman" w:cs="Times New Roman"/>
                <w:bCs/>
                <w:noProof/>
                <w:color w:val="000000" w:themeColor="text1"/>
                <w:sz w:val="24"/>
                <w:szCs w:val="24"/>
                <w:lang w:val="sr-Cyrl-CS"/>
              </w:rPr>
              <w:t>Дозвољена је изградња више објеката на парцели;</w:t>
            </w:r>
          </w:p>
        </w:tc>
      </w:tr>
      <w:tr w:rsidR="008A38E4" w:rsidRPr="00EC3740" w14:paraId="2A884CAC" w14:textId="77777777" w:rsidTr="00421517">
        <w:trPr>
          <w:trHeight w:val="247"/>
        </w:trPr>
        <w:tc>
          <w:tcPr>
            <w:tcW w:w="4168" w:type="dxa"/>
            <w:tcBorders>
              <w:left w:val="single" w:sz="2" w:space="0" w:color="auto"/>
              <w:right w:val="single" w:sz="2" w:space="0" w:color="auto"/>
            </w:tcBorders>
            <w:shd w:val="clear" w:color="auto" w:fill="auto"/>
          </w:tcPr>
          <w:p w14:paraId="25352FF3" w14:textId="07129F21" w:rsidR="008A38E4" w:rsidRPr="00EC3740" w:rsidRDefault="00DF075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Индекс заузетости (Из)</w:t>
            </w:r>
          </w:p>
        </w:tc>
        <w:tc>
          <w:tcPr>
            <w:tcW w:w="8742" w:type="dxa"/>
            <w:tcBorders>
              <w:left w:val="single" w:sz="2" w:space="0" w:color="auto"/>
              <w:right w:val="single" w:sz="2" w:space="0" w:color="auto"/>
            </w:tcBorders>
            <w:shd w:val="clear" w:color="auto" w:fill="auto"/>
          </w:tcPr>
          <w:p w14:paraId="047D49EF" w14:textId="60EF0BD3" w:rsidR="008A38E4" w:rsidRPr="00EC3740" w:rsidRDefault="002E669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Максимални Индекс заузетости (Из)</w:t>
            </w:r>
            <w:r w:rsidR="008A38E4" w:rsidRPr="00EC3740">
              <w:rPr>
                <w:rFonts w:ascii="Times New Roman" w:hAnsi="Times New Roman" w:cs="Times New Roman"/>
                <w:bCs/>
                <w:noProof/>
                <w:color w:val="000000" w:themeColor="text1"/>
                <w:sz w:val="24"/>
                <w:szCs w:val="24"/>
                <w:lang w:val="sr-Cyrl-CS"/>
              </w:rPr>
              <w:t xml:space="preserve"> = 70%</w:t>
            </w:r>
          </w:p>
          <w:p w14:paraId="558A0255" w14:textId="0540BC09" w:rsidR="008A38E4" w:rsidRPr="00EC3740" w:rsidRDefault="009D562D" w:rsidP="00A27D29">
            <w:pPr>
              <w:numPr>
                <w:ilvl w:val="0"/>
                <w:numId w:val="40"/>
              </w:numPr>
              <w:autoSpaceDE w:val="0"/>
              <w:autoSpaceDN w:val="0"/>
              <w:adjustRightInd w:val="0"/>
              <w:ind w:right="-45"/>
              <w:rPr>
                <w:rFonts w:ascii="Times New Roman" w:hAnsi="Times New Roman" w:cs="Times New Roman"/>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Максимални Индекс заузетости (Из) </w:t>
            </w:r>
            <w:r w:rsidR="008A38E4" w:rsidRPr="00EC3740">
              <w:rPr>
                <w:rFonts w:ascii="Times New Roman" w:hAnsi="Times New Roman" w:cs="Times New Roman"/>
                <w:bCs/>
                <w:noProof/>
                <w:color w:val="000000" w:themeColor="text1"/>
                <w:sz w:val="24"/>
                <w:szCs w:val="24"/>
                <w:lang w:val="sr-Cyrl-CS"/>
              </w:rPr>
              <w:t>подземних етажа = 90%</w:t>
            </w:r>
          </w:p>
        </w:tc>
      </w:tr>
      <w:tr w:rsidR="008A38E4" w:rsidRPr="00EC3740" w14:paraId="0C1A86B0" w14:textId="77777777" w:rsidTr="00421517">
        <w:trPr>
          <w:trHeight w:val="663"/>
        </w:trPr>
        <w:tc>
          <w:tcPr>
            <w:tcW w:w="4168" w:type="dxa"/>
            <w:tcBorders>
              <w:left w:val="single" w:sz="2" w:space="0" w:color="auto"/>
              <w:right w:val="single" w:sz="2" w:space="0" w:color="auto"/>
            </w:tcBorders>
            <w:shd w:val="clear" w:color="auto" w:fill="auto"/>
          </w:tcPr>
          <w:p w14:paraId="6CE16F3F" w14:textId="4FACEAB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објекта</w:t>
            </w:r>
          </w:p>
        </w:tc>
        <w:tc>
          <w:tcPr>
            <w:tcW w:w="8742" w:type="dxa"/>
            <w:tcBorders>
              <w:left w:val="single" w:sz="2" w:space="0" w:color="auto"/>
              <w:right w:val="single" w:sz="2" w:space="0" w:color="auto"/>
            </w:tcBorders>
            <w:shd w:val="clear" w:color="auto" w:fill="auto"/>
          </w:tcPr>
          <w:p w14:paraId="1F75A43F" w14:textId="30EA617C" w:rsidR="008A38E4" w:rsidRPr="00EC3740" w:rsidRDefault="008A38E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2 – ДЕО</w:t>
            </w:r>
          </w:p>
          <w:p w14:paraId="7F2ACF23" w14:textId="0778C7F6"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Максимална висина венца објеката, у урбанистичкој зони С1, </w:t>
            </w:r>
            <w:r w:rsidR="00E40EF9" w:rsidRPr="00EC3740">
              <w:rPr>
                <w:rFonts w:ascii="Times New Roman" w:hAnsi="Times New Roman" w:cs="Times New Roman"/>
                <w:bCs/>
                <w:noProof/>
                <w:color w:val="000000" w:themeColor="text1"/>
                <w:sz w:val="24"/>
                <w:szCs w:val="24"/>
                <w:lang w:val="sr-Cyrl-CS"/>
              </w:rPr>
              <w:t xml:space="preserve">на </w:t>
            </w:r>
            <w:r w:rsidR="00A1020B" w:rsidRPr="00EC3740">
              <w:rPr>
                <w:rFonts w:ascii="Times New Roman" w:hAnsi="Times New Roman" w:cs="Times New Roman"/>
                <w:bCs/>
                <w:noProof/>
                <w:color w:val="000000" w:themeColor="text1"/>
                <w:sz w:val="24"/>
                <w:szCs w:val="24"/>
                <w:lang w:val="sr-Cyrl-CS"/>
              </w:rPr>
              <w:t>КП 423 КО Савски венац</w:t>
            </w:r>
            <w:r w:rsidR="00897E4F" w:rsidRPr="00EC3740">
              <w:rPr>
                <w:rFonts w:ascii="Times New Roman" w:hAnsi="Times New Roman" w:cs="Times New Roman"/>
                <w:bCs/>
                <w:noProof/>
                <w:color w:val="000000" w:themeColor="text1"/>
                <w:sz w:val="24"/>
                <w:szCs w:val="24"/>
                <w:lang w:val="sr-Cyrl-CS"/>
              </w:rPr>
              <w:t xml:space="preserve"> која чини грађевинску парцелу</w:t>
            </w:r>
            <w:r w:rsidR="00E40EF9" w:rsidRPr="00EC3740">
              <w:rPr>
                <w:rFonts w:ascii="Times New Roman" w:hAnsi="Times New Roman" w:cs="Times New Roman"/>
                <w:bCs/>
                <w:noProof/>
                <w:color w:val="000000" w:themeColor="text1"/>
                <w:sz w:val="24"/>
                <w:szCs w:val="24"/>
                <w:lang w:val="sr-Cyrl-CS"/>
              </w:rPr>
              <w:t xml:space="preserve">, </w:t>
            </w:r>
            <w:r w:rsidRPr="00EC3740">
              <w:rPr>
                <w:rFonts w:ascii="Times New Roman" w:hAnsi="Times New Roman" w:cs="Times New Roman"/>
                <w:bCs/>
                <w:noProof/>
                <w:color w:val="000000" w:themeColor="text1"/>
                <w:sz w:val="24"/>
                <w:szCs w:val="24"/>
                <w:lang w:val="sr-Cyrl-CS"/>
              </w:rPr>
              <w:t>у блоку 2</w:t>
            </w:r>
            <w:r w:rsidR="00E40EF9" w:rsidRPr="00EC3740">
              <w:rPr>
                <w:rFonts w:ascii="Times New Roman" w:hAnsi="Times New Roman" w:cs="Times New Roman"/>
                <w:bCs/>
                <w:noProof/>
                <w:color w:val="000000" w:themeColor="text1"/>
                <w:sz w:val="24"/>
                <w:szCs w:val="24"/>
                <w:lang w:val="sr-Cyrl-CS"/>
              </w:rPr>
              <w:t xml:space="preserve">, </w:t>
            </w:r>
            <w:r w:rsidR="00A1020B" w:rsidRPr="00EC3740">
              <w:rPr>
                <w:rFonts w:ascii="Times New Roman" w:hAnsi="Times New Roman" w:cs="Times New Roman"/>
                <w:bCs/>
                <w:noProof/>
                <w:color w:val="000000" w:themeColor="text1"/>
                <w:sz w:val="24"/>
                <w:szCs w:val="24"/>
                <w:lang w:val="sr-Cyrl-CS"/>
              </w:rPr>
              <w:t>је постојећа</w:t>
            </w:r>
            <w:r w:rsidRPr="00EC3740">
              <w:rPr>
                <w:rFonts w:ascii="Times New Roman" w:hAnsi="Times New Roman" w:cs="Times New Roman"/>
                <w:bCs/>
                <w:noProof/>
                <w:color w:val="000000" w:themeColor="text1"/>
                <w:sz w:val="24"/>
                <w:szCs w:val="24"/>
                <w:lang w:val="sr-Cyrl-CS"/>
              </w:rPr>
              <w:t>;</w:t>
            </w:r>
          </w:p>
          <w:p w14:paraId="28597225" w14:textId="77777777" w:rsidR="008A38E4" w:rsidRPr="00EC3740" w:rsidRDefault="008A38E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3 – ДЕО 3а</w:t>
            </w:r>
          </w:p>
          <w:p w14:paraId="02879D2B" w14:textId="60302E8A" w:rsidR="00727327" w:rsidRPr="00EC3740" w:rsidRDefault="00E30187"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Максимална висина венца објеката у урбанистичкој зони С1 на грађевинској парцели ГП3a у блоку 3 (део 3а), у контактној зони са спомеником културе </w:t>
            </w:r>
            <w:r w:rsidR="00922EBF"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Београдска задруга”, централним делом блока 3а, дуж Херцеговачке и дела Травничке и Мостарске улице, усклађује се са његовом висином и износи 18,50 m у односу на коту тротоара ових приступних саобраћајница, док се у преосталом делу грађевинске парцеле ГП3a максимална висина венца објекта утврђује на 22,00 m;</w:t>
            </w:r>
          </w:p>
          <w:p w14:paraId="6D577ACC" w14:textId="252C37F2" w:rsidR="008A38E4" w:rsidRPr="00EC3740" w:rsidRDefault="008A38E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4 – ДЕО 4b</w:t>
            </w:r>
          </w:p>
          <w:p w14:paraId="500ED194" w14:textId="409607D5"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Максимална висина венца објеката, у урбанистичкој зони С1, на грађевинскoj парцел</w:t>
            </w:r>
            <w:r w:rsidR="00570FDA" w:rsidRPr="00EC3740">
              <w:rPr>
                <w:rFonts w:ascii="Times New Roman" w:hAnsi="Times New Roman" w:cs="Times New Roman"/>
                <w:bCs/>
                <w:noProof/>
                <w:color w:val="000000" w:themeColor="text1"/>
                <w:sz w:val="24"/>
                <w:szCs w:val="24"/>
                <w:lang w:val="sr-Cyrl-CS"/>
              </w:rPr>
              <w:t>и</w:t>
            </w:r>
            <w:r w:rsidRPr="00EC3740">
              <w:rPr>
                <w:rFonts w:ascii="Times New Roman" w:hAnsi="Times New Roman" w:cs="Times New Roman"/>
                <w:bCs/>
                <w:noProof/>
                <w:color w:val="000000" w:themeColor="text1"/>
                <w:sz w:val="24"/>
                <w:szCs w:val="24"/>
                <w:lang w:val="sr-Cyrl-CS"/>
              </w:rPr>
              <w:t xml:space="preserve"> ГП4b, у блоку 4 (део 4b) износи 22,00 m у односу на коту </w:t>
            </w:r>
            <w:r w:rsidR="00BE4678" w:rsidRPr="00EC3740">
              <w:rPr>
                <w:rFonts w:ascii="Times New Roman" w:hAnsi="Times New Roman" w:cs="Times New Roman"/>
                <w:bCs/>
                <w:noProof/>
                <w:color w:val="000000" w:themeColor="text1"/>
                <w:sz w:val="24"/>
                <w:szCs w:val="24"/>
                <w:lang w:val="sr-Cyrl-CS"/>
              </w:rPr>
              <w:t xml:space="preserve">тротоара </w:t>
            </w:r>
            <w:r w:rsidRPr="00EC3740">
              <w:rPr>
                <w:rFonts w:ascii="Times New Roman" w:hAnsi="Times New Roman" w:cs="Times New Roman"/>
                <w:bCs/>
                <w:noProof/>
                <w:color w:val="000000" w:themeColor="text1"/>
                <w:sz w:val="24"/>
                <w:szCs w:val="24"/>
                <w:lang w:val="sr-Cyrl-CS"/>
              </w:rPr>
              <w:t>приступне саобраћајнице;</w:t>
            </w:r>
          </w:p>
          <w:p w14:paraId="638B0324" w14:textId="77777777" w:rsidR="008A38E4" w:rsidRPr="00EC3740" w:rsidRDefault="008A38E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6</w:t>
            </w:r>
          </w:p>
          <w:p w14:paraId="670456E4" w14:textId="01CB029F"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Максимална висина венца објеката, у урбанистичкој зони С1, на грађевинској парцели ГП6, у блоку 6, износи 22,00 m у односу на коту </w:t>
            </w:r>
            <w:r w:rsidR="00BE4678" w:rsidRPr="00EC3740">
              <w:rPr>
                <w:rFonts w:ascii="Times New Roman" w:hAnsi="Times New Roman" w:cs="Times New Roman"/>
                <w:bCs/>
                <w:noProof/>
                <w:color w:val="000000" w:themeColor="text1"/>
                <w:sz w:val="24"/>
                <w:szCs w:val="24"/>
                <w:lang w:val="sr-Cyrl-CS"/>
              </w:rPr>
              <w:t xml:space="preserve">тротоара </w:t>
            </w:r>
            <w:r w:rsidRPr="00EC3740">
              <w:rPr>
                <w:rFonts w:ascii="Times New Roman" w:hAnsi="Times New Roman" w:cs="Times New Roman"/>
                <w:bCs/>
                <w:noProof/>
                <w:color w:val="000000" w:themeColor="text1"/>
                <w:sz w:val="24"/>
                <w:szCs w:val="24"/>
                <w:lang w:val="sr-Cyrl-CS"/>
              </w:rPr>
              <w:t>приступн</w:t>
            </w:r>
            <w:r w:rsidR="00BE4678" w:rsidRPr="00EC3740">
              <w:rPr>
                <w:rFonts w:ascii="Times New Roman" w:hAnsi="Times New Roman" w:cs="Times New Roman"/>
                <w:bCs/>
                <w:noProof/>
                <w:color w:val="000000" w:themeColor="text1"/>
                <w:sz w:val="24"/>
                <w:szCs w:val="24"/>
                <w:lang w:val="sr-Cyrl-CS"/>
              </w:rPr>
              <w:t>е</w:t>
            </w:r>
            <w:r w:rsidRPr="00EC3740">
              <w:rPr>
                <w:rFonts w:ascii="Times New Roman" w:hAnsi="Times New Roman" w:cs="Times New Roman"/>
                <w:bCs/>
                <w:noProof/>
                <w:color w:val="000000" w:themeColor="text1"/>
                <w:sz w:val="24"/>
                <w:szCs w:val="24"/>
                <w:lang w:val="sr-Cyrl-CS"/>
              </w:rPr>
              <w:t xml:space="preserve"> саобраћајнице;</w:t>
            </w:r>
          </w:p>
          <w:p w14:paraId="2C86485D" w14:textId="7E17FC26" w:rsidR="008A38E4" w:rsidRPr="00EC3740" w:rsidRDefault="008A38E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7 – ДЕО 7b</w:t>
            </w:r>
          </w:p>
          <w:p w14:paraId="3692E1F7" w14:textId="643051B8"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Максимална висина венца објеката, у урбанистичкој зони С1, на грађевинск</w:t>
            </w:r>
            <w:r w:rsidR="00F86DD6" w:rsidRPr="00EC3740">
              <w:rPr>
                <w:rFonts w:ascii="Times New Roman" w:hAnsi="Times New Roman" w:cs="Times New Roman"/>
                <w:bCs/>
                <w:noProof/>
                <w:color w:val="000000" w:themeColor="text1"/>
                <w:sz w:val="24"/>
                <w:szCs w:val="24"/>
                <w:lang w:val="sr-Cyrl-CS"/>
              </w:rPr>
              <w:t>ој</w:t>
            </w:r>
            <w:r w:rsidRPr="00EC3740">
              <w:rPr>
                <w:rFonts w:ascii="Times New Roman" w:hAnsi="Times New Roman" w:cs="Times New Roman"/>
                <w:bCs/>
                <w:noProof/>
                <w:color w:val="000000" w:themeColor="text1"/>
                <w:sz w:val="24"/>
                <w:szCs w:val="24"/>
                <w:lang w:val="sr-Cyrl-CS"/>
              </w:rPr>
              <w:t xml:space="preserve"> парцел</w:t>
            </w:r>
            <w:r w:rsidR="00F86DD6" w:rsidRPr="00EC3740">
              <w:rPr>
                <w:rFonts w:ascii="Times New Roman" w:hAnsi="Times New Roman" w:cs="Times New Roman"/>
                <w:bCs/>
                <w:noProof/>
                <w:color w:val="000000" w:themeColor="text1"/>
                <w:sz w:val="24"/>
                <w:szCs w:val="24"/>
                <w:lang w:val="sr-Cyrl-CS"/>
              </w:rPr>
              <w:t>и</w:t>
            </w:r>
            <w:r w:rsidRPr="00EC3740">
              <w:rPr>
                <w:rFonts w:ascii="Times New Roman" w:hAnsi="Times New Roman" w:cs="Times New Roman"/>
                <w:bCs/>
                <w:noProof/>
                <w:color w:val="000000" w:themeColor="text1"/>
                <w:sz w:val="24"/>
                <w:szCs w:val="24"/>
                <w:lang w:val="sr-Cyrl-CS"/>
              </w:rPr>
              <w:t xml:space="preserve"> ГП7b, у блоку 7 (део 7b) износи 22,00 m у односу на коту </w:t>
            </w:r>
            <w:r w:rsidR="00BE4678" w:rsidRPr="00EC3740">
              <w:rPr>
                <w:rFonts w:ascii="Times New Roman" w:hAnsi="Times New Roman" w:cs="Times New Roman"/>
                <w:bCs/>
                <w:noProof/>
                <w:color w:val="000000" w:themeColor="text1"/>
                <w:sz w:val="24"/>
                <w:szCs w:val="24"/>
                <w:lang w:val="sr-Cyrl-CS"/>
              </w:rPr>
              <w:t xml:space="preserve">тротоара </w:t>
            </w:r>
            <w:r w:rsidRPr="00EC3740">
              <w:rPr>
                <w:rFonts w:ascii="Times New Roman" w:hAnsi="Times New Roman" w:cs="Times New Roman"/>
                <w:bCs/>
                <w:noProof/>
                <w:color w:val="000000" w:themeColor="text1"/>
                <w:sz w:val="24"/>
                <w:szCs w:val="24"/>
                <w:lang w:val="sr-Cyrl-CS"/>
              </w:rPr>
              <w:t>приступне саобраћајнице;</w:t>
            </w:r>
          </w:p>
          <w:p w14:paraId="3BF393D4" w14:textId="77777777" w:rsidR="008A38E4" w:rsidRPr="00EC3740" w:rsidRDefault="008A38E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8 – ДЕО 8b</w:t>
            </w:r>
          </w:p>
          <w:p w14:paraId="29637959" w14:textId="2CBBF662"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Максимална висина венца објеката, у урбанистичкој зони С1, на грађевинској парцели ГП8b износи 22,00 m у односу на коту </w:t>
            </w:r>
            <w:r w:rsidR="00BE4678" w:rsidRPr="00EC3740">
              <w:rPr>
                <w:rFonts w:ascii="Times New Roman" w:hAnsi="Times New Roman" w:cs="Times New Roman"/>
                <w:bCs/>
                <w:noProof/>
                <w:color w:val="000000" w:themeColor="text1"/>
                <w:sz w:val="24"/>
                <w:szCs w:val="24"/>
                <w:lang w:val="sr-Cyrl-CS"/>
              </w:rPr>
              <w:t xml:space="preserve">тротоара </w:t>
            </w:r>
            <w:r w:rsidRPr="00EC3740">
              <w:rPr>
                <w:rFonts w:ascii="Times New Roman" w:hAnsi="Times New Roman" w:cs="Times New Roman"/>
                <w:bCs/>
                <w:noProof/>
                <w:color w:val="000000" w:themeColor="text1"/>
                <w:sz w:val="24"/>
                <w:szCs w:val="24"/>
                <w:lang w:val="sr-Cyrl-CS"/>
              </w:rPr>
              <w:t>приступне саобраћајнице;</w:t>
            </w:r>
          </w:p>
          <w:p w14:paraId="36AB0145" w14:textId="77777777" w:rsidR="00727327" w:rsidRPr="00EC3740" w:rsidRDefault="00727327"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p>
          <w:p w14:paraId="68331E33" w14:textId="7909BCF0" w:rsidR="008A38E4" w:rsidRPr="00EC3740" w:rsidRDefault="00D86B3D" w:rsidP="00D86B3D">
            <w:pPr>
              <w:shd w:val="clear" w:color="auto" w:fill="FFFFFF"/>
              <w:autoSpaceDE w:val="0"/>
              <w:autoSpaceDN w:val="0"/>
              <w:adjustRightInd w:val="0"/>
              <w:ind w:left="390" w:right="-45" w:hanging="390"/>
              <w:rPr>
                <w:rFonts w:ascii="Times New Roman" w:hAnsi="Times New Roman" w:cs="Times New Roman"/>
                <w:bCs/>
                <w:noProof/>
                <w:color w:val="000000"/>
                <w:sz w:val="24"/>
                <w:szCs w:val="24"/>
                <w:lang w:val="sr-Cyrl-CS"/>
              </w:rPr>
            </w:pPr>
            <w:r w:rsidRPr="00EC3740">
              <w:rPr>
                <w:rFonts w:ascii="Times New Roman" w:hAnsi="Times New Roman" w:cs="Times New Roman"/>
                <w:bCs/>
                <w:noProof/>
                <w:sz w:val="24"/>
                <w:szCs w:val="24"/>
                <w:lang w:val="sr-Cyrl-CS"/>
              </w:rPr>
              <w:lastRenderedPageBreak/>
              <w:t xml:space="preserve">–  </w:t>
            </w:r>
            <w:r w:rsidR="008A38E4" w:rsidRPr="00EC3740">
              <w:rPr>
                <w:rFonts w:ascii="Times New Roman" w:hAnsi="Times New Roman" w:cs="Times New Roman"/>
                <w:bCs/>
                <w:noProof/>
                <w:sz w:val="24"/>
                <w:szCs w:val="24"/>
                <w:lang w:val="sr-Cyrl-CS"/>
              </w:rPr>
              <w:t xml:space="preserve">Максимална висина за поједине делове објекта се </w:t>
            </w:r>
            <w:r w:rsidRPr="00EC3740">
              <w:rPr>
                <w:rFonts w:ascii="Times New Roman" w:hAnsi="Times New Roman" w:cs="Times New Roman"/>
                <w:bCs/>
                <w:noProof/>
                <w:sz w:val="24"/>
                <w:szCs w:val="24"/>
                <w:lang w:val="sr-Cyrl-CS"/>
              </w:rPr>
              <w:t xml:space="preserve">  </w:t>
            </w:r>
            <w:r w:rsidR="008A38E4" w:rsidRPr="00EC3740">
              <w:rPr>
                <w:rFonts w:ascii="Times New Roman" w:hAnsi="Times New Roman" w:cs="Times New Roman"/>
                <w:bCs/>
                <w:noProof/>
                <w:sz w:val="24"/>
                <w:szCs w:val="24"/>
                <w:lang w:val="sr-Cyrl-CS"/>
              </w:rPr>
              <w:t>толерише до +/-1,20m (посебни делови конструкције, техничке инсталације);</w:t>
            </w:r>
          </w:p>
        </w:tc>
      </w:tr>
      <w:tr w:rsidR="008A38E4" w:rsidRPr="00EC3740" w14:paraId="0F354C5F" w14:textId="77777777" w:rsidTr="00421517">
        <w:trPr>
          <w:trHeight w:val="663"/>
        </w:trPr>
        <w:tc>
          <w:tcPr>
            <w:tcW w:w="4168" w:type="dxa"/>
            <w:tcBorders>
              <w:left w:val="single" w:sz="2" w:space="0" w:color="auto"/>
              <w:right w:val="single" w:sz="2" w:space="0" w:color="auto"/>
            </w:tcBorders>
            <w:shd w:val="clear" w:color="auto" w:fill="auto"/>
          </w:tcPr>
          <w:p w14:paraId="70ADC096"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Кота приземља</w:t>
            </w:r>
          </w:p>
        </w:tc>
        <w:tc>
          <w:tcPr>
            <w:tcW w:w="8742" w:type="dxa"/>
            <w:tcBorders>
              <w:left w:val="single" w:sz="2" w:space="0" w:color="auto"/>
              <w:right w:val="single" w:sz="2" w:space="0" w:color="auto"/>
            </w:tcBorders>
            <w:shd w:val="clear" w:color="auto" w:fill="auto"/>
          </w:tcPr>
          <w:p w14:paraId="54C2329A"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Кота приземља не може бити нижа од приступне коте тротоара јавне саобраћајне површине;</w:t>
            </w:r>
          </w:p>
          <w:p w14:paraId="391C1E61"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Није дозвољено становање у сутерену објекта;</w:t>
            </w:r>
          </w:p>
          <w:p w14:paraId="093F9B54" w14:textId="77777777" w:rsidR="00C66435"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Кота приземља може бити максимум 1,60 m виша од коте </w:t>
            </w:r>
            <w:r w:rsidR="00C66435" w:rsidRPr="00EC3740">
              <w:rPr>
                <w:rFonts w:ascii="Times New Roman" w:hAnsi="Times New Roman" w:cs="Times New Roman"/>
                <w:bCs/>
                <w:noProof/>
                <w:color w:val="000000" w:themeColor="text1"/>
                <w:sz w:val="24"/>
                <w:szCs w:val="24"/>
                <w:lang w:val="sr-Cyrl-CS"/>
              </w:rPr>
              <w:t>тротоара приступне саобраћајнице;</w:t>
            </w:r>
          </w:p>
          <w:p w14:paraId="7E9E0511" w14:textId="133EA6F0"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color w:val="000000" w:themeColor="text1"/>
                <w:sz w:val="24"/>
                <w:szCs w:val="24"/>
                <w:lang w:val="sr-Cyrl-CS"/>
              </w:rPr>
              <w:t xml:space="preserve">Код објеката који имају нестамбену намену у приземљу, кота приземља је максимум 0,20 m виша од коте </w:t>
            </w:r>
            <w:r w:rsidR="00C66435" w:rsidRPr="00EC3740">
              <w:rPr>
                <w:rFonts w:ascii="Times New Roman" w:hAnsi="Times New Roman" w:cs="Times New Roman"/>
                <w:bCs/>
                <w:noProof/>
                <w:color w:val="000000" w:themeColor="text1"/>
                <w:sz w:val="24"/>
                <w:szCs w:val="24"/>
                <w:lang w:val="sr-Cyrl-CS"/>
              </w:rPr>
              <w:t>тротоара приступне саобраћајнице;</w:t>
            </w:r>
          </w:p>
        </w:tc>
      </w:tr>
      <w:tr w:rsidR="008A38E4" w:rsidRPr="00EC3740" w14:paraId="089A2FEB" w14:textId="77777777" w:rsidTr="00421517">
        <w:trPr>
          <w:trHeight w:val="663"/>
        </w:trPr>
        <w:tc>
          <w:tcPr>
            <w:tcW w:w="4168" w:type="dxa"/>
            <w:tcBorders>
              <w:left w:val="single" w:sz="2" w:space="0" w:color="auto"/>
              <w:right w:val="single" w:sz="2" w:space="0" w:color="auto"/>
            </w:tcBorders>
            <w:shd w:val="clear" w:color="auto" w:fill="auto"/>
          </w:tcPr>
          <w:p w14:paraId="0ABFA145"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8742" w:type="dxa"/>
            <w:tcBorders>
              <w:left w:val="single" w:sz="2" w:space="0" w:color="auto"/>
              <w:right w:val="single" w:sz="2" w:space="0" w:color="auto"/>
            </w:tcBorders>
            <w:shd w:val="clear" w:color="auto" w:fill="auto"/>
          </w:tcPr>
          <w:p w14:paraId="018C92B3" w14:textId="696989A1" w:rsidR="00F96056"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Обезбедити минимално 30% слободних и зелених површина на нивоу зоне у блоку, од чега најмање 10% мора бити у директном контакту са тлом</w:t>
            </w:r>
            <w:r w:rsidR="00F96056" w:rsidRPr="00EC3740">
              <w:rPr>
                <w:rFonts w:ascii="Times New Roman" w:hAnsi="Times New Roman" w:cs="Times New Roman"/>
                <w:bCs/>
                <w:noProof/>
                <w:color w:val="000000" w:themeColor="text1"/>
                <w:sz w:val="24"/>
                <w:szCs w:val="24"/>
                <w:lang w:val="sr-Cyrl-CS"/>
              </w:rPr>
              <w:t xml:space="preserve"> (изузетак је блок 2 у оквиру кога најмање 15% мора бити у директном контакту са тлом);</w:t>
            </w:r>
          </w:p>
          <w:p w14:paraId="6973B877"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планиране зелене површине изнад подземних етажа, обезбедити надслој земље од мин. 60 cm и у односу на дубину надслоја одабрати тип зеленила;</w:t>
            </w:r>
          </w:p>
          <w:p w14:paraId="32BED0C8"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пејзажно архитектонско уређење зелених површина, сходно расположивом простору и оријентацији зелене површине, важе општа правила уређења и грађења зелених површина;</w:t>
            </w:r>
          </w:p>
          <w:p w14:paraId="17789934" w14:textId="166BB1E5" w:rsidR="00CA65F1" w:rsidRPr="00EC3740" w:rsidRDefault="00C65538"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 обрачун зелених незастртих површина у оквиру грађевинске парцеле ГП7b обрачунава се зелени појас у ширини од 10,00 m, дефинисан грађевинским линијама у оквиру кога није дозвољена изградња;</w:t>
            </w:r>
          </w:p>
        </w:tc>
      </w:tr>
      <w:tr w:rsidR="00E45A01" w:rsidRPr="00EC3740" w14:paraId="79EF53B5" w14:textId="77777777" w:rsidTr="00421517">
        <w:trPr>
          <w:trHeight w:val="663"/>
        </w:trPr>
        <w:tc>
          <w:tcPr>
            <w:tcW w:w="4168" w:type="dxa"/>
            <w:tcBorders>
              <w:left w:val="single" w:sz="2" w:space="0" w:color="auto"/>
              <w:right w:val="single" w:sz="2" w:space="0" w:color="auto"/>
            </w:tcBorders>
            <w:shd w:val="clear" w:color="auto" w:fill="auto"/>
          </w:tcPr>
          <w:p w14:paraId="6F5C447E" w14:textId="341CD102" w:rsidR="00E45A01" w:rsidRPr="00EC3740" w:rsidRDefault="00D64485"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Решење саобраћаја/ паркирања</w:t>
            </w:r>
          </w:p>
        </w:tc>
        <w:tc>
          <w:tcPr>
            <w:tcW w:w="8742" w:type="dxa"/>
            <w:tcBorders>
              <w:left w:val="single" w:sz="2" w:space="0" w:color="auto"/>
              <w:right w:val="single" w:sz="2" w:space="0" w:color="auto"/>
            </w:tcBorders>
            <w:shd w:val="clear" w:color="auto" w:fill="auto"/>
          </w:tcPr>
          <w:p w14:paraId="2B3B7062" w14:textId="14B022E2" w:rsidR="00744E59" w:rsidRPr="00EC3740" w:rsidRDefault="00744E59"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Колски и пешачки приступ </w:t>
            </w:r>
            <w:r w:rsidR="00261AD8" w:rsidRPr="00EC3740">
              <w:rPr>
                <w:rFonts w:ascii="Times New Roman" w:hAnsi="Times New Roman" w:cs="Times New Roman"/>
                <w:bCs/>
                <w:noProof/>
                <w:color w:val="000000" w:themeColor="text1"/>
                <w:sz w:val="24"/>
                <w:szCs w:val="24"/>
                <w:lang w:val="sr-Cyrl-CS"/>
              </w:rPr>
              <w:t>КП 423 КО Савски венац</w:t>
            </w:r>
            <w:r w:rsidR="007405D8" w:rsidRPr="00EC3740">
              <w:rPr>
                <w:rFonts w:ascii="Times New Roman" w:hAnsi="Times New Roman" w:cs="Times New Roman"/>
                <w:bCs/>
                <w:noProof/>
                <w:color w:val="000000" w:themeColor="text1"/>
                <w:sz w:val="24"/>
                <w:szCs w:val="24"/>
                <w:lang w:val="sr-Cyrl-CS"/>
              </w:rPr>
              <w:t xml:space="preserve"> </w:t>
            </w:r>
            <w:r w:rsidR="00CC7AB5" w:rsidRPr="00EC3740">
              <w:rPr>
                <w:rFonts w:ascii="Times New Roman" w:hAnsi="Times New Roman" w:cs="Times New Roman"/>
                <w:bCs/>
                <w:noProof/>
                <w:color w:val="000000" w:themeColor="text1"/>
                <w:sz w:val="24"/>
                <w:szCs w:val="24"/>
                <w:lang w:val="sr-Cyrl-CS"/>
              </w:rPr>
              <w:t xml:space="preserve">која чини грађевинску парцелу </w:t>
            </w:r>
            <w:r w:rsidRPr="00EC3740">
              <w:rPr>
                <w:rFonts w:ascii="Times New Roman" w:hAnsi="Times New Roman" w:cs="Times New Roman"/>
                <w:bCs/>
                <w:noProof/>
                <w:color w:val="000000" w:themeColor="text1"/>
                <w:sz w:val="24"/>
                <w:szCs w:val="24"/>
                <w:lang w:val="sr-Cyrl-CS"/>
              </w:rPr>
              <w:t xml:space="preserve">остварити из правца саобраћајница </w:t>
            </w:r>
            <w:r w:rsidR="007405D8" w:rsidRPr="00EC3740">
              <w:rPr>
                <w:rFonts w:ascii="Times New Roman" w:hAnsi="Times New Roman" w:cs="Times New Roman"/>
                <w:bCs/>
                <w:noProof/>
                <w:color w:val="000000" w:themeColor="text1"/>
                <w:sz w:val="24"/>
                <w:szCs w:val="24"/>
                <w:lang w:val="sr-Cyrl-CS"/>
              </w:rPr>
              <w:t>Карађорђева и Браће Крсмановић</w:t>
            </w:r>
            <w:r w:rsidRPr="00EC3740">
              <w:rPr>
                <w:rFonts w:ascii="Times New Roman" w:hAnsi="Times New Roman" w:cs="Times New Roman"/>
                <w:bCs/>
                <w:noProof/>
                <w:color w:val="000000" w:themeColor="text1"/>
                <w:sz w:val="24"/>
                <w:szCs w:val="24"/>
                <w:lang w:val="sr-Cyrl-CS"/>
              </w:rPr>
              <w:t>;</w:t>
            </w:r>
          </w:p>
          <w:p w14:paraId="7D3BB648" w14:textId="4564595C" w:rsidR="007405D8" w:rsidRPr="00EC3740" w:rsidRDefault="007405D8"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Колски и пешачки приступ грађевинској парцели ГП3a остварити из правца саобраћајница САО9, Мостарска и Травничка;</w:t>
            </w:r>
          </w:p>
          <w:p w14:paraId="36CC501B" w14:textId="2FB90177" w:rsidR="007405D8" w:rsidRPr="00EC3740" w:rsidRDefault="007405D8"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Колски и пешачки приступ грађевинској парцели ГП4b остварити из правца саобраћајница САО8 (Херцеговачка), САО9 и Мостарска;</w:t>
            </w:r>
          </w:p>
          <w:p w14:paraId="5729F592" w14:textId="03836D4A" w:rsidR="007405D8" w:rsidRPr="00EC3740" w:rsidRDefault="007405D8"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Колски и пешачки приступ грађевинској парцели </w:t>
            </w:r>
            <w:r w:rsidR="00CD031B" w:rsidRPr="00EC3740">
              <w:rPr>
                <w:rFonts w:ascii="Times New Roman" w:hAnsi="Times New Roman" w:cs="Times New Roman"/>
                <w:bCs/>
                <w:noProof/>
                <w:color w:val="000000" w:themeColor="text1"/>
                <w:sz w:val="24"/>
                <w:szCs w:val="24"/>
                <w:lang w:val="sr-Cyrl-CS"/>
              </w:rPr>
              <w:t xml:space="preserve">ГП6 </w:t>
            </w:r>
            <w:r w:rsidRPr="00EC3740">
              <w:rPr>
                <w:rFonts w:ascii="Times New Roman" w:hAnsi="Times New Roman" w:cs="Times New Roman"/>
                <w:bCs/>
                <w:noProof/>
                <w:color w:val="000000" w:themeColor="text1"/>
                <w:sz w:val="24"/>
                <w:szCs w:val="24"/>
                <w:lang w:val="sr-Cyrl-CS"/>
              </w:rPr>
              <w:t xml:space="preserve">остварити из правца саобраћајница </w:t>
            </w:r>
            <w:r w:rsidR="00CD031B" w:rsidRPr="00EC3740">
              <w:rPr>
                <w:rFonts w:ascii="Times New Roman" w:hAnsi="Times New Roman" w:cs="Times New Roman"/>
                <w:bCs/>
                <w:noProof/>
                <w:color w:val="000000" w:themeColor="text1"/>
                <w:sz w:val="24"/>
                <w:szCs w:val="24"/>
                <w:lang w:val="sr-Cyrl-CS"/>
              </w:rPr>
              <w:t>САО8 (Херцеговачка), САО9, Хаџи Николе Живковића, Зворничка</w:t>
            </w:r>
            <w:r w:rsidRPr="00EC3740">
              <w:rPr>
                <w:rFonts w:ascii="Times New Roman" w:hAnsi="Times New Roman" w:cs="Times New Roman"/>
                <w:bCs/>
                <w:noProof/>
                <w:color w:val="000000" w:themeColor="text1"/>
                <w:sz w:val="24"/>
                <w:szCs w:val="24"/>
                <w:lang w:val="sr-Cyrl-CS"/>
              </w:rPr>
              <w:t>;</w:t>
            </w:r>
          </w:p>
          <w:p w14:paraId="7FBED31A" w14:textId="0E3F5BC9" w:rsidR="007405D8" w:rsidRPr="00EC3740" w:rsidRDefault="007405D8"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Колски и пешачки приступ грађевинској парцели </w:t>
            </w:r>
            <w:r w:rsidR="00CD031B" w:rsidRPr="00EC3740">
              <w:rPr>
                <w:rFonts w:ascii="Times New Roman" w:hAnsi="Times New Roman" w:cs="Times New Roman"/>
                <w:bCs/>
                <w:noProof/>
                <w:color w:val="000000" w:themeColor="text1"/>
                <w:sz w:val="24"/>
                <w:szCs w:val="24"/>
                <w:lang w:val="sr-Cyrl-CS"/>
              </w:rPr>
              <w:t>ГП7b</w:t>
            </w:r>
            <w:r w:rsidRPr="00EC3740">
              <w:rPr>
                <w:rFonts w:ascii="Times New Roman" w:hAnsi="Times New Roman" w:cs="Times New Roman"/>
                <w:bCs/>
                <w:noProof/>
                <w:color w:val="000000" w:themeColor="text1"/>
                <w:sz w:val="24"/>
                <w:szCs w:val="24"/>
                <w:lang w:val="sr-Cyrl-CS"/>
              </w:rPr>
              <w:t xml:space="preserve"> остварити из правца саобраћајница </w:t>
            </w:r>
            <w:r w:rsidR="00CD031B" w:rsidRPr="00EC3740">
              <w:rPr>
                <w:rFonts w:ascii="Times New Roman" w:hAnsi="Times New Roman" w:cs="Times New Roman"/>
                <w:bCs/>
                <w:noProof/>
                <w:color w:val="000000" w:themeColor="text1"/>
                <w:sz w:val="24"/>
                <w:szCs w:val="24"/>
                <w:lang w:val="sr-Cyrl-CS"/>
              </w:rPr>
              <w:t>САО8 (Херцеговачке) и САО9</w:t>
            </w:r>
            <w:r w:rsidRPr="00EC3740">
              <w:rPr>
                <w:rFonts w:ascii="Times New Roman" w:hAnsi="Times New Roman" w:cs="Times New Roman"/>
                <w:bCs/>
                <w:noProof/>
                <w:color w:val="000000" w:themeColor="text1"/>
                <w:sz w:val="24"/>
                <w:szCs w:val="24"/>
                <w:lang w:val="sr-Cyrl-CS"/>
              </w:rPr>
              <w:t>;</w:t>
            </w:r>
          </w:p>
          <w:p w14:paraId="17ADAFBD" w14:textId="0B6EACC3" w:rsidR="007405D8" w:rsidRPr="00EC3740" w:rsidRDefault="007405D8"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Колски и пешачки приступ грађевинској парцели </w:t>
            </w:r>
            <w:r w:rsidR="00CD031B" w:rsidRPr="00EC3740">
              <w:rPr>
                <w:rFonts w:ascii="Times New Roman" w:hAnsi="Times New Roman" w:cs="Times New Roman"/>
                <w:bCs/>
                <w:noProof/>
                <w:color w:val="000000" w:themeColor="text1"/>
                <w:sz w:val="24"/>
                <w:szCs w:val="24"/>
                <w:lang w:val="sr-Cyrl-CS"/>
              </w:rPr>
              <w:t>ГП8b</w:t>
            </w:r>
            <w:r w:rsidRPr="00EC3740">
              <w:rPr>
                <w:rFonts w:ascii="Times New Roman" w:hAnsi="Times New Roman" w:cs="Times New Roman"/>
                <w:bCs/>
                <w:noProof/>
                <w:color w:val="000000" w:themeColor="text1"/>
                <w:sz w:val="24"/>
                <w:szCs w:val="24"/>
                <w:lang w:val="sr-Cyrl-CS"/>
              </w:rPr>
              <w:t xml:space="preserve"> остварити из правца саобраћајниц</w:t>
            </w:r>
            <w:r w:rsidR="00CD031B" w:rsidRPr="00EC3740">
              <w:rPr>
                <w:rFonts w:ascii="Times New Roman" w:hAnsi="Times New Roman" w:cs="Times New Roman"/>
                <w:bCs/>
                <w:noProof/>
                <w:color w:val="000000" w:themeColor="text1"/>
                <w:sz w:val="24"/>
                <w:szCs w:val="24"/>
                <w:lang w:val="sr-Cyrl-CS"/>
              </w:rPr>
              <w:t>е</w:t>
            </w:r>
            <w:r w:rsidRPr="00EC3740">
              <w:rPr>
                <w:rFonts w:ascii="Times New Roman" w:hAnsi="Times New Roman" w:cs="Times New Roman"/>
                <w:bCs/>
                <w:noProof/>
                <w:color w:val="000000" w:themeColor="text1"/>
                <w:sz w:val="24"/>
                <w:szCs w:val="24"/>
                <w:lang w:val="sr-Cyrl-CS"/>
              </w:rPr>
              <w:t xml:space="preserve"> </w:t>
            </w:r>
            <w:r w:rsidR="00CD031B" w:rsidRPr="00EC3740">
              <w:rPr>
                <w:rFonts w:ascii="Times New Roman" w:hAnsi="Times New Roman" w:cs="Times New Roman"/>
                <w:bCs/>
                <w:noProof/>
                <w:color w:val="000000" w:themeColor="text1"/>
                <w:sz w:val="24"/>
                <w:szCs w:val="24"/>
                <w:lang w:val="sr-Cyrl-CS"/>
              </w:rPr>
              <w:t>САО8 (Херцеговачке)</w:t>
            </w:r>
            <w:r w:rsidRPr="00EC3740">
              <w:rPr>
                <w:rFonts w:ascii="Times New Roman" w:hAnsi="Times New Roman" w:cs="Times New Roman"/>
                <w:bCs/>
                <w:noProof/>
                <w:color w:val="000000" w:themeColor="text1"/>
                <w:sz w:val="24"/>
                <w:szCs w:val="24"/>
                <w:lang w:val="sr-Cyrl-CS"/>
              </w:rPr>
              <w:t>;</w:t>
            </w:r>
          </w:p>
          <w:p w14:paraId="4B5F185D" w14:textId="77777777" w:rsidR="00744E59" w:rsidRPr="00EC3740" w:rsidRDefault="00744E59"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Неопходан број паркинг места решавати према нормативу:</w:t>
            </w:r>
          </w:p>
          <w:p w14:paraId="4C3F9F09" w14:textId="72ACE9E3" w:rsidR="00E45A01" w:rsidRPr="00EC3740" w:rsidRDefault="00744E59"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color w:val="000000" w:themeColor="text1"/>
                <w:sz w:val="24"/>
                <w:szCs w:val="24"/>
              </w:rPr>
              <w:t>1</w:t>
            </w:r>
            <w:r w:rsidR="00560D72" w:rsidRPr="00EC3740">
              <w:rPr>
                <w:rFonts w:ascii="Times New Roman" w:hAnsi="Times New Roman"/>
                <w:sz w:val="24"/>
                <w:szCs w:val="24"/>
              </w:rPr>
              <w:t>,1 ПМ на једну</w:t>
            </w:r>
            <w:r w:rsidRPr="00EC3740">
              <w:rPr>
                <w:rFonts w:ascii="Times New Roman" w:hAnsi="Times New Roman"/>
                <w:sz w:val="24"/>
                <w:szCs w:val="24"/>
              </w:rPr>
              <w:t xml:space="preserve"> стамбену јединицу;</w:t>
            </w:r>
          </w:p>
          <w:p w14:paraId="01686E2A" w14:textId="298B1177" w:rsidR="00744E59" w:rsidRPr="00EC3740" w:rsidRDefault="00744E59"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66,00 m</w:t>
            </w:r>
            <w:r w:rsidRPr="00EC3740">
              <w:rPr>
                <w:rFonts w:ascii="Times New Roman" w:hAnsi="Times New Roman"/>
                <w:sz w:val="24"/>
                <w:szCs w:val="24"/>
                <w:vertAlign w:val="superscript"/>
              </w:rPr>
              <w:t>2</w:t>
            </w:r>
            <w:r w:rsidRPr="00EC3740">
              <w:rPr>
                <w:rFonts w:ascii="Times New Roman" w:hAnsi="Times New Roman"/>
                <w:sz w:val="24"/>
                <w:szCs w:val="24"/>
              </w:rPr>
              <w:t xml:space="preserve"> </w:t>
            </w:r>
            <w:r w:rsidR="0047430F" w:rsidRPr="00EC3740">
              <w:rPr>
                <w:rFonts w:ascii="Times New Roman" w:hAnsi="Times New Roman"/>
                <w:sz w:val="24"/>
                <w:szCs w:val="24"/>
              </w:rPr>
              <w:t xml:space="preserve">БРГП </w:t>
            </w:r>
            <w:r w:rsidRPr="00EC3740">
              <w:rPr>
                <w:rFonts w:ascii="Times New Roman" w:hAnsi="Times New Roman"/>
                <w:sz w:val="24"/>
                <w:szCs w:val="24"/>
              </w:rPr>
              <w:t>трговинск</w:t>
            </w:r>
            <w:r w:rsidR="0047430F" w:rsidRPr="00EC3740">
              <w:rPr>
                <w:rFonts w:ascii="Times New Roman" w:hAnsi="Times New Roman"/>
                <w:sz w:val="24"/>
                <w:szCs w:val="24"/>
              </w:rPr>
              <w:t>их садржаја;</w:t>
            </w:r>
          </w:p>
          <w:p w14:paraId="54596B6B" w14:textId="1388900C" w:rsidR="0047430F" w:rsidRPr="00EC3740" w:rsidRDefault="0047430F"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lastRenderedPageBreak/>
              <w:t>1 ПМ на 80,00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пословних садржаја;</w:t>
            </w:r>
          </w:p>
          <w:p w14:paraId="438AAEE7" w14:textId="03BEB050" w:rsidR="0047430F" w:rsidRPr="00EC3740" w:rsidRDefault="00560D7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два</w:t>
            </w:r>
            <w:r w:rsidR="007D3518" w:rsidRPr="00EC3740">
              <w:rPr>
                <w:rFonts w:ascii="Times New Roman" w:hAnsi="Times New Roman"/>
                <w:sz w:val="24"/>
                <w:szCs w:val="24"/>
              </w:rPr>
              <w:t xml:space="preserve"> стола са по </w:t>
            </w:r>
            <w:r w:rsidRPr="00EC3740">
              <w:rPr>
                <w:rFonts w:ascii="Times New Roman" w:hAnsi="Times New Roman"/>
                <w:sz w:val="24"/>
                <w:szCs w:val="24"/>
              </w:rPr>
              <w:t>четири</w:t>
            </w:r>
            <w:r w:rsidR="007D3518" w:rsidRPr="00EC3740">
              <w:rPr>
                <w:rFonts w:ascii="Times New Roman" w:hAnsi="Times New Roman"/>
                <w:sz w:val="24"/>
                <w:szCs w:val="24"/>
              </w:rPr>
              <w:t xml:space="preserve"> столице за угоститељске садржаје;</w:t>
            </w:r>
          </w:p>
          <w:p w14:paraId="729F427D" w14:textId="77777777" w:rsidR="004A1390" w:rsidRPr="00EC3740" w:rsidRDefault="002A19E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100,00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магацинског простора или </w:t>
            </w:r>
          </w:p>
          <w:p w14:paraId="583E7C17" w14:textId="3CE9DBBA" w:rsidR="002A19E2" w:rsidRPr="00EC3740" w:rsidRDefault="002A19E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свака три запослена;</w:t>
            </w:r>
          </w:p>
          <w:p w14:paraId="41BC900E" w14:textId="07056B4D" w:rsidR="002A19E2" w:rsidRPr="00EC3740" w:rsidRDefault="002A19E2" w:rsidP="00A27D29">
            <w:pPr>
              <w:pStyle w:val="ListParagraph"/>
              <w:numPr>
                <w:ilvl w:val="0"/>
                <w:numId w:val="42"/>
              </w:numPr>
              <w:ind w:left="505" w:hanging="141"/>
              <w:rPr>
                <w:rFonts w:ascii="Times New Roman" w:hAnsi="Times New Roman"/>
                <w:color w:val="000000" w:themeColor="text1"/>
                <w:sz w:val="24"/>
                <w:szCs w:val="24"/>
              </w:rPr>
            </w:pPr>
            <w:r w:rsidRPr="00EC3740">
              <w:rPr>
                <w:rFonts w:ascii="Times New Roman" w:hAnsi="Times New Roman"/>
                <w:sz w:val="24"/>
                <w:szCs w:val="24"/>
              </w:rPr>
              <w:t>1 ПМ на 2-10 кревета у зависности од категорије хотела</w:t>
            </w:r>
            <w:r w:rsidRPr="00EC3740">
              <w:rPr>
                <w:rFonts w:ascii="Times New Roman" w:hAnsi="Times New Roman"/>
                <w:color w:val="000000" w:themeColor="text1"/>
                <w:sz w:val="24"/>
                <w:szCs w:val="24"/>
              </w:rPr>
              <w:t>;</w:t>
            </w:r>
          </w:p>
        </w:tc>
      </w:tr>
      <w:tr w:rsidR="008A38E4" w:rsidRPr="00EC3740" w14:paraId="424E7E62" w14:textId="77777777" w:rsidTr="00421517">
        <w:trPr>
          <w:trHeight w:val="663"/>
        </w:trPr>
        <w:tc>
          <w:tcPr>
            <w:tcW w:w="4168" w:type="dxa"/>
            <w:tcBorders>
              <w:left w:val="single" w:sz="2" w:space="0" w:color="auto"/>
              <w:right w:val="single" w:sz="2" w:space="0" w:color="auto"/>
            </w:tcBorders>
            <w:shd w:val="clear" w:color="auto" w:fill="auto"/>
          </w:tcPr>
          <w:p w14:paraId="1E2CFD8D"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Архитектонско обликовање</w:t>
            </w:r>
          </w:p>
        </w:tc>
        <w:tc>
          <w:tcPr>
            <w:tcW w:w="8742" w:type="dxa"/>
            <w:tcBorders>
              <w:left w:val="single" w:sz="2" w:space="0" w:color="auto"/>
              <w:right w:val="single" w:sz="2" w:space="0" w:color="auto"/>
            </w:tcBorders>
            <w:shd w:val="clear" w:color="auto" w:fill="auto"/>
          </w:tcPr>
          <w:p w14:paraId="3F07C006"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Приликом израде инвестиционо - техничке документације и спровођења дозвољених интервенција не сме се угрозити стабилност постојећих објеката са аспекта геотехничких и сеизмичких карактеристика тла и статичких и конструктивних карактеристика објекта, у складу са прописима о изградњи објеката;</w:t>
            </w:r>
          </w:p>
          <w:p w14:paraId="275E69B1"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Применити материјале у складу са наменом;</w:t>
            </w:r>
          </w:p>
          <w:p w14:paraId="6C097806"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FF0000"/>
                <w:sz w:val="24"/>
                <w:szCs w:val="24"/>
                <w:lang w:val="sr-Cyrl-CS"/>
              </w:rPr>
            </w:pPr>
            <w:r w:rsidRPr="00EC3740">
              <w:rPr>
                <w:rFonts w:ascii="Times New Roman" w:hAnsi="Times New Roman" w:cs="Times New Roman"/>
                <w:bCs/>
                <w:noProof/>
                <w:color w:val="000000" w:themeColor="text1"/>
                <w:sz w:val="24"/>
                <w:szCs w:val="24"/>
                <w:lang w:val="sr-Cyrl-CS"/>
              </w:rPr>
              <w:t>У обликовном изражавању применити форме и материјале примерене савременом репрезентативном контексту и комбинацију лаких, племенитих и трајних материјала репрезентативног изгледа и високе естетске вредности, применљивих у систему технолошки прихватљивог и енергетски ефикасног архитектонског израза;</w:t>
            </w:r>
          </w:p>
        </w:tc>
      </w:tr>
      <w:tr w:rsidR="008A38E4" w:rsidRPr="00EC3740" w14:paraId="07CF3AEA" w14:textId="77777777" w:rsidTr="00421517">
        <w:trPr>
          <w:trHeight w:val="213"/>
        </w:trPr>
        <w:tc>
          <w:tcPr>
            <w:tcW w:w="4168" w:type="dxa"/>
            <w:tcBorders>
              <w:left w:val="single" w:sz="2" w:space="0" w:color="auto"/>
              <w:right w:val="single" w:sz="2" w:space="0" w:color="auto"/>
            </w:tcBorders>
            <w:shd w:val="clear" w:color="auto" w:fill="auto"/>
          </w:tcPr>
          <w:p w14:paraId="58534759"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Услови за ограђивање парцеле</w:t>
            </w:r>
          </w:p>
        </w:tc>
        <w:tc>
          <w:tcPr>
            <w:tcW w:w="8742" w:type="dxa"/>
            <w:tcBorders>
              <w:left w:val="single" w:sz="2" w:space="0" w:color="auto"/>
              <w:right w:val="single" w:sz="2" w:space="0" w:color="auto"/>
            </w:tcBorders>
            <w:shd w:val="clear" w:color="auto" w:fill="auto"/>
          </w:tcPr>
          <w:p w14:paraId="0DE501B1"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Није дозвољено ограђивање грађевинске парцеле;</w:t>
            </w:r>
          </w:p>
          <w:p w14:paraId="257EAD68" w14:textId="4506B243"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Дозвољено је ограђивање приватних башти испред станова у приземљу</w:t>
            </w:r>
            <w:r w:rsidR="00566D95" w:rsidRPr="00EC3740">
              <w:rPr>
                <w:rFonts w:ascii="Times New Roman" w:hAnsi="Times New Roman" w:cs="Times New Roman"/>
                <w:bCs/>
                <w:noProof/>
                <w:color w:val="000000" w:themeColor="text1"/>
                <w:sz w:val="24"/>
                <w:szCs w:val="24"/>
                <w:lang w:val="sr-Cyrl-CS"/>
              </w:rPr>
              <w:t>;</w:t>
            </w:r>
          </w:p>
        </w:tc>
      </w:tr>
      <w:tr w:rsidR="008A38E4" w:rsidRPr="00EC3740" w14:paraId="61758999" w14:textId="77777777" w:rsidTr="00421517">
        <w:trPr>
          <w:trHeight w:val="663"/>
        </w:trPr>
        <w:tc>
          <w:tcPr>
            <w:tcW w:w="4168" w:type="dxa"/>
            <w:tcBorders>
              <w:left w:val="single" w:sz="2" w:space="0" w:color="auto"/>
              <w:right w:val="single" w:sz="2" w:space="0" w:color="auto"/>
            </w:tcBorders>
            <w:shd w:val="clear" w:color="auto" w:fill="auto"/>
          </w:tcPr>
          <w:p w14:paraId="3413C51A"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Степен комуналне опремљености</w:t>
            </w:r>
          </w:p>
        </w:tc>
        <w:tc>
          <w:tcPr>
            <w:tcW w:w="8742" w:type="dxa"/>
            <w:tcBorders>
              <w:left w:val="single" w:sz="2" w:space="0" w:color="auto"/>
              <w:right w:val="single" w:sz="2" w:space="0" w:color="auto"/>
            </w:tcBorders>
            <w:shd w:val="clear" w:color="auto" w:fill="auto"/>
          </w:tcPr>
          <w:p w14:paraId="757D42B8"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8A38E4" w:rsidRPr="00EC3740" w14:paraId="67A75EB0" w14:textId="77777777" w:rsidTr="00421517">
        <w:trPr>
          <w:trHeight w:val="663"/>
        </w:trPr>
        <w:tc>
          <w:tcPr>
            <w:tcW w:w="4168" w:type="dxa"/>
            <w:tcBorders>
              <w:left w:val="single" w:sz="2" w:space="0" w:color="auto"/>
              <w:right w:val="single" w:sz="2" w:space="0" w:color="auto"/>
            </w:tcBorders>
            <w:shd w:val="clear" w:color="auto" w:fill="auto"/>
          </w:tcPr>
          <w:p w14:paraId="752C9D0D"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Инжењерско геолошки услови</w:t>
            </w:r>
          </w:p>
        </w:tc>
        <w:tc>
          <w:tcPr>
            <w:tcW w:w="8742" w:type="dxa"/>
            <w:tcBorders>
              <w:left w:val="single" w:sz="2" w:space="0" w:color="auto"/>
              <w:right w:val="single" w:sz="2" w:space="0" w:color="auto"/>
            </w:tcBorders>
            <w:shd w:val="clear" w:color="auto" w:fill="auto"/>
          </w:tcPr>
          <w:p w14:paraId="4B920032"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Планирани објекти налазе се у инжењерскогеолошком реони IIБ2 и IIБ3;</w:t>
            </w:r>
          </w:p>
          <w:p w14:paraId="3B1E5D66"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Досадашњим истраживањима ниво подземне воде утврђен је на коти 72,00-74,00mnv. Максимални ниво воде треба очекивати у хипсометријском распону 74,50-75,00mnv;</w:t>
            </w:r>
          </w:p>
          <w:p w14:paraId="16F1E6BA"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Објекти висине  до 20,00 m, могу се и директно фундирати, али уз услов да им габарити нису разуђени, а да се подтло стабилизује тампоном одговарајуће дебљине. Начин фундирања може се изабрати тек након детаљних инжењерскогеолошких истраживања и геостатичке анализе за сваки објекат понаособ.Код свих објеката треба рачунати на осциловање нивоа подземне воде под утицајем реке Саве. Нивелацију терена на датом простору у циљу заштите од  високог нивоа подземне воде и реке Саве не планирати испод препоручене коте 76,00 mnv;</w:t>
            </w:r>
          </w:p>
          <w:p w14:paraId="592D2AC9"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Висок ниво подземне воде обавезује на заштиту планираних објеката испод коте 74,00 mnv, израдом  одговарајућег дренажног система и хидротехничку заштиту  објеката;</w:t>
            </w:r>
          </w:p>
          <w:p w14:paraId="34CF4A38"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lastRenderedPageBreak/>
              <w:t>Вибрационе карактеристике тла потребне за статичке прорачуне утицаја сеизмичности прилагодити прописима;</w:t>
            </w:r>
          </w:p>
          <w:p w14:paraId="4F84FB32" w14:textId="42F87A8F"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 циљу стабилности објекта при експлоатацији, постоји потреба за елиминисањем свих потенцијалних узрочника како би се избегла додатна слегања која за последицу могу имати појаву деформација на објекту</w:t>
            </w:r>
            <w:r w:rsidR="00566D95" w:rsidRPr="00EC3740">
              <w:rPr>
                <w:rFonts w:ascii="Times New Roman" w:hAnsi="Times New Roman" w:cs="Times New Roman"/>
                <w:bCs/>
                <w:noProof/>
                <w:color w:val="000000" w:themeColor="text1"/>
                <w:sz w:val="24"/>
                <w:szCs w:val="24"/>
                <w:lang w:val="sr-Cyrl-CS"/>
              </w:rPr>
              <w:t>, па</w:t>
            </w:r>
            <w:r w:rsidRPr="00EC3740">
              <w:rPr>
                <w:rFonts w:ascii="Times New Roman" w:hAnsi="Times New Roman" w:cs="Times New Roman"/>
                <w:bCs/>
                <w:noProof/>
                <w:color w:val="000000" w:themeColor="text1"/>
                <w:sz w:val="24"/>
                <w:szCs w:val="24"/>
                <w:lang w:val="sr-Cyrl-CS"/>
              </w:rPr>
              <w:t xml:space="preserve"> је неопходно: </w:t>
            </w:r>
          </w:p>
          <w:p w14:paraId="3BA57B77" w14:textId="01BE623C" w:rsidR="008A38E4" w:rsidRPr="00EC3740" w:rsidRDefault="008A38E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све укопане делове објекта заштитити прописном хидроизолаци</w:t>
            </w:r>
            <w:r w:rsidR="0047679E">
              <w:rPr>
                <w:rFonts w:ascii="Times New Roman" w:hAnsi="Times New Roman"/>
                <w:sz w:val="24"/>
                <w:szCs w:val="24"/>
                <w:lang w:val="sr-Cyrl-RS"/>
              </w:rPr>
              <w:t>ј</w:t>
            </w:r>
            <w:r w:rsidRPr="00EC3740">
              <w:rPr>
                <w:rFonts w:ascii="Times New Roman" w:hAnsi="Times New Roman"/>
                <w:sz w:val="24"/>
                <w:szCs w:val="24"/>
              </w:rPr>
              <w:t>ом,</w:t>
            </w:r>
          </w:p>
          <w:p w14:paraId="567E56F3" w14:textId="3E1D808F" w:rsidR="008A38E4" w:rsidRPr="00EC3740" w:rsidRDefault="008A38E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нову водоводну и канализациону мрежу пројектовати тако да иста буде доступна како би се евентуална хаваријска оштећења благовремено уочила и санирала,</w:t>
            </w:r>
          </w:p>
          <w:p w14:paraId="47DA967F" w14:textId="7ABC5BE2" w:rsidR="008A38E4" w:rsidRPr="00EC3740" w:rsidRDefault="008A38E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објекте за комуналну инфраструктуру стављати у технички ров са флексибилним везама,</w:t>
            </w:r>
          </w:p>
          <w:p w14:paraId="27CC6765" w14:textId="77777777" w:rsidR="008A38E4" w:rsidRPr="00EC3740" w:rsidRDefault="008A38E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да се вода из олука не испушта неконтролисано по зеленим површинама око објекта већ је треба отвореним током - риголом адекватно спровести у кишну канализацију,</w:t>
            </w:r>
          </w:p>
        </w:tc>
      </w:tr>
      <w:tr w:rsidR="008A38E4" w:rsidRPr="00EC3740" w14:paraId="4AABD6F3" w14:textId="77777777" w:rsidTr="00421517">
        <w:trPr>
          <w:trHeight w:val="663"/>
        </w:trPr>
        <w:tc>
          <w:tcPr>
            <w:tcW w:w="4168" w:type="dxa"/>
            <w:tcBorders>
              <w:left w:val="single" w:sz="2" w:space="0" w:color="auto"/>
              <w:right w:val="single" w:sz="2" w:space="0" w:color="auto"/>
            </w:tcBorders>
            <w:shd w:val="clear" w:color="auto" w:fill="auto"/>
          </w:tcPr>
          <w:p w14:paraId="1AE86D57"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Фазна реализација</w:t>
            </w:r>
          </w:p>
        </w:tc>
        <w:tc>
          <w:tcPr>
            <w:tcW w:w="8742" w:type="dxa"/>
            <w:tcBorders>
              <w:left w:val="single" w:sz="2" w:space="0" w:color="auto"/>
              <w:right w:val="single" w:sz="2" w:space="0" w:color="auto"/>
            </w:tcBorders>
            <w:shd w:val="clear" w:color="auto" w:fill="auto"/>
          </w:tcPr>
          <w:p w14:paraId="61B76F8E"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Дозвољава се спровођење фазне реализације допуштених интервенција;</w:t>
            </w:r>
          </w:p>
          <w:p w14:paraId="553F8954"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01844731"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8A38E4" w:rsidRPr="00EC3740" w14:paraId="71F1AB67" w14:textId="77777777" w:rsidTr="00421517">
        <w:trPr>
          <w:trHeight w:val="663"/>
        </w:trPr>
        <w:tc>
          <w:tcPr>
            <w:tcW w:w="4168" w:type="dxa"/>
            <w:tcBorders>
              <w:left w:val="single" w:sz="2" w:space="0" w:color="auto"/>
              <w:bottom w:val="single" w:sz="2" w:space="0" w:color="auto"/>
              <w:right w:val="single" w:sz="2" w:space="0" w:color="auto"/>
            </w:tcBorders>
            <w:shd w:val="clear" w:color="auto" w:fill="auto"/>
          </w:tcPr>
          <w:p w14:paraId="3D62124D"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8742" w:type="dxa"/>
            <w:tcBorders>
              <w:left w:val="single" w:sz="2" w:space="0" w:color="auto"/>
              <w:bottom w:val="single" w:sz="2" w:space="0" w:color="auto"/>
              <w:right w:val="single" w:sz="2" w:space="0" w:color="auto"/>
            </w:tcBorders>
            <w:shd w:val="clear" w:color="auto" w:fill="auto"/>
          </w:tcPr>
          <w:p w14:paraId="7664FA19" w14:textId="2D19BCD8"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предвиђено је директно формирање грађевинских парцела ГП3a, ГП4b, ГП6, ГП7b</w:t>
            </w:r>
            <w:r w:rsidR="00F86DD6" w:rsidRPr="00EC3740">
              <w:rPr>
                <w:rFonts w:ascii="Times New Roman" w:hAnsi="Times New Roman" w:cs="Times New Roman"/>
                <w:bCs/>
                <w:noProof/>
                <w:color w:val="000000" w:themeColor="text1"/>
                <w:sz w:val="24"/>
                <w:szCs w:val="24"/>
                <w:lang w:val="sr-Cyrl-CS"/>
              </w:rPr>
              <w:t xml:space="preserve"> </w:t>
            </w:r>
            <w:r w:rsidRPr="00EC3740">
              <w:rPr>
                <w:rFonts w:ascii="Times New Roman" w:hAnsi="Times New Roman" w:cs="Times New Roman"/>
                <w:bCs/>
                <w:noProof/>
                <w:color w:val="000000" w:themeColor="text1"/>
                <w:sz w:val="24"/>
                <w:szCs w:val="24"/>
                <w:lang w:val="sr-Cyrl-CS"/>
              </w:rPr>
              <w:t>и ГП8b у урбанистичкој зони С1;</w:t>
            </w:r>
          </w:p>
          <w:p w14:paraId="1ADB8107" w14:textId="5F1F8FF6" w:rsidR="008A38E4" w:rsidRPr="00EC3740" w:rsidRDefault="008A38E4" w:rsidP="007F5970">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Дозвољена је парцелација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 xml:space="preserve">планом дефинисаних грађевинских парцела, у складу са правилима датим у поглављу </w:t>
            </w:r>
            <w:r w:rsidR="005E61F3" w:rsidRPr="00EC3740">
              <w:rPr>
                <w:rFonts w:ascii="Times New Roman" w:hAnsi="Times New Roman" w:cs="Times New Roman"/>
                <w:bCs/>
                <w:noProof/>
                <w:color w:val="000000" w:themeColor="text1"/>
                <w:sz w:val="24"/>
                <w:szCs w:val="24"/>
                <w:lang w:val="sr-Cyrl-CS"/>
              </w:rPr>
              <w:t>Општа правила уређења и грађења.</w:t>
            </w:r>
          </w:p>
        </w:tc>
      </w:tr>
    </w:tbl>
    <w:p w14:paraId="2C64FF6F" w14:textId="0DFAF1EF" w:rsidR="008D40CB" w:rsidRPr="00EC3740" w:rsidRDefault="008D40CB" w:rsidP="00A27D29">
      <w:pPr>
        <w:ind w:right="141"/>
        <w:rPr>
          <w:rFonts w:ascii="Times New Roman" w:hAnsi="Times New Roman" w:cs="Times New Roman"/>
          <w:color w:val="FF0000"/>
          <w:sz w:val="24"/>
          <w:szCs w:val="24"/>
          <w:lang w:val="sr-Cyrl-CS"/>
        </w:rPr>
      </w:pPr>
    </w:p>
    <w:p w14:paraId="7FD1F62C" w14:textId="068268A4" w:rsidR="008D40CB" w:rsidRPr="00EC3740" w:rsidRDefault="008D40CB" w:rsidP="007D692D">
      <w:pPr>
        <w:ind w:right="-46" w:firstLine="720"/>
        <w:jc w:val="center"/>
        <w:rPr>
          <w:rFonts w:ascii="Times New Roman" w:hAnsi="Times New Roman" w:cs="Times New Roman"/>
          <w:color w:val="FF0000"/>
          <w:sz w:val="24"/>
          <w:szCs w:val="24"/>
          <w:lang w:val="sr-Cyrl-CS"/>
        </w:rPr>
      </w:pPr>
      <w:r w:rsidRPr="00EC3740">
        <w:rPr>
          <w:rFonts w:ascii="Times New Roman" w:hAnsi="Times New Roman" w:cs="Times New Roman"/>
          <w:color w:val="000000" w:themeColor="text1"/>
          <w:sz w:val="24"/>
          <w:szCs w:val="24"/>
          <w:lang w:val="sr-Cyrl-CS"/>
        </w:rPr>
        <w:t>4.6.</w:t>
      </w:r>
      <w:r w:rsidR="00911E6A" w:rsidRPr="00EC3740">
        <w:rPr>
          <w:rFonts w:ascii="Times New Roman" w:hAnsi="Times New Roman" w:cs="Times New Roman"/>
          <w:color w:val="000000" w:themeColor="text1"/>
          <w:sz w:val="24"/>
          <w:szCs w:val="24"/>
          <w:lang w:val="sr-Cyrl-CS"/>
        </w:rPr>
        <w:t>2</w:t>
      </w:r>
      <w:r w:rsidRPr="00EC3740">
        <w:rPr>
          <w:rFonts w:ascii="Times New Roman" w:hAnsi="Times New Roman" w:cs="Times New Roman"/>
          <w:color w:val="000000" w:themeColor="text1"/>
          <w:sz w:val="24"/>
          <w:szCs w:val="24"/>
          <w:lang w:val="sr-Cyrl-CS"/>
        </w:rPr>
        <w:t xml:space="preserve">. </w:t>
      </w:r>
      <w:r w:rsidR="005E61F3" w:rsidRPr="00EC3740">
        <w:rPr>
          <w:rFonts w:ascii="Times New Roman" w:hAnsi="Times New Roman" w:cs="Times New Roman"/>
          <w:color w:val="000000" w:themeColor="text1"/>
          <w:sz w:val="24"/>
          <w:szCs w:val="24"/>
          <w:lang w:val="sr-Cyrl-CS"/>
        </w:rPr>
        <w:t xml:space="preserve">Урбанистичка зона </w:t>
      </w:r>
      <w:r w:rsidRPr="00EC3740">
        <w:rPr>
          <w:rFonts w:ascii="Times New Roman" w:hAnsi="Times New Roman" w:cs="Times New Roman"/>
          <w:color w:val="000000" w:themeColor="text1"/>
          <w:sz w:val="24"/>
          <w:szCs w:val="24"/>
          <w:lang w:val="sr-Cyrl-CS"/>
        </w:rPr>
        <w:t>С2</w:t>
      </w:r>
    </w:p>
    <w:p w14:paraId="3F26C49F" w14:textId="77777777" w:rsidR="008D40CB" w:rsidRPr="00EC3740" w:rsidRDefault="008D40CB" w:rsidP="00A27D29">
      <w:pPr>
        <w:ind w:right="141"/>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6"/>
        <w:gridCol w:w="6240"/>
      </w:tblGrid>
      <w:tr w:rsidR="00987BF2" w:rsidRPr="00EC3740" w14:paraId="0167F37A" w14:textId="77777777" w:rsidTr="00604359">
        <w:trPr>
          <w:trHeight w:val="454"/>
        </w:trPr>
        <w:tc>
          <w:tcPr>
            <w:tcW w:w="3116" w:type="dxa"/>
            <w:tcBorders>
              <w:top w:val="single" w:sz="2" w:space="0" w:color="auto"/>
              <w:left w:val="single" w:sz="2" w:space="0" w:color="auto"/>
              <w:bottom w:val="single" w:sz="2" w:space="0" w:color="auto"/>
              <w:right w:val="single" w:sz="2" w:space="0" w:color="auto"/>
            </w:tcBorders>
            <w:shd w:val="clear" w:color="auto" w:fill="auto"/>
          </w:tcPr>
          <w:p w14:paraId="7BF5DC77" w14:textId="77777777" w:rsidR="008A38E4" w:rsidRPr="00EC3740" w:rsidRDefault="008A38E4"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6240" w:type="dxa"/>
            <w:tcBorders>
              <w:top w:val="single" w:sz="2" w:space="0" w:color="auto"/>
              <w:left w:val="single" w:sz="2" w:space="0" w:color="auto"/>
              <w:bottom w:val="single" w:sz="2" w:space="0" w:color="auto"/>
              <w:right w:val="single" w:sz="2" w:space="0" w:color="auto"/>
            </w:tcBorders>
            <w:shd w:val="clear" w:color="auto" w:fill="auto"/>
          </w:tcPr>
          <w:p w14:paraId="2217AD81" w14:textId="77777777" w:rsidR="008A38E4" w:rsidRPr="00EC3740" w:rsidRDefault="008A38E4" w:rsidP="00A27D29">
            <w:pPr>
              <w:jc w:val="left"/>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УРБАНИСТИЧКА ЗОНА С2</w:t>
            </w:r>
          </w:p>
        </w:tc>
      </w:tr>
      <w:tr w:rsidR="008A38E4" w:rsidRPr="00EC3740" w14:paraId="721976DE" w14:textId="77777777" w:rsidTr="00604359">
        <w:trPr>
          <w:trHeight w:val="663"/>
        </w:trPr>
        <w:tc>
          <w:tcPr>
            <w:tcW w:w="3116" w:type="dxa"/>
            <w:tcBorders>
              <w:top w:val="single" w:sz="2" w:space="0" w:color="auto"/>
              <w:left w:val="single" w:sz="2" w:space="0" w:color="auto"/>
              <w:right w:val="single" w:sz="2" w:space="0" w:color="auto"/>
            </w:tcBorders>
            <w:shd w:val="clear" w:color="auto" w:fill="auto"/>
          </w:tcPr>
          <w:p w14:paraId="0BF438FC"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Блокови у оквиру којих је заступљена урб. зона С2</w:t>
            </w:r>
          </w:p>
        </w:tc>
        <w:tc>
          <w:tcPr>
            <w:tcW w:w="6240" w:type="dxa"/>
            <w:tcBorders>
              <w:top w:val="single" w:sz="2" w:space="0" w:color="auto"/>
              <w:left w:val="single" w:sz="2" w:space="0" w:color="auto"/>
              <w:right w:val="single" w:sz="2" w:space="0" w:color="auto"/>
            </w:tcBorders>
            <w:shd w:val="clear" w:color="auto" w:fill="auto"/>
          </w:tcPr>
          <w:p w14:paraId="333ACEBA" w14:textId="71B89579" w:rsidR="008A38E4" w:rsidRPr="00EC3740" w:rsidRDefault="008A38E4" w:rsidP="00A27D29">
            <w:pPr>
              <w:numPr>
                <w:ilvl w:val="0"/>
                <w:numId w:val="40"/>
              </w:numPr>
              <w:autoSpaceDE w:val="0"/>
              <w:autoSpaceDN w:val="0"/>
              <w:adjustRightInd w:val="0"/>
              <w:ind w:right="-45"/>
              <w:rPr>
                <w:rFonts w:ascii="Times New Roman" w:hAnsi="Times New Roman" w:cs="Times New Roman"/>
                <w:color w:val="FF0000"/>
                <w:sz w:val="24"/>
                <w:szCs w:val="24"/>
                <w:lang w:val="sr-Cyrl-CS"/>
              </w:rPr>
            </w:pPr>
            <w:r w:rsidRPr="00EC3740">
              <w:rPr>
                <w:rFonts w:ascii="Times New Roman" w:hAnsi="Times New Roman" w:cs="Times New Roman"/>
                <w:bCs/>
                <w:noProof/>
                <w:color w:val="000000" w:themeColor="text1"/>
                <w:sz w:val="24"/>
                <w:szCs w:val="24"/>
                <w:lang w:val="sr-Cyrl-CS"/>
              </w:rPr>
              <w:t>Блок 10;</w:t>
            </w:r>
          </w:p>
        </w:tc>
      </w:tr>
      <w:tr w:rsidR="008A38E4" w:rsidRPr="00EC3740" w14:paraId="6166B2E7" w14:textId="77777777" w:rsidTr="00604359">
        <w:trPr>
          <w:trHeight w:val="663"/>
        </w:trPr>
        <w:tc>
          <w:tcPr>
            <w:tcW w:w="3116" w:type="dxa"/>
            <w:tcBorders>
              <w:left w:val="single" w:sz="2" w:space="0" w:color="auto"/>
              <w:right w:val="single" w:sz="2" w:space="0" w:color="auto"/>
            </w:tcBorders>
            <w:shd w:val="clear" w:color="auto" w:fill="auto"/>
          </w:tcPr>
          <w:p w14:paraId="55F21B2B" w14:textId="77777777" w:rsidR="008A38E4" w:rsidRPr="00EC3740" w:rsidRDefault="008A38E4"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240" w:type="dxa"/>
            <w:tcBorders>
              <w:left w:val="single" w:sz="2" w:space="0" w:color="auto"/>
              <w:right w:val="single" w:sz="2" w:space="0" w:color="auto"/>
            </w:tcBorders>
            <w:shd w:val="clear" w:color="auto" w:fill="auto"/>
          </w:tcPr>
          <w:p w14:paraId="4409343C" w14:textId="514B475B" w:rsidR="008A38E4" w:rsidRPr="00EC3740" w:rsidRDefault="008A38E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10 </w:t>
            </w:r>
          </w:p>
          <w:p w14:paraId="3025C60D" w14:textId="7E284B3D"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 xml:space="preserve">планом формирана је грађевинска парцела ГП10, коју чинe целe </w:t>
            </w:r>
            <w:r w:rsidR="00A27BDA" w:rsidRPr="00EC3740">
              <w:rPr>
                <w:rFonts w:ascii="Times New Roman" w:hAnsi="Times New Roman" w:cs="Times New Roman"/>
                <w:bCs/>
                <w:noProof/>
                <w:color w:val="000000" w:themeColor="text1"/>
                <w:sz w:val="24"/>
                <w:szCs w:val="24"/>
                <w:lang w:val="sr-Cyrl-CS"/>
              </w:rPr>
              <w:t xml:space="preserve">КП 462/2, </w:t>
            </w:r>
            <w:r w:rsidR="00902F02"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 xml:space="preserve">473/4, </w:t>
            </w:r>
            <w:r w:rsidR="00902F02"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 xml:space="preserve">473/5, </w:t>
            </w:r>
            <w:r w:rsidR="00902F02"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473/22</w:t>
            </w:r>
            <w:r w:rsidR="00A27BDA"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 xml:space="preserve"> </w:t>
            </w:r>
            <w:r w:rsidR="00902F02" w:rsidRPr="00EC3740">
              <w:rPr>
                <w:rFonts w:ascii="Times New Roman" w:hAnsi="Times New Roman" w:cs="Times New Roman"/>
                <w:bCs/>
                <w:noProof/>
                <w:color w:val="000000" w:themeColor="text1"/>
                <w:sz w:val="24"/>
                <w:szCs w:val="24"/>
                <w:lang w:val="sr-Cyrl-CS"/>
              </w:rPr>
              <w:t xml:space="preserve">КП </w:t>
            </w:r>
            <w:r w:rsidR="00A27BDA" w:rsidRPr="00EC3740">
              <w:rPr>
                <w:rFonts w:ascii="Times New Roman" w:hAnsi="Times New Roman" w:cs="Times New Roman"/>
                <w:bCs/>
                <w:noProof/>
                <w:color w:val="000000" w:themeColor="text1"/>
                <w:sz w:val="24"/>
                <w:szCs w:val="24"/>
                <w:lang w:val="sr-Cyrl-CS"/>
              </w:rPr>
              <w:t xml:space="preserve">1508/24, </w:t>
            </w:r>
            <w:r w:rsidR="00902F02" w:rsidRPr="00EC3740">
              <w:rPr>
                <w:rFonts w:ascii="Times New Roman" w:hAnsi="Times New Roman" w:cs="Times New Roman"/>
                <w:bCs/>
                <w:noProof/>
                <w:color w:val="000000" w:themeColor="text1"/>
                <w:sz w:val="24"/>
                <w:szCs w:val="24"/>
                <w:lang w:val="sr-Cyrl-CS"/>
              </w:rPr>
              <w:t xml:space="preserve">КП </w:t>
            </w:r>
            <w:r w:rsidR="00A27BDA" w:rsidRPr="00EC3740">
              <w:rPr>
                <w:rFonts w:ascii="Times New Roman" w:hAnsi="Times New Roman" w:cs="Times New Roman"/>
                <w:bCs/>
                <w:noProof/>
                <w:color w:val="000000" w:themeColor="text1"/>
                <w:sz w:val="24"/>
                <w:szCs w:val="24"/>
                <w:lang w:val="sr-Cyrl-CS"/>
              </w:rPr>
              <w:t xml:space="preserve">1508/25, </w:t>
            </w:r>
            <w:r w:rsidR="00902F02" w:rsidRPr="00EC3740">
              <w:rPr>
                <w:rFonts w:ascii="Times New Roman" w:hAnsi="Times New Roman" w:cs="Times New Roman"/>
                <w:bCs/>
                <w:noProof/>
                <w:color w:val="000000" w:themeColor="text1"/>
                <w:sz w:val="24"/>
                <w:szCs w:val="24"/>
                <w:lang w:val="sr-Cyrl-CS"/>
              </w:rPr>
              <w:t xml:space="preserve">КП </w:t>
            </w:r>
            <w:r w:rsidR="00A27BDA" w:rsidRPr="00EC3740">
              <w:rPr>
                <w:rFonts w:ascii="Times New Roman" w:hAnsi="Times New Roman" w:cs="Times New Roman"/>
                <w:bCs/>
                <w:noProof/>
                <w:color w:val="000000" w:themeColor="text1"/>
                <w:sz w:val="24"/>
                <w:szCs w:val="24"/>
                <w:lang w:val="sr-Cyrl-CS"/>
              </w:rPr>
              <w:t xml:space="preserve">1508/53, </w:t>
            </w:r>
            <w:r w:rsidR="00902F02" w:rsidRPr="00EC3740">
              <w:rPr>
                <w:rFonts w:ascii="Times New Roman" w:hAnsi="Times New Roman" w:cs="Times New Roman"/>
                <w:bCs/>
                <w:noProof/>
                <w:color w:val="000000" w:themeColor="text1"/>
                <w:sz w:val="24"/>
                <w:szCs w:val="24"/>
                <w:lang w:val="sr-Cyrl-CS"/>
              </w:rPr>
              <w:t xml:space="preserve">КП </w:t>
            </w:r>
            <w:r w:rsidR="00A27BDA" w:rsidRPr="00EC3740">
              <w:rPr>
                <w:rFonts w:ascii="Times New Roman" w:hAnsi="Times New Roman" w:cs="Times New Roman"/>
                <w:bCs/>
                <w:noProof/>
                <w:color w:val="000000" w:themeColor="text1"/>
                <w:sz w:val="24"/>
                <w:szCs w:val="24"/>
                <w:lang w:val="sr-Cyrl-CS"/>
              </w:rPr>
              <w:t xml:space="preserve">1508/397, </w:t>
            </w:r>
            <w:r w:rsidR="00902F02" w:rsidRPr="00EC3740">
              <w:rPr>
                <w:rFonts w:ascii="Times New Roman" w:hAnsi="Times New Roman" w:cs="Times New Roman"/>
                <w:bCs/>
                <w:noProof/>
                <w:color w:val="000000" w:themeColor="text1"/>
                <w:sz w:val="24"/>
                <w:szCs w:val="24"/>
                <w:lang w:val="sr-Cyrl-CS"/>
              </w:rPr>
              <w:t xml:space="preserve">КП </w:t>
            </w:r>
            <w:r w:rsidR="00A27BDA" w:rsidRPr="00EC3740">
              <w:rPr>
                <w:rFonts w:ascii="Times New Roman" w:hAnsi="Times New Roman" w:cs="Times New Roman"/>
                <w:bCs/>
                <w:noProof/>
                <w:color w:val="000000" w:themeColor="text1"/>
                <w:sz w:val="24"/>
                <w:szCs w:val="24"/>
                <w:lang w:val="sr-Cyrl-CS"/>
              </w:rPr>
              <w:t xml:space="preserve">1521, </w:t>
            </w:r>
            <w:r w:rsidR="00902F02" w:rsidRPr="00EC3740">
              <w:rPr>
                <w:rFonts w:ascii="Times New Roman" w:hAnsi="Times New Roman" w:cs="Times New Roman"/>
                <w:bCs/>
                <w:noProof/>
                <w:color w:val="000000" w:themeColor="text1"/>
                <w:sz w:val="24"/>
                <w:szCs w:val="24"/>
                <w:lang w:val="sr-Cyrl-CS"/>
              </w:rPr>
              <w:t xml:space="preserve">КП </w:t>
            </w:r>
            <w:r w:rsidR="00A27BDA" w:rsidRPr="00EC3740">
              <w:rPr>
                <w:rFonts w:ascii="Times New Roman" w:hAnsi="Times New Roman" w:cs="Times New Roman"/>
                <w:bCs/>
                <w:noProof/>
                <w:color w:val="000000" w:themeColor="text1"/>
                <w:sz w:val="24"/>
                <w:szCs w:val="24"/>
                <w:lang w:val="sr-Cyrl-CS"/>
              </w:rPr>
              <w:t>1522</w:t>
            </w:r>
            <w:r w:rsidR="00902F02" w:rsidRPr="00EC3740">
              <w:rPr>
                <w:rFonts w:ascii="Times New Roman" w:hAnsi="Times New Roman" w:cs="Times New Roman"/>
                <w:bCs/>
                <w:noProof/>
                <w:color w:val="000000" w:themeColor="text1"/>
                <w:sz w:val="24"/>
                <w:szCs w:val="24"/>
                <w:lang w:val="sr-Cyrl-CS"/>
              </w:rPr>
              <w:t xml:space="preserve">, КП </w:t>
            </w:r>
            <w:r w:rsidR="00A27BDA" w:rsidRPr="00EC3740">
              <w:rPr>
                <w:rFonts w:ascii="Times New Roman" w:hAnsi="Times New Roman" w:cs="Times New Roman"/>
                <w:bCs/>
                <w:noProof/>
                <w:color w:val="000000" w:themeColor="text1"/>
                <w:sz w:val="24"/>
                <w:szCs w:val="24"/>
                <w:lang w:val="sr-Cyrl-CS"/>
              </w:rPr>
              <w:t xml:space="preserve">1523 </w:t>
            </w:r>
            <w:r w:rsidRPr="00EC3740">
              <w:rPr>
                <w:rFonts w:ascii="Times New Roman" w:hAnsi="Times New Roman" w:cs="Times New Roman"/>
                <w:bCs/>
                <w:noProof/>
                <w:color w:val="000000" w:themeColor="text1"/>
                <w:sz w:val="24"/>
                <w:szCs w:val="24"/>
                <w:lang w:val="sr-Cyrl-CS"/>
              </w:rPr>
              <w:t xml:space="preserve">и део </w:t>
            </w:r>
            <w:r w:rsidR="00902F02"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462/17 КО Савски венац;</w:t>
            </w:r>
          </w:p>
          <w:p w14:paraId="44D60410" w14:textId="40CDA170"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themeColor="text1"/>
                <w:sz w:val="24"/>
                <w:szCs w:val="24"/>
                <w:lang w:val="sr-Cyrl-CS"/>
              </w:rPr>
              <w:lastRenderedPageBreak/>
              <w:t xml:space="preserve">Грађевинској парцели ГП10 могуће је приступити са саобраћајница САО1 (Булевар Вудора Вилсона), </w:t>
            </w:r>
            <w:r w:rsidR="00D66EF1" w:rsidRPr="00EC3740">
              <w:rPr>
                <w:rFonts w:ascii="Times New Roman" w:hAnsi="Times New Roman" w:cs="Times New Roman"/>
                <w:bCs/>
                <w:noProof/>
                <w:color w:val="000000" w:themeColor="text1"/>
                <w:sz w:val="24"/>
                <w:szCs w:val="24"/>
                <w:lang w:val="sr-Cyrl-CS"/>
              </w:rPr>
              <w:t xml:space="preserve">САО4, </w:t>
            </w:r>
            <w:r w:rsidRPr="00EC3740">
              <w:rPr>
                <w:rFonts w:ascii="Times New Roman" w:hAnsi="Times New Roman" w:cs="Times New Roman"/>
                <w:bCs/>
                <w:noProof/>
                <w:color w:val="000000" w:themeColor="text1"/>
                <w:sz w:val="24"/>
                <w:szCs w:val="24"/>
                <w:lang w:val="sr-Cyrl-CS"/>
              </w:rPr>
              <w:t>САО6 и Карађорђеве;</w:t>
            </w:r>
          </w:p>
        </w:tc>
      </w:tr>
      <w:tr w:rsidR="008A38E4" w:rsidRPr="00EC3740" w14:paraId="3BC5C203" w14:textId="77777777" w:rsidTr="00604359">
        <w:trPr>
          <w:trHeight w:val="470"/>
        </w:trPr>
        <w:tc>
          <w:tcPr>
            <w:tcW w:w="3116" w:type="dxa"/>
            <w:tcBorders>
              <w:left w:val="single" w:sz="2" w:space="0" w:color="auto"/>
              <w:right w:val="single" w:sz="2" w:space="0" w:color="auto"/>
            </w:tcBorders>
            <w:shd w:val="clear" w:color="auto" w:fill="auto"/>
          </w:tcPr>
          <w:p w14:paraId="3BEA20A2" w14:textId="2FC46788" w:rsidR="008A38E4" w:rsidRPr="00EC3740" w:rsidRDefault="00FE0AB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Намена и тип интервенција</w:t>
            </w:r>
          </w:p>
        </w:tc>
        <w:tc>
          <w:tcPr>
            <w:tcW w:w="6240" w:type="dxa"/>
            <w:tcBorders>
              <w:left w:val="single" w:sz="2" w:space="0" w:color="auto"/>
              <w:right w:val="single" w:sz="2" w:space="0" w:color="auto"/>
            </w:tcBorders>
            <w:shd w:val="clear" w:color="auto" w:fill="auto"/>
          </w:tcPr>
          <w:p w14:paraId="1FF2C317"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Минимални проценат заступљености становања као доминантне намене износи 0%, а максимални проценат заступљености износи 100%;</w:t>
            </w:r>
          </w:p>
          <w:p w14:paraId="3F3313D6"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Минимални проценат заступљености трговинских, комерцијалних, пословних и осталих компатибилних намена износи 0%, а максимални проценат заступљености износи 100%;</w:t>
            </w:r>
          </w:p>
          <w:p w14:paraId="258CC15A"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Проценат заступљености основне и компатибилне намене примењује се на нивоу грађевинске парцеле;</w:t>
            </w:r>
          </w:p>
          <w:p w14:paraId="23E24D8C" w14:textId="16FD7F77" w:rsidR="008A38E4" w:rsidRPr="00EC3740" w:rsidRDefault="008A38E4" w:rsidP="00922EBF">
            <w:pPr>
              <w:numPr>
                <w:ilvl w:val="0"/>
                <w:numId w:val="40"/>
              </w:numPr>
              <w:autoSpaceDE w:val="0"/>
              <w:autoSpaceDN w:val="0"/>
              <w:adjustRightInd w:val="0"/>
              <w:ind w:right="-45"/>
              <w:rPr>
                <w:rFonts w:ascii="Times New Roman" w:hAnsi="Times New Roman" w:cs="Times New Roman"/>
                <w:sz w:val="24"/>
                <w:szCs w:val="24"/>
                <w:lang w:val="sr-Cyrl-CS"/>
              </w:rPr>
            </w:pPr>
            <w:r w:rsidRPr="00EC3740">
              <w:rPr>
                <w:rFonts w:ascii="Times New Roman" w:hAnsi="Times New Roman" w:cs="Times New Roman"/>
                <w:bCs/>
                <w:noProof/>
                <w:color w:val="000000" w:themeColor="text1"/>
                <w:sz w:val="24"/>
                <w:szCs w:val="24"/>
                <w:lang w:val="sr-Cyrl-CS"/>
              </w:rPr>
              <w:t xml:space="preserve">Дозвољава се изградња објеката који одговарају функцији резиденцијалног и вишепородичног становања, као доминантној намени, трговинских, комерцијалних и пословних целина, као и других услужних објеката, простора трговине, робних центара, робно-услужних центара, мегамаркета, површина намењених отвореном начину пословања, по типологији </w:t>
            </w:r>
            <w:r w:rsidR="00922EBF"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open space</w:t>
            </w:r>
            <w:r w:rsidR="00922EBF"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 xml:space="preserve"> простора, пословних делатности из области трговине на мало, простора намењених производном и услужном занатству, угоститељству и услужним делатностима, простора намењених социјалној заштити, култури, спорту и рекреацији, пословних представништава, финансијских институција, простора намењених урбаној функцији туризма и угоститељства и то кафеа, мини барова, посластичарница и ексклузивних ресторана, хотела, уметничких атељеа и радионица, струковних агенција и бироа, козметичких салона, књижара, издавачких центара, пословних центара, биоскопа, простора намењених истраживачким делатностима, играоница и радионица за децу, простора намењених образовању, здравству, апотекама, амбулантама и специјалистичким ординацијама, депанданси предшколских установа, простора намењених канцеларијском пословању, простора намењених истраживачким делатностима и делатностима из области намена јавно-приватног партнерства, приватних школа и предшколских установа, лабораторија, као и простора компатибилне намене које не угрожавају основну намену и животну средину и то простора намењених резиденцијалном становању у оквиру засебних јединица и целина апартманско пословног карактера;</w:t>
            </w:r>
          </w:p>
        </w:tc>
      </w:tr>
      <w:tr w:rsidR="008A38E4" w:rsidRPr="00EC3740" w14:paraId="70CBB1A9" w14:textId="77777777" w:rsidTr="00604359">
        <w:trPr>
          <w:trHeight w:val="272"/>
        </w:trPr>
        <w:tc>
          <w:tcPr>
            <w:tcW w:w="3116" w:type="dxa"/>
            <w:tcBorders>
              <w:left w:val="single" w:sz="2" w:space="0" w:color="auto"/>
              <w:right w:val="single" w:sz="2" w:space="0" w:color="auto"/>
            </w:tcBorders>
            <w:shd w:val="clear" w:color="auto" w:fill="auto"/>
          </w:tcPr>
          <w:p w14:paraId="2CB0B1E0"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Положај објекта на парцели </w:t>
            </w:r>
          </w:p>
        </w:tc>
        <w:tc>
          <w:tcPr>
            <w:tcW w:w="6240" w:type="dxa"/>
            <w:tcBorders>
              <w:left w:val="single" w:sz="2" w:space="0" w:color="auto"/>
              <w:right w:val="single" w:sz="2" w:space="0" w:color="auto"/>
            </w:tcBorders>
            <w:shd w:val="clear" w:color="auto" w:fill="auto"/>
          </w:tcPr>
          <w:p w14:paraId="11A4AE7A"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Објекте постављати у оквиру зоне грађења која је дефинисана грађевинским линијама;</w:t>
            </w:r>
          </w:p>
          <w:p w14:paraId="75C63876" w14:textId="47010899"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Обавезно је постављање објеката доминантне намене у оквиру блока на грађевинску линију на начин да сваки од</w:t>
            </w:r>
            <w:r w:rsidR="006A3525" w:rsidRPr="00EC3740">
              <w:rPr>
                <w:rFonts w:ascii="Times New Roman" w:hAnsi="Times New Roman" w:cs="Times New Roman"/>
                <w:bCs/>
                <w:noProof/>
                <w:color w:val="000000" w:themeColor="text1"/>
                <w:sz w:val="24"/>
                <w:szCs w:val="24"/>
                <w:lang w:val="sr-Cyrl-CS"/>
              </w:rPr>
              <w:t xml:space="preserve"> </w:t>
            </w:r>
            <w:r w:rsidRPr="00EC3740">
              <w:rPr>
                <w:rFonts w:ascii="Times New Roman" w:hAnsi="Times New Roman" w:cs="Times New Roman"/>
                <w:bCs/>
                <w:noProof/>
                <w:color w:val="000000" w:themeColor="text1"/>
                <w:sz w:val="24"/>
                <w:szCs w:val="24"/>
                <w:lang w:val="sr-Cyrl-CS"/>
              </w:rPr>
              <w:t xml:space="preserve">објеката који припада типолошки доминантној намени оствареној у оквиру блока, буде позициониран </w:t>
            </w:r>
            <w:r w:rsidRPr="00EC3740">
              <w:rPr>
                <w:rFonts w:ascii="Times New Roman" w:hAnsi="Times New Roman" w:cs="Times New Roman"/>
                <w:bCs/>
                <w:noProof/>
                <w:color w:val="000000" w:themeColor="text1"/>
                <w:sz w:val="24"/>
                <w:szCs w:val="24"/>
                <w:lang w:val="sr-Cyrl-CS"/>
              </w:rPr>
              <w:lastRenderedPageBreak/>
              <w:t xml:space="preserve">на грађевинској линији једном својом страном, односно једним својим делом, с тим ако се ради о грађевинској линији ка јавној саобраћајној површини онда је испуњен потребан и довољан услов. Ово правило се не примењује за оне помоћне и/или секундарне објекте у оквиру тога блока (депанданси, hub-ови, workshop-ови, презентационе сале, технички и инфраструктурни објекти, павиљони, data центри и слични програмски садржаји) већ је исте могуће позиционирати унутар блока на начин који одговара архитектонском, обликовном и функционалном контексту примењеном код позиционирања објеката </w:t>
            </w:r>
            <w:r w:rsidR="004D4EA6" w:rsidRPr="00EC3740">
              <w:rPr>
                <w:rFonts w:ascii="Times New Roman" w:hAnsi="Times New Roman" w:cs="Times New Roman"/>
                <w:bCs/>
                <w:noProof/>
                <w:color w:val="000000" w:themeColor="text1"/>
                <w:sz w:val="24"/>
                <w:szCs w:val="24"/>
                <w:lang w:val="sr-Cyrl-CS"/>
              </w:rPr>
              <w:t xml:space="preserve">доминантне </w:t>
            </w:r>
            <w:r w:rsidRPr="00EC3740">
              <w:rPr>
                <w:rFonts w:ascii="Times New Roman" w:hAnsi="Times New Roman" w:cs="Times New Roman"/>
                <w:bCs/>
                <w:noProof/>
                <w:color w:val="000000" w:themeColor="text1"/>
                <w:sz w:val="24"/>
                <w:szCs w:val="24"/>
                <w:lang w:val="sr-Cyrl-CS"/>
              </w:rPr>
              <w:t xml:space="preserve">намене; </w:t>
            </w:r>
          </w:p>
          <w:p w14:paraId="50710545"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Објекте је по типологији могуће пројектовати као слободностојеће, једнострано или двострано узидане; </w:t>
            </w:r>
          </w:p>
          <w:p w14:paraId="1AE41264" w14:textId="6557F503"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Дозвољено је упуштање делова објеката (еркери, надстрешнице, испусте, елементе обликовања, засенчења хоризонталне засторе и сл) ван дефинисаних грађевинских линија и наведени елеметни могу прелазити регулациону линију:</w:t>
            </w:r>
          </w:p>
          <w:p w14:paraId="3AA25681" w14:textId="1024BEE5" w:rsidR="008A38E4" w:rsidRPr="00EC3740" w:rsidRDefault="008A38E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715E67"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715E67"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4B77" w:rsidRPr="00EC3740">
              <w:rPr>
                <w:rFonts w:ascii="Times New Roman" w:hAnsi="Times New Roman"/>
                <w:sz w:val="24"/>
                <w:szCs w:val="24"/>
              </w:rPr>
              <w:t>,</w:t>
            </w:r>
            <w:r w:rsidR="00715E67" w:rsidRPr="00EC3740">
              <w:rPr>
                <w:rFonts w:ascii="Times New Roman" w:hAnsi="Times New Roman"/>
                <w:sz w:val="24"/>
                <w:szCs w:val="24"/>
              </w:rPr>
              <w:t>0</w:t>
            </w:r>
            <w:r w:rsidR="000E4B77"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00DD53FB" w14:textId="6920C45E" w:rsidR="008A38E4" w:rsidRPr="00EC3740" w:rsidRDefault="008A38E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4B77" w:rsidRPr="00EC3740">
              <w:rPr>
                <w:rFonts w:ascii="Times New Roman" w:hAnsi="Times New Roman"/>
                <w:sz w:val="24"/>
                <w:szCs w:val="24"/>
              </w:rPr>
              <w:t>,0</w:t>
            </w:r>
            <w:r w:rsidR="00715E67" w:rsidRPr="00EC3740">
              <w:rPr>
                <w:rFonts w:ascii="Times New Roman" w:hAnsi="Times New Roman"/>
                <w:sz w:val="24"/>
                <w:szCs w:val="24"/>
              </w:rPr>
              <w:t>0</w:t>
            </w:r>
            <w:r w:rsidRPr="00EC3740">
              <w:rPr>
                <w:rFonts w:ascii="Times New Roman" w:hAnsi="Times New Roman"/>
                <w:sz w:val="24"/>
                <w:szCs w:val="24"/>
              </w:rPr>
              <w:t xml:space="preserve"> m ако је тротоар већи од 3,5</w:t>
            </w:r>
            <w:r w:rsidR="00715E67"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4B77" w:rsidRPr="00EC3740">
              <w:rPr>
                <w:rFonts w:ascii="Times New Roman" w:hAnsi="Times New Roman"/>
                <w:sz w:val="24"/>
                <w:szCs w:val="24"/>
              </w:rPr>
              <w:t>,0</w:t>
            </w:r>
            <w:r w:rsidR="00715E67"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4,0</w:t>
            </w:r>
            <w:r w:rsidR="00715E67"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45EB71BD"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Уколико се у приземном делу објекта налазе ван стамбене урбане функције/намене дозвољено је постављање унифицираних хоризонталних система намењених засенчењу и заштити од атмосферских утицаја и то:</w:t>
            </w:r>
          </w:p>
          <w:p w14:paraId="74774A48" w14:textId="4FF1A31E" w:rsidR="008A38E4" w:rsidRPr="00EC3740" w:rsidRDefault="008A38E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715E67"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715E67"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4B77" w:rsidRPr="00EC3740">
              <w:rPr>
                <w:rFonts w:ascii="Times New Roman" w:hAnsi="Times New Roman"/>
                <w:sz w:val="24"/>
                <w:szCs w:val="24"/>
              </w:rPr>
              <w:t>,0</w:t>
            </w:r>
            <w:r w:rsidR="00715E67"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1F69A3AB" w14:textId="04E30874" w:rsidR="008A38E4" w:rsidRPr="00EC3740" w:rsidRDefault="008A38E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715E67" w:rsidRPr="00EC3740">
              <w:rPr>
                <w:rFonts w:ascii="Times New Roman" w:hAnsi="Times New Roman"/>
                <w:sz w:val="24"/>
                <w:szCs w:val="24"/>
              </w:rPr>
              <w:t>,00</w:t>
            </w:r>
            <w:r w:rsidRPr="00EC3740">
              <w:rPr>
                <w:rFonts w:ascii="Times New Roman" w:hAnsi="Times New Roman"/>
                <w:sz w:val="24"/>
                <w:szCs w:val="24"/>
              </w:rPr>
              <w:t xml:space="preserve"> m ако је тротоар већи од 3,5</w:t>
            </w:r>
            <w:r w:rsidR="00715E67"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4B77" w:rsidRPr="00EC3740">
              <w:rPr>
                <w:rFonts w:ascii="Times New Roman" w:hAnsi="Times New Roman"/>
                <w:sz w:val="24"/>
                <w:szCs w:val="24"/>
              </w:rPr>
              <w:t>,0</w:t>
            </w:r>
            <w:r w:rsidR="00715E67" w:rsidRPr="00EC3740">
              <w:rPr>
                <w:rFonts w:ascii="Times New Roman" w:hAnsi="Times New Roman"/>
                <w:sz w:val="24"/>
                <w:szCs w:val="24"/>
              </w:rPr>
              <w:t xml:space="preserve">0 </w:t>
            </w:r>
            <w:r w:rsidRPr="00EC3740">
              <w:rPr>
                <w:rFonts w:ascii="Times New Roman" w:hAnsi="Times New Roman"/>
                <w:sz w:val="24"/>
                <w:szCs w:val="24"/>
              </w:rPr>
              <w:t>m и на минималној висини од 4,0</w:t>
            </w:r>
            <w:r w:rsidR="00715E67"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32B8A62C"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themeColor="text1"/>
                <w:sz w:val="24"/>
                <w:szCs w:val="24"/>
                <w:lang w:val="sr-Cyrl-CS"/>
              </w:rPr>
              <w:t>Дозвољена је изградња више објеката на парцели;</w:t>
            </w:r>
          </w:p>
        </w:tc>
      </w:tr>
      <w:tr w:rsidR="008A38E4" w:rsidRPr="00EC3740" w14:paraId="6641381C" w14:textId="77777777" w:rsidTr="00604359">
        <w:trPr>
          <w:trHeight w:val="247"/>
        </w:trPr>
        <w:tc>
          <w:tcPr>
            <w:tcW w:w="3116" w:type="dxa"/>
            <w:tcBorders>
              <w:left w:val="single" w:sz="2" w:space="0" w:color="auto"/>
              <w:right w:val="single" w:sz="2" w:space="0" w:color="auto"/>
            </w:tcBorders>
            <w:shd w:val="clear" w:color="auto" w:fill="auto"/>
          </w:tcPr>
          <w:p w14:paraId="516B8BC4" w14:textId="7C52570C" w:rsidR="008A38E4" w:rsidRPr="00EC3740" w:rsidRDefault="00DF075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Индекс заузетости (Из)</w:t>
            </w:r>
          </w:p>
        </w:tc>
        <w:tc>
          <w:tcPr>
            <w:tcW w:w="6240" w:type="dxa"/>
            <w:tcBorders>
              <w:left w:val="single" w:sz="2" w:space="0" w:color="auto"/>
              <w:right w:val="single" w:sz="2" w:space="0" w:color="auto"/>
            </w:tcBorders>
            <w:shd w:val="clear" w:color="auto" w:fill="auto"/>
          </w:tcPr>
          <w:p w14:paraId="25DDC349" w14:textId="11CE41E0" w:rsidR="008A38E4" w:rsidRPr="00EC3740" w:rsidRDefault="002E669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Максимални Индекс заузетости (Из)</w:t>
            </w:r>
            <w:r w:rsidR="008A38E4" w:rsidRPr="00EC3740">
              <w:rPr>
                <w:rFonts w:ascii="Times New Roman" w:hAnsi="Times New Roman" w:cs="Times New Roman"/>
                <w:bCs/>
                <w:noProof/>
                <w:color w:val="000000" w:themeColor="text1"/>
                <w:sz w:val="24"/>
                <w:szCs w:val="24"/>
                <w:lang w:val="sr-Cyrl-CS"/>
              </w:rPr>
              <w:t xml:space="preserve"> = 70%</w:t>
            </w:r>
          </w:p>
          <w:p w14:paraId="47997C45" w14:textId="322D1A43" w:rsidR="008A38E4" w:rsidRPr="00EC3740" w:rsidRDefault="009D562D" w:rsidP="00A27D29">
            <w:pPr>
              <w:numPr>
                <w:ilvl w:val="0"/>
                <w:numId w:val="40"/>
              </w:numPr>
              <w:autoSpaceDE w:val="0"/>
              <w:autoSpaceDN w:val="0"/>
              <w:adjustRightInd w:val="0"/>
              <w:ind w:right="-45"/>
              <w:rPr>
                <w:rFonts w:ascii="Times New Roman" w:hAnsi="Times New Roman" w:cs="Times New Roman"/>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Максимални Индекс заузетости (Из) </w:t>
            </w:r>
            <w:r w:rsidR="008A38E4" w:rsidRPr="00EC3740">
              <w:rPr>
                <w:rFonts w:ascii="Times New Roman" w:hAnsi="Times New Roman" w:cs="Times New Roman"/>
                <w:bCs/>
                <w:noProof/>
                <w:color w:val="000000" w:themeColor="text1"/>
                <w:sz w:val="24"/>
                <w:szCs w:val="24"/>
                <w:lang w:val="sr-Cyrl-CS"/>
              </w:rPr>
              <w:t>подземних етажа = 90%</w:t>
            </w:r>
          </w:p>
        </w:tc>
      </w:tr>
      <w:tr w:rsidR="008A38E4" w:rsidRPr="00EC3740" w14:paraId="503F538E" w14:textId="77777777" w:rsidTr="00604359">
        <w:trPr>
          <w:trHeight w:val="663"/>
        </w:trPr>
        <w:tc>
          <w:tcPr>
            <w:tcW w:w="3116" w:type="dxa"/>
            <w:tcBorders>
              <w:left w:val="single" w:sz="2" w:space="0" w:color="auto"/>
              <w:right w:val="single" w:sz="2" w:space="0" w:color="auto"/>
            </w:tcBorders>
            <w:shd w:val="clear" w:color="auto" w:fill="auto"/>
          </w:tcPr>
          <w:p w14:paraId="30822E07" w14:textId="790FE9B5" w:rsidR="008A38E4" w:rsidRPr="00EC3740" w:rsidRDefault="00A0315B"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објекта</w:t>
            </w:r>
          </w:p>
        </w:tc>
        <w:tc>
          <w:tcPr>
            <w:tcW w:w="6240" w:type="dxa"/>
            <w:tcBorders>
              <w:left w:val="single" w:sz="2" w:space="0" w:color="auto"/>
              <w:right w:val="single" w:sz="2" w:space="0" w:color="auto"/>
            </w:tcBorders>
            <w:shd w:val="clear" w:color="auto" w:fill="auto"/>
          </w:tcPr>
          <w:p w14:paraId="0D2C9F3C" w14:textId="7395D509" w:rsidR="008A38E4" w:rsidRPr="00EC3740" w:rsidRDefault="008A38E4" w:rsidP="00A27D29">
            <w:p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 10</w:t>
            </w:r>
          </w:p>
          <w:p w14:paraId="03E5685D" w14:textId="41E7E5B8"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Максимална висина венца објеката, у урбанистичкој зони С2, на грађевинској парцели ГП10, у блоку 10 износи 32,00 m у односу на коту </w:t>
            </w:r>
            <w:r w:rsidR="00BE4678" w:rsidRPr="00EC3740">
              <w:rPr>
                <w:rFonts w:ascii="Times New Roman" w:hAnsi="Times New Roman" w:cs="Times New Roman"/>
                <w:bCs/>
                <w:noProof/>
                <w:color w:val="000000" w:themeColor="text1"/>
                <w:sz w:val="24"/>
                <w:szCs w:val="24"/>
                <w:lang w:val="sr-Cyrl-CS"/>
              </w:rPr>
              <w:t xml:space="preserve">тротоара </w:t>
            </w:r>
            <w:r w:rsidRPr="00EC3740">
              <w:rPr>
                <w:rFonts w:ascii="Times New Roman" w:hAnsi="Times New Roman" w:cs="Times New Roman"/>
                <w:bCs/>
                <w:noProof/>
                <w:color w:val="000000" w:themeColor="text1"/>
                <w:sz w:val="24"/>
                <w:szCs w:val="24"/>
                <w:lang w:val="sr-Cyrl-CS"/>
              </w:rPr>
              <w:t>приступне саобраћајнице;</w:t>
            </w:r>
          </w:p>
          <w:p w14:paraId="3DCB60BA" w14:textId="77777777" w:rsidR="008A38E4" w:rsidRPr="00EC3740" w:rsidRDefault="008A38E4" w:rsidP="00A27D29">
            <w:pPr>
              <w:rPr>
                <w:rFonts w:ascii="Times New Roman" w:hAnsi="Times New Roman" w:cs="Times New Roman"/>
                <w:bCs/>
                <w:noProof/>
                <w:sz w:val="24"/>
                <w:szCs w:val="24"/>
                <w:lang w:val="sr-Cyrl-CS"/>
              </w:rPr>
            </w:pPr>
          </w:p>
          <w:p w14:paraId="3E4AA240" w14:textId="77777777" w:rsidR="008A38E4" w:rsidRPr="00EC3740" w:rsidRDefault="008A38E4" w:rsidP="00A27D29">
            <w:pPr>
              <w:rPr>
                <w:rFonts w:ascii="Times New Roman" w:hAnsi="Times New Roman" w:cs="Times New Roman"/>
                <w:sz w:val="24"/>
                <w:szCs w:val="24"/>
                <w:lang w:val="sr-Cyrl-CS"/>
              </w:rPr>
            </w:pPr>
            <w:r w:rsidRPr="00EC3740">
              <w:rPr>
                <w:rFonts w:ascii="Times New Roman" w:hAnsi="Times New Roman" w:cs="Times New Roman"/>
                <w:bCs/>
                <w:noProof/>
                <w:sz w:val="24"/>
                <w:szCs w:val="24"/>
                <w:lang w:val="sr-Cyrl-CS"/>
              </w:rPr>
              <w:t>Максимална висина за поједине делове објекта се толерише до +/-1,20m (посебни делови конструкције, техничке инсталације);</w:t>
            </w:r>
          </w:p>
        </w:tc>
      </w:tr>
      <w:tr w:rsidR="008A38E4" w:rsidRPr="00EC3740" w14:paraId="1A1FDEF3" w14:textId="77777777" w:rsidTr="00604359">
        <w:trPr>
          <w:trHeight w:val="663"/>
        </w:trPr>
        <w:tc>
          <w:tcPr>
            <w:tcW w:w="3116" w:type="dxa"/>
            <w:tcBorders>
              <w:left w:val="single" w:sz="2" w:space="0" w:color="auto"/>
              <w:right w:val="single" w:sz="2" w:space="0" w:color="auto"/>
            </w:tcBorders>
            <w:shd w:val="clear" w:color="auto" w:fill="auto"/>
          </w:tcPr>
          <w:p w14:paraId="2875546A"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Кота приземља</w:t>
            </w:r>
          </w:p>
        </w:tc>
        <w:tc>
          <w:tcPr>
            <w:tcW w:w="6240" w:type="dxa"/>
            <w:tcBorders>
              <w:left w:val="single" w:sz="2" w:space="0" w:color="auto"/>
              <w:right w:val="single" w:sz="2" w:space="0" w:color="auto"/>
            </w:tcBorders>
            <w:shd w:val="clear" w:color="auto" w:fill="auto"/>
          </w:tcPr>
          <w:p w14:paraId="38343A94"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Кота приземља не може бити нижа од коте терена;</w:t>
            </w:r>
          </w:p>
          <w:p w14:paraId="46B811F6"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Није дозвољено становање у сутерену објекта;</w:t>
            </w:r>
          </w:p>
          <w:p w14:paraId="16CBC6BD" w14:textId="77777777" w:rsidR="00D34997"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Кота приземља може бити максимум 1,60 m виша од коте </w:t>
            </w:r>
            <w:r w:rsidR="00D34997" w:rsidRPr="00EC3740">
              <w:rPr>
                <w:rFonts w:ascii="Times New Roman" w:hAnsi="Times New Roman" w:cs="Times New Roman"/>
                <w:bCs/>
                <w:noProof/>
                <w:color w:val="000000" w:themeColor="text1"/>
                <w:sz w:val="24"/>
                <w:szCs w:val="24"/>
                <w:lang w:val="sr-Cyrl-CS"/>
              </w:rPr>
              <w:t>тротоара приступне саобраћајнице;</w:t>
            </w:r>
          </w:p>
          <w:p w14:paraId="78DEE5B9" w14:textId="24E3A808"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color w:val="000000" w:themeColor="text1"/>
                <w:sz w:val="24"/>
                <w:szCs w:val="24"/>
                <w:lang w:val="sr-Cyrl-CS"/>
              </w:rPr>
              <w:t xml:space="preserve">Код објеката који имају нестамбену намену у приземљу, кота приземља је максимум 0,20 m виша од коте </w:t>
            </w:r>
            <w:r w:rsidR="00D34997" w:rsidRPr="00EC3740">
              <w:rPr>
                <w:rFonts w:ascii="Times New Roman" w:hAnsi="Times New Roman" w:cs="Times New Roman"/>
                <w:bCs/>
                <w:noProof/>
                <w:color w:val="000000" w:themeColor="text1"/>
                <w:sz w:val="24"/>
                <w:szCs w:val="24"/>
                <w:lang w:val="sr-Cyrl-CS"/>
              </w:rPr>
              <w:t>тротоара приступне саобраћајнице;</w:t>
            </w:r>
          </w:p>
        </w:tc>
      </w:tr>
      <w:tr w:rsidR="008A38E4" w:rsidRPr="00EC3740" w14:paraId="0B9F5493" w14:textId="77777777" w:rsidTr="00604359">
        <w:trPr>
          <w:trHeight w:val="663"/>
        </w:trPr>
        <w:tc>
          <w:tcPr>
            <w:tcW w:w="3116" w:type="dxa"/>
            <w:tcBorders>
              <w:left w:val="single" w:sz="2" w:space="0" w:color="auto"/>
              <w:right w:val="single" w:sz="2" w:space="0" w:color="auto"/>
            </w:tcBorders>
            <w:shd w:val="clear" w:color="auto" w:fill="auto"/>
          </w:tcPr>
          <w:p w14:paraId="53B8C3C1"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240" w:type="dxa"/>
            <w:tcBorders>
              <w:left w:val="single" w:sz="2" w:space="0" w:color="auto"/>
              <w:right w:val="single" w:sz="2" w:space="0" w:color="auto"/>
            </w:tcBorders>
            <w:shd w:val="clear" w:color="auto" w:fill="auto"/>
          </w:tcPr>
          <w:p w14:paraId="723A94C8"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Обезбедити минимално 30% слободних и зелених површина на нивоу зоне у блоку, од чега најмање 10% мора бити у директном контакту са тлом;</w:t>
            </w:r>
          </w:p>
          <w:p w14:paraId="4C6ABC69"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планиране зелене површине изнад подземних етажа, обезбедити надслој земље од мин. 60 cm и у односу на дубину надслоја одабрати тип зеленила;</w:t>
            </w:r>
          </w:p>
          <w:p w14:paraId="35CAD672"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озелењавање користити мања дрвенаста стабла лишћара и четинара, жбунасте и цветне врсте, као и травњаке;</w:t>
            </w:r>
          </w:p>
          <w:p w14:paraId="3460D176"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пејзажно архитектонско уређење зелених површина, сходно расположивом простору и оријентацији зелене површине, важе општа правила уређења и грађења зелених површина;</w:t>
            </w:r>
          </w:p>
          <w:p w14:paraId="4191A623" w14:textId="4521E3A9" w:rsidR="00C65538" w:rsidRPr="00EC3740" w:rsidRDefault="00C65538"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 обрачун зелених незастртих површина у оквиру грађевинске парцеле ГП10 обрачунава се зелени појас у ширини од 10,00 m, дефинисан грађевинским линијама у оквиру кога није дозвољена изградња;</w:t>
            </w:r>
          </w:p>
        </w:tc>
      </w:tr>
      <w:tr w:rsidR="00715E67" w:rsidRPr="00EC3740" w14:paraId="6B682C40" w14:textId="77777777" w:rsidTr="00604359">
        <w:trPr>
          <w:trHeight w:val="274"/>
        </w:trPr>
        <w:tc>
          <w:tcPr>
            <w:tcW w:w="3116" w:type="dxa"/>
            <w:tcBorders>
              <w:left w:val="single" w:sz="2" w:space="0" w:color="auto"/>
              <w:right w:val="single" w:sz="2" w:space="0" w:color="auto"/>
            </w:tcBorders>
            <w:shd w:val="clear" w:color="auto" w:fill="auto"/>
          </w:tcPr>
          <w:p w14:paraId="4EE2DADF" w14:textId="7019B7E0" w:rsidR="00715E67" w:rsidRPr="00EC3740" w:rsidRDefault="00595A9C"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Решење саобраћаја/ паркирања</w:t>
            </w:r>
          </w:p>
        </w:tc>
        <w:tc>
          <w:tcPr>
            <w:tcW w:w="6240" w:type="dxa"/>
            <w:tcBorders>
              <w:left w:val="single" w:sz="2" w:space="0" w:color="auto"/>
              <w:right w:val="single" w:sz="2" w:space="0" w:color="auto"/>
            </w:tcBorders>
            <w:shd w:val="clear" w:color="auto" w:fill="auto"/>
          </w:tcPr>
          <w:p w14:paraId="6045A24B" w14:textId="6979B527" w:rsidR="00E975CA" w:rsidRPr="00EC3740" w:rsidRDefault="00E975CA"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Колски и пешачки приступ грађевинској парцели </w:t>
            </w:r>
            <w:r w:rsidR="0040185B" w:rsidRPr="00EC3740">
              <w:rPr>
                <w:rFonts w:ascii="Times New Roman" w:hAnsi="Times New Roman" w:cs="Times New Roman"/>
                <w:bCs/>
                <w:noProof/>
                <w:color w:val="000000" w:themeColor="text1"/>
                <w:sz w:val="24"/>
                <w:szCs w:val="24"/>
                <w:lang w:val="sr-Cyrl-CS"/>
              </w:rPr>
              <w:t>ГП10</w:t>
            </w:r>
            <w:r w:rsidRPr="00EC3740">
              <w:rPr>
                <w:rFonts w:ascii="Times New Roman" w:hAnsi="Times New Roman" w:cs="Times New Roman"/>
                <w:bCs/>
                <w:noProof/>
                <w:color w:val="000000" w:themeColor="text1"/>
                <w:sz w:val="24"/>
                <w:szCs w:val="24"/>
                <w:lang w:val="sr-Cyrl-CS"/>
              </w:rPr>
              <w:t xml:space="preserve"> остварити из правца саобраћајница </w:t>
            </w:r>
            <w:r w:rsidR="0040185B" w:rsidRPr="00EC3740">
              <w:rPr>
                <w:rFonts w:ascii="Times New Roman" w:hAnsi="Times New Roman" w:cs="Times New Roman"/>
                <w:bCs/>
                <w:noProof/>
                <w:color w:val="000000" w:themeColor="text1"/>
                <w:sz w:val="24"/>
                <w:szCs w:val="24"/>
                <w:lang w:val="sr-Cyrl-CS"/>
              </w:rPr>
              <w:t>САО1 (Булевар Вудора Вилсона), САО4, САО6 и Карађорђеве</w:t>
            </w:r>
            <w:r w:rsidRPr="00EC3740">
              <w:rPr>
                <w:rFonts w:ascii="Times New Roman" w:hAnsi="Times New Roman" w:cs="Times New Roman"/>
                <w:bCs/>
                <w:noProof/>
                <w:color w:val="000000" w:themeColor="text1"/>
                <w:sz w:val="24"/>
                <w:szCs w:val="24"/>
                <w:lang w:val="sr-Cyrl-CS"/>
              </w:rPr>
              <w:t>;</w:t>
            </w:r>
          </w:p>
          <w:p w14:paraId="7AAF720E" w14:textId="77777777" w:rsidR="00E975CA" w:rsidRPr="00EC3740" w:rsidRDefault="00E975CA"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Неопходан број паркинг места решавати према нормативу:</w:t>
            </w:r>
          </w:p>
          <w:p w14:paraId="37B76B2A" w14:textId="035C4E07" w:rsidR="00E975CA" w:rsidRPr="00EC3740" w:rsidRDefault="00E975CA"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color w:val="000000" w:themeColor="text1"/>
                <w:sz w:val="24"/>
                <w:szCs w:val="24"/>
              </w:rPr>
              <w:t>1</w:t>
            </w:r>
            <w:r w:rsidR="00560D72" w:rsidRPr="00EC3740">
              <w:rPr>
                <w:rFonts w:ascii="Times New Roman" w:hAnsi="Times New Roman"/>
                <w:sz w:val="24"/>
                <w:szCs w:val="24"/>
              </w:rPr>
              <w:t>,1 ПМ на једну</w:t>
            </w:r>
            <w:r w:rsidRPr="00EC3740">
              <w:rPr>
                <w:rFonts w:ascii="Times New Roman" w:hAnsi="Times New Roman"/>
                <w:sz w:val="24"/>
                <w:szCs w:val="24"/>
              </w:rPr>
              <w:t xml:space="preserve"> стамбену јединицу;</w:t>
            </w:r>
          </w:p>
          <w:p w14:paraId="1296E947" w14:textId="77777777" w:rsidR="00E975CA" w:rsidRPr="00EC3740" w:rsidRDefault="00E975CA"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66,00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трговинских садржаја;</w:t>
            </w:r>
          </w:p>
          <w:p w14:paraId="427FF30D" w14:textId="77777777" w:rsidR="00E975CA" w:rsidRPr="00EC3740" w:rsidRDefault="00E975CA"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80,00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пословних садржаја;</w:t>
            </w:r>
          </w:p>
          <w:p w14:paraId="419C24A5" w14:textId="73AC1485" w:rsidR="00E975CA" w:rsidRPr="00EC3740" w:rsidRDefault="00560D7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два</w:t>
            </w:r>
            <w:r w:rsidR="00E975CA" w:rsidRPr="00EC3740">
              <w:rPr>
                <w:rFonts w:ascii="Times New Roman" w:hAnsi="Times New Roman"/>
                <w:sz w:val="24"/>
                <w:szCs w:val="24"/>
              </w:rPr>
              <w:t xml:space="preserve"> стола са по </w:t>
            </w:r>
            <w:r w:rsidRPr="00EC3740">
              <w:rPr>
                <w:rFonts w:ascii="Times New Roman" w:hAnsi="Times New Roman"/>
                <w:sz w:val="24"/>
                <w:szCs w:val="24"/>
              </w:rPr>
              <w:t>четири</w:t>
            </w:r>
            <w:r w:rsidR="00E975CA" w:rsidRPr="00EC3740">
              <w:rPr>
                <w:rFonts w:ascii="Times New Roman" w:hAnsi="Times New Roman"/>
                <w:sz w:val="24"/>
                <w:szCs w:val="24"/>
              </w:rPr>
              <w:t xml:space="preserve"> столице за угоститељске садржаје;</w:t>
            </w:r>
          </w:p>
          <w:p w14:paraId="1E36AF80" w14:textId="77777777" w:rsidR="00E975CA" w:rsidRPr="00EC3740" w:rsidRDefault="00E975CA"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100,00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магацинског простора или </w:t>
            </w:r>
          </w:p>
          <w:p w14:paraId="32F78802" w14:textId="1DDF0765" w:rsidR="00E975CA" w:rsidRPr="00EC3740" w:rsidRDefault="00E975CA"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свака три запослена;</w:t>
            </w:r>
          </w:p>
          <w:p w14:paraId="6FF37F51" w14:textId="5D298BA4" w:rsidR="00715E67" w:rsidRPr="00EC3740" w:rsidRDefault="00E975CA" w:rsidP="00A27D29">
            <w:pPr>
              <w:pStyle w:val="ListParagraph"/>
              <w:numPr>
                <w:ilvl w:val="0"/>
                <w:numId w:val="42"/>
              </w:numPr>
              <w:ind w:left="505" w:hanging="141"/>
              <w:rPr>
                <w:rFonts w:ascii="Times New Roman" w:hAnsi="Times New Roman"/>
                <w:color w:val="000000"/>
                <w:sz w:val="24"/>
                <w:szCs w:val="24"/>
              </w:rPr>
            </w:pPr>
            <w:r w:rsidRPr="00EC3740">
              <w:rPr>
                <w:rFonts w:ascii="Times New Roman" w:hAnsi="Times New Roman"/>
                <w:sz w:val="24"/>
                <w:szCs w:val="24"/>
              </w:rPr>
              <w:t>1 ПМ на 2-10 кревета у зависности од категорије хотела</w:t>
            </w:r>
            <w:r w:rsidRPr="00EC3740">
              <w:rPr>
                <w:rFonts w:ascii="Times New Roman" w:hAnsi="Times New Roman"/>
                <w:color w:val="000000" w:themeColor="text1"/>
                <w:sz w:val="24"/>
                <w:szCs w:val="24"/>
              </w:rPr>
              <w:t>;</w:t>
            </w:r>
          </w:p>
        </w:tc>
      </w:tr>
      <w:tr w:rsidR="008A38E4" w:rsidRPr="00EC3740" w14:paraId="0029DED1" w14:textId="77777777" w:rsidTr="00604359">
        <w:trPr>
          <w:trHeight w:val="663"/>
        </w:trPr>
        <w:tc>
          <w:tcPr>
            <w:tcW w:w="3116" w:type="dxa"/>
            <w:tcBorders>
              <w:left w:val="single" w:sz="2" w:space="0" w:color="auto"/>
              <w:right w:val="single" w:sz="2" w:space="0" w:color="auto"/>
            </w:tcBorders>
            <w:shd w:val="clear" w:color="auto" w:fill="auto"/>
          </w:tcPr>
          <w:p w14:paraId="7A7C464B"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Архитектонско обликовање</w:t>
            </w:r>
          </w:p>
        </w:tc>
        <w:tc>
          <w:tcPr>
            <w:tcW w:w="6240" w:type="dxa"/>
            <w:tcBorders>
              <w:left w:val="single" w:sz="2" w:space="0" w:color="auto"/>
              <w:right w:val="single" w:sz="2" w:space="0" w:color="auto"/>
            </w:tcBorders>
            <w:shd w:val="clear" w:color="auto" w:fill="auto"/>
          </w:tcPr>
          <w:p w14:paraId="0CA1A29C"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Архитектонску интервенцију, имајући у виду функционалну садржајност, решавати у контексту и уз поштовање и подржавање места којим микролокација располаже;</w:t>
            </w:r>
          </w:p>
          <w:p w14:paraId="2FE7FBC9"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Применити материјале у складу са наменом;</w:t>
            </w:r>
          </w:p>
          <w:p w14:paraId="71B321F0"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color w:val="000000"/>
                <w:sz w:val="24"/>
                <w:szCs w:val="24"/>
                <w:lang w:val="sr-Cyrl-CS"/>
              </w:rPr>
            </w:pPr>
            <w:r w:rsidRPr="00EC3740">
              <w:rPr>
                <w:rFonts w:ascii="Times New Roman" w:hAnsi="Times New Roman" w:cs="Times New Roman"/>
                <w:bCs/>
                <w:noProof/>
                <w:color w:val="000000" w:themeColor="text1"/>
                <w:sz w:val="24"/>
                <w:szCs w:val="24"/>
                <w:lang w:val="sr-Cyrl-CS"/>
              </w:rPr>
              <w:t>У обликовном изражавању применити форме и материјале примерене савременом репрезентативном контексту и комбинацију лаких, племенитих и трајних материјала репрезентативног изгледа и високе естетске вредности, применљивих у систему технолошки прихватљивог и енергетски ефикасног архитектонског израза;</w:t>
            </w:r>
          </w:p>
        </w:tc>
      </w:tr>
      <w:tr w:rsidR="008A38E4" w:rsidRPr="00EC3740" w14:paraId="52EAFD70" w14:textId="77777777" w:rsidTr="00604359">
        <w:trPr>
          <w:trHeight w:val="213"/>
        </w:trPr>
        <w:tc>
          <w:tcPr>
            <w:tcW w:w="3116" w:type="dxa"/>
            <w:tcBorders>
              <w:left w:val="single" w:sz="2" w:space="0" w:color="auto"/>
              <w:right w:val="single" w:sz="2" w:space="0" w:color="auto"/>
            </w:tcBorders>
            <w:shd w:val="clear" w:color="auto" w:fill="auto"/>
          </w:tcPr>
          <w:p w14:paraId="61559752"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Услови за ограђивање парцеле</w:t>
            </w:r>
          </w:p>
        </w:tc>
        <w:tc>
          <w:tcPr>
            <w:tcW w:w="6240" w:type="dxa"/>
            <w:tcBorders>
              <w:left w:val="single" w:sz="2" w:space="0" w:color="auto"/>
              <w:right w:val="single" w:sz="2" w:space="0" w:color="auto"/>
            </w:tcBorders>
            <w:shd w:val="clear" w:color="auto" w:fill="auto"/>
          </w:tcPr>
          <w:p w14:paraId="2B9B02C1"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Није дозвољено ограђивање грађевинске парцеле;</w:t>
            </w:r>
          </w:p>
          <w:p w14:paraId="74C55F6E"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Дозвољено је ограђивање приватних башти испред станова у приземљу.</w:t>
            </w:r>
          </w:p>
        </w:tc>
      </w:tr>
      <w:tr w:rsidR="008A38E4" w:rsidRPr="00EC3740" w14:paraId="07DFD2C3" w14:textId="77777777" w:rsidTr="00604359">
        <w:trPr>
          <w:trHeight w:val="663"/>
        </w:trPr>
        <w:tc>
          <w:tcPr>
            <w:tcW w:w="3116" w:type="dxa"/>
            <w:tcBorders>
              <w:left w:val="single" w:sz="2" w:space="0" w:color="auto"/>
              <w:right w:val="single" w:sz="2" w:space="0" w:color="auto"/>
            </w:tcBorders>
            <w:shd w:val="clear" w:color="auto" w:fill="auto"/>
          </w:tcPr>
          <w:p w14:paraId="1C09A2E8"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Степен комуналне опремљености</w:t>
            </w:r>
          </w:p>
        </w:tc>
        <w:tc>
          <w:tcPr>
            <w:tcW w:w="6240" w:type="dxa"/>
            <w:tcBorders>
              <w:left w:val="single" w:sz="2" w:space="0" w:color="auto"/>
              <w:right w:val="single" w:sz="2" w:space="0" w:color="auto"/>
            </w:tcBorders>
            <w:shd w:val="clear" w:color="auto" w:fill="auto"/>
          </w:tcPr>
          <w:p w14:paraId="38BB635E"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8A38E4" w:rsidRPr="00EC3740" w14:paraId="29EC7D40" w14:textId="77777777" w:rsidTr="00604359">
        <w:trPr>
          <w:trHeight w:val="663"/>
        </w:trPr>
        <w:tc>
          <w:tcPr>
            <w:tcW w:w="3116" w:type="dxa"/>
            <w:tcBorders>
              <w:left w:val="single" w:sz="2" w:space="0" w:color="auto"/>
              <w:right w:val="single" w:sz="2" w:space="0" w:color="auto"/>
            </w:tcBorders>
            <w:shd w:val="clear" w:color="auto" w:fill="auto"/>
          </w:tcPr>
          <w:p w14:paraId="30A52C80"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Инжењерско геолошки услови</w:t>
            </w:r>
          </w:p>
        </w:tc>
        <w:tc>
          <w:tcPr>
            <w:tcW w:w="6240" w:type="dxa"/>
            <w:tcBorders>
              <w:left w:val="single" w:sz="2" w:space="0" w:color="auto"/>
              <w:right w:val="single" w:sz="2" w:space="0" w:color="auto"/>
            </w:tcBorders>
            <w:shd w:val="clear" w:color="auto" w:fill="auto"/>
          </w:tcPr>
          <w:p w14:paraId="4BA9040A"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Планирани објекти налазе се у инжењерскогеолошком реону IIБ1и IIБ3;</w:t>
            </w:r>
          </w:p>
          <w:p w14:paraId="2E0CCFCC"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Ниво подземне воде регистрован је на дубини од око 2,10 m око коте 72,00-74,00mnv; </w:t>
            </w:r>
          </w:p>
          <w:p w14:paraId="3C8C889F"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Објекти висине  до 20,00 m, могу се и директно фундирати, али уз услов да им габарити нису разуђени, а да се подтло стабилизује тампоном одговарајуће дебљине. Начин фундирања може се изабрати тек након детаљних инжењерскогеолошких истраживања и геостатичке анализе за сваки објекат понаособ;</w:t>
            </w:r>
          </w:p>
          <w:p w14:paraId="7662087C"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Висок ниво подземне воде обавезује на заштиту планираних објеката испод коте 74,00 mnv, израдом одговарајућег дренажног система и хидротехничку заштиту објеката;</w:t>
            </w:r>
          </w:p>
        </w:tc>
      </w:tr>
      <w:tr w:rsidR="008A38E4" w:rsidRPr="00EC3740" w14:paraId="1DF49468" w14:textId="77777777" w:rsidTr="00604359">
        <w:trPr>
          <w:trHeight w:val="663"/>
        </w:trPr>
        <w:tc>
          <w:tcPr>
            <w:tcW w:w="3116" w:type="dxa"/>
            <w:tcBorders>
              <w:left w:val="single" w:sz="2" w:space="0" w:color="auto"/>
              <w:right w:val="single" w:sz="2" w:space="0" w:color="auto"/>
            </w:tcBorders>
            <w:shd w:val="clear" w:color="auto" w:fill="auto"/>
          </w:tcPr>
          <w:p w14:paraId="708DD1FE"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Фазна реализација</w:t>
            </w:r>
          </w:p>
        </w:tc>
        <w:tc>
          <w:tcPr>
            <w:tcW w:w="6240" w:type="dxa"/>
            <w:tcBorders>
              <w:left w:val="single" w:sz="2" w:space="0" w:color="auto"/>
              <w:right w:val="single" w:sz="2" w:space="0" w:color="auto"/>
            </w:tcBorders>
            <w:shd w:val="clear" w:color="auto" w:fill="auto"/>
          </w:tcPr>
          <w:p w14:paraId="0BBE03FF"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Дозвољава се спровођење фазне реализације допуштених интервенција;</w:t>
            </w:r>
          </w:p>
          <w:p w14:paraId="13AC17E5"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4C1D5FE4" w14:textId="77777777"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8A38E4" w:rsidRPr="00EC3740" w14:paraId="313BE309" w14:textId="77777777" w:rsidTr="00604359">
        <w:trPr>
          <w:trHeight w:val="663"/>
        </w:trPr>
        <w:tc>
          <w:tcPr>
            <w:tcW w:w="3116" w:type="dxa"/>
            <w:tcBorders>
              <w:left w:val="single" w:sz="2" w:space="0" w:color="auto"/>
              <w:bottom w:val="single" w:sz="2" w:space="0" w:color="auto"/>
              <w:right w:val="single" w:sz="2" w:space="0" w:color="auto"/>
            </w:tcBorders>
            <w:shd w:val="clear" w:color="auto" w:fill="auto"/>
          </w:tcPr>
          <w:p w14:paraId="4AEE26CF" w14:textId="77777777" w:rsidR="008A38E4" w:rsidRPr="00EC3740" w:rsidRDefault="008A38E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6240" w:type="dxa"/>
            <w:tcBorders>
              <w:left w:val="single" w:sz="2" w:space="0" w:color="auto"/>
              <w:bottom w:val="single" w:sz="2" w:space="0" w:color="auto"/>
              <w:right w:val="single" w:sz="2" w:space="0" w:color="auto"/>
            </w:tcBorders>
            <w:shd w:val="clear" w:color="auto" w:fill="auto"/>
          </w:tcPr>
          <w:p w14:paraId="2D53A28D" w14:textId="494988A1"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предвиђено је директно формирање грађевинск</w:t>
            </w:r>
            <w:r w:rsidR="00266351" w:rsidRPr="00EC3740">
              <w:rPr>
                <w:rFonts w:ascii="Times New Roman" w:hAnsi="Times New Roman" w:cs="Times New Roman"/>
                <w:bCs/>
                <w:noProof/>
                <w:color w:val="000000" w:themeColor="text1"/>
                <w:sz w:val="24"/>
                <w:szCs w:val="24"/>
                <w:lang w:val="sr-Cyrl-CS"/>
              </w:rPr>
              <w:t>е</w:t>
            </w:r>
            <w:r w:rsidRPr="00EC3740">
              <w:rPr>
                <w:rFonts w:ascii="Times New Roman" w:hAnsi="Times New Roman" w:cs="Times New Roman"/>
                <w:bCs/>
                <w:noProof/>
                <w:color w:val="000000" w:themeColor="text1"/>
                <w:sz w:val="24"/>
                <w:szCs w:val="24"/>
                <w:lang w:val="sr-Cyrl-CS"/>
              </w:rPr>
              <w:t xml:space="preserve"> парцел</w:t>
            </w:r>
            <w:r w:rsidR="00266351" w:rsidRPr="00EC3740">
              <w:rPr>
                <w:rFonts w:ascii="Times New Roman" w:hAnsi="Times New Roman" w:cs="Times New Roman"/>
                <w:bCs/>
                <w:noProof/>
                <w:color w:val="000000" w:themeColor="text1"/>
                <w:sz w:val="24"/>
                <w:szCs w:val="24"/>
                <w:lang w:val="sr-Cyrl-CS"/>
              </w:rPr>
              <w:t>е</w:t>
            </w:r>
            <w:r w:rsidRPr="00EC3740">
              <w:rPr>
                <w:rFonts w:ascii="Times New Roman" w:hAnsi="Times New Roman" w:cs="Times New Roman"/>
                <w:bCs/>
                <w:noProof/>
                <w:color w:val="000000" w:themeColor="text1"/>
                <w:sz w:val="24"/>
                <w:szCs w:val="24"/>
                <w:lang w:val="sr-Cyrl-CS"/>
              </w:rPr>
              <w:t xml:space="preserve"> ГП10 у урбанистичкој зони С2;</w:t>
            </w:r>
          </w:p>
          <w:p w14:paraId="7C8FBC68" w14:textId="31189F31" w:rsidR="008A38E4" w:rsidRPr="00EC3740" w:rsidRDefault="008A38E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Дозвољена је парцелација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 xml:space="preserve">планом дефинисаних грађевинских парцела, у складу са правилима датим у поглављу </w:t>
            </w:r>
            <w:r w:rsidR="000B6CF4" w:rsidRPr="00EC3740">
              <w:rPr>
                <w:rFonts w:ascii="Times New Roman" w:hAnsi="Times New Roman" w:cs="Times New Roman"/>
                <w:bCs/>
                <w:noProof/>
                <w:color w:val="000000" w:themeColor="text1"/>
                <w:sz w:val="24"/>
                <w:szCs w:val="24"/>
                <w:lang w:val="sr-Cyrl-CS"/>
              </w:rPr>
              <w:t>Општа правила уређења и грађења.</w:t>
            </w:r>
          </w:p>
        </w:tc>
      </w:tr>
    </w:tbl>
    <w:p w14:paraId="7FE4A118" w14:textId="70985E12" w:rsidR="00604359" w:rsidRPr="00EC3740" w:rsidRDefault="00604359" w:rsidP="00A27D29">
      <w:pPr>
        <w:tabs>
          <w:tab w:val="left" w:pos="1088"/>
        </w:tabs>
        <w:ind w:right="-46"/>
        <w:rPr>
          <w:rFonts w:ascii="Times New Roman" w:hAnsi="Times New Roman" w:cs="Times New Roman"/>
          <w:color w:val="FF0000"/>
          <w:sz w:val="24"/>
          <w:szCs w:val="24"/>
          <w:lang w:val="sr-Cyrl-CS"/>
        </w:rPr>
      </w:pPr>
    </w:p>
    <w:p w14:paraId="31B4F838" w14:textId="443A7547" w:rsidR="00911E6A" w:rsidRPr="00EC3740" w:rsidRDefault="00911E6A" w:rsidP="001C659B">
      <w:pPr>
        <w:ind w:right="-46" w:firstLine="720"/>
        <w:jc w:val="center"/>
        <w:rPr>
          <w:rFonts w:ascii="Times New Roman" w:hAnsi="Times New Roman" w:cs="Times New Roman"/>
          <w:color w:val="FF0000"/>
          <w:sz w:val="24"/>
          <w:szCs w:val="24"/>
          <w:lang w:val="sr-Cyrl-CS"/>
        </w:rPr>
      </w:pPr>
      <w:r w:rsidRPr="00EC3740">
        <w:rPr>
          <w:rFonts w:ascii="Times New Roman" w:hAnsi="Times New Roman" w:cs="Times New Roman"/>
          <w:color w:val="000000" w:themeColor="text1"/>
          <w:sz w:val="24"/>
          <w:szCs w:val="24"/>
          <w:lang w:val="sr-Cyrl-CS"/>
        </w:rPr>
        <w:t>4.6.3. У</w:t>
      </w:r>
      <w:r w:rsidR="000B6CF4" w:rsidRPr="00EC3740">
        <w:rPr>
          <w:rFonts w:ascii="Times New Roman" w:hAnsi="Times New Roman" w:cs="Times New Roman"/>
          <w:color w:val="000000" w:themeColor="text1"/>
          <w:sz w:val="24"/>
          <w:szCs w:val="24"/>
          <w:lang w:val="sr-Cyrl-CS"/>
        </w:rPr>
        <w:t xml:space="preserve">рбанистичка зона </w:t>
      </w:r>
      <w:r w:rsidRPr="00EC3740">
        <w:rPr>
          <w:rFonts w:ascii="Times New Roman" w:hAnsi="Times New Roman" w:cs="Times New Roman"/>
          <w:color w:val="000000" w:themeColor="text1"/>
          <w:sz w:val="24"/>
          <w:szCs w:val="24"/>
          <w:lang w:val="sr-Cyrl-CS"/>
        </w:rPr>
        <w:t>С3</w:t>
      </w:r>
    </w:p>
    <w:p w14:paraId="41DC0B94" w14:textId="77777777" w:rsidR="00911E6A" w:rsidRPr="00EC3740" w:rsidRDefault="00911E6A" w:rsidP="00A27D29">
      <w:pPr>
        <w:tabs>
          <w:tab w:val="left" w:pos="1088"/>
        </w:tabs>
        <w:ind w:right="-46"/>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4"/>
        <w:gridCol w:w="6312"/>
      </w:tblGrid>
      <w:tr w:rsidR="00987BF2" w:rsidRPr="00EC3740" w14:paraId="1E35AE28" w14:textId="77777777" w:rsidTr="00421517">
        <w:trPr>
          <w:trHeight w:val="454"/>
        </w:trPr>
        <w:tc>
          <w:tcPr>
            <w:tcW w:w="3313" w:type="dxa"/>
            <w:tcBorders>
              <w:top w:val="single" w:sz="2" w:space="0" w:color="auto"/>
              <w:left w:val="single" w:sz="2" w:space="0" w:color="auto"/>
              <w:bottom w:val="single" w:sz="2" w:space="0" w:color="auto"/>
              <w:right w:val="single" w:sz="2" w:space="0" w:color="auto"/>
            </w:tcBorders>
            <w:shd w:val="clear" w:color="auto" w:fill="auto"/>
          </w:tcPr>
          <w:p w14:paraId="3B3DA698" w14:textId="77777777" w:rsidR="00BC4E86" w:rsidRPr="00EC3740" w:rsidRDefault="00BC4E86"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6893" w:type="dxa"/>
            <w:tcBorders>
              <w:top w:val="single" w:sz="2" w:space="0" w:color="auto"/>
              <w:left w:val="single" w:sz="2" w:space="0" w:color="auto"/>
              <w:bottom w:val="single" w:sz="2" w:space="0" w:color="auto"/>
              <w:right w:val="single" w:sz="2" w:space="0" w:color="auto"/>
            </w:tcBorders>
            <w:shd w:val="clear" w:color="auto" w:fill="auto"/>
          </w:tcPr>
          <w:p w14:paraId="472CD6B5" w14:textId="77777777" w:rsidR="00BC4E86" w:rsidRPr="00EC3740" w:rsidRDefault="00BC4E86" w:rsidP="00A27D29">
            <w:pPr>
              <w:jc w:val="left"/>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УРБАНИСТИЧКА ЗОНА С3</w:t>
            </w:r>
          </w:p>
        </w:tc>
      </w:tr>
      <w:tr w:rsidR="00BC4E86" w:rsidRPr="00EC3740" w14:paraId="37611805" w14:textId="77777777" w:rsidTr="00421517">
        <w:trPr>
          <w:trHeight w:val="470"/>
        </w:trPr>
        <w:tc>
          <w:tcPr>
            <w:tcW w:w="3313" w:type="dxa"/>
            <w:tcBorders>
              <w:top w:val="single" w:sz="2" w:space="0" w:color="auto"/>
              <w:left w:val="single" w:sz="2" w:space="0" w:color="auto"/>
              <w:right w:val="single" w:sz="2" w:space="0" w:color="auto"/>
            </w:tcBorders>
            <w:shd w:val="clear" w:color="auto" w:fill="auto"/>
          </w:tcPr>
          <w:p w14:paraId="0C66E430" w14:textId="77777777" w:rsidR="00BC4E86" w:rsidRPr="00EC3740" w:rsidRDefault="00BC4E8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Блокови у оквиру којих је заступљена урб. зона С3</w:t>
            </w:r>
          </w:p>
        </w:tc>
        <w:tc>
          <w:tcPr>
            <w:tcW w:w="6893" w:type="dxa"/>
            <w:tcBorders>
              <w:top w:val="single" w:sz="2" w:space="0" w:color="auto"/>
              <w:left w:val="single" w:sz="2" w:space="0" w:color="auto"/>
              <w:right w:val="single" w:sz="2" w:space="0" w:color="auto"/>
            </w:tcBorders>
            <w:shd w:val="clear" w:color="auto" w:fill="auto"/>
          </w:tcPr>
          <w:p w14:paraId="624CCCFE" w14:textId="77777777" w:rsidR="00BC4E86" w:rsidRPr="00EC3740" w:rsidRDefault="00BC4E86" w:rsidP="00A27D29">
            <w:pPr>
              <w:numPr>
                <w:ilvl w:val="0"/>
                <w:numId w:val="40"/>
              </w:numPr>
              <w:autoSpaceDE w:val="0"/>
              <w:autoSpaceDN w:val="0"/>
              <w:adjustRightInd w:val="0"/>
              <w:ind w:right="-45"/>
              <w:rPr>
                <w:rFonts w:ascii="Times New Roman" w:hAnsi="Times New Roman"/>
                <w:color w:val="FF0000"/>
                <w:sz w:val="24"/>
                <w:szCs w:val="24"/>
                <w:lang w:val="sr-Cyrl-CS"/>
              </w:rPr>
            </w:pPr>
            <w:r w:rsidRPr="00EC3740">
              <w:rPr>
                <w:rFonts w:ascii="Times New Roman" w:hAnsi="Times New Roman" w:cs="Times New Roman"/>
                <w:bCs/>
                <w:noProof/>
                <w:color w:val="000000" w:themeColor="text1"/>
                <w:sz w:val="24"/>
                <w:szCs w:val="24"/>
                <w:lang w:val="sr-Cyrl-CS"/>
              </w:rPr>
              <w:t>Блокови 23 и 25 - ознака дела блока 25а;</w:t>
            </w:r>
          </w:p>
        </w:tc>
      </w:tr>
      <w:tr w:rsidR="00BC4E86" w:rsidRPr="00EC3740" w14:paraId="01079E59" w14:textId="77777777" w:rsidTr="00421517">
        <w:trPr>
          <w:trHeight w:val="663"/>
        </w:trPr>
        <w:tc>
          <w:tcPr>
            <w:tcW w:w="3313" w:type="dxa"/>
            <w:tcBorders>
              <w:left w:val="single" w:sz="2" w:space="0" w:color="auto"/>
              <w:right w:val="single" w:sz="2" w:space="0" w:color="auto"/>
            </w:tcBorders>
            <w:shd w:val="clear" w:color="auto" w:fill="auto"/>
          </w:tcPr>
          <w:p w14:paraId="22E3594D" w14:textId="77777777" w:rsidR="00BC4E86" w:rsidRPr="00EC3740" w:rsidRDefault="00BC4E86"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893" w:type="dxa"/>
            <w:tcBorders>
              <w:left w:val="single" w:sz="2" w:space="0" w:color="auto"/>
              <w:right w:val="single" w:sz="2" w:space="0" w:color="auto"/>
            </w:tcBorders>
            <w:shd w:val="clear" w:color="auto" w:fill="auto"/>
          </w:tcPr>
          <w:p w14:paraId="06E59E84"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ГП23 </w:t>
            </w:r>
          </w:p>
          <w:p w14:paraId="31FEE2A1" w14:textId="4BD4B52A"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ГП23, коју чине целе КП 1508/1</w:t>
            </w:r>
            <w:r w:rsidR="00252B6C" w:rsidRPr="00EC3740">
              <w:rPr>
                <w:rFonts w:ascii="Times New Roman" w:hAnsi="Times New Roman" w:cs="Times New Roman"/>
                <w:bCs/>
                <w:noProof/>
                <w:color w:val="000000" w:themeColor="text1"/>
                <w:sz w:val="24"/>
                <w:szCs w:val="24"/>
                <w:lang w:val="sr-Cyrl-CS"/>
              </w:rPr>
              <w:t xml:space="preserve">, КП </w:t>
            </w:r>
            <w:r w:rsidRPr="00EC3740">
              <w:rPr>
                <w:rFonts w:ascii="Times New Roman" w:hAnsi="Times New Roman" w:cs="Times New Roman"/>
                <w:bCs/>
                <w:noProof/>
                <w:color w:val="000000" w:themeColor="text1"/>
                <w:sz w:val="24"/>
                <w:szCs w:val="24"/>
                <w:lang w:val="sr-Cyrl-CS"/>
              </w:rPr>
              <w:t xml:space="preserve">1508/68, </w:t>
            </w:r>
            <w:r w:rsidR="00252B6C"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lastRenderedPageBreak/>
              <w:t xml:space="preserve">1508/72, </w:t>
            </w:r>
            <w:r w:rsidR="00252B6C"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 xml:space="preserve">1508/74, </w:t>
            </w:r>
            <w:r w:rsidR="00252B6C"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 xml:space="preserve">1508/76, </w:t>
            </w:r>
            <w:r w:rsidR="00252B6C"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 xml:space="preserve">1508/78, </w:t>
            </w:r>
            <w:r w:rsidR="00252B6C"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 xml:space="preserve">1508/79 и </w:t>
            </w:r>
            <w:r w:rsidR="00252B6C"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1508/80 КО Савски венац;</w:t>
            </w:r>
          </w:p>
          <w:p w14:paraId="63C3A590" w14:textId="6BC6F28E" w:rsidR="003A525B" w:rsidRPr="00EC3740" w:rsidRDefault="003A525B"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ГП23 могуће је приступити са саобраћајница САО6 и САО14;</w:t>
            </w:r>
          </w:p>
          <w:p w14:paraId="307A6D66" w14:textId="63B37867" w:rsidR="003A525B" w:rsidRPr="00EC3740" w:rsidRDefault="003A525B"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Дозвољено формирање колских приступа из Савске улице искључиво за ватрогасна возила;</w:t>
            </w:r>
          </w:p>
          <w:p w14:paraId="7EDA607D"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ГП25а </w:t>
            </w:r>
          </w:p>
          <w:p w14:paraId="1AB495FF" w14:textId="7E847FB6"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ГП25а, коју чини цела КП 1508/412 КО Савски венац;</w:t>
            </w:r>
          </w:p>
          <w:p w14:paraId="57092A89" w14:textId="5D774AB6" w:rsidR="003A525B" w:rsidRPr="00EC3740" w:rsidRDefault="003A525B"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ГП25а могуће је приступити са саобраћајнице САО6;</w:t>
            </w:r>
          </w:p>
          <w:p w14:paraId="1CEB1169" w14:textId="25ACEF6C" w:rsidR="003A525B" w:rsidRPr="00EC3740" w:rsidRDefault="003A525B"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Дозвољено формирање колских приступа из Савске улице искључиво за ватрогасна возила;</w:t>
            </w:r>
          </w:p>
        </w:tc>
      </w:tr>
      <w:tr w:rsidR="00BC4E86" w:rsidRPr="00EC3740" w14:paraId="178C4543" w14:textId="77777777" w:rsidTr="00421517">
        <w:trPr>
          <w:trHeight w:val="470"/>
        </w:trPr>
        <w:tc>
          <w:tcPr>
            <w:tcW w:w="3313" w:type="dxa"/>
            <w:tcBorders>
              <w:left w:val="single" w:sz="2" w:space="0" w:color="auto"/>
              <w:right w:val="single" w:sz="2" w:space="0" w:color="auto"/>
            </w:tcBorders>
            <w:shd w:val="clear" w:color="auto" w:fill="auto"/>
          </w:tcPr>
          <w:p w14:paraId="1C526E76" w14:textId="3F4D0F02" w:rsidR="00BC4E86" w:rsidRPr="00EC3740" w:rsidRDefault="00FE0AB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Намена и тип интервенција</w:t>
            </w:r>
          </w:p>
        </w:tc>
        <w:tc>
          <w:tcPr>
            <w:tcW w:w="6893" w:type="dxa"/>
            <w:tcBorders>
              <w:left w:val="single" w:sz="2" w:space="0" w:color="auto"/>
              <w:right w:val="single" w:sz="2" w:space="0" w:color="auto"/>
            </w:tcBorders>
            <w:shd w:val="clear" w:color="auto" w:fill="auto"/>
          </w:tcPr>
          <w:p w14:paraId="21646C34"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Минимални проценат заступљености становања као доминантне намене износи 51%, а максимални проценат заступљености износи 100%;</w:t>
            </w:r>
          </w:p>
          <w:p w14:paraId="2497C2DF"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Минимални проценат заступљености трговинских, комерцијалних, пословних и осталих компатибилних намена износи 0%, а максимални проценат заступљености износи 49%;</w:t>
            </w:r>
          </w:p>
          <w:p w14:paraId="6D1BBB24"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Проценат заступљености основне и компатибилне намене примењује се на нивоу грађевинске парцеле;</w:t>
            </w:r>
          </w:p>
          <w:p w14:paraId="5BE73944" w14:textId="7C8E8F71"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Дозвољава се изградња објеката који одговарају функцији резиденцијалног и вишепородичног становања, као доминантној намени, трговинских, комерцијалних и пословних целина, као и других услужних објеката, простора трговине, робних центара, робно-услужних центара, мегамаркета, површина намењених отвореном начину пословања, по типологији </w:t>
            </w:r>
            <w:r w:rsidR="00922EBF"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open space</w:t>
            </w:r>
            <w:r w:rsidR="00922EBF"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 xml:space="preserve"> простора, пословних делатности из области трговине на мало, простора намењених производном и услужном занатству, угоститељству и услужним делатностима, простора намењених социјалној заштити, култури, спорту и рекреацији, пословних представништава, финансијских институција, простора намењених урбаној функцији туризма и угоститељства и то кафеа, мини барова, посластичарница и ексклузивних ресторана, хотела, уметничких атељеа и радионица, струковних агенција и бироа, козметичких салона, књижара, издавачких центара, пословних центара, биоскопа, простора намењених истраживачким делатностима, играоница и радионица за децу, простора намењених образовању, здравству, апотекама, амбулантама и специјалистичким ординацијама, депанданси предшколских установа, простора намењених канцеларијском пословању, простора намењених истраживачким делатностима и делатностима из области намена јавно-приватног партнерства, приватних школа и предшколских </w:t>
            </w:r>
            <w:r w:rsidRPr="00EC3740">
              <w:rPr>
                <w:rFonts w:ascii="Times New Roman" w:hAnsi="Times New Roman" w:cs="Times New Roman"/>
                <w:bCs/>
                <w:noProof/>
                <w:color w:val="000000" w:themeColor="text1"/>
                <w:sz w:val="24"/>
                <w:szCs w:val="24"/>
                <w:lang w:val="sr-Cyrl-CS"/>
              </w:rPr>
              <w:lastRenderedPageBreak/>
              <w:t>установа, лабораторија, као и простора компатибилне намене које не угрожавају основну намену и животну средину и то простора намењених резиденцијалном становању у оквиру засебних јединица и целина апартманско пословног карактера;</w:t>
            </w:r>
          </w:p>
          <w:p w14:paraId="508CDE90"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 оквиру урбанистичке зоне С3 предвиђена је изградња два депанданса дечије установе и то:</w:t>
            </w:r>
          </w:p>
          <w:p w14:paraId="474313A0" w14:textId="74DCEAE0" w:rsidR="00BC4E86" w:rsidRPr="00EC3740" w:rsidRDefault="00BC4E86"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 xml:space="preserve">Д5 </w:t>
            </w:r>
            <w:r w:rsidR="005C4B8B" w:rsidRPr="00EC3740">
              <w:rPr>
                <w:rFonts w:ascii="Times New Roman" w:hAnsi="Times New Roman"/>
                <w:sz w:val="24"/>
                <w:szCs w:val="24"/>
              </w:rPr>
              <w:t>у блоку 23</w:t>
            </w:r>
            <w:r w:rsidRPr="00EC3740">
              <w:rPr>
                <w:rFonts w:ascii="Times New Roman" w:hAnsi="Times New Roman"/>
                <w:sz w:val="24"/>
                <w:szCs w:val="24"/>
              </w:rPr>
              <w:t xml:space="preserve"> капацитета</w:t>
            </w:r>
            <w:r w:rsidR="0023130C" w:rsidRPr="00EC3740">
              <w:rPr>
                <w:rFonts w:ascii="Times New Roman" w:hAnsi="Times New Roman"/>
                <w:sz w:val="24"/>
                <w:szCs w:val="24"/>
              </w:rPr>
              <w:t xml:space="preserve"> макс. 70 до 80 корисника;</w:t>
            </w:r>
          </w:p>
          <w:p w14:paraId="7354CEBE" w14:textId="1C76A3BE" w:rsidR="00BC4E86" w:rsidRPr="00EC3740" w:rsidRDefault="00BC4E86" w:rsidP="00A27D29">
            <w:pPr>
              <w:pStyle w:val="ListParagraph"/>
              <w:numPr>
                <w:ilvl w:val="0"/>
                <w:numId w:val="42"/>
              </w:numPr>
              <w:ind w:left="505" w:hanging="141"/>
              <w:rPr>
                <w:rFonts w:ascii="Times New Roman" w:hAnsi="Times New Roman"/>
                <w:bCs/>
                <w:noProof/>
                <w:color w:val="000000" w:themeColor="text1"/>
                <w:sz w:val="24"/>
                <w:szCs w:val="24"/>
              </w:rPr>
            </w:pPr>
            <w:r w:rsidRPr="00EC3740">
              <w:rPr>
                <w:rFonts w:ascii="Times New Roman" w:hAnsi="Times New Roman"/>
                <w:sz w:val="24"/>
                <w:szCs w:val="24"/>
              </w:rPr>
              <w:t xml:space="preserve">Д7 </w:t>
            </w:r>
            <w:r w:rsidR="005C4B8B" w:rsidRPr="00EC3740">
              <w:rPr>
                <w:rFonts w:ascii="Times New Roman" w:hAnsi="Times New Roman"/>
                <w:sz w:val="24"/>
                <w:szCs w:val="24"/>
              </w:rPr>
              <w:t>у блоку 25</w:t>
            </w:r>
            <w:r w:rsidRPr="00EC3740">
              <w:rPr>
                <w:rFonts w:ascii="Times New Roman" w:hAnsi="Times New Roman"/>
                <w:sz w:val="24"/>
                <w:szCs w:val="24"/>
              </w:rPr>
              <w:t xml:space="preserve"> капацитета </w:t>
            </w:r>
            <w:r w:rsidR="0023130C" w:rsidRPr="00EC3740">
              <w:rPr>
                <w:rFonts w:ascii="Times New Roman" w:hAnsi="Times New Roman"/>
                <w:sz w:val="24"/>
                <w:szCs w:val="24"/>
              </w:rPr>
              <w:t>макс. 60 до 80 корисника;</w:t>
            </w:r>
          </w:p>
        </w:tc>
      </w:tr>
      <w:tr w:rsidR="00BC4E86" w:rsidRPr="00EC3740" w14:paraId="4D77F0AE" w14:textId="77777777" w:rsidTr="00421517">
        <w:trPr>
          <w:trHeight w:val="663"/>
        </w:trPr>
        <w:tc>
          <w:tcPr>
            <w:tcW w:w="3313" w:type="dxa"/>
            <w:tcBorders>
              <w:left w:val="single" w:sz="2" w:space="0" w:color="auto"/>
              <w:right w:val="single" w:sz="2" w:space="0" w:color="auto"/>
            </w:tcBorders>
            <w:shd w:val="clear" w:color="auto" w:fill="auto"/>
          </w:tcPr>
          <w:p w14:paraId="7B49E717" w14:textId="77777777" w:rsidR="00BC4E86" w:rsidRPr="00EC3740" w:rsidRDefault="00BC4E8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6893" w:type="dxa"/>
            <w:tcBorders>
              <w:left w:val="single" w:sz="2" w:space="0" w:color="auto"/>
              <w:right w:val="single" w:sz="2" w:space="0" w:color="auto"/>
            </w:tcBorders>
            <w:shd w:val="clear" w:color="auto" w:fill="auto"/>
          </w:tcPr>
          <w:p w14:paraId="5D334FB2"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Објекте постављати у оквиру зоне грађења која је дефинисана грађевинским линијама;</w:t>
            </w:r>
          </w:p>
          <w:p w14:paraId="148540B3" w14:textId="0E2692E1"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Обавезно је постављање објеката доминантне намене у оквиру блока на грађевинску линију на начин да сваки од</w:t>
            </w:r>
            <w:r w:rsidR="00D446B2" w:rsidRPr="00EC3740">
              <w:rPr>
                <w:rFonts w:ascii="Times New Roman" w:hAnsi="Times New Roman" w:cs="Times New Roman"/>
                <w:bCs/>
                <w:noProof/>
                <w:color w:val="000000" w:themeColor="text1"/>
                <w:sz w:val="24"/>
                <w:szCs w:val="24"/>
                <w:lang w:val="sr-Cyrl-CS"/>
              </w:rPr>
              <w:t xml:space="preserve"> </w:t>
            </w:r>
            <w:r w:rsidRPr="00EC3740">
              <w:rPr>
                <w:rFonts w:ascii="Times New Roman" w:hAnsi="Times New Roman" w:cs="Times New Roman"/>
                <w:bCs/>
                <w:noProof/>
                <w:color w:val="000000" w:themeColor="text1"/>
                <w:sz w:val="24"/>
                <w:szCs w:val="24"/>
                <w:lang w:val="sr-Cyrl-CS"/>
              </w:rPr>
              <w:t xml:space="preserve">објеката који припада типолошки доминантној намени оствареној у оквиру блока, буде позициониран на грађевинској линији једном својом страном, односно једним својим делом, с тим ако се ради о грађевинској линији ка јавној саобраћајној површини онда је испуњен потребан и довољан услов. Ово правило се не примењује за оне помоћне и/или секундарне објекте у оквиру тога блока (депанданси, hub-ови, workshop-ови, презентационе сале, технички и инфраструктурни објекти, павиљони, data центри и слични програмски садржаји) већ је исте могуће позиционирати унутар блока на начин који одговара архитектонском, обликовном и функционалном контексту примењеном код позиционирања објеката </w:t>
            </w:r>
            <w:r w:rsidR="008D7E0E" w:rsidRPr="00EC3740">
              <w:rPr>
                <w:rFonts w:ascii="Times New Roman" w:hAnsi="Times New Roman" w:cs="Times New Roman"/>
                <w:bCs/>
                <w:noProof/>
                <w:color w:val="000000" w:themeColor="text1"/>
                <w:sz w:val="24"/>
                <w:szCs w:val="24"/>
                <w:lang w:val="sr-Cyrl-CS"/>
              </w:rPr>
              <w:t xml:space="preserve">доминантне </w:t>
            </w:r>
            <w:r w:rsidRPr="00EC3740">
              <w:rPr>
                <w:rFonts w:ascii="Times New Roman" w:hAnsi="Times New Roman" w:cs="Times New Roman"/>
                <w:bCs/>
                <w:noProof/>
                <w:color w:val="000000" w:themeColor="text1"/>
                <w:sz w:val="24"/>
                <w:szCs w:val="24"/>
                <w:lang w:val="sr-Cyrl-CS"/>
              </w:rPr>
              <w:t xml:space="preserve">намене; </w:t>
            </w:r>
          </w:p>
          <w:p w14:paraId="570FCF1E"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Објекте је по типологији могуће пројектовати као слободностојеће, једнострано или двострано узидане; </w:t>
            </w:r>
          </w:p>
          <w:p w14:paraId="1489A5AA" w14:textId="1A9F8CDB"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Дозвољено је упуштање делова објеката (еркери, надстрешнице, испусте, елементе обликовања, засенчења хоризонталне засторе и сл) ван дефинисаних грађевинских линија и наведени елеметни могу прелазити регулациону линију:</w:t>
            </w:r>
          </w:p>
          <w:p w14:paraId="7FA53695" w14:textId="0E726723" w:rsidR="00BC4E86" w:rsidRPr="00EC3740" w:rsidRDefault="00BC4E86"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715E67"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715E67"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4B77" w:rsidRPr="00EC3740">
              <w:rPr>
                <w:rFonts w:ascii="Times New Roman" w:hAnsi="Times New Roman"/>
                <w:sz w:val="24"/>
                <w:szCs w:val="24"/>
              </w:rPr>
              <w:t>,0</w:t>
            </w:r>
            <w:r w:rsidR="00715E67"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002BEB71" w14:textId="7EB6E5BD" w:rsidR="00BC4E86" w:rsidRPr="00EC3740" w:rsidRDefault="00BC4E86"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4B77" w:rsidRPr="00EC3740">
              <w:rPr>
                <w:rFonts w:ascii="Times New Roman" w:hAnsi="Times New Roman"/>
                <w:sz w:val="24"/>
                <w:szCs w:val="24"/>
              </w:rPr>
              <w:t>,0</w:t>
            </w:r>
            <w:r w:rsidR="00715E67" w:rsidRPr="00EC3740">
              <w:rPr>
                <w:rFonts w:ascii="Times New Roman" w:hAnsi="Times New Roman"/>
                <w:sz w:val="24"/>
                <w:szCs w:val="24"/>
              </w:rPr>
              <w:t>0</w:t>
            </w:r>
            <w:r w:rsidRPr="00EC3740">
              <w:rPr>
                <w:rFonts w:ascii="Times New Roman" w:hAnsi="Times New Roman"/>
                <w:sz w:val="24"/>
                <w:szCs w:val="24"/>
              </w:rPr>
              <w:t xml:space="preserve"> m ако је тротоар већи од 3,5</w:t>
            </w:r>
            <w:r w:rsidR="00715E67"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4B77" w:rsidRPr="00EC3740">
              <w:rPr>
                <w:rFonts w:ascii="Times New Roman" w:hAnsi="Times New Roman"/>
                <w:sz w:val="24"/>
                <w:szCs w:val="24"/>
              </w:rPr>
              <w:t>,0</w:t>
            </w:r>
            <w:r w:rsidR="00715E67"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4,0</w:t>
            </w:r>
            <w:r w:rsidR="00715E67"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2FF40486"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Уколико се у приземном делу објекта налазе ван стамбене урбане функције/намене дозвољено је постављање унифицираних хоризонталних система намењених засенчењу и заштити од атмосферских утицаја и то:</w:t>
            </w:r>
          </w:p>
          <w:p w14:paraId="3F5E648B" w14:textId="1E3919A3" w:rsidR="00BC4E86" w:rsidRPr="00EC3740" w:rsidRDefault="00BC4E86"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715E67"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715E67"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4B77" w:rsidRPr="00EC3740">
              <w:rPr>
                <w:rFonts w:ascii="Times New Roman" w:hAnsi="Times New Roman"/>
                <w:sz w:val="24"/>
                <w:szCs w:val="24"/>
              </w:rPr>
              <w:t>,0</w:t>
            </w:r>
            <w:r w:rsidR="00715E67"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234404E2" w14:textId="772C022C" w:rsidR="00BC4E86" w:rsidRPr="00EC3740" w:rsidRDefault="00BC4E86"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lastRenderedPageBreak/>
              <w:t>максимално 1</w:t>
            </w:r>
            <w:r w:rsidR="000E4B77" w:rsidRPr="00EC3740">
              <w:rPr>
                <w:rFonts w:ascii="Times New Roman" w:hAnsi="Times New Roman"/>
                <w:sz w:val="24"/>
                <w:szCs w:val="24"/>
              </w:rPr>
              <w:t>,0</w:t>
            </w:r>
            <w:r w:rsidR="00715E67" w:rsidRPr="00EC3740">
              <w:rPr>
                <w:rFonts w:ascii="Times New Roman" w:hAnsi="Times New Roman"/>
                <w:sz w:val="24"/>
                <w:szCs w:val="24"/>
              </w:rPr>
              <w:t>0</w:t>
            </w:r>
            <w:r w:rsidRPr="00EC3740">
              <w:rPr>
                <w:rFonts w:ascii="Times New Roman" w:hAnsi="Times New Roman"/>
                <w:sz w:val="24"/>
                <w:szCs w:val="24"/>
              </w:rPr>
              <w:t xml:space="preserve"> m ако је тротоар већи од 3,5</w:t>
            </w:r>
            <w:r w:rsidR="00715E67" w:rsidRPr="00EC3740">
              <w:rPr>
                <w:rFonts w:ascii="Times New Roman" w:hAnsi="Times New Roman"/>
                <w:sz w:val="24"/>
                <w:szCs w:val="24"/>
              </w:rPr>
              <w:t xml:space="preserve">0 </w:t>
            </w:r>
            <w:r w:rsidRPr="00EC3740">
              <w:rPr>
                <w:rFonts w:ascii="Times New Roman" w:hAnsi="Times New Roman"/>
                <w:sz w:val="24"/>
                <w:szCs w:val="24"/>
              </w:rPr>
              <w:t>m, а ширина улице већа од 15</w:t>
            </w:r>
            <w:r w:rsidR="000E4B77" w:rsidRPr="00EC3740">
              <w:rPr>
                <w:rFonts w:ascii="Times New Roman" w:hAnsi="Times New Roman"/>
                <w:sz w:val="24"/>
                <w:szCs w:val="24"/>
              </w:rPr>
              <w:t>,0</w:t>
            </w:r>
            <w:r w:rsidR="00715E67"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4,0</w:t>
            </w:r>
            <w:r w:rsidR="00715E67"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037C2A85"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themeColor="text1"/>
                <w:sz w:val="24"/>
                <w:szCs w:val="24"/>
                <w:lang w:val="sr-Cyrl-CS"/>
              </w:rPr>
              <w:t>Дозвољена је изградња више објеката на парцели;</w:t>
            </w:r>
          </w:p>
        </w:tc>
      </w:tr>
      <w:tr w:rsidR="00BC4E86" w:rsidRPr="00EC3740" w14:paraId="76CCA7E4" w14:textId="77777777" w:rsidTr="00421517">
        <w:trPr>
          <w:trHeight w:val="247"/>
        </w:trPr>
        <w:tc>
          <w:tcPr>
            <w:tcW w:w="3313" w:type="dxa"/>
            <w:tcBorders>
              <w:left w:val="single" w:sz="2" w:space="0" w:color="auto"/>
              <w:right w:val="single" w:sz="2" w:space="0" w:color="auto"/>
            </w:tcBorders>
            <w:shd w:val="clear" w:color="auto" w:fill="auto"/>
          </w:tcPr>
          <w:p w14:paraId="0D591E2D" w14:textId="70476118" w:rsidR="00BC4E86" w:rsidRPr="00EC3740" w:rsidRDefault="00DF075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Индекс заузетости (Из)</w:t>
            </w:r>
          </w:p>
        </w:tc>
        <w:tc>
          <w:tcPr>
            <w:tcW w:w="6893" w:type="dxa"/>
            <w:tcBorders>
              <w:left w:val="single" w:sz="2" w:space="0" w:color="auto"/>
              <w:right w:val="single" w:sz="2" w:space="0" w:color="auto"/>
            </w:tcBorders>
            <w:shd w:val="clear" w:color="auto" w:fill="auto"/>
          </w:tcPr>
          <w:p w14:paraId="2EE76B75" w14:textId="7FBC38B9" w:rsidR="00BC4E86" w:rsidRPr="00EC3740" w:rsidRDefault="009D562D"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Максимални Индекс заузетости (Из) </w:t>
            </w:r>
            <w:r w:rsidR="00BC4E86" w:rsidRPr="00EC3740">
              <w:rPr>
                <w:rFonts w:ascii="Times New Roman" w:hAnsi="Times New Roman" w:cs="Times New Roman"/>
                <w:bCs/>
                <w:noProof/>
                <w:color w:val="000000" w:themeColor="text1"/>
                <w:sz w:val="24"/>
                <w:szCs w:val="24"/>
                <w:lang w:val="sr-Cyrl-CS"/>
              </w:rPr>
              <w:t>= 70%</w:t>
            </w:r>
          </w:p>
          <w:p w14:paraId="7F122970" w14:textId="6BAD845C" w:rsidR="00BC4E86" w:rsidRPr="00EC3740" w:rsidRDefault="009D562D" w:rsidP="00A27D29">
            <w:pPr>
              <w:numPr>
                <w:ilvl w:val="0"/>
                <w:numId w:val="40"/>
              </w:numPr>
              <w:autoSpaceDE w:val="0"/>
              <w:autoSpaceDN w:val="0"/>
              <w:adjustRightInd w:val="0"/>
              <w:ind w:right="-45"/>
              <w:rPr>
                <w:rFonts w:ascii="Times New Roman" w:hAnsi="Times New Roman" w:cs="Times New Roman"/>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Максимални Индекс заузетости (Из) </w:t>
            </w:r>
            <w:r w:rsidR="00BC4E86" w:rsidRPr="00EC3740">
              <w:rPr>
                <w:rFonts w:ascii="Times New Roman" w:hAnsi="Times New Roman" w:cs="Times New Roman"/>
                <w:bCs/>
                <w:noProof/>
                <w:color w:val="000000" w:themeColor="text1"/>
                <w:sz w:val="24"/>
                <w:szCs w:val="24"/>
                <w:lang w:val="sr-Cyrl-CS"/>
              </w:rPr>
              <w:t>подземних етажа = 90%</w:t>
            </w:r>
          </w:p>
        </w:tc>
      </w:tr>
      <w:tr w:rsidR="00BC4E86" w:rsidRPr="00EC3740" w14:paraId="2544A6E0" w14:textId="77777777" w:rsidTr="00421517">
        <w:trPr>
          <w:trHeight w:val="663"/>
        </w:trPr>
        <w:tc>
          <w:tcPr>
            <w:tcW w:w="3313" w:type="dxa"/>
            <w:tcBorders>
              <w:left w:val="single" w:sz="2" w:space="0" w:color="auto"/>
              <w:right w:val="single" w:sz="2" w:space="0" w:color="auto"/>
            </w:tcBorders>
            <w:shd w:val="clear" w:color="auto" w:fill="auto"/>
          </w:tcPr>
          <w:p w14:paraId="74083194" w14:textId="112C7964" w:rsidR="00BC4E86" w:rsidRPr="00EC3740" w:rsidRDefault="00A0315B"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објекта</w:t>
            </w:r>
          </w:p>
        </w:tc>
        <w:tc>
          <w:tcPr>
            <w:tcW w:w="6893" w:type="dxa"/>
            <w:tcBorders>
              <w:left w:val="single" w:sz="2" w:space="0" w:color="auto"/>
              <w:right w:val="single" w:sz="2" w:space="0" w:color="auto"/>
            </w:tcBorders>
            <w:shd w:val="clear" w:color="auto" w:fill="auto"/>
          </w:tcPr>
          <w:p w14:paraId="7962FA97" w14:textId="77777777" w:rsidR="00BC4E86" w:rsidRPr="00EC3740" w:rsidRDefault="00BC4E86"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23</w:t>
            </w:r>
          </w:p>
          <w:p w14:paraId="47D4A89A" w14:textId="44C32E1C" w:rsidR="00727327"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Максимална висина венца објеката, у урбанистичкој зони С3, на грађевинској парцели ГП23 у блоку 23 износи 32,00 m у односу на коту</w:t>
            </w:r>
            <w:r w:rsidR="00BE4678" w:rsidRPr="00EC3740">
              <w:rPr>
                <w:rFonts w:ascii="Times New Roman" w:hAnsi="Times New Roman" w:cs="Times New Roman"/>
                <w:bCs/>
                <w:noProof/>
                <w:color w:val="000000" w:themeColor="text1"/>
                <w:sz w:val="24"/>
                <w:szCs w:val="24"/>
                <w:lang w:val="sr-Cyrl-CS"/>
              </w:rPr>
              <w:t xml:space="preserve"> тротоара</w:t>
            </w:r>
            <w:r w:rsidRPr="00EC3740">
              <w:rPr>
                <w:rFonts w:ascii="Times New Roman" w:hAnsi="Times New Roman" w:cs="Times New Roman"/>
                <w:bCs/>
                <w:noProof/>
                <w:color w:val="000000" w:themeColor="text1"/>
                <w:sz w:val="24"/>
                <w:szCs w:val="24"/>
                <w:lang w:val="sr-Cyrl-CS"/>
              </w:rPr>
              <w:t xml:space="preserve"> приступне саобраћајнице;</w:t>
            </w:r>
          </w:p>
          <w:p w14:paraId="27825FF5" w14:textId="77777777" w:rsidR="00BC4E86" w:rsidRPr="00EC3740" w:rsidRDefault="00BC4E86"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25 – ДЕО 25а</w:t>
            </w:r>
          </w:p>
          <w:p w14:paraId="4FA80515" w14:textId="62F91F34"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Максимална висина венца објеката, у урбанистичкој зони С3, на грађевинској парцели ГП25а у блоку 25 (део 25а), износи 32,00 m у односу на коту</w:t>
            </w:r>
            <w:r w:rsidR="00BE4678" w:rsidRPr="00EC3740">
              <w:rPr>
                <w:rFonts w:ascii="Times New Roman" w:hAnsi="Times New Roman" w:cs="Times New Roman"/>
                <w:bCs/>
                <w:noProof/>
                <w:color w:val="000000" w:themeColor="text1"/>
                <w:sz w:val="24"/>
                <w:szCs w:val="24"/>
                <w:lang w:val="sr-Cyrl-CS"/>
              </w:rPr>
              <w:t xml:space="preserve"> тротоара</w:t>
            </w:r>
            <w:r w:rsidRPr="00EC3740">
              <w:rPr>
                <w:rFonts w:ascii="Times New Roman" w:hAnsi="Times New Roman" w:cs="Times New Roman"/>
                <w:bCs/>
                <w:noProof/>
                <w:color w:val="000000" w:themeColor="text1"/>
                <w:sz w:val="24"/>
                <w:szCs w:val="24"/>
                <w:lang w:val="sr-Cyrl-CS"/>
              </w:rPr>
              <w:t xml:space="preserve"> приступне саобраћајнице;</w:t>
            </w:r>
          </w:p>
          <w:p w14:paraId="7BD7D09D" w14:textId="77777777" w:rsidR="00BC4E86" w:rsidRPr="00EC3740" w:rsidRDefault="00BC4E86" w:rsidP="00A27D29">
            <w:pPr>
              <w:autoSpaceDE w:val="0"/>
              <w:autoSpaceDN w:val="0"/>
              <w:adjustRightInd w:val="0"/>
              <w:ind w:right="-45"/>
              <w:rPr>
                <w:rFonts w:ascii="Times New Roman" w:hAnsi="Times New Roman" w:cs="Times New Roman"/>
                <w:bCs/>
                <w:noProof/>
                <w:color w:val="000000" w:themeColor="text1"/>
                <w:sz w:val="24"/>
                <w:szCs w:val="24"/>
                <w:lang w:val="sr-Cyrl-CS"/>
              </w:rPr>
            </w:pPr>
          </w:p>
          <w:p w14:paraId="216B1D02" w14:textId="77777777" w:rsidR="00BC4E86" w:rsidRPr="00EC3740" w:rsidRDefault="00BC4E86"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sz w:val="24"/>
                <w:szCs w:val="24"/>
                <w:lang w:val="sr-Cyrl-CS"/>
              </w:rPr>
              <w:t>Максимална висина за поједине делове објекта се толерише до +/-1,20m (посебни делови конструкције, техничке инсталације);</w:t>
            </w:r>
          </w:p>
        </w:tc>
      </w:tr>
      <w:tr w:rsidR="00BC4E86" w:rsidRPr="00EC3740" w14:paraId="1B1BEB7E" w14:textId="77777777" w:rsidTr="00421517">
        <w:trPr>
          <w:trHeight w:val="663"/>
        </w:trPr>
        <w:tc>
          <w:tcPr>
            <w:tcW w:w="3313" w:type="dxa"/>
            <w:tcBorders>
              <w:left w:val="single" w:sz="2" w:space="0" w:color="auto"/>
              <w:right w:val="single" w:sz="2" w:space="0" w:color="auto"/>
            </w:tcBorders>
            <w:shd w:val="clear" w:color="auto" w:fill="auto"/>
          </w:tcPr>
          <w:p w14:paraId="55C2AE59" w14:textId="77777777" w:rsidR="00BC4E86" w:rsidRPr="00EC3740" w:rsidRDefault="00BC4E8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Кота приземља</w:t>
            </w:r>
          </w:p>
        </w:tc>
        <w:tc>
          <w:tcPr>
            <w:tcW w:w="6893" w:type="dxa"/>
            <w:tcBorders>
              <w:left w:val="single" w:sz="2" w:space="0" w:color="auto"/>
              <w:right w:val="single" w:sz="2" w:space="0" w:color="auto"/>
            </w:tcBorders>
            <w:shd w:val="clear" w:color="auto" w:fill="auto"/>
          </w:tcPr>
          <w:p w14:paraId="28A77768"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Кота приземља не може бити нижа од коте терена;</w:t>
            </w:r>
          </w:p>
          <w:p w14:paraId="3B9C99E9"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Није дозвољено становање у сутерену објекта;</w:t>
            </w:r>
          </w:p>
          <w:p w14:paraId="01C96447" w14:textId="5B6C5251"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Кота приземља може бити максимум 1,60 m виша од коте </w:t>
            </w:r>
            <w:r w:rsidR="00D34997" w:rsidRPr="00EC3740">
              <w:rPr>
                <w:rFonts w:ascii="Times New Roman" w:hAnsi="Times New Roman" w:cs="Times New Roman"/>
                <w:bCs/>
                <w:noProof/>
                <w:color w:val="000000" w:themeColor="text1"/>
                <w:sz w:val="24"/>
                <w:szCs w:val="24"/>
                <w:lang w:val="sr-Cyrl-CS"/>
              </w:rPr>
              <w:t>тротоара приступне саобраћајнице;</w:t>
            </w:r>
          </w:p>
          <w:p w14:paraId="2618A919" w14:textId="579148D5"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color w:val="000000" w:themeColor="text1"/>
                <w:sz w:val="24"/>
                <w:szCs w:val="24"/>
                <w:lang w:val="sr-Cyrl-CS"/>
              </w:rPr>
              <w:t xml:space="preserve">Код објеката који имају нестамбену намену у приземљу, кота приземља је максимум 0,20 m виша од коте </w:t>
            </w:r>
            <w:r w:rsidR="00D34997" w:rsidRPr="00EC3740">
              <w:rPr>
                <w:rFonts w:ascii="Times New Roman" w:hAnsi="Times New Roman" w:cs="Times New Roman"/>
                <w:bCs/>
                <w:noProof/>
                <w:color w:val="000000" w:themeColor="text1"/>
                <w:sz w:val="24"/>
                <w:szCs w:val="24"/>
                <w:lang w:val="sr-Cyrl-CS"/>
              </w:rPr>
              <w:t>тротоара приступне саобраћајнице;</w:t>
            </w:r>
          </w:p>
        </w:tc>
      </w:tr>
      <w:tr w:rsidR="00BC4E86" w:rsidRPr="00EC3740" w14:paraId="182C2AA7" w14:textId="77777777" w:rsidTr="00421517">
        <w:trPr>
          <w:trHeight w:val="663"/>
        </w:trPr>
        <w:tc>
          <w:tcPr>
            <w:tcW w:w="3313" w:type="dxa"/>
            <w:tcBorders>
              <w:left w:val="single" w:sz="2" w:space="0" w:color="auto"/>
              <w:right w:val="single" w:sz="2" w:space="0" w:color="auto"/>
            </w:tcBorders>
            <w:shd w:val="clear" w:color="auto" w:fill="auto"/>
          </w:tcPr>
          <w:p w14:paraId="19260F3A" w14:textId="77777777" w:rsidR="00BC4E86" w:rsidRPr="00EC3740" w:rsidRDefault="00BC4E8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893" w:type="dxa"/>
            <w:tcBorders>
              <w:left w:val="single" w:sz="2" w:space="0" w:color="auto"/>
              <w:right w:val="single" w:sz="2" w:space="0" w:color="auto"/>
            </w:tcBorders>
            <w:shd w:val="clear" w:color="auto" w:fill="auto"/>
          </w:tcPr>
          <w:p w14:paraId="6422DE5D"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Обезбедити минимално 30% слободних и зелених површина на нивоу зоне у блоку, од чега најмање 10% мора бити у директном контакту са тлом;</w:t>
            </w:r>
          </w:p>
          <w:p w14:paraId="28B97BC4"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планиране зелене површине изнад подземних етажа, обезбедити надслој земље од мин. 60 cm и у односу на дубину надслоја одабрати тип зеленила;</w:t>
            </w:r>
          </w:p>
          <w:p w14:paraId="6ECDC9D8"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озелењавање користити мања дрвенаста стабла лишћара и четинара, жбунасте и цветне врсте, као и травњаке;</w:t>
            </w:r>
          </w:p>
          <w:p w14:paraId="67C553C9"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sz w:val="24"/>
                <w:szCs w:val="24"/>
                <w:lang w:val="sr-Cyrl-CS"/>
              </w:rPr>
            </w:pPr>
            <w:r w:rsidRPr="00EC3740">
              <w:rPr>
                <w:rFonts w:ascii="Times New Roman" w:hAnsi="Times New Roman" w:cs="Times New Roman"/>
                <w:bCs/>
                <w:noProof/>
                <w:color w:val="000000" w:themeColor="text1"/>
                <w:sz w:val="24"/>
                <w:szCs w:val="24"/>
                <w:lang w:val="sr-Cyrl-CS"/>
              </w:rPr>
              <w:t>За пејзажно архитектонско уређење зелених површина, сходно расположивом простору и оријентацији зелене површине, важе општа правила уређења и грађења зелених површина;</w:t>
            </w:r>
          </w:p>
        </w:tc>
      </w:tr>
      <w:tr w:rsidR="00B3610B" w:rsidRPr="00EC3740" w14:paraId="4055F827" w14:textId="77777777" w:rsidTr="00421517">
        <w:trPr>
          <w:trHeight w:val="663"/>
        </w:trPr>
        <w:tc>
          <w:tcPr>
            <w:tcW w:w="3313" w:type="dxa"/>
            <w:tcBorders>
              <w:left w:val="single" w:sz="2" w:space="0" w:color="auto"/>
              <w:right w:val="single" w:sz="2" w:space="0" w:color="auto"/>
            </w:tcBorders>
            <w:shd w:val="clear" w:color="auto" w:fill="auto"/>
          </w:tcPr>
          <w:p w14:paraId="75F0C60E" w14:textId="25B00815" w:rsidR="00B3610B" w:rsidRPr="00EC3740" w:rsidRDefault="00595A9C"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t>Решење саобраћаја/ паркирања</w:t>
            </w:r>
          </w:p>
        </w:tc>
        <w:tc>
          <w:tcPr>
            <w:tcW w:w="6893" w:type="dxa"/>
            <w:tcBorders>
              <w:left w:val="single" w:sz="2" w:space="0" w:color="auto"/>
              <w:right w:val="single" w:sz="2" w:space="0" w:color="auto"/>
            </w:tcBorders>
            <w:shd w:val="clear" w:color="auto" w:fill="auto"/>
          </w:tcPr>
          <w:p w14:paraId="29477ED8" w14:textId="75728C4E" w:rsidR="00284231" w:rsidRPr="00EC3740" w:rsidRDefault="00284231"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Колски и пешачки приступ грађевинској парцели </w:t>
            </w:r>
            <w:r w:rsidR="0062639A" w:rsidRPr="00EC3740">
              <w:rPr>
                <w:rFonts w:ascii="Times New Roman" w:hAnsi="Times New Roman" w:cs="Times New Roman"/>
                <w:bCs/>
                <w:noProof/>
                <w:color w:val="000000" w:themeColor="text1"/>
                <w:sz w:val="24"/>
                <w:szCs w:val="24"/>
                <w:lang w:val="sr-Cyrl-CS"/>
              </w:rPr>
              <w:t>ГП23</w:t>
            </w:r>
            <w:r w:rsidRPr="00EC3740">
              <w:rPr>
                <w:rFonts w:ascii="Times New Roman" w:hAnsi="Times New Roman" w:cs="Times New Roman"/>
                <w:bCs/>
                <w:noProof/>
                <w:color w:val="000000" w:themeColor="text1"/>
                <w:sz w:val="24"/>
                <w:szCs w:val="24"/>
                <w:lang w:val="sr-Cyrl-CS"/>
              </w:rPr>
              <w:t xml:space="preserve"> остварити из правца саобраћајница </w:t>
            </w:r>
            <w:r w:rsidR="00CD27B6" w:rsidRPr="00EC3740">
              <w:rPr>
                <w:rFonts w:ascii="Times New Roman" w:hAnsi="Times New Roman" w:cs="Times New Roman"/>
                <w:bCs/>
                <w:noProof/>
                <w:color w:val="000000" w:themeColor="text1"/>
                <w:sz w:val="24"/>
                <w:szCs w:val="24"/>
                <w:lang w:val="sr-Cyrl-CS"/>
              </w:rPr>
              <w:t>САО6 и САО14</w:t>
            </w:r>
            <w:r w:rsidRPr="00EC3740">
              <w:rPr>
                <w:rFonts w:ascii="Times New Roman" w:hAnsi="Times New Roman" w:cs="Times New Roman"/>
                <w:bCs/>
                <w:noProof/>
                <w:color w:val="000000" w:themeColor="text1"/>
                <w:sz w:val="24"/>
                <w:szCs w:val="24"/>
                <w:lang w:val="sr-Cyrl-CS"/>
              </w:rPr>
              <w:t>;</w:t>
            </w:r>
          </w:p>
          <w:p w14:paraId="36D9F624" w14:textId="4FBB7D4B" w:rsidR="00284231" w:rsidRPr="00EC3740" w:rsidRDefault="00284231"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Колски и пешачки приступ грађевинској парцели </w:t>
            </w:r>
            <w:r w:rsidR="00CD27B6" w:rsidRPr="00EC3740">
              <w:rPr>
                <w:rFonts w:ascii="Times New Roman" w:hAnsi="Times New Roman" w:cs="Times New Roman"/>
                <w:bCs/>
                <w:noProof/>
                <w:color w:val="000000" w:themeColor="text1"/>
                <w:sz w:val="24"/>
                <w:szCs w:val="24"/>
                <w:lang w:val="sr-Cyrl-CS"/>
              </w:rPr>
              <w:t>ГП25а</w:t>
            </w:r>
            <w:r w:rsidRPr="00EC3740">
              <w:rPr>
                <w:rFonts w:ascii="Times New Roman" w:hAnsi="Times New Roman" w:cs="Times New Roman"/>
                <w:bCs/>
                <w:noProof/>
                <w:color w:val="000000" w:themeColor="text1"/>
                <w:sz w:val="24"/>
                <w:szCs w:val="24"/>
                <w:lang w:val="sr-Cyrl-CS"/>
              </w:rPr>
              <w:t xml:space="preserve"> остварити из правца саобраћајниц</w:t>
            </w:r>
            <w:r w:rsidR="00CD27B6" w:rsidRPr="00EC3740">
              <w:rPr>
                <w:rFonts w:ascii="Times New Roman" w:hAnsi="Times New Roman" w:cs="Times New Roman"/>
                <w:bCs/>
                <w:noProof/>
                <w:color w:val="000000" w:themeColor="text1"/>
                <w:sz w:val="24"/>
                <w:szCs w:val="24"/>
                <w:lang w:val="sr-Cyrl-CS"/>
              </w:rPr>
              <w:t>е</w:t>
            </w:r>
            <w:r w:rsidRPr="00EC3740">
              <w:rPr>
                <w:rFonts w:ascii="Times New Roman" w:hAnsi="Times New Roman" w:cs="Times New Roman"/>
                <w:bCs/>
                <w:noProof/>
                <w:color w:val="000000" w:themeColor="text1"/>
                <w:sz w:val="24"/>
                <w:szCs w:val="24"/>
                <w:lang w:val="sr-Cyrl-CS"/>
              </w:rPr>
              <w:t xml:space="preserve"> </w:t>
            </w:r>
            <w:r w:rsidR="00CD27B6" w:rsidRPr="00EC3740">
              <w:rPr>
                <w:rFonts w:ascii="Times New Roman" w:hAnsi="Times New Roman" w:cs="Times New Roman"/>
                <w:bCs/>
                <w:noProof/>
                <w:color w:val="000000" w:themeColor="text1"/>
                <w:sz w:val="24"/>
                <w:szCs w:val="24"/>
                <w:lang w:val="sr-Cyrl-CS"/>
              </w:rPr>
              <w:t>САО6</w:t>
            </w:r>
            <w:r w:rsidRPr="00EC3740">
              <w:rPr>
                <w:rFonts w:ascii="Times New Roman" w:hAnsi="Times New Roman" w:cs="Times New Roman"/>
                <w:bCs/>
                <w:noProof/>
                <w:color w:val="000000" w:themeColor="text1"/>
                <w:sz w:val="24"/>
                <w:szCs w:val="24"/>
                <w:lang w:val="sr-Cyrl-CS"/>
              </w:rPr>
              <w:t>;</w:t>
            </w:r>
          </w:p>
          <w:p w14:paraId="248302FA" w14:textId="77777777" w:rsidR="00284231" w:rsidRPr="00EC3740" w:rsidRDefault="00284231"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Неопходан број паркинг места решавати према нормативу:</w:t>
            </w:r>
          </w:p>
          <w:p w14:paraId="5115EB57" w14:textId="49E4AD19" w:rsidR="00284231" w:rsidRPr="00EC3740" w:rsidRDefault="00560D7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1,1 ПМ на једну</w:t>
            </w:r>
            <w:r w:rsidR="00284231" w:rsidRPr="00EC3740">
              <w:rPr>
                <w:rFonts w:ascii="Times New Roman" w:hAnsi="Times New Roman"/>
                <w:sz w:val="24"/>
                <w:szCs w:val="24"/>
              </w:rPr>
              <w:t xml:space="preserve"> стамбену јединицу;</w:t>
            </w:r>
          </w:p>
          <w:p w14:paraId="50F23D20" w14:textId="77777777" w:rsidR="00284231" w:rsidRPr="00EC3740" w:rsidRDefault="0028423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66,00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трговинских садржаја;</w:t>
            </w:r>
          </w:p>
          <w:p w14:paraId="781FCA44" w14:textId="77777777" w:rsidR="00284231" w:rsidRPr="00EC3740" w:rsidRDefault="0028423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80,00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пословних садржаја;</w:t>
            </w:r>
          </w:p>
          <w:p w14:paraId="769F8424" w14:textId="4C30FF71" w:rsidR="00284231" w:rsidRPr="00EC3740" w:rsidRDefault="00560D7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lastRenderedPageBreak/>
              <w:t>1 ПМ на два</w:t>
            </w:r>
            <w:r w:rsidR="00284231" w:rsidRPr="00EC3740">
              <w:rPr>
                <w:rFonts w:ascii="Times New Roman" w:hAnsi="Times New Roman"/>
                <w:sz w:val="24"/>
                <w:szCs w:val="24"/>
              </w:rPr>
              <w:t xml:space="preserve"> стола са по </w:t>
            </w:r>
            <w:r w:rsidRPr="00EC3740">
              <w:rPr>
                <w:rFonts w:ascii="Times New Roman" w:hAnsi="Times New Roman"/>
                <w:sz w:val="24"/>
                <w:szCs w:val="24"/>
              </w:rPr>
              <w:t>четири</w:t>
            </w:r>
            <w:r w:rsidR="00284231" w:rsidRPr="00EC3740">
              <w:rPr>
                <w:rFonts w:ascii="Times New Roman" w:hAnsi="Times New Roman"/>
                <w:sz w:val="24"/>
                <w:szCs w:val="24"/>
              </w:rPr>
              <w:t xml:space="preserve"> столице за угоститељске садржаје;</w:t>
            </w:r>
          </w:p>
          <w:p w14:paraId="609D5994" w14:textId="77777777" w:rsidR="00284231" w:rsidRPr="00EC3740" w:rsidRDefault="0028423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100,00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магацинског простора или </w:t>
            </w:r>
          </w:p>
          <w:p w14:paraId="0F827064" w14:textId="77777777" w:rsidR="00284231" w:rsidRPr="00EC3740" w:rsidRDefault="0028423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свака три запослена;</w:t>
            </w:r>
          </w:p>
          <w:p w14:paraId="30EAF216" w14:textId="1A1E55D7" w:rsidR="00B3610B" w:rsidRPr="00EC3740" w:rsidRDefault="00284231" w:rsidP="00A27D29">
            <w:pPr>
              <w:pStyle w:val="ListParagraph"/>
              <w:numPr>
                <w:ilvl w:val="0"/>
                <w:numId w:val="42"/>
              </w:numPr>
              <w:ind w:left="505" w:hanging="141"/>
              <w:rPr>
                <w:rFonts w:ascii="Times New Roman" w:hAnsi="Times New Roman"/>
                <w:color w:val="000000"/>
                <w:sz w:val="24"/>
                <w:szCs w:val="24"/>
              </w:rPr>
            </w:pPr>
            <w:r w:rsidRPr="00EC3740">
              <w:rPr>
                <w:rFonts w:ascii="Times New Roman" w:hAnsi="Times New Roman"/>
                <w:sz w:val="24"/>
                <w:szCs w:val="24"/>
              </w:rPr>
              <w:t>1 ПМ на 2-10 кревета у зависности од категорије хотела</w:t>
            </w:r>
            <w:r w:rsidRPr="00EC3740">
              <w:rPr>
                <w:rFonts w:ascii="Times New Roman" w:hAnsi="Times New Roman"/>
                <w:color w:val="000000" w:themeColor="text1"/>
                <w:sz w:val="24"/>
                <w:szCs w:val="24"/>
              </w:rPr>
              <w:t>;</w:t>
            </w:r>
          </w:p>
        </w:tc>
      </w:tr>
      <w:tr w:rsidR="00BC4E86" w:rsidRPr="00EC3740" w14:paraId="50F1EFF7" w14:textId="77777777" w:rsidTr="00421517">
        <w:trPr>
          <w:trHeight w:val="663"/>
        </w:trPr>
        <w:tc>
          <w:tcPr>
            <w:tcW w:w="3313" w:type="dxa"/>
            <w:tcBorders>
              <w:left w:val="single" w:sz="2" w:space="0" w:color="auto"/>
              <w:right w:val="single" w:sz="2" w:space="0" w:color="auto"/>
            </w:tcBorders>
            <w:shd w:val="clear" w:color="auto" w:fill="auto"/>
          </w:tcPr>
          <w:p w14:paraId="716CF9F8" w14:textId="77777777" w:rsidR="00BC4E86" w:rsidRPr="00EC3740" w:rsidRDefault="00BC4E86"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lastRenderedPageBreak/>
              <w:t>Архитектонско обликовање</w:t>
            </w:r>
          </w:p>
        </w:tc>
        <w:tc>
          <w:tcPr>
            <w:tcW w:w="6893" w:type="dxa"/>
            <w:tcBorders>
              <w:left w:val="single" w:sz="2" w:space="0" w:color="auto"/>
              <w:right w:val="single" w:sz="2" w:space="0" w:color="auto"/>
            </w:tcBorders>
            <w:shd w:val="clear" w:color="auto" w:fill="auto"/>
          </w:tcPr>
          <w:p w14:paraId="7CBE8CDC"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Архитектонску интервенцију, имајући у виду функционалну садржајност, решавати у контексту и уз поштовање и подржавање места којим микролокација располаже;</w:t>
            </w:r>
          </w:p>
          <w:p w14:paraId="352ED82C"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Применити материјале у складу са наменом;</w:t>
            </w:r>
          </w:p>
          <w:p w14:paraId="6127DA63"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color w:val="000000"/>
                <w:sz w:val="24"/>
                <w:szCs w:val="24"/>
                <w:lang w:val="sr-Cyrl-CS"/>
              </w:rPr>
            </w:pPr>
            <w:r w:rsidRPr="00EC3740">
              <w:rPr>
                <w:rFonts w:ascii="Times New Roman" w:hAnsi="Times New Roman" w:cs="Times New Roman"/>
                <w:bCs/>
                <w:noProof/>
                <w:color w:val="000000" w:themeColor="text1"/>
                <w:sz w:val="24"/>
                <w:szCs w:val="24"/>
                <w:lang w:val="sr-Cyrl-CS"/>
              </w:rPr>
              <w:t>У обликовном изражавању применити форме и материјале примерене савременом репрезентативном контексту и комбинацију лаких, племенитих и трајних материјала репрезентативног изгледа и високе естетске вредности, применљивих у систему технолошки прихватљивог и енергетски ефикасног архитектонског израза;</w:t>
            </w:r>
          </w:p>
        </w:tc>
      </w:tr>
      <w:tr w:rsidR="00BC4E86" w:rsidRPr="00EC3740" w14:paraId="5D2C4A5C" w14:textId="77777777" w:rsidTr="00421517">
        <w:trPr>
          <w:trHeight w:val="213"/>
        </w:trPr>
        <w:tc>
          <w:tcPr>
            <w:tcW w:w="3313" w:type="dxa"/>
            <w:tcBorders>
              <w:left w:val="single" w:sz="2" w:space="0" w:color="auto"/>
              <w:right w:val="single" w:sz="2" w:space="0" w:color="auto"/>
            </w:tcBorders>
            <w:shd w:val="clear" w:color="auto" w:fill="auto"/>
          </w:tcPr>
          <w:p w14:paraId="6C8FB510" w14:textId="77777777" w:rsidR="00BC4E86" w:rsidRPr="00EC3740" w:rsidRDefault="00BC4E86"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Услови за ограђивање парцеле</w:t>
            </w:r>
          </w:p>
        </w:tc>
        <w:tc>
          <w:tcPr>
            <w:tcW w:w="6893" w:type="dxa"/>
            <w:tcBorders>
              <w:left w:val="single" w:sz="2" w:space="0" w:color="auto"/>
              <w:right w:val="single" w:sz="2" w:space="0" w:color="auto"/>
            </w:tcBorders>
            <w:shd w:val="clear" w:color="auto" w:fill="auto"/>
          </w:tcPr>
          <w:p w14:paraId="60221AF3"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Није дозвољено ограђивање грађевиснке парцеле;</w:t>
            </w:r>
          </w:p>
          <w:p w14:paraId="1770CB19" w14:textId="3C7D290F"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Дозвољено је ограђивање приватних </w:t>
            </w:r>
            <w:r w:rsidR="003A304A" w:rsidRPr="00EC3740">
              <w:rPr>
                <w:rFonts w:ascii="Times New Roman" w:hAnsi="Times New Roman" w:cs="Times New Roman"/>
                <w:bCs/>
                <w:noProof/>
                <w:color w:val="000000" w:themeColor="text1"/>
                <w:sz w:val="24"/>
                <w:szCs w:val="24"/>
                <w:lang w:val="sr-Cyrl-CS"/>
              </w:rPr>
              <w:t>башти испред станова у приземљу;</w:t>
            </w:r>
          </w:p>
        </w:tc>
      </w:tr>
      <w:tr w:rsidR="00BC4E86" w:rsidRPr="00EC3740" w14:paraId="7F4A9E81" w14:textId="77777777" w:rsidTr="00421517">
        <w:trPr>
          <w:trHeight w:val="663"/>
        </w:trPr>
        <w:tc>
          <w:tcPr>
            <w:tcW w:w="3313" w:type="dxa"/>
            <w:tcBorders>
              <w:left w:val="single" w:sz="2" w:space="0" w:color="auto"/>
              <w:right w:val="single" w:sz="2" w:space="0" w:color="auto"/>
            </w:tcBorders>
            <w:shd w:val="clear" w:color="auto" w:fill="auto"/>
          </w:tcPr>
          <w:p w14:paraId="072D81D1" w14:textId="77777777" w:rsidR="00BC4E86" w:rsidRPr="00EC3740" w:rsidRDefault="00BC4E86"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Степен комуналне опремљености</w:t>
            </w:r>
          </w:p>
        </w:tc>
        <w:tc>
          <w:tcPr>
            <w:tcW w:w="6893" w:type="dxa"/>
            <w:tcBorders>
              <w:left w:val="single" w:sz="2" w:space="0" w:color="auto"/>
              <w:right w:val="single" w:sz="2" w:space="0" w:color="auto"/>
            </w:tcBorders>
            <w:shd w:val="clear" w:color="auto" w:fill="auto"/>
          </w:tcPr>
          <w:p w14:paraId="77D9F2F5"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BC4E86" w:rsidRPr="00EC3740" w14:paraId="3D0EFB15" w14:textId="77777777" w:rsidTr="00421517">
        <w:trPr>
          <w:trHeight w:val="83"/>
        </w:trPr>
        <w:tc>
          <w:tcPr>
            <w:tcW w:w="3313" w:type="dxa"/>
            <w:tcBorders>
              <w:left w:val="single" w:sz="2" w:space="0" w:color="auto"/>
              <w:right w:val="single" w:sz="2" w:space="0" w:color="auto"/>
            </w:tcBorders>
            <w:shd w:val="clear" w:color="auto" w:fill="auto"/>
          </w:tcPr>
          <w:p w14:paraId="6CAFC4A7" w14:textId="77777777" w:rsidR="00BC4E86" w:rsidRPr="00EC3740" w:rsidRDefault="00BC4E86"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Инжењерско геолошки услови</w:t>
            </w:r>
          </w:p>
        </w:tc>
        <w:tc>
          <w:tcPr>
            <w:tcW w:w="6893" w:type="dxa"/>
            <w:tcBorders>
              <w:left w:val="single" w:sz="2" w:space="0" w:color="auto"/>
              <w:right w:val="single" w:sz="2" w:space="0" w:color="auto"/>
            </w:tcBorders>
            <w:shd w:val="clear" w:color="auto" w:fill="auto"/>
          </w:tcPr>
          <w:p w14:paraId="2E183C5F"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Планирани објекти налазе се у инжењерскогеолошком реону IIБ1;</w:t>
            </w:r>
          </w:p>
          <w:p w14:paraId="72D0CC2B"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Присуство хетерогеног насипа променљиве дебљине око 4,00 m, седимената дебљине 3-5 m локално и више условљавају хетерогена и неповољна инжењерскогеолошка својства терена до променљиве дубине 10,00-15,00 m. Код објеката висине 25,00m до 32,00 m са разуђеним габаритом, као и код објеката висине од 32,00 m, применити систем дубоког фундирања. На осталим деловима терена где се предвиђа насипање терена при нивелационом уређењу (до коте 77,00 mnv), као и при засипању клинова између објекта и темељних косина, могу се уградити песковите наслаге уз прописно збијање у тањим слојевима;</w:t>
            </w:r>
          </w:p>
          <w:p w14:paraId="4F358EA6"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Ниво подземне воде регистрован је на дубини од 1,70-4,30 m у  слоју насипа тј. око кота 71,43 – 73,50 mnv. Ниво подземне воде обавезује на заштиту планираних објеката испод коте 74,00 mnv, израдом  одговарајућег дренажног система и хидротехничку заштиту  објеката;</w:t>
            </w:r>
          </w:p>
          <w:p w14:paraId="54AE480D"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Вибрационе карактеристике тла потребне за статичке прорачуне утицаја сеизмичности прилагодити прописима;</w:t>
            </w:r>
          </w:p>
        </w:tc>
      </w:tr>
      <w:tr w:rsidR="00BC4E86" w:rsidRPr="00EC3740" w14:paraId="47E15379" w14:textId="77777777" w:rsidTr="00421517">
        <w:trPr>
          <w:trHeight w:val="83"/>
        </w:trPr>
        <w:tc>
          <w:tcPr>
            <w:tcW w:w="3313" w:type="dxa"/>
            <w:tcBorders>
              <w:left w:val="single" w:sz="2" w:space="0" w:color="auto"/>
              <w:right w:val="single" w:sz="2" w:space="0" w:color="auto"/>
            </w:tcBorders>
            <w:shd w:val="clear" w:color="auto" w:fill="auto"/>
          </w:tcPr>
          <w:p w14:paraId="02C31EBD" w14:textId="77777777" w:rsidR="00BC4E86" w:rsidRPr="00EC3740" w:rsidRDefault="00BC4E8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Фазна реализација</w:t>
            </w:r>
          </w:p>
        </w:tc>
        <w:tc>
          <w:tcPr>
            <w:tcW w:w="6893" w:type="dxa"/>
            <w:tcBorders>
              <w:left w:val="single" w:sz="2" w:space="0" w:color="auto"/>
              <w:right w:val="single" w:sz="2" w:space="0" w:color="auto"/>
            </w:tcBorders>
            <w:shd w:val="clear" w:color="auto" w:fill="auto"/>
          </w:tcPr>
          <w:p w14:paraId="127EDE6D"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Дозвољава се спровођење фазне реализације допуштених интервенција;</w:t>
            </w:r>
          </w:p>
          <w:p w14:paraId="2827C40F"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lastRenderedPageBreak/>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1899305E" w14:textId="77777777" w:rsidR="00BC4E86" w:rsidRPr="00EC3740" w:rsidRDefault="00BC4E86" w:rsidP="00A27D29">
            <w:pPr>
              <w:numPr>
                <w:ilvl w:val="0"/>
                <w:numId w:val="40"/>
              </w:numPr>
              <w:autoSpaceDE w:val="0"/>
              <w:autoSpaceDN w:val="0"/>
              <w:adjustRightInd w:val="0"/>
              <w:ind w:right="-45"/>
              <w:rPr>
                <w:rFonts w:ascii="Times New Roman" w:hAnsi="Times New Roman" w:cs="Times New Roman"/>
                <w:sz w:val="24"/>
                <w:szCs w:val="24"/>
                <w:lang w:val="sr-Cyrl-CS"/>
              </w:rPr>
            </w:pPr>
            <w:r w:rsidRPr="00EC3740">
              <w:rPr>
                <w:rFonts w:ascii="Times New Roman" w:hAnsi="Times New Roman" w:cs="Times New Roman"/>
                <w:bCs/>
                <w:noProof/>
                <w:color w:val="000000" w:themeColor="text1"/>
                <w:sz w:val="24"/>
                <w:szCs w:val="24"/>
                <w:lang w:val="sr-Cyrl-CS"/>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BC4E86" w:rsidRPr="00EC3740" w14:paraId="6025F8A0" w14:textId="77777777" w:rsidTr="00421517">
        <w:trPr>
          <w:trHeight w:val="83"/>
        </w:trPr>
        <w:tc>
          <w:tcPr>
            <w:tcW w:w="3313" w:type="dxa"/>
            <w:tcBorders>
              <w:left w:val="single" w:sz="2" w:space="0" w:color="auto"/>
              <w:bottom w:val="single" w:sz="2" w:space="0" w:color="auto"/>
              <w:right w:val="single" w:sz="2" w:space="0" w:color="auto"/>
            </w:tcBorders>
            <w:shd w:val="clear" w:color="auto" w:fill="auto"/>
          </w:tcPr>
          <w:p w14:paraId="2A4C342E" w14:textId="77777777" w:rsidR="00BC4E86" w:rsidRPr="00EC3740" w:rsidRDefault="00BC4E8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Правила спровођења</w:t>
            </w:r>
          </w:p>
        </w:tc>
        <w:tc>
          <w:tcPr>
            <w:tcW w:w="6893" w:type="dxa"/>
            <w:tcBorders>
              <w:left w:val="single" w:sz="2" w:space="0" w:color="auto"/>
              <w:bottom w:val="single" w:sz="2" w:space="0" w:color="auto"/>
              <w:right w:val="single" w:sz="2" w:space="0" w:color="auto"/>
            </w:tcBorders>
            <w:shd w:val="clear" w:color="auto" w:fill="auto"/>
          </w:tcPr>
          <w:p w14:paraId="487A9FC7" w14:textId="3539895A" w:rsidR="00BC4E86" w:rsidRPr="00EC3740" w:rsidRDefault="00BC4E86"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предвиђено је директно формирање грађевинских парцела ГП23 и ГП25а у урбанистичкој зони С3;</w:t>
            </w:r>
          </w:p>
          <w:p w14:paraId="235071AE" w14:textId="20E19FBA" w:rsidR="00BC4E86" w:rsidRPr="00EC3740" w:rsidRDefault="00BC4E86" w:rsidP="007F5970">
            <w:pPr>
              <w:numPr>
                <w:ilvl w:val="0"/>
                <w:numId w:val="40"/>
              </w:numPr>
              <w:autoSpaceDE w:val="0"/>
              <w:autoSpaceDN w:val="0"/>
              <w:adjustRightInd w:val="0"/>
              <w:ind w:right="-45"/>
              <w:rPr>
                <w:rFonts w:ascii="Times New Roman" w:hAnsi="Times New Roman" w:cs="Times New Roman"/>
                <w:color w:val="000000"/>
                <w:sz w:val="24"/>
                <w:szCs w:val="24"/>
                <w:lang w:val="sr-Cyrl-CS"/>
              </w:rPr>
            </w:pPr>
            <w:r w:rsidRPr="00EC3740">
              <w:rPr>
                <w:rFonts w:ascii="Times New Roman" w:hAnsi="Times New Roman" w:cs="Times New Roman"/>
                <w:bCs/>
                <w:noProof/>
                <w:color w:val="000000" w:themeColor="text1"/>
                <w:sz w:val="24"/>
                <w:szCs w:val="24"/>
                <w:lang w:val="sr-Cyrl-CS"/>
              </w:rPr>
              <w:t xml:space="preserve">Дозвољена је парцелација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 xml:space="preserve">планом дефинисаних грађевинских парцела, у складу са правилима датим у поглављу </w:t>
            </w:r>
            <w:r w:rsidR="004F007C" w:rsidRPr="00EC3740">
              <w:rPr>
                <w:rFonts w:ascii="Times New Roman" w:hAnsi="Times New Roman" w:cs="Times New Roman"/>
                <w:bCs/>
                <w:noProof/>
                <w:color w:val="000000" w:themeColor="text1"/>
                <w:sz w:val="24"/>
                <w:szCs w:val="24"/>
                <w:lang w:val="sr-Cyrl-CS"/>
              </w:rPr>
              <w:t>Општа правила уређења и грађења.</w:t>
            </w:r>
          </w:p>
        </w:tc>
      </w:tr>
    </w:tbl>
    <w:p w14:paraId="1AB6A216" w14:textId="51F3D275" w:rsidR="00297ACD" w:rsidRPr="00EC3740" w:rsidRDefault="00297ACD" w:rsidP="00A27D29">
      <w:pPr>
        <w:ind w:right="141"/>
        <w:rPr>
          <w:rFonts w:ascii="Times New Roman" w:hAnsi="Times New Roman" w:cs="Times New Roman"/>
          <w:color w:val="FF0000"/>
          <w:sz w:val="24"/>
          <w:szCs w:val="24"/>
          <w:lang w:val="sr-Cyrl-CS"/>
        </w:rPr>
      </w:pPr>
    </w:p>
    <w:p w14:paraId="360BCF16" w14:textId="4D112AF0" w:rsidR="00E96D8D" w:rsidRPr="00EC3740" w:rsidRDefault="00E96D8D" w:rsidP="001C659B">
      <w:pPr>
        <w:ind w:right="-46" w:firstLine="720"/>
        <w:jc w:val="center"/>
        <w:rPr>
          <w:rFonts w:ascii="Times New Roman" w:hAnsi="Times New Roman" w:cs="Times New Roman"/>
          <w:color w:val="FF0000"/>
          <w:sz w:val="24"/>
          <w:szCs w:val="24"/>
          <w:lang w:val="sr-Cyrl-CS"/>
        </w:rPr>
      </w:pPr>
      <w:r w:rsidRPr="00EC3740">
        <w:rPr>
          <w:rFonts w:ascii="Times New Roman" w:hAnsi="Times New Roman" w:cs="Times New Roman"/>
          <w:color w:val="000000" w:themeColor="text1"/>
          <w:sz w:val="24"/>
          <w:szCs w:val="24"/>
          <w:lang w:val="sr-Cyrl-CS"/>
        </w:rPr>
        <w:t>4.6.4. У</w:t>
      </w:r>
      <w:r w:rsidR="004F007C" w:rsidRPr="00EC3740">
        <w:rPr>
          <w:rFonts w:ascii="Times New Roman" w:hAnsi="Times New Roman" w:cs="Times New Roman"/>
          <w:color w:val="000000" w:themeColor="text1"/>
          <w:sz w:val="24"/>
          <w:szCs w:val="24"/>
          <w:lang w:val="sr-Cyrl-CS"/>
        </w:rPr>
        <w:t>рбанистичка зона</w:t>
      </w:r>
      <w:r w:rsidRPr="00EC3740">
        <w:rPr>
          <w:rFonts w:ascii="Times New Roman" w:hAnsi="Times New Roman" w:cs="Times New Roman"/>
          <w:color w:val="000000" w:themeColor="text1"/>
          <w:sz w:val="24"/>
          <w:szCs w:val="24"/>
          <w:lang w:val="sr-Cyrl-CS"/>
        </w:rPr>
        <w:t xml:space="preserve"> С4</w:t>
      </w:r>
    </w:p>
    <w:p w14:paraId="52AC4625" w14:textId="77777777" w:rsidR="00E96D8D" w:rsidRPr="00EC3740" w:rsidRDefault="00E96D8D" w:rsidP="00A27D29">
      <w:pPr>
        <w:ind w:right="141"/>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4"/>
        <w:gridCol w:w="6312"/>
      </w:tblGrid>
      <w:tr w:rsidR="00987BF2" w:rsidRPr="00EC3740" w14:paraId="2CBC180D" w14:textId="77777777" w:rsidTr="00421517">
        <w:trPr>
          <w:trHeight w:val="454"/>
        </w:trPr>
        <w:tc>
          <w:tcPr>
            <w:tcW w:w="4168" w:type="dxa"/>
            <w:tcBorders>
              <w:top w:val="single" w:sz="2" w:space="0" w:color="auto"/>
              <w:left w:val="single" w:sz="2" w:space="0" w:color="auto"/>
              <w:bottom w:val="single" w:sz="2" w:space="0" w:color="auto"/>
              <w:right w:val="single" w:sz="2" w:space="0" w:color="auto"/>
            </w:tcBorders>
            <w:shd w:val="clear" w:color="auto" w:fill="auto"/>
          </w:tcPr>
          <w:p w14:paraId="0C424C04" w14:textId="77777777" w:rsidR="008334B0" w:rsidRPr="00EC3740" w:rsidRDefault="008334B0"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8742" w:type="dxa"/>
            <w:tcBorders>
              <w:top w:val="single" w:sz="2" w:space="0" w:color="auto"/>
              <w:left w:val="single" w:sz="2" w:space="0" w:color="auto"/>
              <w:bottom w:val="single" w:sz="2" w:space="0" w:color="auto"/>
              <w:right w:val="single" w:sz="2" w:space="0" w:color="auto"/>
            </w:tcBorders>
            <w:shd w:val="clear" w:color="auto" w:fill="auto"/>
          </w:tcPr>
          <w:p w14:paraId="666ADD63" w14:textId="77777777" w:rsidR="008334B0" w:rsidRPr="00EC3740" w:rsidRDefault="008334B0" w:rsidP="00A27D29">
            <w:pPr>
              <w:jc w:val="left"/>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УРБАНИСТИЧКА ЗОНА С4</w:t>
            </w:r>
          </w:p>
        </w:tc>
      </w:tr>
      <w:tr w:rsidR="008334B0" w:rsidRPr="00EC3740" w14:paraId="2952AC2E" w14:textId="77777777" w:rsidTr="00421517">
        <w:trPr>
          <w:trHeight w:val="663"/>
        </w:trPr>
        <w:tc>
          <w:tcPr>
            <w:tcW w:w="4168" w:type="dxa"/>
            <w:tcBorders>
              <w:top w:val="single" w:sz="2" w:space="0" w:color="auto"/>
              <w:left w:val="single" w:sz="2" w:space="0" w:color="auto"/>
              <w:right w:val="single" w:sz="2" w:space="0" w:color="auto"/>
            </w:tcBorders>
            <w:shd w:val="clear" w:color="auto" w:fill="auto"/>
          </w:tcPr>
          <w:p w14:paraId="46F37294" w14:textId="77777777" w:rsidR="008334B0" w:rsidRPr="00EC3740" w:rsidRDefault="008334B0"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Блокови у оквиру којих је заступљена урб. зона С4</w:t>
            </w:r>
          </w:p>
        </w:tc>
        <w:tc>
          <w:tcPr>
            <w:tcW w:w="8742" w:type="dxa"/>
            <w:tcBorders>
              <w:top w:val="single" w:sz="2" w:space="0" w:color="auto"/>
              <w:left w:val="single" w:sz="2" w:space="0" w:color="auto"/>
              <w:right w:val="single" w:sz="2" w:space="0" w:color="auto"/>
            </w:tcBorders>
            <w:shd w:val="clear" w:color="auto" w:fill="auto"/>
          </w:tcPr>
          <w:p w14:paraId="047F7907"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color w:val="FF0000"/>
                <w:sz w:val="24"/>
                <w:szCs w:val="24"/>
                <w:lang w:val="sr-Cyrl-CS"/>
              </w:rPr>
            </w:pPr>
            <w:r w:rsidRPr="00EC3740">
              <w:rPr>
                <w:rFonts w:ascii="Times New Roman" w:hAnsi="Times New Roman" w:cs="Times New Roman"/>
                <w:bCs/>
                <w:noProof/>
                <w:color w:val="000000" w:themeColor="text1"/>
                <w:sz w:val="24"/>
                <w:szCs w:val="24"/>
                <w:lang w:val="sr-Cyrl-CS"/>
              </w:rPr>
              <w:t>Блокови 16, 22 - ознака дела блока 22а, 24 - ознака дела блока 24b;</w:t>
            </w:r>
          </w:p>
        </w:tc>
      </w:tr>
      <w:tr w:rsidR="008334B0" w:rsidRPr="00EC3740" w14:paraId="6C2D9187" w14:textId="77777777" w:rsidTr="00421517">
        <w:trPr>
          <w:trHeight w:val="663"/>
        </w:trPr>
        <w:tc>
          <w:tcPr>
            <w:tcW w:w="4168" w:type="dxa"/>
            <w:tcBorders>
              <w:left w:val="single" w:sz="2" w:space="0" w:color="auto"/>
              <w:right w:val="single" w:sz="2" w:space="0" w:color="auto"/>
            </w:tcBorders>
            <w:shd w:val="clear" w:color="auto" w:fill="auto"/>
          </w:tcPr>
          <w:p w14:paraId="63A421BF" w14:textId="77777777" w:rsidR="008334B0" w:rsidRPr="00EC3740" w:rsidRDefault="008334B0"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8742" w:type="dxa"/>
            <w:tcBorders>
              <w:left w:val="single" w:sz="2" w:space="0" w:color="auto"/>
              <w:right w:val="single" w:sz="2" w:space="0" w:color="auto"/>
            </w:tcBorders>
            <w:shd w:val="clear" w:color="auto" w:fill="auto"/>
          </w:tcPr>
          <w:p w14:paraId="2AAF8FB4" w14:textId="77777777" w:rsidR="008334B0" w:rsidRPr="00EC3740" w:rsidRDefault="008334B0"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16 </w:t>
            </w:r>
          </w:p>
          <w:p w14:paraId="2C28B4C6" w14:textId="419EAA8D"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ГП16, коју чине целе КП 1508/402, КП 1508/403 и КП 1508/404, КО Савски венац;</w:t>
            </w:r>
          </w:p>
          <w:p w14:paraId="30ABD53D"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ГП16 могуће је приступити са саобраћајница САО1 (Булевар Вудроа Вилсона), САО3, САО4 и САО6;</w:t>
            </w:r>
          </w:p>
          <w:p w14:paraId="4B205FAC" w14:textId="77777777" w:rsidR="008334B0" w:rsidRPr="00EC3740" w:rsidRDefault="008334B0"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22a </w:t>
            </w:r>
          </w:p>
          <w:p w14:paraId="34033382" w14:textId="7E8B33F6"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ГП22a, коју чини цела КП 1508/400 КО Савски венац;</w:t>
            </w:r>
          </w:p>
          <w:p w14:paraId="79DBDCE3"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ГП22a могуће је приступити са саобраћајница САО1, САО3 и САО6;</w:t>
            </w:r>
          </w:p>
          <w:p w14:paraId="02B5E86E" w14:textId="77777777" w:rsidR="008334B0" w:rsidRPr="00EC3740" w:rsidRDefault="008334B0"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24b </w:t>
            </w:r>
          </w:p>
          <w:p w14:paraId="17A27019" w14:textId="1E04E302"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ГП24b, коју чини цела КП 1508/391 КО Савски венац;</w:t>
            </w:r>
          </w:p>
          <w:p w14:paraId="4DB32209"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FF0000"/>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ГП24b могуће је приступити са саобраћајница САО1 (Булевар Вудроа Вилсона), САО6 и САО10;</w:t>
            </w:r>
          </w:p>
        </w:tc>
      </w:tr>
      <w:tr w:rsidR="008334B0" w:rsidRPr="00EC3740" w14:paraId="70F9D942" w14:textId="77777777" w:rsidTr="00421517">
        <w:trPr>
          <w:trHeight w:val="131"/>
        </w:trPr>
        <w:tc>
          <w:tcPr>
            <w:tcW w:w="4168" w:type="dxa"/>
            <w:tcBorders>
              <w:left w:val="single" w:sz="2" w:space="0" w:color="auto"/>
              <w:right w:val="single" w:sz="2" w:space="0" w:color="auto"/>
            </w:tcBorders>
            <w:shd w:val="clear" w:color="auto" w:fill="auto"/>
          </w:tcPr>
          <w:p w14:paraId="2B34D537" w14:textId="29667544" w:rsidR="008334B0" w:rsidRPr="00EC3740" w:rsidRDefault="00FE0AB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Намена и тип интервенција</w:t>
            </w:r>
          </w:p>
        </w:tc>
        <w:tc>
          <w:tcPr>
            <w:tcW w:w="8742" w:type="dxa"/>
            <w:tcBorders>
              <w:left w:val="single" w:sz="2" w:space="0" w:color="auto"/>
              <w:right w:val="single" w:sz="2" w:space="0" w:color="auto"/>
            </w:tcBorders>
            <w:shd w:val="clear" w:color="auto" w:fill="auto"/>
          </w:tcPr>
          <w:p w14:paraId="24E46B7C"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Минимални проценат заступљености становања као доминантне намене износи 51%, а максимални проценат заступљености износи 100%;</w:t>
            </w:r>
          </w:p>
          <w:p w14:paraId="69FC38FB"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Минимални проценат заступљености трговинских, комерцијалних, пословних и осталих компатибилних намена износи 0%, а максимални проценат заступљености износи 49%;</w:t>
            </w:r>
          </w:p>
          <w:p w14:paraId="0C22D339"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Проценат заступљености основне и компатибилне намене примењује се на нивоу грађевинске парцеле;</w:t>
            </w:r>
          </w:p>
          <w:p w14:paraId="2F0DE39C" w14:textId="23C111EB"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lastRenderedPageBreak/>
              <w:t xml:space="preserve">Дозвољава се изградња објеката који одговарају функцији резиденцијалног и вишепородичног становања, као доминантној намени, трговинских, комерцијалних и пословних целина, као и других услужних објеката, простора трговине, робних центара, робно-услужних центара, мегамаркета, површина намењених отвореном начину пословања, по типологији </w:t>
            </w:r>
            <w:r w:rsidR="00922EBF"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open space</w:t>
            </w:r>
            <w:r w:rsidR="00922EBF"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 xml:space="preserve"> простора, пословних делатности из области трговине на мало, простора намењених производном и услужном занатству, угоститељству и услужним делатностима, простора намењених социјалној заштити, култури, спорту и рекреацији, пословних представништава, финансијских институција, простора намењених урбаној функцији туризма и угоститељства и то кафеа, мини барова, посластичарница и ексклузивних ресторана, хотела, уметничких атељеа и радионица, струковних агенција и бироа, козметичких салона, књижара, издавачких центара, пословних центара, биоскопа, простора намењених истраживачким делатностима, играоница и радионица за децу, простора намењених образовању, здравству, апотекама, амбулантама и специјалистичким ординацијама, депанданси предшколских установа, простора намењених канцеларијском пословању, простора намењених истраживачким делатностима и делатностима из области намена јавно-приватног партнерства, приватних школа и предшколских установа, лабораторија, као и простора компатибилне намене које не угрожавају основну намену и животну средину и то простора намењених резиденцијалном становању у оквиру засебних јединица и целина апартманско пословног карактера;</w:t>
            </w:r>
          </w:p>
          <w:p w14:paraId="42E1B076" w14:textId="1825FC2A"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 оквиру урбанистичке зоне С</w:t>
            </w:r>
            <w:r w:rsidR="00607B7E" w:rsidRPr="00EC3740">
              <w:rPr>
                <w:rFonts w:ascii="Times New Roman" w:hAnsi="Times New Roman" w:cs="Times New Roman"/>
                <w:bCs/>
                <w:noProof/>
                <w:color w:val="000000" w:themeColor="text1"/>
                <w:sz w:val="24"/>
                <w:szCs w:val="24"/>
                <w:lang w:val="sr-Cyrl-CS"/>
              </w:rPr>
              <w:t>4</w:t>
            </w:r>
            <w:r w:rsidRPr="00EC3740">
              <w:rPr>
                <w:rFonts w:ascii="Times New Roman" w:hAnsi="Times New Roman" w:cs="Times New Roman"/>
                <w:bCs/>
                <w:noProof/>
                <w:color w:val="000000" w:themeColor="text1"/>
                <w:sz w:val="24"/>
                <w:szCs w:val="24"/>
                <w:lang w:val="sr-Cyrl-CS"/>
              </w:rPr>
              <w:t xml:space="preserve"> предвиђена је изградња једног депанданса дечије установе и то:</w:t>
            </w:r>
          </w:p>
          <w:p w14:paraId="673B8212" w14:textId="1CDE2B5A" w:rsidR="008334B0" w:rsidRPr="00EC3740" w:rsidRDefault="008334B0" w:rsidP="00A27D29">
            <w:pPr>
              <w:pStyle w:val="ListParagraph"/>
              <w:numPr>
                <w:ilvl w:val="0"/>
                <w:numId w:val="42"/>
              </w:numPr>
              <w:ind w:left="505" w:hanging="141"/>
              <w:rPr>
                <w:rFonts w:ascii="Times New Roman" w:hAnsi="Times New Roman"/>
                <w:color w:val="000000"/>
                <w:sz w:val="24"/>
                <w:szCs w:val="24"/>
              </w:rPr>
            </w:pPr>
            <w:r w:rsidRPr="00EC3740">
              <w:rPr>
                <w:rFonts w:ascii="Times New Roman" w:hAnsi="Times New Roman"/>
                <w:sz w:val="24"/>
                <w:szCs w:val="24"/>
              </w:rPr>
              <w:t xml:space="preserve">Д6 </w:t>
            </w:r>
            <w:r w:rsidR="009B4ED1" w:rsidRPr="00EC3740">
              <w:rPr>
                <w:rFonts w:ascii="Times New Roman" w:hAnsi="Times New Roman"/>
                <w:sz w:val="24"/>
                <w:szCs w:val="24"/>
              </w:rPr>
              <w:t>у блоку 24</w:t>
            </w:r>
            <w:r w:rsidRPr="00EC3740">
              <w:rPr>
                <w:rFonts w:ascii="Times New Roman" w:hAnsi="Times New Roman"/>
                <w:sz w:val="24"/>
                <w:szCs w:val="24"/>
              </w:rPr>
              <w:t xml:space="preserve"> капацитета </w:t>
            </w:r>
            <w:r w:rsidR="00607B7E" w:rsidRPr="00EC3740">
              <w:rPr>
                <w:rFonts w:ascii="Times New Roman" w:hAnsi="Times New Roman"/>
                <w:sz w:val="24"/>
                <w:szCs w:val="24"/>
              </w:rPr>
              <w:t>макс. 70 до 80 корисника;</w:t>
            </w:r>
          </w:p>
        </w:tc>
      </w:tr>
      <w:tr w:rsidR="008334B0" w:rsidRPr="00EC3740" w14:paraId="14E5159A" w14:textId="77777777" w:rsidTr="00421517">
        <w:trPr>
          <w:trHeight w:val="663"/>
        </w:trPr>
        <w:tc>
          <w:tcPr>
            <w:tcW w:w="4168" w:type="dxa"/>
            <w:tcBorders>
              <w:left w:val="single" w:sz="2" w:space="0" w:color="auto"/>
              <w:right w:val="single" w:sz="2" w:space="0" w:color="auto"/>
            </w:tcBorders>
            <w:shd w:val="clear" w:color="auto" w:fill="auto"/>
          </w:tcPr>
          <w:p w14:paraId="3C10A852" w14:textId="77777777" w:rsidR="008334B0" w:rsidRPr="00EC3740" w:rsidRDefault="008334B0"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8742" w:type="dxa"/>
            <w:tcBorders>
              <w:left w:val="single" w:sz="2" w:space="0" w:color="auto"/>
              <w:right w:val="single" w:sz="2" w:space="0" w:color="auto"/>
            </w:tcBorders>
            <w:shd w:val="clear" w:color="auto" w:fill="auto"/>
          </w:tcPr>
          <w:p w14:paraId="661628A1"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Објекте постављати у оквиру зоне грађења која је дефинисана грађевинским линијама;</w:t>
            </w:r>
          </w:p>
          <w:p w14:paraId="7B219654" w14:textId="61BE7DF9"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Обавезно је постављање објеката доминантне намене у оквиру блока на грађевинску линију на начин да сваки од</w:t>
            </w:r>
            <w:r w:rsidR="00D446B2" w:rsidRPr="00EC3740">
              <w:rPr>
                <w:rFonts w:ascii="Times New Roman" w:hAnsi="Times New Roman" w:cs="Times New Roman"/>
                <w:bCs/>
                <w:noProof/>
                <w:color w:val="000000" w:themeColor="text1"/>
                <w:sz w:val="24"/>
                <w:szCs w:val="24"/>
                <w:lang w:val="sr-Cyrl-CS"/>
              </w:rPr>
              <w:t xml:space="preserve"> </w:t>
            </w:r>
            <w:r w:rsidRPr="00EC3740">
              <w:rPr>
                <w:rFonts w:ascii="Times New Roman" w:hAnsi="Times New Roman" w:cs="Times New Roman"/>
                <w:bCs/>
                <w:noProof/>
                <w:color w:val="000000" w:themeColor="text1"/>
                <w:sz w:val="24"/>
                <w:szCs w:val="24"/>
                <w:lang w:val="sr-Cyrl-CS"/>
              </w:rPr>
              <w:t xml:space="preserve">објеката који припада типолошки доминантној намени оствареној у оквиру блока, буде позициониран на грађевинској линији једном својом страном, односно једним својим делом, с тим ако се ради о грађевинској линији ка јавној саобраћајној површини онда је испуњен потребан и довољан услов. Ово правило се не примењује за оне помоћне и/или секундарне објекте у оквиру тога блока (депанданси, hub-ови, workshop-ови, презентационе сале, технички и инфраструктурни објекти, павиљони, data центри и слични програмски садржаји) већ је исте могуће позиционирати унутар </w:t>
            </w:r>
            <w:r w:rsidRPr="00EC3740">
              <w:rPr>
                <w:rFonts w:ascii="Times New Roman" w:hAnsi="Times New Roman" w:cs="Times New Roman"/>
                <w:bCs/>
                <w:noProof/>
                <w:color w:val="000000" w:themeColor="text1"/>
                <w:sz w:val="24"/>
                <w:szCs w:val="24"/>
                <w:lang w:val="sr-Cyrl-CS"/>
              </w:rPr>
              <w:lastRenderedPageBreak/>
              <w:t xml:space="preserve">блока на начин који одговара архитектонском, обликовном и функционалном контексту примењеном код позиционирања објеката </w:t>
            </w:r>
            <w:r w:rsidR="008D7E0E" w:rsidRPr="00EC3740">
              <w:rPr>
                <w:rFonts w:ascii="Times New Roman" w:hAnsi="Times New Roman" w:cs="Times New Roman"/>
                <w:bCs/>
                <w:noProof/>
                <w:color w:val="000000" w:themeColor="text1"/>
                <w:sz w:val="24"/>
                <w:szCs w:val="24"/>
                <w:lang w:val="sr-Cyrl-CS"/>
              </w:rPr>
              <w:t xml:space="preserve">доминантне </w:t>
            </w:r>
            <w:r w:rsidRPr="00EC3740">
              <w:rPr>
                <w:rFonts w:ascii="Times New Roman" w:hAnsi="Times New Roman" w:cs="Times New Roman"/>
                <w:bCs/>
                <w:noProof/>
                <w:color w:val="000000" w:themeColor="text1"/>
                <w:sz w:val="24"/>
                <w:szCs w:val="24"/>
                <w:lang w:val="sr-Cyrl-CS"/>
              </w:rPr>
              <w:t xml:space="preserve">намене; </w:t>
            </w:r>
          </w:p>
          <w:p w14:paraId="52911FA8"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Објекте је по типологији могуће пројектовати као слободностојеће, једнострано или двострано узидане; </w:t>
            </w:r>
          </w:p>
          <w:p w14:paraId="247855B6" w14:textId="621B44CC"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Дозвољено је упуштање делова објеката (еркери, надстрешнице, испусте, елементе обликовања, засенчења хоризонталне засторе и сл) ван дефинисаних грађевинских линија и наведени елеметни могу прелазити регулациону линију:</w:t>
            </w:r>
          </w:p>
          <w:p w14:paraId="377CED40" w14:textId="47A874D8" w:rsidR="008334B0" w:rsidRPr="00EC3740" w:rsidRDefault="008334B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715E67"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715E67"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4B77" w:rsidRPr="00EC3740">
              <w:rPr>
                <w:rFonts w:ascii="Times New Roman" w:hAnsi="Times New Roman"/>
                <w:sz w:val="24"/>
                <w:szCs w:val="24"/>
              </w:rPr>
              <w:t>,0</w:t>
            </w:r>
            <w:r w:rsidR="00715E67"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4EA68AB0" w14:textId="4A818C7B" w:rsidR="008334B0" w:rsidRPr="00EC3740" w:rsidRDefault="008334B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4B77" w:rsidRPr="00EC3740">
              <w:rPr>
                <w:rFonts w:ascii="Times New Roman" w:hAnsi="Times New Roman"/>
                <w:sz w:val="24"/>
                <w:szCs w:val="24"/>
              </w:rPr>
              <w:t>,0</w:t>
            </w:r>
            <w:r w:rsidR="00715E67" w:rsidRPr="00EC3740">
              <w:rPr>
                <w:rFonts w:ascii="Times New Roman" w:hAnsi="Times New Roman"/>
                <w:sz w:val="24"/>
                <w:szCs w:val="24"/>
              </w:rPr>
              <w:t>0</w:t>
            </w:r>
            <w:r w:rsidRPr="00EC3740">
              <w:rPr>
                <w:rFonts w:ascii="Times New Roman" w:hAnsi="Times New Roman"/>
                <w:sz w:val="24"/>
                <w:szCs w:val="24"/>
              </w:rPr>
              <w:t xml:space="preserve"> m ако је тротоар већи од 3,5</w:t>
            </w:r>
            <w:r w:rsidR="00715E67"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4B77" w:rsidRPr="00EC3740">
              <w:rPr>
                <w:rFonts w:ascii="Times New Roman" w:hAnsi="Times New Roman"/>
                <w:sz w:val="24"/>
                <w:szCs w:val="24"/>
              </w:rPr>
              <w:t>,0</w:t>
            </w:r>
            <w:r w:rsidR="00715E67" w:rsidRPr="00EC3740">
              <w:rPr>
                <w:rFonts w:ascii="Times New Roman" w:hAnsi="Times New Roman"/>
                <w:sz w:val="24"/>
                <w:szCs w:val="24"/>
              </w:rPr>
              <w:t>0</w:t>
            </w:r>
            <w:r w:rsidR="000E4B77" w:rsidRPr="00EC3740">
              <w:rPr>
                <w:rFonts w:ascii="Times New Roman" w:hAnsi="Times New Roman"/>
                <w:sz w:val="24"/>
                <w:szCs w:val="24"/>
              </w:rPr>
              <w:t xml:space="preserve"> </w:t>
            </w:r>
            <w:r w:rsidRPr="00EC3740">
              <w:rPr>
                <w:rFonts w:ascii="Times New Roman" w:hAnsi="Times New Roman"/>
                <w:sz w:val="24"/>
                <w:szCs w:val="24"/>
              </w:rPr>
              <w:t>m и на минималној висини од 4,0</w:t>
            </w:r>
            <w:r w:rsidR="00715E67"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662364FE"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Уколико се у приземном делу објекта налазе ван стамбене урбане функције/намене дозвољено је постављање унифицираних хоризонталних система намењених засенчењу и заштити од атмосферских утицаја и то:</w:t>
            </w:r>
          </w:p>
          <w:p w14:paraId="76E6430E" w14:textId="13C8F869" w:rsidR="008334B0" w:rsidRPr="00EC3740" w:rsidRDefault="008334B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715E67"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715E67"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4B77" w:rsidRPr="00EC3740">
              <w:rPr>
                <w:rFonts w:ascii="Times New Roman" w:hAnsi="Times New Roman"/>
                <w:sz w:val="24"/>
                <w:szCs w:val="24"/>
              </w:rPr>
              <w:t>,0</w:t>
            </w:r>
            <w:r w:rsidR="00715E67"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7AA767AB" w14:textId="54196BB6" w:rsidR="008334B0" w:rsidRPr="00EC3740" w:rsidRDefault="008334B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4B77" w:rsidRPr="00EC3740">
              <w:rPr>
                <w:rFonts w:ascii="Times New Roman" w:hAnsi="Times New Roman"/>
                <w:sz w:val="24"/>
                <w:szCs w:val="24"/>
              </w:rPr>
              <w:t>,0</w:t>
            </w:r>
            <w:r w:rsidR="00715E67" w:rsidRPr="00EC3740">
              <w:rPr>
                <w:rFonts w:ascii="Times New Roman" w:hAnsi="Times New Roman"/>
                <w:sz w:val="24"/>
                <w:szCs w:val="24"/>
              </w:rPr>
              <w:t xml:space="preserve">0 </w:t>
            </w:r>
            <w:r w:rsidRPr="00EC3740">
              <w:rPr>
                <w:rFonts w:ascii="Times New Roman" w:hAnsi="Times New Roman"/>
                <w:sz w:val="24"/>
                <w:szCs w:val="24"/>
              </w:rPr>
              <w:t>m ако је тротоар већи од 3,5</w:t>
            </w:r>
            <w:r w:rsidR="00715E67"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4B77" w:rsidRPr="00EC3740">
              <w:rPr>
                <w:rFonts w:ascii="Times New Roman" w:hAnsi="Times New Roman"/>
                <w:sz w:val="24"/>
                <w:szCs w:val="24"/>
              </w:rPr>
              <w:t>,0</w:t>
            </w:r>
            <w:r w:rsidR="00715E67"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4,0</w:t>
            </w:r>
            <w:r w:rsidR="00715E67"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0341076E"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Дозвољена је изградња више објеката на парцели;</w:t>
            </w:r>
          </w:p>
          <w:p w14:paraId="70C6C79F"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themeColor="text1"/>
                <w:sz w:val="24"/>
                <w:szCs w:val="24"/>
                <w:lang w:val="sr-Cyrl-CS"/>
              </w:rPr>
              <w:t>За потребе плана урађена је Анализа испуњености критеријума за изградњу високих објеката, на основу које су дефинисана правила грађења и положај грађевинских линија у урбанистичкој зони С4;</w:t>
            </w:r>
          </w:p>
        </w:tc>
      </w:tr>
      <w:tr w:rsidR="008334B0" w:rsidRPr="00EC3740" w14:paraId="1C7F4CC1" w14:textId="77777777" w:rsidTr="00421517">
        <w:trPr>
          <w:trHeight w:val="247"/>
        </w:trPr>
        <w:tc>
          <w:tcPr>
            <w:tcW w:w="4168" w:type="dxa"/>
            <w:tcBorders>
              <w:left w:val="single" w:sz="2" w:space="0" w:color="auto"/>
              <w:right w:val="single" w:sz="2" w:space="0" w:color="auto"/>
            </w:tcBorders>
            <w:shd w:val="clear" w:color="auto" w:fill="auto"/>
          </w:tcPr>
          <w:p w14:paraId="337A82A6" w14:textId="06919E41" w:rsidR="008334B0" w:rsidRPr="00EC3740" w:rsidRDefault="00DF075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Индекс заузетости (Из)</w:t>
            </w:r>
          </w:p>
        </w:tc>
        <w:tc>
          <w:tcPr>
            <w:tcW w:w="8742" w:type="dxa"/>
            <w:tcBorders>
              <w:left w:val="single" w:sz="2" w:space="0" w:color="auto"/>
              <w:right w:val="single" w:sz="2" w:space="0" w:color="auto"/>
            </w:tcBorders>
            <w:shd w:val="clear" w:color="auto" w:fill="auto"/>
          </w:tcPr>
          <w:p w14:paraId="7DF2DBA4" w14:textId="09394074" w:rsidR="008334B0" w:rsidRPr="00EC3740" w:rsidRDefault="009D562D"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Максимални Индекс заузетости (Из) </w:t>
            </w:r>
            <w:r w:rsidR="008334B0" w:rsidRPr="00EC3740">
              <w:rPr>
                <w:rFonts w:ascii="Times New Roman" w:hAnsi="Times New Roman" w:cs="Times New Roman"/>
                <w:bCs/>
                <w:noProof/>
                <w:color w:val="000000" w:themeColor="text1"/>
                <w:sz w:val="24"/>
                <w:szCs w:val="24"/>
                <w:lang w:val="sr-Cyrl-CS"/>
              </w:rPr>
              <w:t>= 70%</w:t>
            </w:r>
          </w:p>
          <w:p w14:paraId="68E10B67" w14:textId="497527F9" w:rsidR="008334B0" w:rsidRPr="00EC3740" w:rsidRDefault="00DF075E" w:rsidP="00A27D29">
            <w:pPr>
              <w:numPr>
                <w:ilvl w:val="0"/>
                <w:numId w:val="40"/>
              </w:numPr>
              <w:autoSpaceDE w:val="0"/>
              <w:autoSpaceDN w:val="0"/>
              <w:adjustRightInd w:val="0"/>
              <w:ind w:right="-45"/>
              <w:rPr>
                <w:rFonts w:ascii="Times New Roman" w:hAnsi="Times New Roman" w:cs="Times New Roman"/>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Максимални Индекс заузетости (Из) </w:t>
            </w:r>
            <w:r w:rsidR="008334B0" w:rsidRPr="00EC3740">
              <w:rPr>
                <w:rFonts w:ascii="Times New Roman" w:hAnsi="Times New Roman" w:cs="Times New Roman"/>
                <w:bCs/>
                <w:noProof/>
                <w:color w:val="000000" w:themeColor="text1"/>
                <w:sz w:val="24"/>
                <w:szCs w:val="24"/>
                <w:lang w:val="sr-Cyrl-CS"/>
              </w:rPr>
              <w:t>подземних етажа = 90%</w:t>
            </w:r>
          </w:p>
        </w:tc>
      </w:tr>
      <w:tr w:rsidR="008334B0" w:rsidRPr="00EC3740" w14:paraId="215614F8" w14:textId="77777777" w:rsidTr="00421517">
        <w:trPr>
          <w:trHeight w:val="663"/>
        </w:trPr>
        <w:tc>
          <w:tcPr>
            <w:tcW w:w="4168" w:type="dxa"/>
            <w:tcBorders>
              <w:left w:val="single" w:sz="2" w:space="0" w:color="auto"/>
              <w:right w:val="single" w:sz="2" w:space="0" w:color="auto"/>
            </w:tcBorders>
            <w:shd w:val="clear" w:color="auto" w:fill="auto"/>
          </w:tcPr>
          <w:p w14:paraId="39DBD422" w14:textId="2AA1EB6C" w:rsidR="008334B0" w:rsidRPr="00EC3740" w:rsidRDefault="00A0315B"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објекта</w:t>
            </w:r>
          </w:p>
        </w:tc>
        <w:tc>
          <w:tcPr>
            <w:tcW w:w="8742" w:type="dxa"/>
            <w:tcBorders>
              <w:left w:val="single" w:sz="2" w:space="0" w:color="auto"/>
              <w:right w:val="single" w:sz="2" w:space="0" w:color="auto"/>
            </w:tcBorders>
            <w:shd w:val="clear" w:color="auto" w:fill="auto"/>
          </w:tcPr>
          <w:p w14:paraId="4166010E" w14:textId="77777777" w:rsidR="008334B0" w:rsidRPr="00EC3740" w:rsidRDefault="008334B0"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16</w:t>
            </w:r>
          </w:p>
          <w:p w14:paraId="21B585B1" w14:textId="0A2F058E" w:rsidR="00727327"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Максимална висина венца објеката, у урбанистичкој зони С4, на грађевинској парцели ГП16 у блоку 16 износи 100,00 m у односу на коту </w:t>
            </w:r>
            <w:r w:rsidR="00BE4678" w:rsidRPr="00EC3740">
              <w:rPr>
                <w:rFonts w:ascii="Times New Roman" w:hAnsi="Times New Roman" w:cs="Times New Roman"/>
                <w:bCs/>
                <w:noProof/>
                <w:color w:val="000000" w:themeColor="text1"/>
                <w:sz w:val="24"/>
                <w:szCs w:val="24"/>
                <w:lang w:val="sr-Cyrl-CS"/>
              </w:rPr>
              <w:t xml:space="preserve">тротоара </w:t>
            </w:r>
            <w:r w:rsidRPr="00EC3740">
              <w:rPr>
                <w:rFonts w:ascii="Times New Roman" w:hAnsi="Times New Roman" w:cs="Times New Roman"/>
                <w:bCs/>
                <w:noProof/>
                <w:color w:val="000000" w:themeColor="text1"/>
                <w:sz w:val="24"/>
                <w:szCs w:val="24"/>
                <w:lang w:val="sr-Cyrl-CS"/>
              </w:rPr>
              <w:t>приступне саобраћајнице;</w:t>
            </w:r>
          </w:p>
          <w:p w14:paraId="0F16007F" w14:textId="77777777" w:rsidR="008334B0" w:rsidRPr="00EC3740" w:rsidRDefault="008334B0" w:rsidP="00A27D29">
            <w:pPr>
              <w:shd w:val="clear" w:color="auto" w:fill="FFFFFF"/>
              <w:autoSpaceDE w:val="0"/>
              <w:autoSpaceDN w:val="0"/>
              <w:adjustRightInd w:val="0"/>
              <w:ind w:left="197" w:right="-45" w:hanging="197"/>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22a</w:t>
            </w:r>
          </w:p>
          <w:p w14:paraId="5A1DBFF5" w14:textId="48F4CF22"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Максимална висина венца објеката, у урбанистичкој зони С4, на грађевинској парцели ГП22a у блоку 22 (део 22а) износи 100,00 m у односу на коту </w:t>
            </w:r>
            <w:r w:rsidR="00BE4678" w:rsidRPr="00EC3740">
              <w:rPr>
                <w:rFonts w:ascii="Times New Roman" w:hAnsi="Times New Roman" w:cs="Times New Roman"/>
                <w:bCs/>
                <w:noProof/>
                <w:color w:val="000000" w:themeColor="text1"/>
                <w:sz w:val="24"/>
                <w:szCs w:val="24"/>
                <w:lang w:val="sr-Cyrl-CS"/>
              </w:rPr>
              <w:t xml:space="preserve">тротоара </w:t>
            </w:r>
            <w:r w:rsidRPr="00EC3740">
              <w:rPr>
                <w:rFonts w:ascii="Times New Roman" w:hAnsi="Times New Roman" w:cs="Times New Roman"/>
                <w:bCs/>
                <w:noProof/>
                <w:color w:val="000000" w:themeColor="text1"/>
                <w:sz w:val="24"/>
                <w:szCs w:val="24"/>
                <w:lang w:val="sr-Cyrl-CS"/>
              </w:rPr>
              <w:t>приступне саобраћајнице;</w:t>
            </w:r>
          </w:p>
          <w:p w14:paraId="425A0BB5" w14:textId="77777777" w:rsidR="008334B0" w:rsidRPr="00EC3740" w:rsidRDefault="008334B0" w:rsidP="00A27D29">
            <w:pPr>
              <w:shd w:val="clear" w:color="auto" w:fill="FFFFFF"/>
              <w:autoSpaceDE w:val="0"/>
              <w:autoSpaceDN w:val="0"/>
              <w:adjustRightInd w:val="0"/>
              <w:ind w:left="197" w:right="-45" w:hanging="197"/>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24b</w:t>
            </w:r>
          </w:p>
          <w:p w14:paraId="137FFDEA" w14:textId="11E78AF5"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Максимална висина венца објеката, у урбанистичкој зони С4, на грађевинској парцели ГП24b у блоку 24 (део 24b) износи 60,00 m у односу на коту</w:t>
            </w:r>
            <w:r w:rsidR="00BE4678" w:rsidRPr="00EC3740">
              <w:rPr>
                <w:rFonts w:ascii="Times New Roman" w:hAnsi="Times New Roman" w:cs="Times New Roman"/>
                <w:bCs/>
                <w:noProof/>
                <w:color w:val="000000" w:themeColor="text1"/>
                <w:sz w:val="24"/>
                <w:szCs w:val="24"/>
                <w:lang w:val="sr-Cyrl-CS"/>
              </w:rPr>
              <w:t xml:space="preserve"> тротоара</w:t>
            </w:r>
            <w:r w:rsidRPr="00EC3740">
              <w:rPr>
                <w:rFonts w:ascii="Times New Roman" w:hAnsi="Times New Roman" w:cs="Times New Roman"/>
                <w:bCs/>
                <w:noProof/>
                <w:color w:val="000000" w:themeColor="text1"/>
                <w:sz w:val="24"/>
                <w:szCs w:val="24"/>
                <w:lang w:val="sr-Cyrl-CS"/>
              </w:rPr>
              <w:t xml:space="preserve"> приступне саобраћајнице;</w:t>
            </w:r>
          </w:p>
          <w:p w14:paraId="303CC7B6" w14:textId="77777777" w:rsidR="008334B0" w:rsidRPr="00EC3740" w:rsidRDefault="008334B0"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p>
          <w:p w14:paraId="26C65275" w14:textId="77777777" w:rsidR="008334B0" w:rsidRPr="00EC3740" w:rsidRDefault="008334B0"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sz w:val="24"/>
                <w:szCs w:val="24"/>
                <w:lang w:val="sr-Cyrl-CS"/>
              </w:rPr>
              <w:t>Максимална висина за поједине делове објекта се толерише до +/-1,20m (посебни делови конструкције, техничке инсталације);</w:t>
            </w:r>
          </w:p>
        </w:tc>
      </w:tr>
      <w:tr w:rsidR="008334B0" w:rsidRPr="00EC3740" w14:paraId="1CFEFCDB" w14:textId="77777777" w:rsidTr="00421517">
        <w:trPr>
          <w:trHeight w:val="663"/>
        </w:trPr>
        <w:tc>
          <w:tcPr>
            <w:tcW w:w="4168" w:type="dxa"/>
            <w:tcBorders>
              <w:left w:val="single" w:sz="2" w:space="0" w:color="auto"/>
              <w:right w:val="single" w:sz="2" w:space="0" w:color="auto"/>
            </w:tcBorders>
            <w:shd w:val="clear" w:color="auto" w:fill="auto"/>
          </w:tcPr>
          <w:p w14:paraId="7E6F25FD" w14:textId="77777777" w:rsidR="008334B0" w:rsidRPr="00EC3740" w:rsidRDefault="008334B0"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Кота приземља</w:t>
            </w:r>
          </w:p>
        </w:tc>
        <w:tc>
          <w:tcPr>
            <w:tcW w:w="8742" w:type="dxa"/>
            <w:tcBorders>
              <w:left w:val="single" w:sz="2" w:space="0" w:color="auto"/>
              <w:right w:val="single" w:sz="2" w:space="0" w:color="auto"/>
            </w:tcBorders>
            <w:shd w:val="clear" w:color="auto" w:fill="auto"/>
          </w:tcPr>
          <w:p w14:paraId="09114816"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Кота приземља не може бити нижа од коте терена;</w:t>
            </w:r>
          </w:p>
          <w:p w14:paraId="77071A21"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Није дозвољено становање у сутерену објекта;</w:t>
            </w:r>
          </w:p>
          <w:p w14:paraId="5634BE07" w14:textId="77777777" w:rsidR="00917812"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Кота приземља може бити максимум 1,60 m виша од коте </w:t>
            </w:r>
            <w:r w:rsidR="00917812" w:rsidRPr="00EC3740">
              <w:rPr>
                <w:rFonts w:ascii="Times New Roman" w:hAnsi="Times New Roman" w:cs="Times New Roman"/>
                <w:bCs/>
                <w:noProof/>
                <w:color w:val="000000" w:themeColor="text1"/>
                <w:sz w:val="24"/>
                <w:szCs w:val="24"/>
                <w:lang w:val="sr-Cyrl-CS"/>
              </w:rPr>
              <w:t>тротоара приступне саобраћајнице;</w:t>
            </w:r>
          </w:p>
          <w:p w14:paraId="3028818E" w14:textId="6009C823"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Код објеката који имају нестамбену намену у приземљу, кота приземља је максимум 0,20 m виша од коте </w:t>
            </w:r>
            <w:r w:rsidR="00917812" w:rsidRPr="00EC3740">
              <w:rPr>
                <w:rFonts w:ascii="Times New Roman" w:hAnsi="Times New Roman" w:cs="Times New Roman"/>
                <w:bCs/>
                <w:noProof/>
                <w:color w:val="000000" w:themeColor="text1"/>
                <w:sz w:val="24"/>
                <w:szCs w:val="24"/>
                <w:lang w:val="sr-Cyrl-CS"/>
              </w:rPr>
              <w:t>тротоара приступне саобраћајнице;</w:t>
            </w:r>
          </w:p>
        </w:tc>
      </w:tr>
      <w:tr w:rsidR="008334B0" w:rsidRPr="00EC3740" w14:paraId="6E957FF6" w14:textId="77777777" w:rsidTr="00421517">
        <w:trPr>
          <w:trHeight w:val="663"/>
        </w:trPr>
        <w:tc>
          <w:tcPr>
            <w:tcW w:w="4168" w:type="dxa"/>
            <w:tcBorders>
              <w:left w:val="single" w:sz="2" w:space="0" w:color="auto"/>
              <w:right w:val="single" w:sz="2" w:space="0" w:color="auto"/>
            </w:tcBorders>
            <w:shd w:val="clear" w:color="auto" w:fill="auto"/>
          </w:tcPr>
          <w:p w14:paraId="7D370FFB" w14:textId="77777777" w:rsidR="008334B0" w:rsidRPr="00EC3740" w:rsidRDefault="008334B0"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8742" w:type="dxa"/>
            <w:tcBorders>
              <w:left w:val="single" w:sz="2" w:space="0" w:color="auto"/>
              <w:right w:val="single" w:sz="2" w:space="0" w:color="auto"/>
            </w:tcBorders>
            <w:shd w:val="clear" w:color="auto" w:fill="auto"/>
          </w:tcPr>
          <w:p w14:paraId="446D19C1"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Обезбедити минимално  30% слободних и зелених површина на нивоу зоне у блоку, од чега најмање 10% мора бити у директном контакту са тлом;</w:t>
            </w:r>
          </w:p>
          <w:p w14:paraId="2881C779"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планиране зелене површине изнад подземних етажа, обезбедити надслој земље од мин. 60 cm и у односу на дубину надслоја одабрати тип зеленила;</w:t>
            </w:r>
          </w:p>
          <w:p w14:paraId="15CE35F1"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озелењавање користити мања дрвенаста стабла лишћара и четинара, жбунасте и цветне врсте, као и травњаке;</w:t>
            </w:r>
          </w:p>
          <w:p w14:paraId="22F80EE2"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Дозвољава се озелењавање равних кровова. Дебљину супстрата одредити у складу са планираним биљним врстама;</w:t>
            </w:r>
          </w:p>
          <w:p w14:paraId="215FADA6"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За пејзажно архитектонско уређење зелених површина, сходно расположивом простору и оријентацији зелене површине, важе општа правила уређења и грађења зелених површина;</w:t>
            </w:r>
          </w:p>
        </w:tc>
      </w:tr>
      <w:tr w:rsidR="00B3610B" w:rsidRPr="00EC3740" w14:paraId="1DEE3FAD" w14:textId="77777777" w:rsidTr="00421517">
        <w:trPr>
          <w:trHeight w:val="663"/>
        </w:trPr>
        <w:tc>
          <w:tcPr>
            <w:tcW w:w="4168" w:type="dxa"/>
            <w:tcBorders>
              <w:left w:val="single" w:sz="2" w:space="0" w:color="auto"/>
              <w:right w:val="single" w:sz="2" w:space="0" w:color="auto"/>
            </w:tcBorders>
            <w:shd w:val="clear" w:color="auto" w:fill="auto"/>
          </w:tcPr>
          <w:p w14:paraId="5B4C6A5D" w14:textId="6D32E345" w:rsidR="00B3610B" w:rsidRPr="00EC3740" w:rsidRDefault="00595A9C"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t>Решење саобраћаја/ паркирања</w:t>
            </w:r>
          </w:p>
        </w:tc>
        <w:tc>
          <w:tcPr>
            <w:tcW w:w="8742" w:type="dxa"/>
            <w:tcBorders>
              <w:left w:val="single" w:sz="2" w:space="0" w:color="auto"/>
              <w:right w:val="single" w:sz="2" w:space="0" w:color="auto"/>
            </w:tcBorders>
            <w:shd w:val="clear" w:color="auto" w:fill="auto"/>
          </w:tcPr>
          <w:p w14:paraId="2B247496" w14:textId="00D4DC00" w:rsidR="00067141" w:rsidRPr="00EC3740" w:rsidRDefault="00067141"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Колски и пешачки приступ грађевинској парцели </w:t>
            </w:r>
            <w:r w:rsidR="00F44987" w:rsidRPr="00EC3740">
              <w:rPr>
                <w:rFonts w:ascii="Times New Roman" w:hAnsi="Times New Roman" w:cs="Times New Roman"/>
                <w:bCs/>
                <w:noProof/>
                <w:color w:val="000000" w:themeColor="text1"/>
                <w:sz w:val="24"/>
                <w:szCs w:val="24"/>
                <w:lang w:val="sr-Cyrl-CS"/>
              </w:rPr>
              <w:t>ГП16</w:t>
            </w:r>
            <w:r w:rsidRPr="00EC3740">
              <w:rPr>
                <w:rFonts w:ascii="Times New Roman" w:hAnsi="Times New Roman" w:cs="Times New Roman"/>
                <w:bCs/>
                <w:noProof/>
                <w:color w:val="000000" w:themeColor="text1"/>
                <w:sz w:val="24"/>
                <w:szCs w:val="24"/>
                <w:lang w:val="sr-Cyrl-CS"/>
              </w:rPr>
              <w:t xml:space="preserve"> остварити из правца саобраћајница </w:t>
            </w:r>
            <w:r w:rsidR="00F44987" w:rsidRPr="00EC3740">
              <w:rPr>
                <w:rFonts w:ascii="Times New Roman" w:hAnsi="Times New Roman" w:cs="Times New Roman"/>
                <w:bCs/>
                <w:noProof/>
                <w:color w:val="000000" w:themeColor="text1"/>
                <w:sz w:val="24"/>
                <w:szCs w:val="24"/>
                <w:lang w:val="sr-Cyrl-CS"/>
              </w:rPr>
              <w:t>САО1 (Булевар Вудроа Вилсона), САО3, САО4 и САО6</w:t>
            </w:r>
            <w:r w:rsidRPr="00EC3740">
              <w:rPr>
                <w:rFonts w:ascii="Times New Roman" w:hAnsi="Times New Roman" w:cs="Times New Roman"/>
                <w:bCs/>
                <w:noProof/>
                <w:color w:val="000000" w:themeColor="text1"/>
                <w:sz w:val="24"/>
                <w:szCs w:val="24"/>
                <w:lang w:val="sr-Cyrl-CS"/>
              </w:rPr>
              <w:t>;</w:t>
            </w:r>
          </w:p>
          <w:p w14:paraId="3099665A" w14:textId="26E8660B" w:rsidR="00067141" w:rsidRPr="00EC3740" w:rsidRDefault="00067141"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Колски и пешачки приступ грађевинској парцели </w:t>
            </w:r>
            <w:r w:rsidR="00F44987" w:rsidRPr="00EC3740">
              <w:rPr>
                <w:rFonts w:ascii="Times New Roman" w:hAnsi="Times New Roman" w:cs="Times New Roman"/>
                <w:bCs/>
                <w:noProof/>
                <w:color w:val="000000" w:themeColor="text1"/>
                <w:sz w:val="24"/>
                <w:szCs w:val="24"/>
                <w:lang w:val="sr-Cyrl-CS"/>
              </w:rPr>
              <w:t>ГП22a</w:t>
            </w:r>
            <w:r w:rsidRPr="00EC3740">
              <w:rPr>
                <w:rFonts w:ascii="Times New Roman" w:hAnsi="Times New Roman" w:cs="Times New Roman"/>
                <w:bCs/>
                <w:noProof/>
                <w:color w:val="000000" w:themeColor="text1"/>
                <w:sz w:val="24"/>
                <w:szCs w:val="24"/>
                <w:lang w:val="sr-Cyrl-CS"/>
              </w:rPr>
              <w:t xml:space="preserve"> остварити из правца саобраћајница </w:t>
            </w:r>
            <w:r w:rsidR="004D18E5" w:rsidRPr="00EC3740">
              <w:rPr>
                <w:rFonts w:ascii="Times New Roman" w:hAnsi="Times New Roman" w:cs="Times New Roman"/>
                <w:bCs/>
                <w:noProof/>
                <w:color w:val="000000" w:themeColor="text1"/>
                <w:sz w:val="24"/>
                <w:szCs w:val="24"/>
                <w:lang w:val="sr-Cyrl-CS"/>
              </w:rPr>
              <w:t>САО1</w:t>
            </w:r>
            <w:r w:rsidR="00D446B2" w:rsidRPr="00EC3740">
              <w:rPr>
                <w:rFonts w:ascii="Times New Roman" w:hAnsi="Times New Roman" w:cs="Times New Roman"/>
                <w:bCs/>
                <w:noProof/>
                <w:color w:val="000000" w:themeColor="text1"/>
                <w:sz w:val="24"/>
                <w:szCs w:val="24"/>
                <w:lang w:val="sr-Cyrl-CS"/>
              </w:rPr>
              <w:t xml:space="preserve"> (Булевар Вудроа Вилсона)</w:t>
            </w:r>
            <w:r w:rsidR="00A85A65" w:rsidRPr="00EC3740">
              <w:rPr>
                <w:rFonts w:ascii="Times New Roman" w:hAnsi="Times New Roman" w:cs="Times New Roman"/>
                <w:bCs/>
                <w:noProof/>
                <w:color w:val="000000" w:themeColor="text1"/>
                <w:sz w:val="24"/>
                <w:szCs w:val="24"/>
                <w:lang w:val="sr-Cyrl-CS"/>
              </w:rPr>
              <w:t>,</w:t>
            </w:r>
            <w:r w:rsidR="004D18E5" w:rsidRPr="00EC3740">
              <w:rPr>
                <w:rFonts w:ascii="Times New Roman" w:hAnsi="Times New Roman" w:cs="Times New Roman"/>
                <w:bCs/>
                <w:noProof/>
                <w:color w:val="000000" w:themeColor="text1"/>
                <w:sz w:val="24"/>
                <w:szCs w:val="24"/>
                <w:lang w:val="sr-Cyrl-CS"/>
              </w:rPr>
              <w:t xml:space="preserve"> САО3 и САО6</w:t>
            </w:r>
            <w:r w:rsidRPr="00EC3740">
              <w:rPr>
                <w:rFonts w:ascii="Times New Roman" w:hAnsi="Times New Roman" w:cs="Times New Roman"/>
                <w:bCs/>
                <w:noProof/>
                <w:color w:val="000000" w:themeColor="text1"/>
                <w:sz w:val="24"/>
                <w:szCs w:val="24"/>
                <w:lang w:val="sr-Cyrl-CS"/>
              </w:rPr>
              <w:t>;</w:t>
            </w:r>
          </w:p>
          <w:p w14:paraId="07F84598" w14:textId="7AFB5D7F" w:rsidR="00067141" w:rsidRPr="00EC3740" w:rsidRDefault="00067141"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Колски и пешачки приступ грађевинској парцели </w:t>
            </w:r>
            <w:r w:rsidR="004D18E5" w:rsidRPr="00EC3740">
              <w:rPr>
                <w:rFonts w:ascii="Times New Roman" w:hAnsi="Times New Roman" w:cs="Times New Roman"/>
                <w:bCs/>
                <w:noProof/>
                <w:color w:val="000000" w:themeColor="text1"/>
                <w:sz w:val="24"/>
                <w:szCs w:val="24"/>
                <w:lang w:val="sr-Cyrl-CS"/>
              </w:rPr>
              <w:t>ГП24b</w:t>
            </w:r>
            <w:r w:rsidRPr="00EC3740">
              <w:rPr>
                <w:rFonts w:ascii="Times New Roman" w:hAnsi="Times New Roman" w:cs="Times New Roman"/>
                <w:bCs/>
                <w:noProof/>
                <w:color w:val="000000" w:themeColor="text1"/>
                <w:sz w:val="24"/>
                <w:szCs w:val="24"/>
                <w:lang w:val="sr-Cyrl-CS"/>
              </w:rPr>
              <w:t xml:space="preserve"> остварити из правца саобраћајница </w:t>
            </w:r>
            <w:r w:rsidR="004D18E5" w:rsidRPr="00EC3740">
              <w:rPr>
                <w:rFonts w:ascii="Times New Roman" w:hAnsi="Times New Roman" w:cs="Times New Roman"/>
                <w:bCs/>
                <w:noProof/>
                <w:color w:val="000000" w:themeColor="text1"/>
                <w:sz w:val="24"/>
                <w:szCs w:val="24"/>
                <w:lang w:val="sr-Cyrl-CS"/>
              </w:rPr>
              <w:t>САО1 (Булевар Вудроа Вилсона), САО6 и САО10</w:t>
            </w:r>
            <w:r w:rsidRPr="00EC3740">
              <w:rPr>
                <w:rFonts w:ascii="Times New Roman" w:hAnsi="Times New Roman" w:cs="Times New Roman"/>
                <w:bCs/>
                <w:noProof/>
                <w:color w:val="000000" w:themeColor="text1"/>
                <w:sz w:val="24"/>
                <w:szCs w:val="24"/>
                <w:lang w:val="sr-Cyrl-CS"/>
              </w:rPr>
              <w:t>;</w:t>
            </w:r>
          </w:p>
          <w:p w14:paraId="035FD68A" w14:textId="77777777" w:rsidR="00067141" w:rsidRPr="00EC3740" w:rsidRDefault="00067141"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Неопходан број паркинг места решавати према нормативу:</w:t>
            </w:r>
          </w:p>
          <w:p w14:paraId="0EB60E27" w14:textId="3E5B9A2E" w:rsidR="00067141" w:rsidRPr="00EC3740" w:rsidRDefault="00560D7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1,1 ПМ на једну</w:t>
            </w:r>
            <w:r w:rsidR="00067141" w:rsidRPr="00EC3740">
              <w:rPr>
                <w:rFonts w:ascii="Times New Roman" w:hAnsi="Times New Roman"/>
                <w:sz w:val="24"/>
                <w:szCs w:val="24"/>
              </w:rPr>
              <w:t xml:space="preserve"> стамбену јединицу;</w:t>
            </w:r>
          </w:p>
          <w:p w14:paraId="7949B379"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66,00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трговинских садржаја;</w:t>
            </w:r>
          </w:p>
          <w:p w14:paraId="1B7729D6"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80,00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пословних садржаја;</w:t>
            </w:r>
          </w:p>
          <w:p w14:paraId="458CBA67" w14:textId="3E9CB0C8" w:rsidR="00067141" w:rsidRPr="00EC3740" w:rsidRDefault="00560D7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два</w:t>
            </w:r>
            <w:r w:rsidR="00067141" w:rsidRPr="00EC3740">
              <w:rPr>
                <w:rFonts w:ascii="Times New Roman" w:hAnsi="Times New Roman"/>
                <w:sz w:val="24"/>
                <w:szCs w:val="24"/>
              </w:rPr>
              <w:t xml:space="preserve"> стола са по </w:t>
            </w:r>
            <w:r w:rsidRPr="00EC3740">
              <w:rPr>
                <w:rFonts w:ascii="Times New Roman" w:hAnsi="Times New Roman"/>
                <w:sz w:val="24"/>
                <w:szCs w:val="24"/>
              </w:rPr>
              <w:t>четири</w:t>
            </w:r>
            <w:r w:rsidR="00067141" w:rsidRPr="00EC3740">
              <w:rPr>
                <w:rFonts w:ascii="Times New Roman" w:hAnsi="Times New Roman"/>
                <w:sz w:val="24"/>
                <w:szCs w:val="24"/>
              </w:rPr>
              <w:t xml:space="preserve"> столице за угоститељске садржаје;</w:t>
            </w:r>
          </w:p>
          <w:p w14:paraId="42D7DC15"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100,00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магацинског простора или </w:t>
            </w:r>
          </w:p>
          <w:p w14:paraId="6E22E339"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свака три запослена;</w:t>
            </w:r>
          </w:p>
          <w:p w14:paraId="1D995212" w14:textId="4B73FA7E" w:rsidR="00B3610B"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2-10 кревета у зависности од категорије хотела;</w:t>
            </w:r>
          </w:p>
        </w:tc>
      </w:tr>
      <w:tr w:rsidR="008334B0" w:rsidRPr="00EC3740" w14:paraId="6A034E42" w14:textId="77777777" w:rsidTr="00421517">
        <w:trPr>
          <w:trHeight w:val="663"/>
        </w:trPr>
        <w:tc>
          <w:tcPr>
            <w:tcW w:w="4168" w:type="dxa"/>
            <w:tcBorders>
              <w:left w:val="single" w:sz="2" w:space="0" w:color="auto"/>
              <w:right w:val="single" w:sz="2" w:space="0" w:color="auto"/>
            </w:tcBorders>
            <w:shd w:val="clear" w:color="auto" w:fill="auto"/>
          </w:tcPr>
          <w:p w14:paraId="785AE538" w14:textId="77777777" w:rsidR="008334B0" w:rsidRPr="00EC3740" w:rsidRDefault="008334B0"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Архитектонско обликовање</w:t>
            </w:r>
          </w:p>
        </w:tc>
        <w:tc>
          <w:tcPr>
            <w:tcW w:w="8742" w:type="dxa"/>
            <w:tcBorders>
              <w:left w:val="single" w:sz="2" w:space="0" w:color="auto"/>
              <w:right w:val="single" w:sz="2" w:space="0" w:color="auto"/>
            </w:tcBorders>
            <w:shd w:val="clear" w:color="auto" w:fill="auto"/>
          </w:tcPr>
          <w:p w14:paraId="52188210"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Архитектонску интервенцију, имајући у виду функционалну садржајност, решавати у контексту и уз </w:t>
            </w:r>
            <w:r w:rsidRPr="00EC3740">
              <w:rPr>
                <w:rFonts w:ascii="Times New Roman" w:hAnsi="Times New Roman" w:cs="Times New Roman"/>
                <w:bCs/>
                <w:noProof/>
                <w:color w:val="000000" w:themeColor="text1"/>
                <w:sz w:val="24"/>
                <w:szCs w:val="24"/>
                <w:lang w:val="sr-Cyrl-CS"/>
              </w:rPr>
              <w:lastRenderedPageBreak/>
              <w:t>поштовање и подржавање места којим микролокација располаже;</w:t>
            </w:r>
          </w:p>
          <w:p w14:paraId="11428F3C"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Кров се може извести и као зелени кров, односно раван кров насут одговарајућим слојевима и озелењен;</w:t>
            </w:r>
          </w:p>
          <w:p w14:paraId="417DA818"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Применити материјале у складу са наменом;</w:t>
            </w:r>
          </w:p>
          <w:p w14:paraId="0CA67C82"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sz w:val="24"/>
                <w:szCs w:val="24"/>
                <w:lang w:val="sr-Cyrl-CS"/>
              </w:rPr>
            </w:pPr>
            <w:r w:rsidRPr="00EC3740">
              <w:rPr>
                <w:rFonts w:ascii="Times New Roman" w:hAnsi="Times New Roman" w:cs="Times New Roman"/>
                <w:bCs/>
                <w:noProof/>
                <w:color w:val="000000" w:themeColor="text1"/>
                <w:sz w:val="24"/>
                <w:szCs w:val="24"/>
                <w:lang w:val="sr-Cyrl-CS"/>
              </w:rPr>
              <w:t>У обликовном изражавању применити форме и материјале примерене савременом репрезентативном контексту и комбинацију лаких, племенитих и трајних материјала репрезентативног изгледа и високе естетске вредности, применљивих у систему технолошки прихватљивог и енергетски ефикасног архитектонског израза;</w:t>
            </w:r>
          </w:p>
        </w:tc>
      </w:tr>
      <w:tr w:rsidR="008334B0" w:rsidRPr="00EC3740" w14:paraId="4C113AF5" w14:textId="77777777" w:rsidTr="00421517">
        <w:trPr>
          <w:trHeight w:val="213"/>
        </w:trPr>
        <w:tc>
          <w:tcPr>
            <w:tcW w:w="4168" w:type="dxa"/>
            <w:tcBorders>
              <w:left w:val="single" w:sz="2" w:space="0" w:color="auto"/>
              <w:right w:val="single" w:sz="2" w:space="0" w:color="auto"/>
            </w:tcBorders>
            <w:shd w:val="clear" w:color="auto" w:fill="auto"/>
          </w:tcPr>
          <w:p w14:paraId="1BDE1B50" w14:textId="77777777" w:rsidR="008334B0" w:rsidRPr="00EC3740" w:rsidRDefault="008334B0"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lastRenderedPageBreak/>
              <w:t>Услови за ограђивање парцеле</w:t>
            </w:r>
          </w:p>
        </w:tc>
        <w:tc>
          <w:tcPr>
            <w:tcW w:w="8742" w:type="dxa"/>
            <w:tcBorders>
              <w:left w:val="single" w:sz="2" w:space="0" w:color="auto"/>
              <w:right w:val="single" w:sz="2" w:space="0" w:color="auto"/>
            </w:tcBorders>
            <w:shd w:val="clear" w:color="auto" w:fill="auto"/>
          </w:tcPr>
          <w:p w14:paraId="32CA7DAB"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Није дозвољено ограђивање грађевинске парцеле;</w:t>
            </w:r>
          </w:p>
          <w:p w14:paraId="1D43C60A"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Дозвољено је ограђивање приватних башти испред станова у приземљу.</w:t>
            </w:r>
          </w:p>
        </w:tc>
      </w:tr>
      <w:tr w:rsidR="008334B0" w:rsidRPr="00EC3740" w14:paraId="404CD71A" w14:textId="77777777" w:rsidTr="00421517">
        <w:trPr>
          <w:trHeight w:val="663"/>
        </w:trPr>
        <w:tc>
          <w:tcPr>
            <w:tcW w:w="4168" w:type="dxa"/>
            <w:tcBorders>
              <w:left w:val="single" w:sz="2" w:space="0" w:color="auto"/>
              <w:right w:val="single" w:sz="2" w:space="0" w:color="auto"/>
            </w:tcBorders>
            <w:shd w:val="clear" w:color="auto" w:fill="auto"/>
          </w:tcPr>
          <w:p w14:paraId="4C0FB43A" w14:textId="77777777" w:rsidR="008334B0" w:rsidRPr="00EC3740" w:rsidRDefault="008334B0"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Степен комуналне опремљености</w:t>
            </w:r>
          </w:p>
        </w:tc>
        <w:tc>
          <w:tcPr>
            <w:tcW w:w="8742" w:type="dxa"/>
            <w:tcBorders>
              <w:left w:val="single" w:sz="2" w:space="0" w:color="auto"/>
              <w:right w:val="single" w:sz="2" w:space="0" w:color="auto"/>
            </w:tcBorders>
            <w:shd w:val="clear" w:color="auto" w:fill="auto"/>
          </w:tcPr>
          <w:p w14:paraId="1181EC24"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8334B0" w:rsidRPr="00EC3740" w14:paraId="056BA6BB" w14:textId="77777777" w:rsidTr="00421517">
        <w:trPr>
          <w:trHeight w:val="663"/>
        </w:trPr>
        <w:tc>
          <w:tcPr>
            <w:tcW w:w="4168" w:type="dxa"/>
            <w:tcBorders>
              <w:left w:val="single" w:sz="2" w:space="0" w:color="auto"/>
              <w:right w:val="single" w:sz="2" w:space="0" w:color="auto"/>
            </w:tcBorders>
            <w:shd w:val="clear" w:color="auto" w:fill="auto"/>
          </w:tcPr>
          <w:p w14:paraId="5EE4D8DC" w14:textId="77777777" w:rsidR="008334B0" w:rsidRPr="00EC3740" w:rsidRDefault="008334B0"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Инжењерско геолошки услови</w:t>
            </w:r>
          </w:p>
        </w:tc>
        <w:tc>
          <w:tcPr>
            <w:tcW w:w="8742" w:type="dxa"/>
            <w:tcBorders>
              <w:left w:val="single" w:sz="2" w:space="0" w:color="auto"/>
              <w:right w:val="single" w:sz="2" w:space="0" w:color="auto"/>
            </w:tcBorders>
            <w:shd w:val="clear" w:color="auto" w:fill="auto"/>
          </w:tcPr>
          <w:p w14:paraId="0C6056A7"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Планирани објекти налазе се у инжењерскогеолошком реону IIБ1 и IIБ2;</w:t>
            </w:r>
          </w:p>
          <w:p w14:paraId="66E8F944"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Површину терена изграђује хетерогени насип дебљине од 4,00 m до 6,00 m, а некадашња површина терена била је изграђена од  прашинасто-песковитих и глиновито-прашинастих седимената алувијалног наноса који су  неповољних инжењерскогеолошких својства терена до дубине од 21,00 m (око коте 55,00 mnv) . Оваква својства терена условљавају да се простор може користити за директно фундирање објеката ниже спратности (висина 20,00 m). За услов директног фундирања неопходна су детаљна инжењерскогеолошка истраживања. Објекти висине 20,00 m, могу се и директно фундирати али уз услов да им габарити нису разуђени, а да се подтло стабилизује тампоном одговарајуће дебљине;</w:t>
            </w:r>
          </w:p>
          <w:p w14:paraId="12AF932D"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Код високих објеката применити систем дубоког фундирања. На осталим деловима терена где се предвиђа насипање терена при нивелационом уређењу (до коте 77,00 mnv), као и при засипању клинова између објекта и темељних косина, могу се уградити песковите наслаге уз прописно збијање у тањим слојевима;</w:t>
            </w:r>
          </w:p>
          <w:p w14:paraId="74ADE748"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Код свих објеката треба рачунати на осциловање нивоа подземне воде под утицајем воде из залеђа од Кнеза Милоша и од реке Саве;</w:t>
            </w:r>
          </w:p>
          <w:p w14:paraId="4E8EAF5D"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Висок ниво подземне воде обавезује на заштиту планираних објеката испод коте 74,00 mnv, израдом одговарајућег дренажног система и хидротехничку заштиту  објеката;</w:t>
            </w:r>
          </w:p>
          <w:p w14:paraId="52EA6684"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lastRenderedPageBreak/>
              <w:t>Вибрационе карактеристике тла потребне за статичке прорачуне утицаја сеизмичности прилагодити прописима;</w:t>
            </w:r>
          </w:p>
        </w:tc>
      </w:tr>
      <w:tr w:rsidR="008334B0" w:rsidRPr="00EC3740" w14:paraId="45CB2869" w14:textId="77777777" w:rsidTr="00421517">
        <w:trPr>
          <w:trHeight w:val="663"/>
        </w:trPr>
        <w:tc>
          <w:tcPr>
            <w:tcW w:w="4168" w:type="dxa"/>
            <w:tcBorders>
              <w:left w:val="single" w:sz="2" w:space="0" w:color="auto"/>
              <w:right w:val="single" w:sz="2" w:space="0" w:color="auto"/>
            </w:tcBorders>
            <w:shd w:val="clear" w:color="auto" w:fill="auto"/>
          </w:tcPr>
          <w:p w14:paraId="0DE80012" w14:textId="77777777" w:rsidR="008334B0" w:rsidRPr="00EC3740" w:rsidRDefault="008334B0"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Фазна реализација</w:t>
            </w:r>
          </w:p>
        </w:tc>
        <w:tc>
          <w:tcPr>
            <w:tcW w:w="8742" w:type="dxa"/>
            <w:tcBorders>
              <w:left w:val="single" w:sz="2" w:space="0" w:color="auto"/>
              <w:right w:val="single" w:sz="2" w:space="0" w:color="auto"/>
            </w:tcBorders>
            <w:shd w:val="clear" w:color="auto" w:fill="auto"/>
          </w:tcPr>
          <w:p w14:paraId="1857657E"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Дозвољава се спровођење фазне реализације допуштених интервенција;</w:t>
            </w:r>
          </w:p>
          <w:p w14:paraId="6BDD5A07"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25D3B4C8" w14:textId="77777777"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8334B0" w:rsidRPr="00EC3740" w14:paraId="776ABC02" w14:textId="77777777" w:rsidTr="00421517">
        <w:trPr>
          <w:trHeight w:val="71"/>
        </w:trPr>
        <w:tc>
          <w:tcPr>
            <w:tcW w:w="4168" w:type="dxa"/>
            <w:tcBorders>
              <w:left w:val="single" w:sz="2" w:space="0" w:color="auto"/>
              <w:bottom w:val="single" w:sz="2" w:space="0" w:color="auto"/>
              <w:right w:val="single" w:sz="2" w:space="0" w:color="auto"/>
            </w:tcBorders>
            <w:shd w:val="clear" w:color="auto" w:fill="auto"/>
          </w:tcPr>
          <w:p w14:paraId="1DDA1020" w14:textId="77777777" w:rsidR="008334B0" w:rsidRPr="00EC3740" w:rsidRDefault="008334B0"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8742" w:type="dxa"/>
            <w:tcBorders>
              <w:left w:val="single" w:sz="2" w:space="0" w:color="auto"/>
              <w:bottom w:val="single" w:sz="2" w:space="0" w:color="auto"/>
              <w:right w:val="single" w:sz="2" w:space="0" w:color="auto"/>
            </w:tcBorders>
            <w:shd w:val="clear" w:color="auto" w:fill="auto"/>
          </w:tcPr>
          <w:p w14:paraId="51A95625" w14:textId="12355446" w:rsidR="008334B0" w:rsidRPr="00EC3740" w:rsidRDefault="008334B0"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предвиђено је директно формирање грађевинских парцела ГП16, ГП22a и ГП24b у урбанистичкој зони С4;</w:t>
            </w:r>
          </w:p>
          <w:p w14:paraId="685A9DF5" w14:textId="40D25063" w:rsidR="008334B0" w:rsidRPr="00EC3740" w:rsidRDefault="008334B0" w:rsidP="007F5970">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Дозвољена је парцелација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 xml:space="preserve">планом дефинисаних грађевинских парцела, у складу са правилима датим у поглављу </w:t>
            </w:r>
            <w:r w:rsidR="008931AA" w:rsidRPr="00EC3740">
              <w:rPr>
                <w:rFonts w:ascii="Times New Roman" w:hAnsi="Times New Roman" w:cs="Times New Roman"/>
                <w:bCs/>
                <w:noProof/>
                <w:color w:val="000000" w:themeColor="text1"/>
                <w:sz w:val="24"/>
                <w:szCs w:val="24"/>
                <w:lang w:val="sr-Cyrl-CS"/>
              </w:rPr>
              <w:t>Општа правила уређења и грађења.</w:t>
            </w:r>
          </w:p>
        </w:tc>
      </w:tr>
    </w:tbl>
    <w:p w14:paraId="31659C72" w14:textId="518E4845" w:rsidR="003A1E42" w:rsidRPr="00EC3740" w:rsidRDefault="003A1E42" w:rsidP="00A27D29">
      <w:pPr>
        <w:ind w:right="141"/>
        <w:rPr>
          <w:rFonts w:ascii="Times New Roman" w:hAnsi="Times New Roman" w:cs="Times New Roman"/>
          <w:color w:val="FF0000"/>
          <w:sz w:val="24"/>
          <w:szCs w:val="24"/>
          <w:lang w:val="sr-Cyrl-CS"/>
        </w:rPr>
      </w:pPr>
    </w:p>
    <w:p w14:paraId="02FAD043" w14:textId="7798DEF4" w:rsidR="00E96D8D" w:rsidRPr="00EC3740" w:rsidRDefault="00E96D8D" w:rsidP="001C659B">
      <w:pPr>
        <w:ind w:right="-46" w:firstLine="720"/>
        <w:jc w:val="center"/>
        <w:rPr>
          <w:rFonts w:ascii="Times New Roman" w:hAnsi="Times New Roman" w:cs="Times New Roman"/>
          <w:color w:val="FF0000"/>
          <w:sz w:val="24"/>
          <w:szCs w:val="24"/>
          <w:lang w:val="sr-Cyrl-CS"/>
        </w:rPr>
      </w:pPr>
      <w:r w:rsidRPr="00EC3740">
        <w:rPr>
          <w:rFonts w:ascii="Times New Roman" w:hAnsi="Times New Roman" w:cs="Times New Roman"/>
          <w:color w:val="000000" w:themeColor="text1"/>
          <w:sz w:val="24"/>
          <w:szCs w:val="24"/>
          <w:lang w:val="sr-Cyrl-CS"/>
        </w:rPr>
        <w:t>4.6.5. У</w:t>
      </w:r>
      <w:r w:rsidR="008931AA" w:rsidRPr="00EC3740">
        <w:rPr>
          <w:rFonts w:ascii="Times New Roman" w:hAnsi="Times New Roman" w:cs="Times New Roman"/>
          <w:color w:val="000000" w:themeColor="text1"/>
          <w:sz w:val="24"/>
          <w:szCs w:val="24"/>
          <w:lang w:val="sr-Cyrl-CS"/>
        </w:rPr>
        <w:t>рбанистичка зона</w:t>
      </w:r>
      <w:r w:rsidRPr="00EC3740">
        <w:rPr>
          <w:rFonts w:ascii="Times New Roman" w:hAnsi="Times New Roman" w:cs="Times New Roman"/>
          <w:color w:val="000000" w:themeColor="text1"/>
          <w:sz w:val="24"/>
          <w:szCs w:val="24"/>
          <w:lang w:val="sr-Cyrl-CS"/>
        </w:rPr>
        <w:t xml:space="preserve"> С5</w:t>
      </w:r>
    </w:p>
    <w:p w14:paraId="05225ACB" w14:textId="77777777" w:rsidR="00E96D8D" w:rsidRPr="00EC3740" w:rsidRDefault="00E96D8D" w:rsidP="00A27D29">
      <w:pPr>
        <w:ind w:right="141"/>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6"/>
        <w:gridCol w:w="6240"/>
      </w:tblGrid>
      <w:tr w:rsidR="00987BF2" w:rsidRPr="00EC3740" w14:paraId="6B8DA8B5" w14:textId="77777777" w:rsidTr="00604359">
        <w:trPr>
          <w:trHeight w:val="454"/>
        </w:trPr>
        <w:tc>
          <w:tcPr>
            <w:tcW w:w="3116" w:type="dxa"/>
            <w:tcBorders>
              <w:top w:val="single" w:sz="2" w:space="0" w:color="auto"/>
              <w:left w:val="single" w:sz="2" w:space="0" w:color="auto"/>
              <w:bottom w:val="single" w:sz="2" w:space="0" w:color="auto"/>
              <w:right w:val="single" w:sz="2" w:space="0" w:color="auto"/>
            </w:tcBorders>
            <w:shd w:val="clear" w:color="auto" w:fill="auto"/>
          </w:tcPr>
          <w:p w14:paraId="2A8DF652" w14:textId="77777777" w:rsidR="00703F84" w:rsidRPr="00EC3740" w:rsidRDefault="00703F84"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6240" w:type="dxa"/>
            <w:tcBorders>
              <w:top w:val="single" w:sz="2" w:space="0" w:color="auto"/>
              <w:left w:val="single" w:sz="2" w:space="0" w:color="auto"/>
              <w:bottom w:val="single" w:sz="2" w:space="0" w:color="auto"/>
              <w:right w:val="single" w:sz="2" w:space="0" w:color="auto"/>
            </w:tcBorders>
            <w:shd w:val="clear" w:color="auto" w:fill="auto"/>
          </w:tcPr>
          <w:p w14:paraId="232F6049" w14:textId="77777777" w:rsidR="00703F84" w:rsidRPr="00EC3740" w:rsidRDefault="00703F84" w:rsidP="00A27D29">
            <w:pPr>
              <w:jc w:val="left"/>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УРБАНИСТИЧКА ЗОНА С5</w:t>
            </w:r>
          </w:p>
        </w:tc>
      </w:tr>
      <w:tr w:rsidR="00703F84" w:rsidRPr="00EC3740" w14:paraId="0E4E8AF1" w14:textId="77777777" w:rsidTr="00604359">
        <w:trPr>
          <w:trHeight w:val="663"/>
        </w:trPr>
        <w:tc>
          <w:tcPr>
            <w:tcW w:w="3116" w:type="dxa"/>
            <w:tcBorders>
              <w:top w:val="single" w:sz="2" w:space="0" w:color="auto"/>
              <w:left w:val="single" w:sz="2" w:space="0" w:color="auto"/>
              <w:right w:val="single" w:sz="2" w:space="0" w:color="auto"/>
            </w:tcBorders>
            <w:shd w:val="clear" w:color="auto" w:fill="auto"/>
          </w:tcPr>
          <w:p w14:paraId="348E1FF1" w14:textId="77777777" w:rsidR="00703F84" w:rsidRPr="00EC3740" w:rsidRDefault="00703F8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Блокови у оквиру којих је заступљена урб. зона С5</w:t>
            </w:r>
          </w:p>
        </w:tc>
        <w:tc>
          <w:tcPr>
            <w:tcW w:w="6240" w:type="dxa"/>
            <w:tcBorders>
              <w:top w:val="single" w:sz="2" w:space="0" w:color="auto"/>
              <w:left w:val="single" w:sz="2" w:space="0" w:color="auto"/>
              <w:right w:val="single" w:sz="2" w:space="0" w:color="auto"/>
            </w:tcBorders>
            <w:shd w:val="clear" w:color="auto" w:fill="auto"/>
          </w:tcPr>
          <w:p w14:paraId="4B6C2183"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Блокови 12  –  ознака дела блока 12а и 12b, 14, 15, 17 - ознака дела блока 17а и 17b, 18, 20, 21 - ознака дела блока 21а и 21b;</w:t>
            </w:r>
          </w:p>
        </w:tc>
      </w:tr>
      <w:tr w:rsidR="00703F84" w:rsidRPr="00EC3740" w14:paraId="7CBD196B" w14:textId="77777777" w:rsidTr="00604359">
        <w:trPr>
          <w:trHeight w:val="663"/>
        </w:trPr>
        <w:tc>
          <w:tcPr>
            <w:tcW w:w="3116" w:type="dxa"/>
            <w:tcBorders>
              <w:left w:val="single" w:sz="2" w:space="0" w:color="auto"/>
              <w:right w:val="single" w:sz="2" w:space="0" w:color="auto"/>
            </w:tcBorders>
            <w:shd w:val="clear" w:color="auto" w:fill="auto"/>
          </w:tcPr>
          <w:p w14:paraId="7634E5B0" w14:textId="77777777" w:rsidR="00703F84" w:rsidRPr="00EC3740" w:rsidRDefault="00703F84"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240" w:type="dxa"/>
            <w:tcBorders>
              <w:left w:val="single" w:sz="2" w:space="0" w:color="auto"/>
              <w:right w:val="single" w:sz="2" w:space="0" w:color="auto"/>
            </w:tcBorders>
            <w:shd w:val="clear" w:color="auto" w:fill="auto"/>
          </w:tcPr>
          <w:p w14:paraId="665C7C3C"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12a </w:t>
            </w:r>
          </w:p>
          <w:p w14:paraId="0516E7D6" w14:textId="3107C58C"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ГП12a, коју чини цела КП 1508/347 КО Савски венац;</w:t>
            </w:r>
          </w:p>
          <w:p w14:paraId="5C0AEFF5" w14:textId="18191558" w:rsidR="004C2A8A"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ГП12a могуће је приступити са саобраћајница САО1 (Булевар Вудроа Вилсона) и САО4;</w:t>
            </w:r>
          </w:p>
          <w:p w14:paraId="5FE0C8BB"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12b </w:t>
            </w:r>
          </w:p>
          <w:p w14:paraId="4D819123" w14:textId="64618223"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ГП12b, коју чини цела КП 1508/427 КО Савски венац;</w:t>
            </w:r>
          </w:p>
          <w:p w14:paraId="7EA9D86F"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ГП12b могуће је приступити са саобраћајница САО4 и САО8 (Херцеговачка);</w:t>
            </w:r>
          </w:p>
          <w:p w14:paraId="54E109AB"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14</w:t>
            </w:r>
          </w:p>
          <w:p w14:paraId="583CBBF6" w14:textId="01D0078E"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ГП14, коју чини цела КП 1496/1 КО Савски венац;</w:t>
            </w:r>
          </w:p>
          <w:p w14:paraId="2D03BA37"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ГП14 могуће је приступити са саобраћајница САО4, САО7 (Бриселска) и САО8 (Херцеговачка);</w:t>
            </w:r>
          </w:p>
          <w:p w14:paraId="030B8E66"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15</w:t>
            </w:r>
          </w:p>
          <w:p w14:paraId="6D629E4B" w14:textId="6394504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lastRenderedPageBreak/>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ГП15, коју чини цела КП 1508/348 КО Савски венац;</w:t>
            </w:r>
          </w:p>
          <w:p w14:paraId="43BBD2AE" w14:textId="388F11E2" w:rsidR="00B25AA6"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ГП15 могуће је приступити са саобраћајница САО1 (Булевар Вудроа Вилсона), САО4, САО7 (Бриселска) и САО8 (Херцеговачка);</w:t>
            </w:r>
          </w:p>
          <w:p w14:paraId="1B0F097F"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17а</w:t>
            </w:r>
          </w:p>
          <w:p w14:paraId="2AEC0077" w14:textId="2952CE15"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ГП17a, коју чини цела КП 1502/1 КО Савски венац;</w:t>
            </w:r>
          </w:p>
          <w:p w14:paraId="3ADA98F7"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ГП17a могуће је приступити са саобраћајница САО7 (Бриселска) и САО8 (Херцеговачка);</w:t>
            </w:r>
          </w:p>
          <w:p w14:paraId="6F2B1D5C"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17b</w:t>
            </w:r>
          </w:p>
          <w:p w14:paraId="64124642" w14:textId="2D788C8C"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ГП17b, коју чини цела КП 1508/338 КО Савски венац;</w:t>
            </w:r>
          </w:p>
          <w:p w14:paraId="2C1E4B49"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ГП17b могуће је приступити са саобраћајница САО3 и САО8 (Херцеговачка);</w:t>
            </w:r>
          </w:p>
          <w:p w14:paraId="213B0C48"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18</w:t>
            </w:r>
          </w:p>
          <w:p w14:paraId="7152FB0C" w14:textId="5049192C"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ГП18, коју чини цела КП 1508/349 КО Савски венац;</w:t>
            </w:r>
          </w:p>
          <w:p w14:paraId="1775F3D9"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ГП18 могуће је приступити са саобраћајница САО1 (Булевар Вудроа Вилсона), САО3, САО7 (Бриселска) и САО8 (Херцеговачка);</w:t>
            </w:r>
          </w:p>
          <w:p w14:paraId="2318824F"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20</w:t>
            </w:r>
          </w:p>
          <w:p w14:paraId="7E4BC632" w14:textId="5A515A08"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 xml:space="preserve">планом формирана је грађевинска парцела ГП20, коју чине целе КП 1508/106 и </w:t>
            </w:r>
            <w:r w:rsidR="00A85A65" w:rsidRPr="00EC3740">
              <w:rPr>
                <w:rFonts w:ascii="Times New Roman" w:hAnsi="Times New Roman" w:cs="Times New Roman"/>
                <w:bCs/>
                <w:noProof/>
                <w:color w:val="000000" w:themeColor="text1"/>
                <w:sz w:val="24"/>
                <w:szCs w:val="24"/>
                <w:lang w:val="sr-Cyrl-CS"/>
              </w:rPr>
              <w:t xml:space="preserve">КП </w:t>
            </w:r>
            <w:r w:rsidRPr="00EC3740">
              <w:rPr>
                <w:rFonts w:ascii="Times New Roman" w:hAnsi="Times New Roman" w:cs="Times New Roman"/>
                <w:bCs/>
                <w:noProof/>
                <w:color w:val="000000" w:themeColor="text1"/>
                <w:sz w:val="24"/>
                <w:szCs w:val="24"/>
                <w:lang w:val="sr-Cyrl-CS"/>
              </w:rPr>
              <w:t>1508/339 КО Савски венац;</w:t>
            </w:r>
          </w:p>
          <w:p w14:paraId="3BFF6087"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ГП20 могуће је приступити са саобраћајница САО2 (Николаја Кравцова), САО3 и САО8 (Херцеговачка);</w:t>
            </w:r>
          </w:p>
          <w:p w14:paraId="4F26F854"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21a</w:t>
            </w:r>
          </w:p>
          <w:p w14:paraId="25118DD4" w14:textId="2BD32A91"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ГП21a, коју чини цела КП 1508/345 КО Савски венац;</w:t>
            </w:r>
          </w:p>
          <w:p w14:paraId="2D7AB34B"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ГП21a могуће је приступити са саобраћајница САО1 (Булевар Вудроа Вилсона), САО3 и САО8 (Херцеговачка);</w:t>
            </w:r>
          </w:p>
          <w:p w14:paraId="573CFD57"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21b</w:t>
            </w:r>
          </w:p>
          <w:p w14:paraId="59CFDC2E" w14:textId="646A662C"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 xml:space="preserve">просторним </w:t>
            </w:r>
            <w:r w:rsidRPr="00EC3740">
              <w:rPr>
                <w:rFonts w:ascii="Times New Roman" w:hAnsi="Times New Roman" w:cs="Times New Roman"/>
                <w:bCs/>
                <w:noProof/>
                <w:color w:val="000000" w:themeColor="text1"/>
                <w:sz w:val="24"/>
                <w:szCs w:val="24"/>
                <w:lang w:val="sr-Cyrl-CS"/>
              </w:rPr>
              <w:t>планом формирана је грађевинска парцела ГП21b, коју чини цела КП 1508/426 КО Савски венац;</w:t>
            </w:r>
          </w:p>
          <w:p w14:paraId="163EA7EE"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themeColor="text1"/>
                <w:sz w:val="24"/>
                <w:szCs w:val="24"/>
                <w:lang w:val="sr-Cyrl-CS"/>
              </w:rPr>
              <w:t>Грађевинској парцели ГП21b могуће је приступити са саобраћајница САО1 (Булевар Вудроа Вилсона), САО2 (Николаја Кравцова) и САО8 (Херцеговачка);</w:t>
            </w:r>
          </w:p>
        </w:tc>
      </w:tr>
      <w:tr w:rsidR="00703F84" w:rsidRPr="00EC3740" w14:paraId="7C9B6565" w14:textId="77777777" w:rsidTr="00604359">
        <w:trPr>
          <w:trHeight w:val="470"/>
        </w:trPr>
        <w:tc>
          <w:tcPr>
            <w:tcW w:w="3116" w:type="dxa"/>
            <w:tcBorders>
              <w:left w:val="single" w:sz="2" w:space="0" w:color="auto"/>
              <w:right w:val="single" w:sz="2" w:space="0" w:color="auto"/>
            </w:tcBorders>
            <w:shd w:val="clear" w:color="auto" w:fill="auto"/>
          </w:tcPr>
          <w:p w14:paraId="7D851467" w14:textId="4C1D4435" w:rsidR="00703F84" w:rsidRPr="00EC3740" w:rsidRDefault="00FE0AB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Намена и тип интервенција</w:t>
            </w:r>
          </w:p>
        </w:tc>
        <w:tc>
          <w:tcPr>
            <w:tcW w:w="6240" w:type="dxa"/>
            <w:tcBorders>
              <w:left w:val="single" w:sz="2" w:space="0" w:color="auto"/>
              <w:right w:val="single" w:sz="2" w:space="0" w:color="auto"/>
            </w:tcBorders>
            <w:shd w:val="clear" w:color="auto" w:fill="auto"/>
          </w:tcPr>
          <w:p w14:paraId="756CC167"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Минимални проценат заступљености становања као доминантне намене износи 51%, а максимални проценат заступљености износи 100%;</w:t>
            </w:r>
          </w:p>
          <w:p w14:paraId="684494B6"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lastRenderedPageBreak/>
              <w:t>Минимални проценат заступљености трговинских, комерцијалних, пословних и осталих компатибилних намена износи 0%, а максимални проценат заступљености износи 49%;</w:t>
            </w:r>
          </w:p>
          <w:p w14:paraId="2A09F38B"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Проценат заступљености основне и компатибилне намене примењује се на нивоу грађевинске парцеле;</w:t>
            </w:r>
          </w:p>
          <w:p w14:paraId="5AD0E4C6" w14:textId="559BF0E9"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Дозвољава се изградња објеката који одговарају функцији резиденцијалног и вишепородичног становања, као доминантној намени, трговинских, комерцијалних и пословних целина, као и других услужних објеката, простора трговине, робних центара, робно-услужних центара, мегамаркета, површина намењених отвореном начину пословања, по типологији </w:t>
            </w:r>
            <w:r w:rsidR="00922EBF"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open space</w:t>
            </w:r>
            <w:r w:rsidR="00922EBF"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 xml:space="preserve"> простора, пословних делатности из области трговине на мало, простора намењених производном и услужном занатству, угоститељству и услужним делатностима, простора намењених социјалној заштити, култури, спорту и рекреацији, пословних представништава, финансијских институција, простора намењених урбаној функцији туризма и угоститељства и то кафеа, мини барова, посластичарница и ексклузивних ресторана, хотела, уметничких атељеа и радионица, струковних агенција и бироа, козметичких салона, књижара, издавачких центара, пословних центара, биоскопа, простора намењених истраживачким делатностима, играоница и радионица за децу, простора намењених образовању, здравству, апотекама, амбулантама и специјалистичким ординацијама, депанданси предшколских установа, простора намењених канцеларијском пословању, простора намењених истраживачким делатностима и делатностима из области намена јавно-приватног партнерства, приватних школа и предшколских установа, лабораторија, као и простора компатибилне намене које не угрожавају основну намену и животну средину и то простора намењених резиденцијалном становању у оквиру засебних јединица и целина апартманско пословног карактера;</w:t>
            </w:r>
          </w:p>
          <w:p w14:paraId="1AE5727F"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 оквиру урбанистичке зоне С5 предвиђена је изградња четири депанданса дечије установе и то:</w:t>
            </w:r>
          </w:p>
          <w:p w14:paraId="6F66418F" w14:textId="791E01D6" w:rsidR="00703F84" w:rsidRPr="00EC3740" w:rsidRDefault="00703F84" w:rsidP="00A27D29">
            <w:pPr>
              <w:pStyle w:val="ListParagraph"/>
              <w:numPr>
                <w:ilvl w:val="0"/>
                <w:numId w:val="42"/>
              </w:numPr>
              <w:ind w:left="505" w:hanging="141"/>
              <w:rPr>
                <w:rFonts w:ascii="Times New Roman" w:hAnsi="Times New Roman"/>
                <w:bCs/>
                <w:sz w:val="24"/>
                <w:szCs w:val="24"/>
              </w:rPr>
            </w:pPr>
            <w:r w:rsidRPr="00EC3740">
              <w:rPr>
                <w:rFonts w:ascii="Times New Roman" w:hAnsi="Times New Roman"/>
                <w:bCs/>
                <w:sz w:val="24"/>
                <w:szCs w:val="24"/>
              </w:rPr>
              <w:t xml:space="preserve">Д1 </w:t>
            </w:r>
            <w:r w:rsidR="00800DE5" w:rsidRPr="00EC3740">
              <w:rPr>
                <w:rFonts w:ascii="Times New Roman" w:hAnsi="Times New Roman"/>
                <w:bCs/>
                <w:sz w:val="24"/>
                <w:szCs w:val="24"/>
              </w:rPr>
              <w:t>у блоку</w:t>
            </w:r>
            <w:r w:rsidRPr="00EC3740">
              <w:rPr>
                <w:rFonts w:ascii="Times New Roman" w:hAnsi="Times New Roman"/>
                <w:bCs/>
                <w:sz w:val="24"/>
                <w:szCs w:val="24"/>
              </w:rPr>
              <w:t xml:space="preserve"> 12 </w:t>
            </w:r>
            <w:r w:rsidR="00B268CF" w:rsidRPr="00EC3740">
              <w:rPr>
                <w:rFonts w:ascii="Times New Roman" w:hAnsi="Times New Roman"/>
                <w:bCs/>
                <w:sz w:val="24"/>
                <w:szCs w:val="24"/>
              </w:rPr>
              <w:t xml:space="preserve">капацитета </w:t>
            </w:r>
            <w:r w:rsidR="00700FC7" w:rsidRPr="00EC3740">
              <w:rPr>
                <w:rFonts w:ascii="Times New Roman" w:hAnsi="Times New Roman"/>
                <w:bCs/>
                <w:sz w:val="24"/>
                <w:szCs w:val="24"/>
              </w:rPr>
              <w:t>за макс. 60 до 80 корисника;</w:t>
            </w:r>
          </w:p>
          <w:p w14:paraId="40EDF978" w14:textId="5EE4B8E1" w:rsidR="00703F84" w:rsidRPr="00EC3740" w:rsidRDefault="00703F84" w:rsidP="00A27D29">
            <w:pPr>
              <w:pStyle w:val="ListParagraph"/>
              <w:numPr>
                <w:ilvl w:val="0"/>
                <w:numId w:val="42"/>
              </w:numPr>
              <w:ind w:left="505" w:hanging="141"/>
              <w:rPr>
                <w:rFonts w:ascii="Times New Roman" w:hAnsi="Times New Roman"/>
                <w:bCs/>
                <w:sz w:val="24"/>
                <w:szCs w:val="24"/>
              </w:rPr>
            </w:pPr>
            <w:r w:rsidRPr="00EC3740">
              <w:rPr>
                <w:rFonts w:ascii="Times New Roman" w:hAnsi="Times New Roman"/>
                <w:bCs/>
                <w:sz w:val="24"/>
                <w:szCs w:val="24"/>
              </w:rPr>
              <w:t xml:space="preserve">Д2 </w:t>
            </w:r>
            <w:r w:rsidR="00800DE5" w:rsidRPr="00EC3740">
              <w:rPr>
                <w:rFonts w:ascii="Times New Roman" w:hAnsi="Times New Roman"/>
                <w:bCs/>
                <w:sz w:val="24"/>
                <w:szCs w:val="24"/>
              </w:rPr>
              <w:t xml:space="preserve">у блоку </w:t>
            </w:r>
            <w:r w:rsidRPr="00EC3740">
              <w:rPr>
                <w:rFonts w:ascii="Times New Roman" w:hAnsi="Times New Roman"/>
                <w:bCs/>
                <w:sz w:val="24"/>
                <w:szCs w:val="24"/>
              </w:rPr>
              <w:t xml:space="preserve">17 </w:t>
            </w:r>
            <w:r w:rsidR="00B268CF" w:rsidRPr="00EC3740">
              <w:rPr>
                <w:rFonts w:ascii="Times New Roman" w:hAnsi="Times New Roman"/>
                <w:bCs/>
                <w:sz w:val="24"/>
                <w:szCs w:val="24"/>
              </w:rPr>
              <w:t xml:space="preserve">капацитета </w:t>
            </w:r>
            <w:r w:rsidR="00700FC7" w:rsidRPr="00EC3740">
              <w:rPr>
                <w:rFonts w:ascii="Times New Roman" w:hAnsi="Times New Roman"/>
                <w:bCs/>
                <w:sz w:val="24"/>
                <w:szCs w:val="24"/>
              </w:rPr>
              <w:t>за макс. 80 корисника;</w:t>
            </w:r>
          </w:p>
          <w:p w14:paraId="04884771" w14:textId="08F04D2F" w:rsidR="00703F84" w:rsidRPr="00EC3740" w:rsidRDefault="00703F84" w:rsidP="00A27D29">
            <w:pPr>
              <w:pStyle w:val="ListParagraph"/>
              <w:numPr>
                <w:ilvl w:val="0"/>
                <w:numId w:val="42"/>
              </w:numPr>
              <w:ind w:left="505" w:hanging="141"/>
              <w:rPr>
                <w:rFonts w:ascii="Times New Roman" w:hAnsi="Times New Roman"/>
                <w:bCs/>
                <w:sz w:val="24"/>
                <w:szCs w:val="24"/>
              </w:rPr>
            </w:pPr>
            <w:r w:rsidRPr="00EC3740">
              <w:rPr>
                <w:rFonts w:ascii="Times New Roman" w:hAnsi="Times New Roman"/>
                <w:bCs/>
                <w:sz w:val="24"/>
                <w:szCs w:val="24"/>
              </w:rPr>
              <w:t>Д3</w:t>
            </w:r>
            <w:r w:rsidR="00800DE5" w:rsidRPr="00EC3740">
              <w:rPr>
                <w:rFonts w:ascii="Times New Roman" w:hAnsi="Times New Roman"/>
                <w:bCs/>
                <w:sz w:val="24"/>
                <w:szCs w:val="24"/>
              </w:rPr>
              <w:t xml:space="preserve"> у блоку </w:t>
            </w:r>
            <w:r w:rsidRPr="00EC3740">
              <w:rPr>
                <w:rFonts w:ascii="Times New Roman" w:hAnsi="Times New Roman"/>
                <w:bCs/>
                <w:sz w:val="24"/>
                <w:szCs w:val="24"/>
              </w:rPr>
              <w:t xml:space="preserve">18 </w:t>
            </w:r>
            <w:r w:rsidR="00B268CF" w:rsidRPr="00EC3740">
              <w:rPr>
                <w:rFonts w:ascii="Times New Roman" w:hAnsi="Times New Roman"/>
                <w:bCs/>
                <w:sz w:val="24"/>
                <w:szCs w:val="24"/>
              </w:rPr>
              <w:t xml:space="preserve">капацитета </w:t>
            </w:r>
            <w:r w:rsidR="00700FC7" w:rsidRPr="00EC3740">
              <w:rPr>
                <w:rFonts w:ascii="Times New Roman" w:hAnsi="Times New Roman"/>
                <w:bCs/>
                <w:sz w:val="24"/>
                <w:szCs w:val="24"/>
              </w:rPr>
              <w:t>за макс. 70 до 80 корисника;</w:t>
            </w:r>
          </w:p>
          <w:p w14:paraId="7B295B2A" w14:textId="6712F4F0" w:rsidR="00703F84" w:rsidRPr="00EC3740" w:rsidRDefault="00703F84" w:rsidP="00A27D29">
            <w:pPr>
              <w:pStyle w:val="ListParagraph"/>
              <w:numPr>
                <w:ilvl w:val="0"/>
                <w:numId w:val="42"/>
              </w:numPr>
              <w:ind w:left="505" w:hanging="141"/>
              <w:rPr>
                <w:rFonts w:ascii="Times New Roman" w:hAnsi="Times New Roman"/>
                <w:bCs/>
                <w:color w:val="000000"/>
                <w:sz w:val="24"/>
                <w:szCs w:val="24"/>
              </w:rPr>
            </w:pPr>
            <w:r w:rsidRPr="00EC3740">
              <w:rPr>
                <w:rFonts w:ascii="Times New Roman" w:hAnsi="Times New Roman"/>
                <w:bCs/>
                <w:sz w:val="24"/>
                <w:szCs w:val="24"/>
              </w:rPr>
              <w:t xml:space="preserve">Д4 </w:t>
            </w:r>
            <w:r w:rsidR="00800DE5" w:rsidRPr="00EC3740">
              <w:rPr>
                <w:rFonts w:ascii="Times New Roman" w:hAnsi="Times New Roman"/>
                <w:bCs/>
                <w:sz w:val="24"/>
                <w:szCs w:val="24"/>
              </w:rPr>
              <w:t>у блоку</w:t>
            </w:r>
            <w:r w:rsidRPr="00EC3740">
              <w:rPr>
                <w:rFonts w:ascii="Times New Roman" w:hAnsi="Times New Roman"/>
                <w:bCs/>
                <w:sz w:val="24"/>
                <w:szCs w:val="24"/>
              </w:rPr>
              <w:t xml:space="preserve"> 21 </w:t>
            </w:r>
            <w:r w:rsidR="00B268CF" w:rsidRPr="00EC3740">
              <w:rPr>
                <w:rFonts w:ascii="Times New Roman" w:hAnsi="Times New Roman"/>
                <w:bCs/>
                <w:sz w:val="24"/>
                <w:szCs w:val="24"/>
              </w:rPr>
              <w:t xml:space="preserve">капацитета </w:t>
            </w:r>
            <w:r w:rsidR="00700FC7" w:rsidRPr="00EC3740">
              <w:rPr>
                <w:rFonts w:ascii="Times New Roman" w:hAnsi="Times New Roman"/>
                <w:bCs/>
                <w:sz w:val="24"/>
                <w:szCs w:val="24"/>
              </w:rPr>
              <w:t>за макс. 70 до 80 корисника;</w:t>
            </w:r>
          </w:p>
        </w:tc>
      </w:tr>
      <w:tr w:rsidR="00703F84" w:rsidRPr="00EC3740" w14:paraId="4DFF2E4A" w14:textId="77777777" w:rsidTr="00604359">
        <w:trPr>
          <w:trHeight w:val="663"/>
        </w:trPr>
        <w:tc>
          <w:tcPr>
            <w:tcW w:w="3116" w:type="dxa"/>
            <w:tcBorders>
              <w:left w:val="single" w:sz="2" w:space="0" w:color="auto"/>
              <w:right w:val="single" w:sz="2" w:space="0" w:color="auto"/>
            </w:tcBorders>
            <w:shd w:val="clear" w:color="auto" w:fill="auto"/>
          </w:tcPr>
          <w:p w14:paraId="708DDFBB" w14:textId="77777777" w:rsidR="00703F84" w:rsidRPr="00EC3740" w:rsidRDefault="00703F8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6240" w:type="dxa"/>
            <w:tcBorders>
              <w:left w:val="single" w:sz="2" w:space="0" w:color="auto"/>
              <w:right w:val="single" w:sz="2" w:space="0" w:color="auto"/>
            </w:tcBorders>
            <w:shd w:val="clear" w:color="auto" w:fill="auto"/>
          </w:tcPr>
          <w:p w14:paraId="0DCCF582"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Објекте постављати у оквиру зоне грађења која је дефинисана грађевинским линијама;</w:t>
            </w:r>
          </w:p>
          <w:p w14:paraId="0AF33759" w14:textId="12B718AA"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Обавезно је постављање објеката доминантне намене у оквиру блока на грађевинску линију на начин да сваки од</w:t>
            </w:r>
            <w:r w:rsidR="00A85A65" w:rsidRPr="00EC3740">
              <w:rPr>
                <w:rFonts w:ascii="Times New Roman" w:hAnsi="Times New Roman" w:cs="Times New Roman"/>
                <w:bCs/>
                <w:noProof/>
                <w:color w:val="000000" w:themeColor="text1"/>
                <w:sz w:val="24"/>
                <w:szCs w:val="24"/>
                <w:lang w:val="sr-Cyrl-CS"/>
              </w:rPr>
              <w:t xml:space="preserve"> </w:t>
            </w:r>
            <w:r w:rsidRPr="00EC3740">
              <w:rPr>
                <w:rFonts w:ascii="Times New Roman" w:hAnsi="Times New Roman" w:cs="Times New Roman"/>
                <w:bCs/>
                <w:noProof/>
                <w:color w:val="000000" w:themeColor="text1"/>
                <w:sz w:val="24"/>
                <w:szCs w:val="24"/>
                <w:lang w:val="sr-Cyrl-CS"/>
              </w:rPr>
              <w:t xml:space="preserve">објеката који припада типолошки доминантној намени оствареној у оквиру блока, буде позициониран </w:t>
            </w:r>
            <w:r w:rsidRPr="00EC3740">
              <w:rPr>
                <w:rFonts w:ascii="Times New Roman" w:hAnsi="Times New Roman" w:cs="Times New Roman"/>
                <w:bCs/>
                <w:noProof/>
                <w:color w:val="000000" w:themeColor="text1"/>
                <w:sz w:val="24"/>
                <w:szCs w:val="24"/>
                <w:lang w:val="sr-Cyrl-CS"/>
              </w:rPr>
              <w:lastRenderedPageBreak/>
              <w:t xml:space="preserve">на грађевинској линији једном својом страном, односно једним својим делом, с тим ако се ради о грађевинској линији ка јавној саобраћајној површини онда је испуњен потребан и довољан услов. Ово правило се не примењује за оне помоћне и/или секундарне објекте у оквиру тога блока (депанданси, hub-ови, workshop-ови, презентационе сале, технички и инфраструктурни објекти, павиљони, data центри и слични програмски садржаји) већ је исте могуће позиционирати унутар блока на начин који одговара архитектонском, обликовном и функционалном контексту примењеном код позиционирања објеката </w:t>
            </w:r>
            <w:r w:rsidR="008D7E0E" w:rsidRPr="00EC3740">
              <w:rPr>
                <w:rFonts w:ascii="Times New Roman" w:hAnsi="Times New Roman" w:cs="Times New Roman"/>
                <w:bCs/>
                <w:noProof/>
                <w:color w:val="000000" w:themeColor="text1"/>
                <w:sz w:val="24"/>
                <w:szCs w:val="24"/>
                <w:lang w:val="sr-Cyrl-CS"/>
              </w:rPr>
              <w:t xml:space="preserve">доминантне </w:t>
            </w:r>
            <w:r w:rsidRPr="00EC3740">
              <w:rPr>
                <w:rFonts w:ascii="Times New Roman" w:hAnsi="Times New Roman" w:cs="Times New Roman"/>
                <w:bCs/>
                <w:noProof/>
                <w:color w:val="000000" w:themeColor="text1"/>
                <w:sz w:val="24"/>
                <w:szCs w:val="24"/>
                <w:lang w:val="sr-Cyrl-CS"/>
              </w:rPr>
              <w:t xml:space="preserve">намене; </w:t>
            </w:r>
          </w:p>
          <w:p w14:paraId="2F9F10DF"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Објекте је по типологији могуће пројектовати као слободностојеће, једнострано или двострано узидане; </w:t>
            </w:r>
          </w:p>
          <w:p w14:paraId="0457160E" w14:textId="0CA7E7BD"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Дозвољено је упуштање делова објеката (еркери, надстрешнице, испусте, елементе обликовања, засенчења хоризонталне засторе и сл) ван дефинисаних грађевинских линија и наведени елеметни могу прелазити регулациону линију:</w:t>
            </w:r>
          </w:p>
          <w:p w14:paraId="1BF5BECD" w14:textId="5DBE9796" w:rsidR="00703F84" w:rsidRPr="00EC3740" w:rsidRDefault="00703F8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FA3359"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FA3359"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4B77" w:rsidRPr="00EC3740">
              <w:rPr>
                <w:rFonts w:ascii="Times New Roman" w:hAnsi="Times New Roman"/>
                <w:sz w:val="24"/>
                <w:szCs w:val="24"/>
              </w:rPr>
              <w:t>,0</w:t>
            </w:r>
            <w:r w:rsidR="00FA3359"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3DA57C4A" w14:textId="5690663C" w:rsidR="00703F84" w:rsidRPr="00EC3740" w:rsidRDefault="00703F8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4B77" w:rsidRPr="00EC3740">
              <w:rPr>
                <w:rFonts w:ascii="Times New Roman" w:hAnsi="Times New Roman"/>
                <w:sz w:val="24"/>
                <w:szCs w:val="24"/>
              </w:rPr>
              <w:t>,0</w:t>
            </w:r>
            <w:r w:rsidR="00FA3359" w:rsidRPr="00EC3740">
              <w:rPr>
                <w:rFonts w:ascii="Times New Roman" w:hAnsi="Times New Roman"/>
                <w:sz w:val="24"/>
                <w:szCs w:val="24"/>
              </w:rPr>
              <w:t>0</w:t>
            </w:r>
            <w:r w:rsidR="000E4B77" w:rsidRPr="00EC3740">
              <w:rPr>
                <w:rFonts w:ascii="Times New Roman" w:hAnsi="Times New Roman"/>
                <w:sz w:val="24"/>
                <w:szCs w:val="24"/>
              </w:rPr>
              <w:t xml:space="preserve"> </w:t>
            </w:r>
            <w:r w:rsidRPr="00EC3740">
              <w:rPr>
                <w:rFonts w:ascii="Times New Roman" w:hAnsi="Times New Roman"/>
                <w:sz w:val="24"/>
                <w:szCs w:val="24"/>
              </w:rPr>
              <w:t>m ако је тротоар већи од 3,5</w:t>
            </w:r>
            <w:r w:rsidR="00FA3359"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4B77" w:rsidRPr="00EC3740">
              <w:rPr>
                <w:rFonts w:ascii="Times New Roman" w:hAnsi="Times New Roman"/>
                <w:sz w:val="24"/>
                <w:szCs w:val="24"/>
              </w:rPr>
              <w:t>,0</w:t>
            </w:r>
            <w:r w:rsidRPr="00EC3740">
              <w:rPr>
                <w:rFonts w:ascii="Times New Roman" w:hAnsi="Times New Roman"/>
                <w:sz w:val="24"/>
                <w:szCs w:val="24"/>
              </w:rPr>
              <w:t xml:space="preserve"> </w:t>
            </w:r>
            <w:r w:rsidR="000E4B77" w:rsidRPr="00EC3740">
              <w:rPr>
                <w:rFonts w:ascii="Times New Roman" w:hAnsi="Times New Roman"/>
                <w:sz w:val="24"/>
                <w:szCs w:val="24"/>
              </w:rPr>
              <w:t xml:space="preserve">m </w:t>
            </w:r>
            <w:r w:rsidRPr="00EC3740">
              <w:rPr>
                <w:rFonts w:ascii="Times New Roman" w:hAnsi="Times New Roman"/>
                <w:sz w:val="24"/>
                <w:szCs w:val="24"/>
              </w:rPr>
              <w:t>и на минималној висини од 4,0</w:t>
            </w:r>
            <w:r w:rsidR="00FA3359"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109DF71B" w14:textId="765539C4"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Уколико се у приземном делу објекта налазе ван стамбене урбане функције/намене дозвољено је постављање унифицираних хоризонталних система намењених засенчењу и заштити од атмосферских утицај</w:t>
            </w:r>
            <w:r w:rsidR="008931AA" w:rsidRPr="00EC3740">
              <w:rPr>
                <w:rFonts w:ascii="Times New Roman" w:hAnsi="Times New Roman" w:cs="Times New Roman"/>
                <w:bCs/>
                <w:noProof/>
                <w:color w:val="000000" w:themeColor="text1"/>
                <w:sz w:val="24"/>
                <w:szCs w:val="24"/>
                <w:lang w:val="sr-Cyrl-CS"/>
              </w:rPr>
              <w:t>,</w:t>
            </w:r>
            <w:r w:rsidRPr="00EC3740">
              <w:rPr>
                <w:rFonts w:ascii="Times New Roman" w:hAnsi="Times New Roman" w:cs="Times New Roman"/>
                <w:bCs/>
                <w:noProof/>
                <w:color w:val="000000" w:themeColor="text1"/>
                <w:sz w:val="24"/>
                <w:szCs w:val="24"/>
                <w:lang w:val="sr-Cyrl-CS"/>
              </w:rPr>
              <w:t>а и то:</w:t>
            </w:r>
          </w:p>
          <w:p w14:paraId="171D8095" w14:textId="645F3471" w:rsidR="00703F84" w:rsidRPr="00EC3740" w:rsidRDefault="00703F8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FA3359"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FA3359"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4B77" w:rsidRPr="00EC3740">
              <w:rPr>
                <w:rFonts w:ascii="Times New Roman" w:hAnsi="Times New Roman"/>
                <w:sz w:val="24"/>
                <w:szCs w:val="24"/>
              </w:rPr>
              <w:t>,0</w:t>
            </w:r>
            <w:r w:rsidR="00FA3359"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61DA8954" w14:textId="57BE6F18" w:rsidR="00703F84" w:rsidRPr="00EC3740" w:rsidRDefault="00703F84"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4B77" w:rsidRPr="00EC3740">
              <w:rPr>
                <w:rFonts w:ascii="Times New Roman" w:hAnsi="Times New Roman"/>
                <w:sz w:val="24"/>
                <w:szCs w:val="24"/>
              </w:rPr>
              <w:t>,0</w:t>
            </w:r>
            <w:r w:rsidR="00FA3359" w:rsidRPr="00EC3740">
              <w:rPr>
                <w:rFonts w:ascii="Times New Roman" w:hAnsi="Times New Roman"/>
                <w:sz w:val="24"/>
                <w:szCs w:val="24"/>
              </w:rPr>
              <w:t>0</w:t>
            </w:r>
            <w:r w:rsidRPr="00EC3740">
              <w:rPr>
                <w:rFonts w:ascii="Times New Roman" w:hAnsi="Times New Roman"/>
                <w:sz w:val="24"/>
                <w:szCs w:val="24"/>
              </w:rPr>
              <w:t xml:space="preserve"> m ако је тротоар већи од 3,5</w:t>
            </w:r>
            <w:r w:rsidR="00FA3359"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4B77" w:rsidRPr="00EC3740">
              <w:rPr>
                <w:rFonts w:ascii="Times New Roman" w:hAnsi="Times New Roman"/>
                <w:sz w:val="24"/>
                <w:szCs w:val="24"/>
              </w:rPr>
              <w:t>,0</w:t>
            </w:r>
            <w:r w:rsidR="00FA3359"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4,0</w:t>
            </w:r>
            <w:r w:rsidR="00FA3359"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17D33402"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Дозвољена је изградња више објеката на парцели;</w:t>
            </w:r>
          </w:p>
          <w:p w14:paraId="1C7EF810" w14:textId="77777777" w:rsidR="00703F84" w:rsidRPr="00EC3740" w:rsidRDefault="00703F84" w:rsidP="00A27D29">
            <w:pPr>
              <w:numPr>
                <w:ilvl w:val="0"/>
                <w:numId w:val="40"/>
              </w:numPr>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themeColor="text1"/>
                <w:sz w:val="24"/>
                <w:szCs w:val="24"/>
                <w:lang w:val="sr-Cyrl-CS"/>
              </w:rPr>
              <w:t>За потребе плана урађена је Анализа испуњености критеријума за изградњу високих објеката, на основу које су дефинисана правила грађења и положај грађевинских линија у урбанистичкој зони С5;</w:t>
            </w:r>
          </w:p>
        </w:tc>
      </w:tr>
      <w:tr w:rsidR="00703F84" w:rsidRPr="00EC3740" w14:paraId="2F9EAB5A" w14:textId="77777777" w:rsidTr="00604359">
        <w:trPr>
          <w:trHeight w:val="247"/>
        </w:trPr>
        <w:tc>
          <w:tcPr>
            <w:tcW w:w="3116" w:type="dxa"/>
            <w:tcBorders>
              <w:left w:val="single" w:sz="2" w:space="0" w:color="auto"/>
              <w:right w:val="single" w:sz="2" w:space="0" w:color="auto"/>
            </w:tcBorders>
            <w:shd w:val="clear" w:color="auto" w:fill="auto"/>
          </w:tcPr>
          <w:p w14:paraId="519FBABA" w14:textId="554E4420" w:rsidR="00703F84" w:rsidRPr="00EC3740" w:rsidRDefault="00DF075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Индекс заузетости (Из)</w:t>
            </w:r>
          </w:p>
        </w:tc>
        <w:tc>
          <w:tcPr>
            <w:tcW w:w="6240" w:type="dxa"/>
            <w:tcBorders>
              <w:left w:val="single" w:sz="2" w:space="0" w:color="auto"/>
              <w:right w:val="single" w:sz="2" w:space="0" w:color="auto"/>
            </w:tcBorders>
            <w:shd w:val="clear" w:color="auto" w:fill="auto"/>
          </w:tcPr>
          <w:p w14:paraId="77CB5659" w14:textId="2FD34F85" w:rsidR="00703F84" w:rsidRPr="00EC3740" w:rsidRDefault="009D562D" w:rsidP="00A27D29">
            <w:pPr>
              <w:numPr>
                <w:ilvl w:val="0"/>
                <w:numId w:val="40"/>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Максимални Индекс заузетости (Из) </w:t>
            </w:r>
            <w:r w:rsidR="00703F84" w:rsidRPr="00EC3740">
              <w:rPr>
                <w:rFonts w:ascii="Times New Roman" w:hAnsi="Times New Roman" w:cs="Times New Roman"/>
                <w:bCs/>
                <w:noProof/>
                <w:color w:val="000000" w:themeColor="text1"/>
                <w:sz w:val="24"/>
                <w:szCs w:val="24"/>
                <w:lang w:val="sr-Cyrl-CS"/>
              </w:rPr>
              <w:t>= 70%</w:t>
            </w:r>
          </w:p>
          <w:p w14:paraId="4EBC79EF" w14:textId="357EB1D0" w:rsidR="00703F84" w:rsidRPr="00EC3740" w:rsidRDefault="00DF075E" w:rsidP="00A27D29">
            <w:pPr>
              <w:numPr>
                <w:ilvl w:val="0"/>
                <w:numId w:val="40"/>
              </w:numPr>
              <w:autoSpaceDE w:val="0"/>
              <w:autoSpaceDN w:val="0"/>
              <w:adjustRightInd w:val="0"/>
              <w:ind w:right="-45"/>
              <w:rPr>
                <w:rFonts w:ascii="Times New Roman" w:hAnsi="Times New Roman" w:cs="Times New Roman"/>
                <w:sz w:val="24"/>
                <w:szCs w:val="24"/>
                <w:lang w:val="sr-Cyrl-CS"/>
              </w:rPr>
            </w:pPr>
            <w:r w:rsidRPr="00EC3740">
              <w:rPr>
                <w:rFonts w:ascii="Times New Roman" w:hAnsi="Times New Roman" w:cs="Times New Roman"/>
                <w:bCs/>
                <w:noProof/>
                <w:color w:val="000000" w:themeColor="text1"/>
                <w:sz w:val="24"/>
                <w:szCs w:val="24"/>
                <w:lang w:val="sr-Cyrl-CS"/>
              </w:rPr>
              <w:t xml:space="preserve">Максимални Индекс заузетости (Из) </w:t>
            </w:r>
            <w:r w:rsidR="00703F84" w:rsidRPr="00EC3740">
              <w:rPr>
                <w:rFonts w:ascii="Times New Roman" w:hAnsi="Times New Roman" w:cs="Times New Roman"/>
                <w:bCs/>
                <w:noProof/>
                <w:color w:val="000000" w:themeColor="text1"/>
                <w:sz w:val="24"/>
                <w:szCs w:val="24"/>
                <w:lang w:val="sr-Cyrl-CS"/>
              </w:rPr>
              <w:t>подземних етажа = 90%</w:t>
            </w:r>
          </w:p>
        </w:tc>
      </w:tr>
      <w:tr w:rsidR="00703F84" w:rsidRPr="00EC3740" w14:paraId="4562D970" w14:textId="77777777" w:rsidTr="00604359">
        <w:trPr>
          <w:trHeight w:val="663"/>
        </w:trPr>
        <w:tc>
          <w:tcPr>
            <w:tcW w:w="3116" w:type="dxa"/>
            <w:tcBorders>
              <w:left w:val="single" w:sz="2" w:space="0" w:color="auto"/>
              <w:right w:val="single" w:sz="2" w:space="0" w:color="auto"/>
            </w:tcBorders>
            <w:shd w:val="clear" w:color="auto" w:fill="auto"/>
          </w:tcPr>
          <w:p w14:paraId="79FEF24A" w14:textId="17AD2AF7" w:rsidR="00703F84" w:rsidRPr="00EC3740" w:rsidRDefault="00A0315B"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објекта</w:t>
            </w:r>
          </w:p>
        </w:tc>
        <w:tc>
          <w:tcPr>
            <w:tcW w:w="6240" w:type="dxa"/>
            <w:tcBorders>
              <w:left w:val="single" w:sz="2" w:space="0" w:color="auto"/>
              <w:right w:val="single" w:sz="2" w:space="0" w:color="auto"/>
            </w:tcBorders>
            <w:shd w:val="clear" w:color="auto" w:fill="auto"/>
          </w:tcPr>
          <w:p w14:paraId="44A209A1" w14:textId="77777777" w:rsidR="00703F84" w:rsidRPr="00EC3740" w:rsidRDefault="00703F84" w:rsidP="00A27D29">
            <w:pPr>
              <w:shd w:val="clear" w:color="auto" w:fill="FFFFFF"/>
              <w:autoSpaceDE w:val="0"/>
              <w:autoSpaceDN w:val="0"/>
              <w:adjustRightInd w:val="0"/>
              <w:ind w:left="197" w:right="-45" w:hanging="197"/>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12а и 12b</w:t>
            </w:r>
          </w:p>
          <w:p w14:paraId="3FE961BF" w14:textId="7ACA905F" w:rsidR="00727327" w:rsidRPr="00EC3740" w:rsidRDefault="00703F84" w:rsidP="00A27D29">
            <w:pPr>
              <w:numPr>
                <w:ilvl w:val="0"/>
                <w:numId w:val="43"/>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Максимална висина венца објеката, у урбанистичкој зони С5, на грађевинским парцелама </w:t>
            </w: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12а </w:t>
            </w:r>
            <w:r w:rsidRPr="00EC3740">
              <w:rPr>
                <w:rFonts w:ascii="Times New Roman" w:hAnsi="Times New Roman" w:cs="Times New Roman"/>
                <w:bCs/>
                <w:noProof/>
                <w:color w:val="000000"/>
                <w:sz w:val="24"/>
                <w:szCs w:val="24"/>
                <w:shd w:val="clear" w:color="auto" w:fill="FFFFFF"/>
                <w:lang w:val="sr-Cyrl-CS"/>
              </w:rPr>
              <w:t>и ГП12b</w:t>
            </w:r>
            <w:r w:rsidRPr="00EC3740">
              <w:rPr>
                <w:rFonts w:ascii="Times New Roman" w:hAnsi="Times New Roman" w:cs="Times New Roman"/>
                <w:bCs/>
                <w:noProof/>
                <w:color w:val="000000"/>
                <w:sz w:val="24"/>
                <w:szCs w:val="24"/>
                <w:lang w:val="sr-Cyrl-CS"/>
              </w:rPr>
              <w:t xml:space="preserve"> у блоку 12 (део 12а и део 12b) износи 60,00 m у односу на коту </w:t>
            </w:r>
            <w:r w:rsidR="00BE4678" w:rsidRPr="00EC3740">
              <w:rPr>
                <w:rFonts w:ascii="Times New Roman" w:hAnsi="Times New Roman" w:cs="Times New Roman"/>
                <w:bCs/>
                <w:noProof/>
                <w:color w:val="000000"/>
                <w:sz w:val="24"/>
                <w:szCs w:val="24"/>
                <w:lang w:val="sr-Cyrl-CS"/>
              </w:rPr>
              <w:t xml:space="preserve">тротоара </w:t>
            </w:r>
            <w:r w:rsidRPr="00EC3740">
              <w:rPr>
                <w:rFonts w:ascii="Times New Roman" w:hAnsi="Times New Roman" w:cs="Times New Roman"/>
                <w:bCs/>
                <w:noProof/>
                <w:color w:val="000000"/>
                <w:sz w:val="24"/>
                <w:szCs w:val="24"/>
                <w:lang w:val="sr-Cyrl-CS"/>
              </w:rPr>
              <w:t>приступне саобраћајнице;</w:t>
            </w:r>
          </w:p>
          <w:p w14:paraId="2C9CAC8E" w14:textId="77777777" w:rsidR="00703F84" w:rsidRPr="00EC3740" w:rsidRDefault="00703F84" w:rsidP="00A27D29">
            <w:pPr>
              <w:shd w:val="clear" w:color="auto" w:fill="FFFFFF"/>
              <w:autoSpaceDE w:val="0"/>
              <w:autoSpaceDN w:val="0"/>
              <w:adjustRightInd w:val="0"/>
              <w:ind w:left="197" w:right="-45" w:hanging="197"/>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14</w:t>
            </w:r>
          </w:p>
          <w:p w14:paraId="1194920A" w14:textId="481195A1" w:rsidR="00703F84" w:rsidRPr="00EC3740" w:rsidRDefault="00703F84" w:rsidP="00A27D29">
            <w:pPr>
              <w:numPr>
                <w:ilvl w:val="0"/>
                <w:numId w:val="43"/>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lastRenderedPageBreak/>
              <w:t xml:space="preserve">Максимална висина венца објеката, у урбанистичкој зони С5, на грађевинскoj парцели ГП14 у блоку 14 износи 75,00 m у односу на коту </w:t>
            </w:r>
            <w:r w:rsidR="00BE4678" w:rsidRPr="00EC3740">
              <w:rPr>
                <w:rFonts w:ascii="Times New Roman" w:hAnsi="Times New Roman" w:cs="Times New Roman"/>
                <w:bCs/>
                <w:noProof/>
                <w:color w:val="000000"/>
                <w:sz w:val="24"/>
                <w:szCs w:val="24"/>
                <w:lang w:val="sr-Cyrl-CS"/>
              </w:rPr>
              <w:t xml:space="preserve">тротоара </w:t>
            </w:r>
            <w:r w:rsidRPr="00EC3740">
              <w:rPr>
                <w:rFonts w:ascii="Times New Roman" w:hAnsi="Times New Roman" w:cs="Times New Roman"/>
                <w:bCs/>
                <w:noProof/>
                <w:color w:val="000000"/>
                <w:sz w:val="24"/>
                <w:szCs w:val="24"/>
                <w:lang w:val="sr-Cyrl-CS"/>
              </w:rPr>
              <w:t>приступне саобраћајнице;</w:t>
            </w:r>
          </w:p>
          <w:p w14:paraId="0BB343EE"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15</w:t>
            </w:r>
          </w:p>
          <w:p w14:paraId="7741C112" w14:textId="65A62AE9" w:rsidR="00703F84" w:rsidRPr="00EC3740" w:rsidRDefault="00703F84" w:rsidP="00A27D29">
            <w:pPr>
              <w:numPr>
                <w:ilvl w:val="0"/>
                <w:numId w:val="4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Максимална висина венца објеката, у урбанистичкој зони С5, на грађевинскoj парцели </w:t>
            </w: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15 у блоку 15 износи 80,00 m у односу на коту </w:t>
            </w:r>
            <w:r w:rsidR="00BE4678" w:rsidRPr="00EC3740">
              <w:rPr>
                <w:rFonts w:ascii="Times New Roman" w:hAnsi="Times New Roman" w:cs="Times New Roman"/>
                <w:bCs/>
                <w:noProof/>
                <w:color w:val="000000"/>
                <w:sz w:val="24"/>
                <w:szCs w:val="24"/>
                <w:lang w:val="sr-Cyrl-CS"/>
              </w:rPr>
              <w:t xml:space="preserve">тротоара </w:t>
            </w:r>
            <w:r w:rsidRPr="00EC3740">
              <w:rPr>
                <w:rFonts w:ascii="Times New Roman" w:hAnsi="Times New Roman" w:cs="Times New Roman"/>
                <w:bCs/>
                <w:noProof/>
                <w:color w:val="000000"/>
                <w:sz w:val="24"/>
                <w:szCs w:val="24"/>
                <w:lang w:val="sr-Cyrl-CS"/>
              </w:rPr>
              <w:t>приступне саобраћајнице;</w:t>
            </w:r>
          </w:p>
          <w:p w14:paraId="3098D7E9"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17а и 17b</w:t>
            </w:r>
          </w:p>
          <w:p w14:paraId="729FCF99" w14:textId="0DBBD74E" w:rsidR="00703F84" w:rsidRPr="00EC3740" w:rsidRDefault="00703F84" w:rsidP="00A27D29">
            <w:pPr>
              <w:numPr>
                <w:ilvl w:val="0"/>
                <w:numId w:val="46"/>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Максимална висина венца објеката, у урбанистичкој зони С5, на грађевинским парцелама </w:t>
            </w: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17а </w:t>
            </w:r>
            <w:r w:rsidRPr="00EC3740">
              <w:rPr>
                <w:rFonts w:ascii="Times New Roman" w:hAnsi="Times New Roman" w:cs="Times New Roman"/>
                <w:bCs/>
                <w:noProof/>
                <w:color w:val="000000"/>
                <w:sz w:val="24"/>
                <w:szCs w:val="24"/>
                <w:shd w:val="clear" w:color="auto" w:fill="FFFFFF"/>
                <w:lang w:val="sr-Cyrl-CS"/>
              </w:rPr>
              <w:t>и ГП17b</w:t>
            </w:r>
            <w:r w:rsidRPr="00EC3740">
              <w:rPr>
                <w:rFonts w:ascii="Times New Roman" w:hAnsi="Times New Roman" w:cs="Times New Roman"/>
                <w:bCs/>
                <w:noProof/>
                <w:color w:val="000000"/>
                <w:sz w:val="24"/>
                <w:szCs w:val="24"/>
                <w:lang w:val="sr-Cyrl-CS"/>
              </w:rPr>
              <w:t xml:space="preserve"> у блоку 17 (део 17а и део 17b), износи 100,00 m у односу на коту </w:t>
            </w:r>
            <w:r w:rsidR="006232BF" w:rsidRPr="00EC3740">
              <w:rPr>
                <w:rFonts w:ascii="Times New Roman" w:hAnsi="Times New Roman" w:cs="Times New Roman"/>
                <w:bCs/>
                <w:noProof/>
                <w:color w:val="000000"/>
                <w:sz w:val="24"/>
                <w:szCs w:val="24"/>
                <w:lang w:val="sr-Cyrl-CS"/>
              </w:rPr>
              <w:t xml:space="preserve">тротоара </w:t>
            </w:r>
            <w:r w:rsidRPr="00EC3740">
              <w:rPr>
                <w:rFonts w:ascii="Times New Roman" w:hAnsi="Times New Roman" w:cs="Times New Roman"/>
                <w:bCs/>
                <w:noProof/>
                <w:color w:val="000000"/>
                <w:sz w:val="24"/>
                <w:szCs w:val="24"/>
                <w:lang w:val="sr-Cyrl-CS"/>
              </w:rPr>
              <w:t>приступне саобраћајнице;</w:t>
            </w:r>
          </w:p>
          <w:p w14:paraId="77EC0522" w14:textId="77777777" w:rsidR="00703F84" w:rsidRPr="00EC3740" w:rsidRDefault="00703F84" w:rsidP="00A27D29">
            <w:pPr>
              <w:shd w:val="clear" w:color="auto" w:fill="FFFFFF"/>
              <w:autoSpaceDE w:val="0"/>
              <w:autoSpaceDN w:val="0"/>
              <w:adjustRightInd w:val="0"/>
              <w:ind w:left="197" w:right="-45" w:hanging="197"/>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18</w:t>
            </w:r>
          </w:p>
          <w:p w14:paraId="348DE090" w14:textId="7A3F8A33" w:rsidR="00703F84" w:rsidRPr="00EC3740" w:rsidRDefault="00703F84" w:rsidP="00A27D29">
            <w:pPr>
              <w:numPr>
                <w:ilvl w:val="0"/>
                <w:numId w:val="45"/>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Максимална висина венца објеката, у урбанистичкој зони С5, на грађевинскoj парцели </w:t>
            </w: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18 у блоку 18 износи 90,00 m у односу на коту </w:t>
            </w:r>
            <w:r w:rsidR="006232BF" w:rsidRPr="00EC3740">
              <w:rPr>
                <w:rFonts w:ascii="Times New Roman" w:hAnsi="Times New Roman" w:cs="Times New Roman"/>
                <w:bCs/>
                <w:noProof/>
                <w:color w:val="000000"/>
                <w:sz w:val="24"/>
                <w:szCs w:val="24"/>
                <w:lang w:val="sr-Cyrl-CS"/>
              </w:rPr>
              <w:t xml:space="preserve">тротоара </w:t>
            </w:r>
            <w:r w:rsidRPr="00EC3740">
              <w:rPr>
                <w:rFonts w:ascii="Times New Roman" w:hAnsi="Times New Roman" w:cs="Times New Roman"/>
                <w:bCs/>
                <w:noProof/>
                <w:color w:val="000000"/>
                <w:sz w:val="24"/>
                <w:szCs w:val="24"/>
                <w:lang w:val="sr-Cyrl-CS"/>
              </w:rPr>
              <w:t>приступне саобраћајнице;</w:t>
            </w:r>
          </w:p>
          <w:p w14:paraId="41ECCDDA" w14:textId="77777777" w:rsidR="00703F84" w:rsidRPr="00EC3740" w:rsidRDefault="00703F84" w:rsidP="00A27D29">
            <w:pPr>
              <w:shd w:val="clear" w:color="auto" w:fill="FFFFFF"/>
              <w:autoSpaceDE w:val="0"/>
              <w:autoSpaceDN w:val="0"/>
              <w:adjustRightInd w:val="0"/>
              <w:ind w:left="197" w:right="-45" w:hanging="197"/>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20</w:t>
            </w:r>
          </w:p>
          <w:p w14:paraId="34A2005C" w14:textId="72A5AF93" w:rsidR="00703F84" w:rsidRPr="00EC3740" w:rsidRDefault="00703F84" w:rsidP="00A27D29">
            <w:pPr>
              <w:numPr>
                <w:ilvl w:val="0"/>
                <w:numId w:val="47"/>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Максимална висина венца објеката, у урбанистичкој зони С5, на грађевинској парцели ГП20 у блоку 20 износи 100,00 m у односу на коту </w:t>
            </w:r>
            <w:r w:rsidR="006232BF" w:rsidRPr="00EC3740">
              <w:rPr>
                <w:rFonts w:ascii="Times New Roman" w:hAnsi="Times New Roman" w:cs="Times New Roman"/>
                <w:bCs/>
                <w:noProof/>
                <w:color w:val="000000"/>
                <w:sz w:val="24"/>
                <w:szCs w:val="24"/>
                <w:lang w:val="sr-Cyrl-CS"/>
              </w:rPr>
              <w:t xml:space="preserve">тротоара </w:t>
            </w:r>
            <w:r w:rsidRPr="00EC3740">
              <w:rPr>
                <w:rFonts w:ascii="Times New Roman" w:hAnsi="Times New Roman" w:cs="Times New Roman"/>
                <w:bCs/>
                <w:noProof/>
                <w:color w:val="000000"/>
                <w:sz w:val="24"/>
                <w:szCs w:val="24"/>
                <w:lang w:val="sr-Cyrl-CS"/>
              </w:rPr>
              <w:t>приступне саобраћајнице;</w:t>
            </w:r>
          </w:p>
          <w:p w14:paraId="45F48CEF" w14:textId="77777777" w:rsidR="00703F84" w:rsidRPr="00EC3740" w:rsidRDefault="00703F84" w:rsidP="00A27D29">
            <w:pPr>
              <w:shd w:val="clear" w:color="auto" w:fill="FFFFFF"/>
              <w:autoSpaceDE w:val="0"/>
              <w:autoSpaceDN w:val="0"/>
              <w:adjustRightInd w:val="0"/>
              <w:ind w:left="197" w:right="-45" w:hanging="197"/>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21а и 21b</w:t>
            </w:r>
          </w:p>
          <w:p w14:paraId="51CF798D" w14:textId="0F42944D" w:rsidR="00703F84" w:rsidRPr="00EC3740" w:rsidRDefault="00703F84" w:rsidP="00A27D29">
            <w:pPr>
              <w:numPr>
                <w:ilvl w:val="0"/>
                <w:numId w:val="48"/>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Максимална висина венца објеката, у урбанистичкој зони С5, на грађевинским парцелама </w:t>
            </w: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21а </w:t>
            </w:r>
            <w:r w:rsidRPr="00EC3740">
              <w:rPr>
                <w:rFonts w:ascii="Times New Roman" w:hAnsi="Times New Roman" w:cs="Times New Roman"/>
                <w:bCs/>
                <w:noProof/>
                <w:color w:val="000000"/>
                <w:sz w:val="24"/>
                <w:szCs w:val="24"/>
                <w:shd w:val="clear" w:color="auto" w:fill="FFFFFF"/>
                <w:lang w:val="sr-Cyrl-CS"/>
              </w:rPr>
              <w:t>и ГП21b</w:t>
            </w:r>
            <w:r w:rsidRPr="00EC3740">
              <w:rPr>
                <w:rFonts w:ascii="Times New Roman" w:hAnsi="Times New Roman" w:cs="Times New Roman"/>
                <w:bCs/>
                <w:noProof/>
                <w:color w:val="000000"/>
                <w:sz w:val="24"/>
                <w:szCs w:val="24"/>
                <w:lang w:val="sr-Cyrl-CS"/>
              </w:rPr>
              <w:t xml:space="preserve"> у блоку 21 (део 21а и део 21b), износи 100,00 m у односу на коту</w:t>
            </w:r>
            <w:r w:rsidR="006232BF" w:rsidRPr="00EC3740">
              <w:rPr>
                <w:rFonts w:ascii="Times New Roman" w:hAnsi="Times New Roman" w:cs="Times New Roman"/>
                <w:bCs/>
                <w:noProof/>
                <w:color w:val="000000"/>
                <w:sz w:val="24"/>
                <w:szCs w:val="24"/>
                <w:lang w:val="sr-Cyrl-CS"/>
              </w:rPr>
              <w:t xml:space="preserve"> тротоара</w:t>
            </w:r>
            <w:r w:rsidRPr="00EC3740">
              <w:rPr>
                <w:rFonts w:ascii="Times New Roman" w:hAnsi="Times New Roman" w:cs="Times New Roman"/>
                <w:bCs/>
                <w:noProof/>
                <w:color w:val="000000"/>
                <w:sz w:val="24"/>
                <w:szCs w:val="24"/>
                <w:lang w:val="sr-Cyrl-CS"/>
              </w:rPr>
              <w:t xml:space="preserve"> приступне саобраћајнице;</w:t>
            </w:r>
          </w:p>
          <w:p w14:paraId="1F76F010"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p>
          <w:p w14:paraId="30E4677C" w14:textId="77777777" w:rsidR="00703F84" w:rsidRPr="00EC3740" w:rsidRDefault="00703F84"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sz w:val="24"/>
                <w:szCs w:val="24"/>
                <w:lang w:val="sr-Cyrl-CS"/>
              </w:rPr>
              <w:t>Максимална висина за поједине делове објекта се толерише до +/-1,20m (посебни делови конструкције, техничке инсталације);</w:t>
            </w:r>
          </w:p>
        </w:tc>
      </w:tr>
      <w:tr w:rsidR="00703F84" w:rsidRPr="00EC3740" w14:paraId="7B418EB0" w14:textId="77777777" w:rsidTr="00604359">
        <w:trPr>
          <w:trHeight w:val="663"/>
        </w:trPr>
        <w:tc>
          <w:tcPr>
            <w:tcW w:w="3116" w:type="dxa"/>
            <w:tcBorders>
              <w:left w:val="single" w:sz="2" w:space="0" w:color="auto"/>
              <w:right w:val="single" w:sz="2" w:space="0" w:color="auto"/>
            </w:tcBorders>
            <w:shd w:val="clear" w:color="auto" w:fill="auto"/>
          </w:tcPr>
          <w:p w14:paraId="7C3C6BE9" w14:textId="77777777" w:rsidR="00703F84" w:rsidRPr="00EC3740" w:rsidRDefault="00703F8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Кота приземља</w:t>
            </w:r>
          </w:p>
        </w:tc>
        <w:tc>
          <w:tcPr>
            <w:tcW w:w="6240" w:type="dxa"/>
            <w:tcBorders>
              <w:left w:val="single" w:sz="2" w:space="0" w:color="auto"/>
              <w:right w:val="single" w:sz="2" w:space="0" w:color="auto"/>
            </w:tcBorders>
            <w:shd w:val="clear" w:color="auto" w:fill="auto"/>
          </w:tcPr>
          <w:p w14:paraId="3504BBC3"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Кота приземља не може бити нижа од коте терена;</w:t>
            </w:r>
          </w:p>
          <w:p w14:paraId="11A3F3E5"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Није дозвољено становање у сутерену објекта;</w:t>
            </w:r>
          </w:p>
          <w:p w14:paraId="4787E2EA" w14:textId="77777777" w:rsidR="00D4185D"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 xml:space="preserve">Кота приземља може бити </w:t>
            </w:r>
            <w:r w:rsidRPr="00EC3740">
              <w:rPr>
                <w:rFonts w:ascii="Times New Roman" w:hAnsi="Times New Roman" w:cs="Times New Roman"/>
                <w:bCs/>
                <w:noProof/>
                <w:color w:val="000000"/>
                <w:sz w:val="24"/>
                <w:szCs w:val="24"/>
                <w:lang w:val="sr-Cyrl-CS"/>
              </w:rPr>
              <w:t xml:space="preserve">максимум 1,60 m виша </w:t>
            </w:r>
            <w:r w:rsidRPr="00EC3740">
              <w:rPr>
                <w:rFonts w:ascii="Times New Roman" w:hAnsi="Times New Roman" w:cs="Times New Roman"/>
                <w:bCs/>
                <w:noProof/>
                <w:sz w:val="24"/>
                <w:szCs w:val="24"/>
                <w:lang w:val="sr-Cyrl-CS"/>
              </w:rPr>
              <w:t xml:space="preserve">од коте </w:t>
            </w:r>
            <w:r w:rsidR="00D4185D" w:rsidRPr="00EC3740">
              <w:rPr>
                <w:rFonts w:ascii="Times New Roman" w:eastAsia="Calibri" w:hAnsi="Times New Roman" w:cs="Times New Roman"/>
                <w:sz w:val="24"/>
                <w:szCs w:val="24"/>
                <w:lang w:val="sr-Cyrl-CS"/>
              </w:rPr>
              <w:t>тротоара приступне саобраћајнице;</w:t>
            </w:r>
          </w:p>
          <w:p w14:paraId="290D389C" w14:textId="32A50CEB"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 xml:space="preserve">Код објеката који имају нестамбену намену у приземљу, кота приземља је максимум 0,20 m виша од коте </w:t>
            </w:r>
            <w:r w:rsidR="00D4185D" w:rsidRPr="00EC3740">
              <w:rPr>
                <w:rFonts w:ascii="Times New Roman" w:eastAsia="Calibri" w:hAnsi="Times New Roman" w:cs="Times New Roman"/>
                <w:sz w:val="24"/>
                <w:szCs w:val="24"/>
                <w:lang w:val="sr-Cyrl-CS"/>
              </w:rPr>
              <w:t>тротоара приступне саобраћајнице;</w:t>
            </w:r>
          </w:p>
        </w:tc>
      </w:tr>
      <w:tr w:rsidR="00703F84" w:rsidRPr="00EC3740" w14:paraId="49E70F63" w14:textId="77777777" w:rsidTr="00604359">
        <w:trPr>
          <w:trHeight w:val="663"/>
        </w:trPr>
        <w:tc>
          <w:tcPr>
            <w:tcW w:w="3116" w:type="dxa"/>
            <w:tcBorders>
              <w:left w:val="single" w:sz="2" w:space="0" w:color="auto"/>
              <w:right w:val="single" w:sz="2" w:space="0" w:color="auto"/>
            </w:tcBorders>
            <w:shd w:val="clear" w:color="auto" w:fill="auto"/>
          </w:tcPr>
          <w:p w14:paraId="1D0BE3DC" w14:textId="77777777" w:rsidR="00703F84" w:rsidRPr="00EC3740" w:rsidRDefault="00703F8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240" w:type="dxa"/>
            <w:tcBorders>
              <w:left w:val="single" w:sz="2" w:space="0" w:color="auto"/>
              <w:right w:val="single" w:sz="2" w:space="0" w:color="auto"/>
            </w:tcBorders>
            <w:shd w:val="clear" w:color="auto" w:fill="auto"/>
          </w:tcPr>
          <w:p w14:paraId="6C313461" w14:textId="79BBD07B"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Обезбедити минимално 30% слободних и зелених површина на нивоу зоне у блоку, од чега најмање 10% мора бити у директном контакту са тлом;</w:t>
            </w:r>
          </w:p>
          <w:p w14:paraId="353A0AE0" w14:textId="49CB7487" w:rsidR="00695840" w:rsidRPr="00EC3740" w:rsidRDefault="00695840"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(изузетак је на грађевинској парцели ГП20 у блоку 20 где најмање 5% зелених површина мора бити у директном контакту са тлом</w:t>
            </w:r>
            <w:r w:rsidR="00A85A65" w:rsidRPr="00EC3740">
              <w:rPr>
                <w:rFonts w:ascii="Times New Roman" w:hAnsi="Times New Roman" w:cs="Times New Roman"/>
                <w:bCs/>
                <w:noProof/>
                <w:sz w:val="24"/>
                <w:szCs w:val="24"/>
                <w:lang w:val="sr-Cyrl-CS"/>
              </w:rPr>
              <w:t>)</w:t>
            </w:r>
            <w:r w:rsidRPr="00EC3740">
              <w:rPr>
                <w:rFonts w:ascii="Times New Roman" w:hAnsi="Times New Roman" w:cs="Times New Roman"/>
                <w:bCs/>
                <w:noProof/>
                <w:sz w:val="24"/>
                <w:szCs w:val="24"/>
                <w:lang w:val="sr-Cyrl-CS"/>
              </w:rPr>
              <w:t>;</w:t>
            </w:r>
          </w:p>
          <w:p w14:paraId="36B355B0"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За планиране зелене површине изнад подземних етажа, обезбедити надслој земље од мин. 60 cm и у односу на дубину надслоја одабрати тип зеленила;</w:t>
            </w:r>
          </w:p>
          <w:p w14:paraId="18EB22DF"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lastRenderedPageBreak/>
              <w:t>За озелењавање користити мања дрвенаста стабла лишћара и четинара, жбунасте и цветне врсте, као и травњаке;</w:t>
            </w:r>
          </w:p>
          <w:p w14:paraId="0FA58800"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Дозвољава се озелењавање равних кровова. Дебљину супстрата одредити у складу са планираним биљним врстама;</w:t>
            </w:r>
          </w:p>
          <w:p w14:paraId="5C5F2A4F"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sz w:val="24"/>
                <w:szCs w:val="24"/>
                <w:lang w:val="sr-Cyrl-CS"/>
              </w:rPr>
            </w:pPr>
            <w:r w:rsidRPr="00EC3740">
              <w:rPr>
                <w:rFonts w:ascii="Times New Roman" w:hAnsi="Times New Roman" w:cs="Times New Roman"/>
                <w:bCs/>
                <w:noProof/>
                <w:sz w:val="24"/>
                <w:szCs w:val="24"/>
                <w:lang w:val="sr-Cyrl-CS"/>
              </w:rPr>
              <w:t>За пејзажно архитектонско уређење зелених површина, сходно расположивом простору и оријентацији зелене површине, важе општа правила уређења и грађења зелених површина;</w:t>
            </w:r>
          </w:p>
        </w:tc>
      </w:tr>
      <w:tr w:rsidR="00B3610B" w:rsidRPr="00EC3740" w14:paraId="7CAC5130" w14:textId="77777777" w:rsidTr="00604359">
        <w:trPr>
          <w:trHeight w:val="273"/>
        </w:trPr>
        <w:tc>
          <w:tcPr>
            <w:tcW w:w="3116" w:type="dxa"/>
            <w:tcBorders>
              <w:left w:val="single" w:sz="2" w:space="0" w:color="auto"/>
              <w:right w:val="single" w:sz="2" w:space="0" w:color="auto"/>
            </w:tcBorders>
            <w:shd w:val="clear" w:color="auto" w:fill="auto"/>
          </w:tcPr>
          <w:p w14:paraId="085ADA3E" w14:textId="5445BF82" w:rsidR="00B3610B" w:rsidRPr="00EC3740" w:rsidRDefault="00595A9C"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lastRenderedPageBreak/>
              <w:t>Решење саобраћаја/ паркирања</w:t>
            </w:r>
          </w:p>
        </w:tc>
        <w:tc>
          <w:tcPr>
            <w:tcW w:w="6240" w:type="dxa"/>
            <w:tcBorders>
              <w:left w:val="single" w:sz="2" w:space="0" w:color="auto"/>
              <w:right w:val="single" w:sz="2" w:space="0" w:color="auto"/>
            </w:tcBorders>
            <w:shd w:val="clear" w:color="auto" w:fill="auto"/>
          </w:tcPr>
          <w:p w14:paraId="5EFAF5F9" w14:textId="25DB21CB" w:rsidR="00067141" w:rsidRPr="00EC3740" w:rsidRDefault="00067141"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 xml:space="preserve">Колски и пешачки приступ грађевинској парцели </w:t>
            </w:r>
            <w:r w:rsidR="00B72078" w:rsidRPr="00EC3740">
              <w:rPr>
                <w:rFonts w:ascii="Times New Roman" w:hAnsi="Times New Roman" w:cs="Times New Roman"/>
                <w:bCs/>
                <w:noProof/>
                <w:sz w:val="24"/>
                <w:szCs w:val="24"/>
                <w:lang w:val="sr-Cyrl-CS"/>
              </w:rPr>
              <w:t xml:space="preserve">ГП12a </w:t>
            </w:r>
            <w:r w:rsidRPr="00EC3740">
              <w:rPr>
                <w:rFonts w:ascii="Times New Roman" w:hAnsi="Times New Roman" w:cs="Times New Roman"/>
                <w:bCs/>
                <w:noProof/>
                <w:sz w:val="24"/>
                <w:szCs w:val="24"/>
                <w:lang w:val="sr-Cyrl-CS"/>
              </w:rPr>
              <w:t xml:space="preserve">остварити из правца саобраћајница </w:t>
            </w:r>
            <w:r w:rsidR="00B72078" w:rsidRPr="00EC3740">
              <w:rPr>
                <w:rFonts w:ascii="Times New Roman" w:hAnsi="Times New Roman" w:cs="Times New Roman"/>
                <w:bCs/>
                <w:noProof/>
                <w:sz w:val="24"/>
                <w:szCs w:val="24"/>
                <w:lang w:val="sr-Cyrl-CS"/>
              </w:rPr>
              <w:t>САО1 (Булевар Вудроа Вилсона) и САО4</w:t>
            </w:r>
            <w:r w:rsidRPr="00EC3740">
              <w:rPr>
                <w:rFonts w:ascii="Times New Roman" w:hAnsi="Times New Roman" w:cs="Times New Roman"/>
                <w:bCs/>
                <w:noProof/>
                <w:sz w:val="24"/>
                <w:szCs w:val="24"/>
                <w:lang w:val="sr-Cyrl-CS"/>
              </w:rPr>
              <w:t>;</w:t>
            </w:r>
          </w:p>
          <w:p w14:paraId="5CBB38B5" w14:textId="443691BF" w:rsidR="00067141" w:rsidRPr="00EC3740" w:rsidRDefault="00067141"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 xml:space="preserve">Колски и пешачки приступ грађевинској парцели </w:t>
            </w:r>
            <w:r w:rsidR="003509AC" w:rsidRPr="00EC3740">
              <w:rPr>
                <w:rFonts w:ascii="Times New Roman" w:hAnsi="Times New Roman" w:cs="Times New Roman"/>
                <w:bCs/>
                <w:noProof/>
                <w:sz w:val="24"/>
                <w:szCs w:val="24"/>
                <w:lang w:val="sr-Cyrl-CS"/>
              </w:rPr>
              <w:t>ГП12b</w:t>
            </w:r>
            <w:r w:rsidRPr="00EC3740">
              <w:rPr>
                <w:rFonts w:ascii="Times New Roman" w:hAnsi="Times New Roman" w:cs="Times New Roman"/>
                <w:bCs/>
                <w:noProof/>
                <w:sz w:val="24"/>
                <w:szCs w:val="24"/>
                <w:lang w:val="sr-Cyrl-CS"/>
              </w:rPr>
              <w:t xml:space="preserve"> остварити из правца саобраћајница </w:t>
            </w:r>
            <w:r w:rsidR="003509AC" w:rsidRPr="00EC3740">
              <w:rPr>
                <w:rFonts w:ascii="Times New Roman" w:hAnsi="Times New Roman" w:cs="Times New Roman"/>
                <w:bCs/>
                <w:noProof/>
                <w:sz w:val="24"/>
                <w:szCs w:val="24"/>
                <w:lang w:val="sr-Cyrl-CS"/>
              </w:rPr>
              <w:t>САО4 и САО8 (Херцеговачка);</w:t>
            </w:r>
          </w:p>
          <w:p w14:paraId="6E50C83B" w14:textId="77777777" w:rsidR="005F7B1E" w:rsidRPr="00EC3740" w:rsidRDefault="00067141"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 xml:space="preserve">Колски и пешачки приступ грађевинској парцели </w:t>
            </w:r>
            <w:r w:rsidR="005F7B1E" w:rsidRPr="00EC3740">
              <w:rPr>
                <w:rFonts w:ascii="Times New Roman" w:hAnsi="Times New Roman" w:cs="Times New Roman"/>
                <w:bCs/>
                <w:noProof/>
                <w:sz w:val="24"/>
                <w:szCs w:val="24"/>
                <w:lang w:val="sr-Cyrl-CS"/>
              </w:rPr>
              <w:t>ГП14</w:t>
            </w:r>
            <w:r w:rsidRPr="00EC3740">
              <w:rPr>
                <w:rFonts w:ascii="Times New Roman" w:hAnsi="Times New Roman" w:cs="Times New Roman"/>
                <w:bCs/>
                <w:noProof/>
                <w:sz w:val="24"/>
                <w:szCs w:val="24"/>
                <w:lang w:val="sr-Cyrl-CS"/>
              </w:rPr>
              <w:t xml:space="preserve"> остварити из правца саобраћајница </w:t>
            </w:r>
            <w:r w:rsidR="005F7B1E" w:rsidRPr="00EC3740">
              <w:rPr>
                <w:rFonts w:ascii="Times New Roman" w:hAnsi="Times New Roman" w:cs="Times New Roman"/>
                <w:bCs/>
                <w:noProof/>
                <w:sz w:val="24"/>
                <w:szCs w:val="24"/>
                <w:lang w:val="sr-Cyrl-CS"/>
              </w:rPr>
              <w:t>САО4, САО7 (Бриселска) и САО8 (Херцеговачка);</w:t>
            </w:r>
          </w:p>
          <w:p w14:paraId="38B0B1FA" w14:textId="16A15578" w:rsidR="00067141" w:rsidRPr="00EC3740" w:rsidRDefault="00067141"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 xml:space="preserve">Колски и пешачки приступ грађевинској парцели </w:t>
            </w:r>
            <w:r w:rsidR="002555AC" w:rsidRPr="00EC3740">
              <w:rPr>
                <w:rFonts w:ascii="Times New Roman" w:hAnsi="Times New Roman" w:cs="Times New Roman"/>
                <w:bCs/>
                <w:noProof/>
                <w:sz w:val="24"/>
                <w:szCs w:val="24"/>
                <w:lang w:val="sr-Cyrl-CS"/>
              </w:rPr>
              <w:t>ГП15</w:t>
            </w:r>
            <w:r w:rsidRPr="00EC3740">
              <w:rPr>
                <w:rFonts w:ascii="Times New Roman" w:hAnsi="Times New Roman" w:cs="Times New Roman"/>
                <w:bCs/>
                <w:noProof/>
                <w:sz w:val="24"/>
                <w:szCs w:val="24"/>
                <w:lang w:val="sr-Cyrl-CS"/>
              </w:rPr>
              <w:t xml:space="preserve"> остварити из правца саобраћајница </w:t>
            </w:r>
            <w:r w:rsidR="002555AC" w:rsidRPr="00EC3740">
              <w:rPr>
                <w:rFonts w:ascii="Times New Roman" w:hAnsi="Times New Roman" w:cs="Times New Roman"/>
                <w:bCs/>
                <w:noProof/>
                <w:sz w:val="24"/>
                <w:szCs w:val="24"/>
                <w:lang w:val="sr-Cyrl-CS"/>
              </w:rPr>
              <w:t>САО1 (Булевар Вудроа Вилсона), САО4, САО7 (Бриселска) и САО8 (Херцеговачка);</w:t>
            </w:r>
          </w:p>
          <w:p w14:paraId="6DA88861" w14:textId="24C2F5B6" w:rsidR="00067141" w:rsidRPr="00EC3740" w:rsidRDefault="00067141"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 xml:space="preserve">Колски и пешачки приступ грађевинској парцели </w:t>
            </w:r>
            <w:r w:rsidR="00285F92" w:rsidRPr="00EC3740">
              <w:rPr>
                <w:rFonts w:ascii="Times New Roman" w:hAnsi="Times New Roman" w:cs="Times New Roman"/>
                <w:bCs/>
                <w:noProof/>
                <w:sz w:val="24"/>
                <w:szCs w:val="24"/>
                <w:lang w:val="sr-Cyrl-CS"/>
              </w:rPr>
              <w:t>ГП17a</w:t>
            </w:r>
            <w:r w:rsidRPr="00EC3740">
              <w:rPr>
                <w:rFonts w:ascii="Times New Roman" w:hAnsi="Times New Roman" w:cs="Times New Roman"/>
                <w:bCs/>
                <w:noProof/>
                <w:sz w:val="24"/>
                <w:szCs w:val="24"/>
                <w:lang w:val="sr-Cyrl-CS"/>
              </w:rPr>
              <w:t xml:space="preserve"> остварити из правца саобраћајниц</w:t>
            </w:r>
            <w:r w:rsidR="00285F92" w:rsidRPr="00EC3740">
              <w:rPr>
                <w:rFonts w:ascii="Times New Roman" w:hAnsi="Times New Roman" w:cs="Times New Roman"/>
                <w:bCs/>
                <w:noProof/>
                <w:sz w:val="24"/>
                <w:szCs w:val="24"/>
                <w:lang w:val="sr-Cyrl-CS"/>
              </w:rPr>
              <w:t>а</w:t>
            </w:r>
            <w:r w:rsidRPr="00EC3740">
              <w:rPr>
                <w:rFonts w:ascii="Times New Roman" w:hAnsi="Times New Roman" w:cs="Times New Roman"/>
                <w:bCs/>
                <w:noProof/>
                <w:sz w:val="24"/>
                <w:szCs w:val="24"/>
                <w:lang w:val="sr-Cyrl-CS"/>
              </w:rPr>
              <w:t xml:space="preserve"> </w:t>
            </w:r>
            <w:r w:rsidR="00285F92" w:rsidRPr="00EC3740">
              <w:rPr>
                <w:rFonts w:ascii="Times New Roman" w:hAnsi="Times New Roman" w:cs="Times New Roman"/>
                <w:bCs/>
                <w:noProof/>
                <w:sz w:val="24"/>
                <w:szCs w:val="24"/>
                <w:lang w:val="sr-Cyrl-CS"/>
              </w:rPr>
              <w:t>САО7 (Бриселска) и САО8 (Херцеговачка);</w:t>
            </w:r>
          </w:p>
          <w:p w14:paraId="729E5629" w14:textId="59B9CEBC" w:rsidR="00D35761" w:rsidRPr="00EC3740" w:rsidRDefault="00D35761"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 xml:space="preserve">Колски и пешачки приступ грађевинској парцели </w:t>
            </w:r>
            <w:r w:rsidR="00B57513" w:rsidRPr="00EC3740">
              <w:rPr>
                <w:rFonts w:ascii="Times New Roman" w:hAnsi="Times New Roman" w:cs="Times New Roman"/>
                <w:bCs/>
                <w:noProof/>
                <w:sz w:val="24"/>
                <w:szCs w:val="24"/>
                <w:lang w:val="sr-Cyrl-CS"/>
              </w:rPr>
              <w:t>ГП17b</w:t>
            </w:r>
            <w:r w:rsidRPr="00EC3740">
              <w:rPr>
                <w:rFonts w:ascii="Times New Roman" w:hAnsi="Times New Roman" w:cs="Times New Roman"/>
                <w:bCs/>
                <w:noProof/>
                <w:sz w:val="24"/>
                <w:szCs w:val="24"/>
                <w:lang w:val="sr-Cyrl-CS"/>
              </w:rPr>
              <w:t xml:space="preserve"> остварити из правца саобраћајница </w:t>
            </w:r>
            <w:r w:rsidR="00B57513" w:rsidRPr="00EC3740">
              <w:rPr>
                <w:rFonts w:ascii="Times New Roman" w:hAnsi="Times New Roman" w:cs="Times New Roman"/>
                <w:bCs/>
                <w:noProof/>
                <w:sz w:val="24"/>
                <w:szCs w:val="24"/>
                <w:lang w:val="sr-Cyrl-CS"/>
              </w:rPr>
              <w:t>САО3 и САО8 (Херцеговачка);</w:t>
            </w:r>
          </w:p>
          <w:p w14:paraId="3F5C620C" w14:textId="06A14623" w:rsidR="00D35761" w:rsidRPr="00EC3740" w:rsidRDefault="00D35761"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 xml:space="preserve">Колски и пешачки приступ грађевинској парцели </w:t>
            </w:r>
            <w:r w:rsidR="008E58A2" w:rsidRPr="00EC3740">
              <w:rPr>
                <w:rFonts w:ascii="Times New Roman" w:hAnsi="Times New Roman" w:cs="Times New Roman"/>
                <w:bCs/>
                <w:noProof/>
                <w:sz w:val="24"/>
                <w:szCs w:val="24"/>
                <w:lang w:val="sr-Cyrl-CS"/>
              </w:rPr>
              <w:t>ГП18</w:t>
            </w:r>
            <w:r w:rsidRPr="00EC3740">
              <w:rPr>
                <w:rFonts w:ascii="Times New Roman" w:hAnsi="Times New Roman" w:cs="Times New Roman"/>
                <w:bCs/>
                <w:noProof/>
                <w:sz w:val="24"/>
                <w:szCs w:val="24"/>
                <w:lang w:val="sr-Cyrl-CS"/>
              </w:rPr>
              <w:t xml:space="preserve"> остварити из правца саобраћајница </w:t>
            </w:r>
            <w:r w:rsidR="008E58A2" w:rsidRPr="00EC3740">
              <w:rPr>
                <w:rFonts w:ascii="Times New Roman" w:hAnsi="Times New Roman" w:cs="Times New Roman"/>
                <w:bCs/>
                <w:noProof/>
                <w:sz w:val="24"/>
                <w:szCs w:val="24"/>
                <w:lang w:val="sr-Cyrl-CS"/>
              </w:rPr>
              <w:t>САО1 (Булевар Вудроа Вилсона), САО3, САО7 (Бриселска) и САО8 (Херцеговачка);</w:t>
            </w:r>
          </w:p>
          <w:p w14:paraId="3458768C" w14:textId="77777777" w:rsidR="008E58A2" w:rsidRPr="00EC3740" w:rsidRDefault="00D35761"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 xml:space="preserve">Колски и пешачки приступ грађевинској парцели </w:t>
            </w:r>
            <w:r w:rsidR="008E58A2" w:rsidRPr="00EC3740">
              <w:rPr>
                <w:rFonts w:ascii="Times New Roman" w:hAnsi="Times New Roman" w:cs="Times New Roman"/>
                <w:bCs/>
                <w:noProof/>
                <w:sz w:val="24"/>
                <w:szCs w:val="24"/>
                <w:lang w:val="sr-Cyrl-CS"/>
              </w:rPr>
              <w:t>ГП20</w:t>
            </w:r>
            <w:r w:rsidRPr="00EC3740">
              <w:rPr>
                <w:rFonts w:ascii="Times New Roman" w:hAnsi="Times New Roman" w:cs="Times New Roman"/>
                <w:bCs/>
                <w:noProof/>
                <w:sz w:val="24"/>
                <w:szCs w:val="24"/>
                <w:lang w:val="sr-Cyrl-CS"/>
              </w:rPr>
              <w:t xml:space="preserve"> остварити из правца саобраћајница </w:t>
            </w:r>
            <w:r w:rsidR="008E58A2" w:rsidRPr="00EC3740">
              <w:rPr>
                <w:rFonts w:ascii="Times New Roman" w:hAnsi="Times New Roman" w:cs="Times New Roman"/>
                <w:bCs/>
                <w:noProof/>
                <w:sz w:val="24"/>
                <w:szCs w:val="24"/>
                <w:lang w:val="sr-Cyrl-CS"/>
              </w:rPr>
              <w:t>САО2 (Николаја Кравцова), САО3 и САО8 (Херцеговачка);</w:t>
            </w:r>
          </w:p>
          <w:p w14:paraId="2F57E5E8" w14:textId="13F371BF" w:rsidR="00D35761" w:rsidRPr="00EC3740" w:rsidRDefault="00D35761"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Колски и пешачки приступ грађевинској парцели</w:t>
            </w:r>
            <w:r w:rsidR="008E58A2" w:rsidRPr="00EC3740">
              <w:rPr>
                <w:rFonts w:ascii="Times New Roman" w:hAnsi="Times New Roman" w:cs="Times New Roman"/>
                <w:bCs/>
                <w:noProof/>
                <w:sz w:val="24"/>
                <w:szCs w:val="24"/>
                <w:lang w:val="sr-Cyrl-CS"/>
              </w:rPr>
              <w:t xml:space="preserve"> ГП21a </w:t>
            </w:r>
            <w:r w:rsidRPr="00EC3740">
              <w:rPr>
                <w:rFonts w:ascii="Times New Roman" w:hAnsi="Times New Roman" w:cs="Times New Roman"/>
                <w:bCs/>
                <w:noProof/>
                <w:sz w:val="24"/>
                <w:szCs w:val="24"/>
                <w:lang w:val="sr-Cyrl-CS"/>
              </w:rPr>
              <w:t xml:space="preserve">остварити из правца саобраћајница </w:t>
            </w:r>
            <w:r w:rsidR="008E58A2" w:rsidRPr="00EC3740">
              <w:rPr>
                <w:rFonts w:ascii="Times New Roman" w:hAnsi="Times New Roman" w:cs="Times New Roman"/>
                <w:bCs/>
                <w:noProof/>
                <w:sz w:val="24"/>
                <w:szCs w:val="24"/>
                <w:lang w:val="sr-Cyrl-CS"/>
              </w:rPr>
              <w:t>САО1 (Булевар Вудроа Вилсона), САО3 и САО8 (Херцеговачка);</w:t>
            </w:r>
          </w:p>
          <w:p w14:paraId="21130B1F" w14:textId="598D13CF" w:rsidR="00D35761" w:rsidRPr="00EC3740" w:rsidRDefault="00D35761"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 xml:space="preserve">Колски и пешачки приступ грађевинској парцели </w:t>
            </w:r>
            <w:r w:rsidR="008E58A2" w:rsidRPr="00EC3740">
              <w:rPr>
                <w:rFonts w:ascii="Times New Roman" w:hAnsi="Times New Roman" w:cs="Times New Roman"/>
                <w:bCs/>
                <w:noProof/>
                <w:sz w:val="24"/>
                <w:szCs w:val="24"/>
                <w:lang w:val="sr-Cyrl-CS"/>
              </w:rPr>
              <w:t xml:space="preserve">ГП21b </w:t>
            </w:r>
            <w:r w:rsidRPr="00EC3740">
              <w:rPr>
                <w:rFonts w:ascii="Times New Roman" w:hAnsi="Times New Roman" w:cs="Times New Roman"/>
                <w:bCs/>
                <w:noProof/>
                <w:sz w:val="24"/>
                <w:szCs w:val="24"/>
                <w:lang w:val="sr-Cyrl-CS"/>
              </w:rPr>
              <w:t xml:space="preserve">остварити из правца саобраћајнице </w:t>
            </w:r>
            <w:r w:rsidR="008E58A2" w:rsidRPr="00EC3740">
              <w:rPr>
                <w:rFonts w:ascii="Times New Roman" w:hAnsi="Times New Roman" w:cs="Times New Roman"/>
                <w:bCs/>
                <w:noProof/>
                <w:sz w:val="24"/>
                <w:szCs w:val="24"/>
                <w:lang w:val="sr-Cyrl-CS"/>
              </w:rPr>
              <w:t>САО1 (Булевар Вудроа Вилсона), САО2 (Николаја Кравцова) и САО8 (Херцеговачка)</w:t>
            </w:r>
            <w:r w:rsidRPr="00EC3740">
              <w:rPr>
                <w:rFonts w:ascii="Times New Roman" w:hAnsi="Times New Roman" w:cs="Times New Roman"/>
                <w:bCs/>
                <w:noProof/>
                <w:sz w:val="24"/>
                <w:szCs w:val="24"/>
                <w:lang w:val="sr-Cyrl-CS"/>
              </w:rPr>
              <w:t>;</w:t>
            </w:r>
          </w:p>
          <w:p w14:paraId="7584D2CB" w14:textId="77777777" w:rsidR="00067141" w:rsidRPr="00EC3740" w:rsidRDefault="00067141"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Неопходан број паркинг места решавати према нормативу:</w:t>
            </w:r>
          </w:p>
          <w:p w14:paraId="0397A2C5" w14:textId="01943F30" w:rsidR="00067141" w:rsidRPr="00EC3740" w:rsidRDefault="00560D7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1,1 ПМ на једну</w:t>
            </w:r>
            <w:r w:rsidR="00067141" w:rsidRPr="00EC3740">
              <w:rPr>
                <w:rFonts w:ascii="Times New Roman" w:hAnsi="Times New Roman"/>
                <w:sz w:val="24"/>
                <w:szCs w:val="24"/>
              </w:rPr>
              <w:t xml:space="preserve"> стамбену јединицу;</w:t>
            </w:r>
          </w:p>
          <w:p w14:paraId="6B4C1E21"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66,00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трговинских садржаја;</w:t>
            </w:r>
          </w:p>
          <w:p w14:paraId="622CCB87"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80,00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пословних садржаја;</w:t>
            </w:r>
          </w:p>
          <w:p w14:paraId="6B88D77A" w14:textId="2E97923C" w:rsidR="00067141" w:rsidRPr="00EC3740" w:rsidRDefault="00560D7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два</w:t>
            </w:r>
            <w:r w:rsidR="00067141" w:rsidRPr="00EC3740">
              <w:rPr>
                <w:rFonts w:ascii="Times New Roman" w:hAnsi="Times New Roman"/>
                <w:sz w:val="24"/>
                <w:szCs w:val="24"/>
              </w:rPr>
              <w:t xml:space="preserve"> стола са по </w:t>
            </w:r>
            <w:r w:rsidRPr="00EC3740">
              <w:rPr>
                <w:rFonts w:ascii="Times New Roman" w:hAnsi="Times New Roman"/>
                <w:sz w:val="24"/>
                <w:szCs w:val="24"/>
              </w:rPr>
              <w:t>четири</w:t>
            </w:r>
            <w:r w:rsidR="00067141" w:rsidRPr="00EC3740">
              <w:rPr>
                <w:rFonts w:ascii="Times New Roman" w:hAnsi="Times New Roman"/>
                <w:sz w:val="24"/>
                <w:szCs w:val="24"/>
              </w:rPr>
              <w:t xml:space="preserve"> столице за угоститељске садржаје;</w:t>
            </w:r>
          </w:p>
          <w:p w14:paraId="7BBF5090"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lastRenderedPageBreak/>
              <w:t>1 ПМ на 100,00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магацинског простора или </w:t>
            </w:r>
          </w:p>
          <w:p w14:paraId="75829E38"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свака три запослена;</w:t>
            </w:r>
          </w:p>
          <w:p w14:paraId="20732703" w14:textId="2EFCB891" w:rsidR="00B3610B"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2-10 кревета у зависности од категорије хотела;</w:t>
            </w:r>
          </w:p>
        </w:tc>
      </w:tr>
      <w:tr w:rsidR="00703F84" w:rsidRPr="00EC3740" w14:paraId="27DE75BE" w14:textId="77777777" w:rsidTr="00604359">
        <w:trPr>
          <w:trHeight w:val="663"/>
        </w:trPr>
        <w:tc>
          <w:tcPr>
            <w:tcW w:w="3116" w:type="dxa"/>
            <w:tcBorders>
              <w:left w:val="single" w:sz="2" w:space="0" w:color="auto"/>
              <w:right w:val="single" w:sz="2" w:space="0" w:color="auto"/>
            </w:tcBorders>
            <w:shd w:val="clear" w:color="auto" w:fill="auto"/>
          </w:tcPr>
          <w:p w14:paraId="40461804" w14:textId="77777777" w:rsidR="00703F84" w:rsidRPr="00EC3740" w:rsidRDefault="00703F8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Архитектонско обликовање</w:t>
            </w:r>
          </w:p>
        </w:tc>
        <w:tc>
          <w:tcPr>
            <w:tcW w:w="6240" w:type="dxa"/>
            <w:tcBorders>
              <w:left w:val="single" w:sz="2" w:space="0" w:color="auto"/>
              <w:right w:val="single" w:sz="2" w:space="0" w:color="auto"/>
            </w:tcBorders>
            <w:shd w:val="clear" w:color="auto" w:fill="auto"/>
          </w:tcPr>
          <w:p w14:paraId="5C141D21"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Архитектонску интервенцију, имајући у виду функционалну садржајност, решавати у контексту и уз поштовање и подржавање места којим микролокација располаже;</w:t>
            </w:r>
          </w:p>
          <w:p w14:paraId="0AAE665D"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Применити материјале у складу са наменом;</w:t>
            </w:r>
          </w:p>
          <w:p w14:paraId="5F99BC6C"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У обликовном изражавању применити форме и материјале примерене савременом репрезентативном контексту и комбинацију лаких, племенитих и трајних материјала репрезентативног изгледа и високе естетске вредности, применљивих у систему технолошки прихватљивог и енергетски ефикасног архитектонског израза;</w:t>
            </w:r>
          </w:p>
        </w:tc>
      </w:tr>
      <w:tr w:rsidR="00703F84" w:rsidRPr="00EC3740" w14:paraId="5EE13517" w14:textId="77777777" w:rsidTr="00604359">
        <w:trPr>
          <w:trHeight w:val="213"/>
        </w:trPr>
        <w:tc>
          <w:tcPr>
            <w:tcW w:w="3116" w:type="dxa"/>
            <w:tcBorders>
              <w:left w:val="single" w:sz="2" w:space="0" w:color="auto"/>
              <w:right w:val="single" w:sz="2" w:space="0" w:color="auto"/>
            </w:tcBorders>
            <w:shd w:val="clear" w:color="auto" w:fill="auto"/>
          </w:tcPr>
          <w:p w14:paraId="1C57D331" w14:textId="77777777" w:rsidR="00703F84" w:rsidRPr="00EC3740" w:rsidRDefault="00703F8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Услови за ограђивање парцеле</w:t>
            </w:r>
          </w:p>
        </w:tc>
        <w:tc>
          <w:tcPr>
            <w:tcW w:w="6240" w:type="dxa"/>
            <w:tcBorders>
              <w:left w:val="single" w:sz="2" w:space="0" w:color="auto"/>
              <w:right w:val="single" w:sz="2" w:space="0" w:color="auto"/>
            </w:tcBorders>
            <w:shd w:val="clear" w:color="auto" w:fill="auto"/>
          </w:tcPr>
          <w:p w14:paraId="704DB81E"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Није дозвољено ограђивање грађевинске парцеле;</w:t>
            </w:r>
          </w:p>
          <w:p w14:paraId="709D5560"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Дозвољено је ограђивање приватних башти испред станова у приземљу.</w:t>
            </w:r>
          </w:p>
        </w:tc>
      </w:tr>
      <w:tr w:rsidR="00703F84" w:rsidRPr="00EC3740" w14:paraId="14E6F155" w14:textId="77777777" w:rsidTr="00604359">
        <w:trPr>
          <w:trHeight w:val="663"/>
        </w:trPr>
        <w:tc>
          <w:tcPr>
            <w:tcW w:w="3116" w:type="dxa"/>
            <w:tcBorders>
              <w:left w:val="single" w:sz="2" w:space="0" w:color="auto"/>
              <w:right w:val="single" w:sz="2" w:space="0" w:color="auto"/>
            </w:tcBorders>
            <w:shd w:val="clear" w:color="auto" w:fill="auto"/>
          </w:tcPr>
          <w:p w14:paraId="00BE9EE2" w14:textId="77777777" w:rsidR="00703F84" w:rsidRPr="00EC3740" w:rsidRDefault="00703F8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Степен комуналне опремљености</w:t>
            </w:r>
          </w:p>
        </w:tc>
        <w:tc>
          <w:tcPr>
            <w:tcW w:w="6240" w:type="dxa"/>
            <w:tcBorders>
              <w:left w:val="single" w:sz="2" w:space="0" w:color="auto"/>
              <w:right w:val="single" w:sz="2" w:space="0" w:color="auto"/>
            </w:tcBorders>
            <w:shd w:val="clear" w:color="auto" w:fill="auto"/>
          </w:tcPr>
          <w:p w14:paraId="2BE1EA51"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703F84" w:rsidRPr="00EC3740" w14:paraId="30744141" w14:textId="77777777" w:rsidTr="00604359">
        <w:trPr>
          <w:trHeight w:val="663"/>
        </w:trPr>
        <w:tc>
          <w:tcPr>
            <w:tcW w:w="3116" w:type="dxa"/>
            <w:tcBorders>
              <w:left w:val="single" w:sz="2" w:space="0" w:color="auto"/>
              <w:right w:val="single" w:sz="2" w:space="0" w:color="auto"/>
            </w:tcBorders>
            <w:shd w:val="clear" w:color="auto" w:fill="auto"/>
          </w:tcPr>
          <w:p w14:paraId="7AC508EE" w14:textId="77777777" w:rsidR="00703F84" w:rsidRPr="00EC3740" w:rsidRDefault="00703F8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Инжењерско геолошки услови</w:t>
            </w:r>
          </w:p>
        </w:tc>
        <w:tc>
          <w:tcPr>
            <w:tcW w:w="6240" w:type="dxa"/>
            <w:tcBorders>
              <w:left w:val="single" w:sz="2" w:space="0" w:color="auto"/>
              <w:right w:val="single" w:sz="2" w:space="0" w:color="auto"/>
            </w:tcBorders>
            <w:shd w:val="clear" w:color="auto" w:fill="auto"/>
          </w:tcPr>
          <w:p w14:paraId="73F479BF"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 xml:space="preserve">Планирани објекти налазе се у инжењерскогеолошком реону IIБ2; </w:t>
            </w:r>
          </w:p>
          <w:p w14:paraId="04EF908C"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Површину терена изграђује хетерогени насип дебљине од 5,00 m, а некадашња површина терена била је изграђена од органских  глина, прашинастих-пескова и глиновито-прашинастих седимената са прослојцима муља који су неповољних инжењерскогеолошких својства терена до дубине од око 21,00 m (око коте 55,00 mnv) коју треба тачно дефинсиати новим детаљним истраживањима. Код висооких објеката применити систем дубоког фундирања на шиповима. На осталим деловима терена где се предвиђа насипање терена при нивелационом уређењу (до коте 77,00 mnv), као и при засипању клинова између објекта и темељних косина, могу се уградити песковите наслаге уз прописно збијање у тањим слојевима;</w:t>
            </w:r>
          </w:p>
          <w:p w14:paraId="7588FD95"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Код свих објеката треба рачунати на осциловање нивоа подземне воде под утицајем реке Саве;</w:t>
            </w:r>
          </w:p>
          <w:p w14:paraId="23753C36"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Висок ниво подземне воде обавезује да се за укопавање објеката испод коте 74.00mnv обавезно предвиди израда одговарајућег дренажног система и  хдротехничка заштита укопаних делова објеката.</w:t>
            </w:r>
          </w:p>
          <w:p w14:paraId="6393997D"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Вибрационе карактеристике тла потребне за статичке прорачуне утицаја сеизмичности прилагодити прописима.</w:t>
            </w:r>
          </w:p>
        </w:tc>
      </w:tr>
      <w:tr w:rsidR="00703F84" w:rsidRPr="00EC3740" w14:paraId="52104E88" w14:textId="77777777" w:rsidTr="00604359">
        <w:trPr>
          <w:trHeight w:val="663"/>
        </w:trPr>
        <w:tc>
          <w:tcPr>
            <w:tcW w:w="3116" w:type="dxa"/>
            <w:tcBorders>
              <w:left w:val="single" w:sz="2" w:space="0" w:color="auto"/>
              <w:right w:val="single" w:sz="2" w:space="0" w:color="auto"/>
            </w:tcBorders>
            <w:shd w:val="clear" w:color="auto" w:fill="auto"/>
          </w:tcPr>
          <w:p w14:paraId="76F82337" w14:textId="77777777" w:rsidR="00703F84" w:rsidRPr="00EC3740" w:rsidRDefault="00703F8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Фазна реализација</w:t>
            </w:r>
          </w:p>
        </w:tc>
        <w:tc>
          <w:tcPr>
            <w:tcW w:w="6240" w:type="dxa"/>
            <w:tcBorders>
              <w:left w:val="single" w:sz="2" w:space="0" w:color="auto"/>
              <w:right w:val="single" w:sz="2" w:space="0" w:color="auto"/>
            </w:tcBorders>
            <w:shd w:val="clear" w:color="auto" w:fill="auto"/>
          </w:tcPr>
          <w:p w14:paraId="286BF58F"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Дозвољава се спровођење фазне реализације допуштених интервенција;</w:t>
            </w:r>
          </w:p>
          <w:p w14:paraId="50B83D19"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470CD33B" w14:textId="77777777"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703F84" w:rsidRPr="00EC3740" w14:paraId="11432BE1" w14:textId="77777777" w:rsidTr="00604359">
        <w:trPr>
          <w:trHeight w:val="663"/>
        </w:trPr>
        <w:tc>
          <w:tcPr>
            <w:tcW w:w="3116" w:type="dxa"/>
            <w:tcBorders>
              <w:left w:val="single" w:sz="2" w:space="0" w:color="auto"/>
              <w:bottom w:val="single" w:sz="2" w:space="0" w:color="auto"/>
              <w:right w:val="single" w:sz="2" w:space="0" w:color="auto"/>
            </w:tcBorders>
            <w:shd w:val="clear" w:color="auto" w:fill="auto"/>
          </w:tcPr>
          <w:p w14:paraId="56A197EA" w14:textId="77777777" w:rsidR="00703F84" w:rsidRPr="00EC3740" w:rsidRDefault="00703F8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6240" w:type="dxa"/>
            <w:tcBorders>
              <w:left w:val="single" w:sz="2" w:space="0" w:color="auto"/>
              <w:bottom w:val="single" w:sz="2" w:space="0" w:color="auto"/>
              <w:right w:val="single" w:sz="2" w:space="0" w:color="auto"/>
            </w:tcBorders>
            <w:shd w:val="clear" w:color="auto" w:fill="auto"/>
          </w:tcPr>
          <w:p w14:paraId="104DC40D" w14:textId="60A0B863" w:rsidR="00703F84" w:rsidRPr="00EC3740" w:rsidRDefault="00703F84" w:rsidP="00A27D29">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Овим</w:t>
            </w:r>
            <w:r w:rsidR="007F5970" w:rsidRPr="00EC3740">
              <w:rPr>
                <w:rFonts w:ascii="Times New Roman" w:hAnsi="Times New Roman" w:cs="Times New Roman"/>
                <w:bCs/>
                <w:noProof/>
                <w:color w:val="000000" w:themeColor="text1"/>
                <w:sz w:val="24"/>
                <w:szCs w:val="24"/>
                <w:lang w:val="sr-Cyrl-CS"/>
              </w:rPr>
              <w:t xml:space="preserve"> просторним</w:t>
            </w:r>
            <w:r w:rsidRPr="00EC3740">
              <w:rPr>
                <w:rFonts w:ascii="Times New Roman" w:hAnsi="Times New Roman" w:cs="Times New Roman"/>
                <w:bCs/>
                <w:noProof/>
                <w:sz w:val="24"/>
                <w:szCs w:val="24"/>
                <w:lang w:val="sr-Cyrl-CS"/>
              </w:rPr>
              <w:t xml:space="preserve"> планом предвиђено је директно формирање грађевинских парцела ГП12a, ГП12b,  ГП14, ГП15, ГП17a, ГП17b, ГП18, ГП20, ГП21a и ГП21b у урбанистичкој зони С5;</w:t>
            </w:r>
          </w:p>
          <w:p w14:paraId="1266EA9C" w14:textId="23C355C7" w:rsidR="00703F84" w:rsidRPr="00EC3740" w:rsidRDefault="00703F84" w:rsidP="007F5970">
            <w:pPr>
              <w:numPr>
                <w:ilvl w:val="0"/>
                <w:numId w:val="49"/>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bCs/>
                <w:noProof/>
                <w:sz w:val="24"/>
                <w:szCs w:val="24"/>
                <w:lang w:val="sr-Cyrl-CS"/>
              </w:rPr>
              <w:t xml:space="preserve">Дозвољена је парцелација </w:t>
            </w:r>
            <w:r w:rsidR="007F5970" w:rsidRPr="00EC3740">
              <w:rPr>
                <w:rFonts w:ascii="Times New Roman" w:hAnsi="Times New Roman" w:cs="Times New Roman"/>
                <w:bCs/>
                <w:noProof/>
                <w:color w:val="000000" w:themeColor="text1"/>
                <w:sz w:val="24"/>
                <w:szCs w:val="24"/>
                <w:lang w:val="sr-Cyrl-CS"/>
              </w:rPr>
              <w:t>Просторним</w:t>
            </w:r>
            <w:r w:rsidR="007F5970" w:rsidRPr="00EC3740">
              <w:rPr>
                <w:rFonts w:ascii="Times New Roman" w:hAnsi="Times New Roman" w:cs="Times New Roman"/>
                <w:bCs/>
                <w:noProof/>
                <w:sz w:val="24"/>
                <w:szCs w:val="24"/>
                <w:lang w:val="sr-Cyrl-CS"/>
              </w:rPr>
              <w:t xml:space="preserve"> </w:t>
            </w:r>
            <w:r w:rsidRPr="00EC3740">
              <w:rPr>
                <w:rFonts w:ascii="Times New Roman" w:hAnsi="Times New Roman" w:cs="Times New Roman"/>
                <w:bCs/>
                <w:noProof/>
                <w:sz w:val="24"/>
                <w:szCs w:val="24"/>
                <w:lang w:val="sr-Cyrl-CS"/>
              </w:rPr>
              <w:t>планом дефинисаних грађевинских парцела, у складу са правилима датим у поглављу Општа правила уређења и грађења</w:t>
            </w:r>
            <w:r w:rsidR="008931AA" w:rsidRPr="00EC3740">
              <w:rPr>
                <w:rFonts w:ascii="Times New Roman" w:hAnsi="Times New Roman" w:cs="Times New Roman"/>
                <w:bCs/>
                <w:noProof/>
                <w:sz w:val="24"/>
                <w:szCs w:val="24"/>
                <w:lang w:val="sr-Cyrl-CS"/>
              </w:rPr>
              <w:t>.</w:t>
            </w:r>
          </w:p>
        </w:tc>
      </w:tr>
    </w:tbl>
    <w:p w14:paraId="436ABC7F" w14:textId="5FFC6A3A" w:rsidR="003A1E42" w:rsidRPr="00EC3740" w:rsidRDefault="003A1E42" w:rsidP="00A27D29">
      <w:pPr>
        <w:ind w:right="141"/>
        <w:rPr>
          <w:rFonts w:ascii="Times New Roman" w:hAnsi="Times New Roman" w:cs="Times New Roman"/>
          <w:color w:val="FF0000"/>
          <w:sz w:val="24"/>
          <w:szCs w:val="24"/>
          <w:lang w:val="sr-Cyrl-CS"/>
        </w:rPr>
      </w:pPr>
    </w:p>
    <w:p w14:paraId="6AC5F7E9" w14:textId="549022AA" w:rsidR="001E7115" w:rsidRPr="00EC3740" w:rsidRDefault="001E7115" w:rsidP="001C659B">
      <w:pPr>
        <w:ind w:right="-46" w:firstLine="720"/>
        <w:jc w:val="center"/>
        <w:rPr>
          <w:rFonts w:ascii="Times New Roman" w:hAnsi="Times New Roman" w:cs="Times New Roman"/>
          <w:color w:val="FF0000"/>
          <w:sz w:val="24"/>
          <w:szCs w:val="24"/>
          <w:lang w:val="sr-Cyrl-CS"/>
        </w:rPr>
      </w:pPr>
      <w:r w:rsidRPr="00EC3740">
        <w:rPr>
          <w:rFonts w:ascii="Times New Roman" w:hAnsi="Times New Roman" w:cs="Times New Roman"/>
          <w:color w:val="000000" w:themeColor="text1"/>
          <w:sz w:val="24"/>
          <w:szCs w:val="24"/>
          <w:lang w:val="sr-Cyrl-CS"/>
        </w:rPr>
        <w:t xml:space="preserve">4.6.6. </w:t>
      </w:r>
      <w:r w:rsidR="008931AA" w:rsidRPr="00EC3740">
        <w:rPr>
          <w:rFonts w:ascii="Times New Roman" w:hAnsi="Times New Roman" w:cs="Times New Roman"/>
          <w:color w:val="000000" w:themeColor="text1"/>
          <w:sz w:val="24"/>
          <w:szCs w:val="24"/>
          <w:lang w:val="sr-Cyrl-CS"/>
        </w:rPr>
        <w:t xml:space="preserve">Урбанистичка зона </w:t>
      </w:r>
      <w:r w:rsidRPr="00EC3740">
        <w:rPr>
          <w:rFonts w:ascii="Times New Roman" w:hAnsi="Times New Roman" w:cs="Times New Roman"/>
          <w:color w:val="000000" w:themeColor="text1"/>
          <w:sz w:val="24"/>
          <w:szCs w:val="24"/>
          <w:lang w:val="sr-Cyrl-CS"/>
        </w:rPr>
        <w:t>С6</w:t>
      </w:r>
    </w:p>
    <w:p w14:paraId="5E0FC818" w14:textId="77777777" w:rsidR="001E7115" w:rsidRPr="00EC3740" w:rsidRDefault="001E7115" w:rsidP="00A27D29">
      <w:pPr>
        <w:ind w:right="141"/>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6"/>
        <w:gridCol w:w="6240"/>
      </w:tblGrid>
      <w:tr w:rsidR="00987BF2" w:rsidRPr="00EC3740" w14:paraId="3D990BA9" w14:textId="77777777" w:rsidTr="00604359">
        <w:trPr>
          <w:trHeight w:val="454"/>
        </w:trPr>
        <w:tc>
          <w:tcPr>
            <w:tcW w:w="3116" w:type="dxa"/>
            <w:tcBorders>
              <w:top w:val="single" w:sz="2" w:space="0" w:color="auto"/>
              <w:left w:val="single" w:sz="2" w:space="0" w:color="auto"/>
              <w:bottom w:val="single" w:sz="2" w:space="0" w:color="auto"/>
              <w:right w:val="single" w:sz="2" w:space="0" w:color="auto"/>
            </w:tcBorders>
            <w:shd w:val="clear" w:color="auto" w:fill="auto"/>
          </w:tcPr>
          <w:p w14:paraId="080030D1" w14:textId="77777777" w:rsidR="006169BE" w:rsidRPr="00EC3740" w:rsidRDefault="006169BE"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6240" w:type="dxa"/>
            <w:tcBorders>
              <w:top w:val="single" w:sz="2" w:space="0" w:color="auto"/>
              <w:left w:val="single" w:sz="2" w:space="0" w:color="auto"/>
              <w:bottom w:val="single" w:sz="2" w:space="0" w:color="auto"/>
              <w:right w:val="single" w:sz="2" w:space="0" w:color="auto"/>
            </w:tcBorders>
            <w:shd w:val="clear" w:color="auto" w:fill="auto"/>
          </w:tcPr>
          <w:p w14:paraId="0A5D6FDC" w14:textId="77777777" w:rsidR="006169BE" w:rsidRPr="00EC3740" w:rsidRDefault="006169BE" w:rsidP="00A27D29">
            <w:pPr>
              <w:jc w:val="left"/>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УРБАНИСТИЧКА ЗОНА С6</w:t>
            </w:r>
          </w:p>
        </w:tc>
      </w:tr>
      <w:tr w:rsidR="006169BE" w:rsidRPr="00EC3740" w14:paraId="4EBF577B" w14:textId="77777777" w:rsidTr="00604359">
        <w:trPr>
          <w:trHeight w:val="663"/>
        </w:trPr>
        <w:tc>
          <w:tcPr>
            <w:tcW w:w="3116" w:type="dxa"/>
            <w:tcBorders>
              <w:top w:val="single" w:sz="2" w:space="0" w:color="auto"/>
              <w:left w:val="single" w:sz="2" w:space="0" w:color="auto"/>
              <w:right w:val="single" w:sz="2" w:space="0" w:color="auto"/>
            </w:tcBorders>
            <w:shd w:val="clear" w:color="auto" w:fill="auto"/>
          </w:tcPr>
          <w:p w14:paraId="336129D6" w14:textId="77777777" w:rsidR="006169BE" w:rsidRPr="00EC3740" w:rsidRDefault="006169B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Блокови у оквиру којих је заступљена урб. зона С6</w:t>
            </w:r>
          </w:p>
        </w:tc>
        <w:tc>
          <w:tcPr>
            <w:tcW w:w="6240" w:type="dxa"/>
            <w:tcBorders>
              <w:top w:val="single" w:sz="2" w:space="0" w:color="auto"/>
              <w:left w:val="single" w:sz="2" w:space="0" w:color="auto"/>
              <w:right w:val="single" w:sz="2" w:space="0" w:color="auto"/>
            </w:tcBorders>
            <w:shd w:val="clear" w:color="auto" w:fill="auto"/>
          </w:tcPr>
          <w:p w14:paraId="318ECF9C" w14:textId="77777777" w:rsidR="006169BE" w:rsidRPr="00EC3740" w:rsidRDefault="006169BE" w:rsidP="00A27D29">
            <w:pPr>
              <w:pStyle w:val="ListParagraph"/>
              <w:numPr>
                <w:ilvl w:val="0"/>
                <w:numId w:val="50"/>
              </w:numPr>
              <w:rPr>
                <w:rFonts w:ascii="Times New Roman" w:hAnsi="Times New Roman"/>
                <w:color w:val="FF0000"/>
                <w:sz w:val="24"/>
                <w:szCs w:val="24"/>
              </w:rPr>
            </w:pPr>
            <w:r w:rsidRPr="00EC3740">
              <w:rPr>
                <w:rFonts w:ascii="Times New Roman" w:hAnsi="Times New Roman"/>
                <w:noProof/>
                <w:color w:val="000000"/>
                <w:sz w:val="24"/>
                <w:szCs w:val="24"/>
              </w:rPr>
              <w:t>Блокови 19 (део) –  ознака дела блока 19.2b и 19.2c, 27 (део) – ознака дела блока 27а, 28 и 30;</w:t>
            </w:r>
          </w:p>
        </w:tc>
      </w:tr>
      <w:tr w:rsidR="006169BE" w:rsidRPr="00EC3740" w14:paraId="55B91464" w14:textId="77777777" w:rsidTr="00604359">
        <w:trPr>
          <w:trHeight w:val="663"/>
        </w:trPr>
        <w:tc>
          <w:tcPr>
            <w:tcW w:w="3116" w:type="dxa"/>
            <w:tcBorders>
              <w:left w:val="single" w:sz="2" w:space="0" w:color="auto"/>
              <w:right w:val="single" w:sz="2" w:space="0" w:color="auto"/>
            </w:tcBorders>
            <w:shd w:val="clear" w:color="auto" w:fill="auto"/>
          </w:tcPr>
          <w:p w14:paraId="1D8BF249" w14:textId="77777777" w:rsidR="006169BE" w:rsidRPr="00EC3740" w:rsidRDefault="006169BE"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240" w:type="dxa"/>
            <w:tcBorders>
              <w:left w:val="single" w:sz="2" w:space="0" w:color="auto"/>
              <w:right w:val="single" w:sz="2" w:space="0" w:color="auto"/>
            </w:tcBorders>
            <w:shd w:val="clear" w:color="auto" w:fill="auto"/>
          </w:tcPr>
          <w:p w14:paraId="1CDAA3E0" w14:textId="77777777" w:rsidR="006169BE" w:rsidRPr="00EC3740" w:rsidRDefault="006169BE" w:rsidP="00A27D29">
            <w:p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 xml:space="preserve">19.2b </w:t>
            </w:r>
          </w:p>
          <w:p w14:paraId="0ACD9B8D" w14:textId="3C59600F" w:rsidR="006169BE" w:rsidRPr="00EC3740" w:rsidRDefault="006169BE" w:rsidP="00A27D29">
            <w:pPr>
              <w:numPr>
                <w:ilvl w:val="0"/>
                <w:numId w:val="51"/>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просторним</w:t>
            </w:r>
            <w:r w:rsidR="007F5970" w:rsidRPr="00EC3740">
              <w:rPr>
                <w:rFonts w:ascii="Times New Roman" w:hAnsi="Times New Roman" w:cs="Times New Roman"/>
                <w:noProof/>
                <w:color w:val="000000"/>
                <w:sz w:val="24"/>
                <w:szCs w:val="24"/>
                <w:lang w:val="sr-Cyrl-CS"/>
              </w:rPr>
              <w:t xml:space="preserve"> </w:t>
            </w:r>
            <w:r w:rsidRPr="00EC3740">
              <w:rPr>
                <w:rFonts w:ascii="Times New Roman" w:hAnsi="Times New Roman" w:cs="Times New Roman"/>
                <w:noProof/>
                <w:color w:val="000000"/>
                <w:sz w:val="24"/>
                <w:szCs w:val="24"/>
                <w:lang w:val="sr-Cyrl-CS"/>
              </w:rPr>
              <w:t xml:space="preserve">планом формирана је грађевинска парцела </w:t>
            </w: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19.2b</w:t>
            </w:r>
            <w:r w:rsidRPr="00EC3740">
              <w:rPr>
                <w:rFonts w:ascii="Times New Roman" w:hAnsi="Times New Roman" w:cs="Times New Roman"/>
                <w:noProof/>
                <w:color w:val="000000"/>
                <w:sz w:val="24"/>
                <w:szCs w:val="24"/>
                <w:shd w:val="clear" w:color="auto" w:fill="FFFFFF"/>
                <w:lang w:val="sr-Cyrl-CS"/>
              </w:rPr>
              <w:t>, коју чини цела КП 1508/428 КО Савски венац</w:t>
            </w:r>
            <w:r w:rsidRPr="00EC3740">
              <w:rPr>
                <w:rFonts w:ascii="Times New Roman" w:hAnsi="Times New Roman" w:cs="Times New Roman"/>
                <w:noProof/>
                <w:color w:val="000000"/>
                <w:sz w:val="24"/>
                <w:szCs w:val="24"/>
                <w:lang w:val="sr-Cyrl-CS"/>
              </w:rPr>
              <w:t>;</w:t>
            </w:r>
          </w:p>
          <w:p w14:paraId="0CD5152A" w14:textId="77777777" w:rsidR="006169BE" w:rsidRPr="00EC3740" w:rsidRDefault="006169BE" w:rsidP="00A27D29">
            <w:pPr>
              <w:numPr>
                <w:ilvl w:val="0"/>
                <w:numId w:val="51"/>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Грађевинској парцели </w:t>
            </w: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 xml:space="preserve">19.2b могуће је приступити са саобраћајница </w:t>
            </w:r>
            <w:r w:rsidRPr="00EC3740">
              <w:rPr>
                <w:rFonts w:ascii="Times New Roman" w:hAnsi="Times New Roman" w:cs="Times New Roman"/>
                <w:noProof/>
                <w:color w:val="000000"/>
                <w:sz w:val="24"/>
                <w:szCs w:val="24"/>
                <w:shd w:val="clear" w:color="auto" w:fill="FFFFFF"/>
                <w:lang w:val="sr-Cyrl-CS"/>
              </w:rPr>
              <w:t>САО1</w:t>
            </w:r>
            <w:r w:rsidRPr="00EC3740">
              <w:rPr>
                <w:rFonts w:ascii="Times New Roman" w:hAnsi="Times New Roman" w:cs="Times New Roman"/>
                <w:noProof/>
                <w:color w:val="000000"/>
                <w:sz w:val="24"/>
                <w:szCs w:val="24"/>
                <w:lang w:val="sr-Cyrl-CS"/>
              </w:rPr>
              <w:t xml:space="preserve"> (Булевар Вудроа Вилсона) и </w:t>
            </w:r>
            <w:r w:rsidRPr="00EC3740">
              <w:rPr>
                <w:rFonts w:ascii="Times New Roman" w:hAnsi="Times New Roman" w:cs="Times New Roman"/>
                <w:noProof/>
                <w:color w:val="000000"/>
                <w:sz w:val="24"/>
                <w:szCs w:val="24"/>
                <w:shd w:val="clear" w:color="auto" w:fill="FFFFFF"/>
                <w:lang w:val="sr-Cyrl-CS"/>
              </w:rPr>
              <w:t>САО2 (Николаја Кравцова);</w:t>
            </w:r>
          </w:p>
          <w:p w14:paraId="6599B4C9" w14:textId="77777777" w:rsidR="006169BE" w:rsidRPr="00EC3740" w:rsidRDefault="006169BE" w:rsidP="00A27D29">
            <w:pPr>
              <w:shd w:val="clear" w:color="auto" w:fill="FFFFFF"/>
              <w:autoSpaceDE w:val="0"/>
              <w:autoSpaceDN w:val="0"/>
              <w:adjustRightInd w:val="0"/>
              <w:ind w:right="-45"/>
              <w:rPr>
                <w:rFonts w:ascii="Times New Roman" w:hAnsi="Times New Roman" w:cs="Times New Roman"/>
                <w:noProof/>
                <w:color w:val="FF0000"/>
                <w:sz w:val="24"/>
                <w:szCs w:val="24"/>
                <w:lang w:val="sr-Cyrl-CS"/>
              </w:rPr>
            </w:pP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19.2c</w:t>
            </w:r>
          </w:p>
          <w:p w14:paraId="54B97CA1" w14:textId="78F50556" w:rsidR="006169BE" w:rsidRPr="00EC3740" w:rsidRDefault="006169BE" w:rsidP="00A27D29">
            <w:pPr>
              <w:numPr>
                <w:ilvl w:val="0"/>
                <w:numId w:val="52"/>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просторним</w:t>
            </w:r>
            <w:r w:rsidR="007F5970" w:rsidRPr="00EC3740">
              <w:rPr>
                <w:rFonts w:ascii="Times New Roman" w:hAnsi="Times New Roman" w:cs="Times New Roman"/>
                <w:noProof/>
                <w:color w:val="000000"/>
                <w:sz w:val="24"/>
                <w:szCs w:val="24"/>
                <w:lang w:val="sr-Cyrl-CS"/>
              </w:rPr>
              <w:t xml:space="preserve"> </w:t>
            </w:r>
            <w:r w:rsidRPr="00EC3740">
              <w:rPr>
                <w:rFonts w:ascii="Times New Roman" w:hAnsi="Times New Roman" w:cs="Times New Roman"/>
                <w:noProof/>
                <w:color w:val="000000"/>
                <w:sz w:val="24"/>
                <w:szCs w:val="24"/>
                <w:lang w:val="sr-Cyrl-CS"/>
              </w:rPr>
              <w:t xml:space="preserve">планом формирана је грађевинска парцела </w:t>
            </w: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19.2c</w:t>
            </w:r>
            <w:r w:rsidRPr="00EC3740">
              <w:rPr>
                <w:rFonts w:ascii="Times New Roman" w:hAnsi="Times New Roman" w:cs="Times New Roman"/>
                <w:noProof/>
                <w:color w:val="000000"/>
                <w:sz w:val="24"/>
                <w:szCs w:val="24"/>
                <w:shd w:val="clear" w:color="auto" w:fill="FFFFFF"/>
                <w:lang w:val="sr-Cyrl-CS"/>
              </w:rPr>
              <w:t>, коју чини цела КП 1508/429 КО Савски венац</w:t>
            </w:r>
            <w:r w:rsidRPr="00EC3740">
              <w:rPr>
                <w:rFonts w:ascii="Times New Roman" w:hAnsi="Times New Roman" w:cs="Times New Roman"/>
                <w:noProof/>
                <w:color w:val="000000"/>
                <w:sz w:val="24"/>
                <w:szCs w:val="24"/>
                <w:lang w:val="sr-Cyrl-CS"/>
              </w:rPr>
              <w:t>;</w:t>
            </w:r>
          </w:p>
          <w:p w14:paraId="5BF5E773" w14:textId="276E736A" w:rsidR="00727327" w:rsidRPr="00EC3740" w:rsidRDefault="006169BE" w:rsidP="00A27D29">
            <w:pPr>
              <w:numPr>
                <w:ilvl w:val="0"/>
                <w:numId w:val="52"/>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Грађевинској парцели </w:t>
            </w: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 xml:space="preserve">19.2c могуће је приступити са саобраћајнице </w:t>
            </w:r>
            <w:r w:rsidRPr="00EC3740">
              <w:rPr>
                <w:rFonts w:ascii="Times New Roman" w:hAnsi="Times New Roman" w:cs="Times New Roman"/>
                <w:noProof/>
                <w:color w:val="000000"/>
                <w:sz w:val="24"/>
                <w:szCs w:val="24"/>
                <w:shd w:val="clear" w:color="auto" w:fill="FFFFFF"/>
                <w:lang w:val="sr-Cyrl-CS"/>
              </w:rPr>
              <w:t>САО11;</w:t>
            </w:r>
          </w:p>
          <w:p w14:paraId="6DB0433F" w14:textId="77777777" w:rsidR="006169BE" w:rsidRPr="00EC3740" w:rsidRDefault="006169BE" w:rsidP="00A27D29">
            <w:pPr>
              <w:shd w:val="clear" w:color="auto" w:fill="FFFFFF"/>
              <w:autoSpaceDE w:val="0"/>
              <w:autoSpaceDN w:val="0"/>
              <w:adjustRightInd w:val="0"/>
              <w:ind w:right="-45"/>
              <w:rPr>
                <w:rFonts w:ascii="Times New Roman" w:hAnsi="Times New Roman" w:cs="Times New Roman"/>
                <w:noProof/>
                <w:color w:val="FF0000"/>
                <w:sz w:val="24"/>
                <w:szCs w:val="24"/>
                <w:lang w:val="sr-Cyrl-CS"/>
              </w:rPr>
            </w:pP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27а</w:t>
            </w:r>
          </w:p>
          <w:p w14:paraId="1E10C1F3" w14:textId="14E4B48C" w:rsidR="006169BE" w:rsidRPr="00EC3740" w:rsidRDefault="006169BE" w:rsidP="00A27D29">
            <w:pPr>
              <w:numPr>
                <w:ilvl w:val="0"/>
                <w:numId w:val="53"/>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просторним</w:t>
            </w:r>
            <w:r w:rsidR="007F5970" w:rsidRPr="00EC3740">
              <w:rPr>
                <w:rFonts w:ascii="Times New Roman" w:hAnsi="Times New Roman" w:cs="Times New Roman"/>
                <w:noProof/>
                <w:color w:val="000000"/>
                <w:sz w:val="24"/>
                <w:szCs w:val="24"/>
                <w:lang w:val="sr-Cyrl-CS"/>
              </w:rPr>
              <w:t xml:space="preserve"> </w:t>
            </w:r>
            <w:r w:rsidRPr="00EC3740">
              <w:rPr>
                <w:rFonts w:ascii="Times New Roman" w:hAnsi="Times New Roman" w:cs="Times New Roman"/>
                <w:noProof/>
                <w:color w:val="000000"/>
                <w:sz w:val="24"/>
                <w:szCs w:val="24"/>
                <w:lang w:val="sr-Cyrl-CS"/>
              </w:rPr>
              <w:t xml:space="preserve">планом формирана је грађевинска парцела </w:t>
            </w: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27а</w:t>
            </w:r>
            <w:r w:rsidRPr="00EC3740">
              <w:rPr>
                <w:rFonts w:ascii="Times New Roman" w:hAnsi="Times New Roman" w:cs="Times New Roman"/>
                <w:noProof/>
                <w:color w:val="000000"/>
                <w:sz w:val="24"/>
                <w:szCs w:val="24"/>
                <w:shd w:val="clear" w:color="auto" w:fill="FFFFFF"/>
                <w:lang w:val="sr-Cyrl-CS"/>
              </w:rPr>
              <w:t xml:space="preserve">, коју чине целе </w:t>
            </w:r>
            <w:r w:rsidR="000E1B03"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3292/4, </w:t>
            </w:r>
            <w:r w:rsidR="000E1B03"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3292/5, </w:t>
            </w:r>
            <w:r w:rsidR="000E1B03"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3292/11, </w:t>
            </w:r>
            <w:r w:rsidR="000E1B03"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1508/278, </w:t>
            </w:r>
            <w:r w:rsidR="000E1B03"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1508/279, </w:t>
            </w:r>
            <w:r w:rsidR="000E1B03"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1508/280, </w:t>
            </w:r>
            <w:r w:rsidR="000E1B03"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1508/281, </w:t>
            </w:r>
            <w:r w:rsidR="000E1B03"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1508/287, </w:t>
            </w:r>
            <w:r w:rsidR="000E1B03"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1508/288, </w:t>
            </w:r>
            <w:r w:rsidR="000E1B03"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1508/373, </w:t>
            </w:r>
            <w:r w:rsidR="000E1B03"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1508/374 и КП 1508/375 КО Савски венац</w:t>
            </w:r>
            <w:r w:rsidRPr="00EC3740">
              <w:rPr>
                <w:rFonts w:ascii="Times New Roman" w:hAnsi="Times New Roman" w:cs="Times New Roman"/>
                <w:noProof/>
                <w:color w:val="000000"/>
                <w:sz w:val="24"/>
                <w:szCs w:val="24"/>
                <w:lang w:val="sr-Cyrl-CS"/>
              </w:rPr>
              <w:t>;</w:t>
            </w:r>
          </w:p>
          <w:p w14:paraId="10411BC0" w14:textId="4115B9BC" w:rsidR="006530A9" w:rsidRPr="00EC3740" w:rsidRDefault="006530A9" w:rsidP="00A27D29">
            <w:pPr>
              <w:numPr>
                <w:ilvl w:val="0"/>
                <w:numId w:val="53"/>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color w:val="000000" w:themeColor="text1"/>
                <w:sz w:val="24"/>
                <w:szCs w:val="24"/>
                <w:lang w:val="sr-Cyrl-CS"/>
              </w:rPr>
              <w:t>Грађевинској парцели ГП27а могуће је приступити са саобраћајнице САО1 (Булевар Вудроа Вилсона) и САО12 (улив-излив);</w:t>
            </w:r>
          </w:p>
          <w:p w14:paraId="3E5896C5" w14:textId="77777777" w:rsidR="006169BE" w:rsidRPr="00EC3740" w:rsidRDefault="006169BE" w:rsidP="00A27D29">
            <w:pPr>
              <w:shd w:val="clear" w:color="auto" w:fill="FFFFFF"/>
              <w:autoSpaceDE w:val="0"/>
              <w:autoSpaceDN w:val="0"/>
              <w:adjustRightInd w:val="0"/>
              <w:ind w:right="-45"/>
              <w:rPr>
                <w:rFonts w:ascii="Times New Roman" w:hAnsi="Times New Roman" w:cs="Times New Roman"/>
                <w:noProof/>
                <w:color w:val="FF0000"/>
                <w:sz w:val="24"/>
                <w:szCs w:val="24"/>
                <w:lang w:val="sr-Cyrl-CS"/>
              </w:rPr>
            </w:pP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28</w:t>
            </w:r>
          </w:p>
          <w:p w14:paraId="679CD550" w14:textId="14F61B66"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просторним</w:t>
            </w:r>
            <w:r w:rsidR="007F5970" w:rsidRPr="00EC3740">
              <w:rPr>
                <w:rFonts w:ascii="Times New Roman" w:hAnsi="Times New Roman" w:cs="Times New Roman"/>
                <w:noProof/>
                <w:color w:val="000000"/>
                <w:sz w:val="24"/>
                <w:szCs w:val="24"/>
                <w:lang w:val="sr-Cyrl-CS"/>
              </w:rPr>
              <w:t xml:space="preserve"> </w:t>
            </w:r>
            <w:r w:rsidRPr="00EC3740">
              <w:rPr>
                <w:rFonts w:ascii="Times New Roman" w:hAnsi="Times New Roman" w:cs="Times New Roman"/>
                <w:noProof/>
                <w:color w:val="000000"/>
                <w:sz w:val="24"/>
                <w:szCs w:val="24"/>
                <w:lang w:val="sr-Cyrl-CS"/>
              </w:rPr>
              <w:t xml:space="preserve">планом формирана је грађевинска парцела </w:t>
            </w: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28</w:t>
            </w:r>
            <w:r w:rsidRPr="00EC3740">
              <w:rPr>
                <w:rFonts w:ascii="Times New Roman" w:hAnsi="Times New Roman" w:cs="Times New Roman"/>
                <w:noProof/>
                <w:color w:val="000000"/>
                <w:sz w:val="24"/>
                <w:szCs w:val="24"/>
                <w:shd w:val="clear" w:color="auto" w:fill="FFFFFF"/>
                <w:lang w:val="sr-Cyrl-CS"/>
              </w:rPr>
              <w:t xml:space="preserve">, коју чине целе КП 1508/259, </w:t>
            </w:r>
            <w:r w:rsidR="0026527F"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lastRenderedPageBreak/>
              <w:t xml:space="preserve">1508/260, </w:t>
            </w:r>
            <w:r w:rsidR="0026527F"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1508/261, </w:t>
            </w:r>
            <w:r w:rsidR="0026527F"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1508/262, </w:t>
            </w:r>
            <w:r w:rsidR="0026527F"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1508/384, </w:t>
            </w:r>
            <w:r w:rsidR="0026527F"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1508/386, </w:t>
            </w:r>
            <w:r w:rsidR="0026527F"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 xml:space="preserve">1508/390 и </w:t>
            </w:r>
            <w:r w:rsidR="0026527F" w:rsidRPr="00EC3740">
              <w:rPr>
                <w:rFonts w:ascii="Times New Roman" w:hAnsi="Times New Roman" w:cs="Times New Roman"/>
                <w:noProof/>
                <w:color w:val="000000"/>
                <w:sz w:val="24"/>
                <w:szCs w:val="24"/>
                <w:shd w:val="clear" w:color="auto" w:fill="FFFFFF"/>
                <w:lang w:val="sr-Cyrl-CS"/>
              </w:rPr>
              <w:t xml:space="preserve">КП </w:t>
            </w:r>
            <w:r w:rsidRPr="00EC3740">
              <w:rPr>
                <w:rFonts w:ascii="Times New Roman" w:hAnsi="Times New Roman" w:cs="Times New Roman"/>
                <w:noProof/>
                <w:color w:val="000000"/>
                <w:sz w:val="24"/>
                <w:szCs w:val="24"/>
                <w:shd w:val="clear" w:color="auto" w:fill="FFFFFF"/>
                <w:lang w:val="sr-Cyrl-CS"/>
              </w:rPr>
              <w:t>1589 КО Савски венац</w:t>
            </w:r>
            <w:r w:rsidRPr="00EC3740">
              <w:rPr>
                <w:rFonts w:ascii="Times New Roman" w:hAnsi="Times New Roman" w:cs="Times New Roman"/>
                <w:noProof/>
                <w:color w:val="000000"/>
                <w:sz w:val="24"/>
                <w:szCs w:val="24"/>
                <w:lang w:val="sr-Cyrl-CS"/>
              </w:rPr>
              <w:t>;</w:t>
            </w:r>
          </w:p>
          <w:p w14:paraId="06B03E6D"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noProof/>
                <w:color w:val="FF0000"/>
                <w:sz w:val="24"/>
                <w:szCs w:val="24"/>
                <w:lang w:val="sr-Cyrl-CS"/>
              </w:rPr>
            </w:pPr>
            <w:r w:rsidRPr="00EC3740">
              <w:rPr>
                <w:rFonts w:ascii="Times New Roman" w:hAnsi="Times New Roman" w:cs="Times New Roman"/>
                <w:noProof/>
                <w:color w:val="000000"/>
                <w:sz w:val="24"/>
                <w:szCs w:val="24"/>
                <w:lang w:val="sr-Cyrl-CS"/>
              </w:rPr>
              <w:t xml:space="preserve">Грађевинској парцели </w:t>
            </w: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 xml:space="preserve">28 могуће је приступити са саобраћајница </w:t>
            </w:r>
            <w:r w:rsidRPr="00EC3740">
              <w:rPr>
                <w:rFonts w:ascii="Times New Roman" w:hAnsi="Times New Roman" w:cs="Times New Roman"/>
                <w:noProof/>
                <w:color w:val="000000"/>
                <w:sz w:val="24"/>
                <w:szCs w:val="24"/>
                <w:shd w:val="clear" w:color="auto" w:fill="FFFFFF"/>
                <w:lang w:val="sr-Cyrl-CS"/>
              </w:rPr>
              <w:t>САО1</w:t>
            </w:r>
            <w:r w:rsidRPr="00EC3740">
              <w:rPr>
                <w:rFonts w:ascii="Times New Roman" w:hAnsi="Times New Roman" w:cs="Times New Roman"/>
                <w:noProof/>
                <w:color w:val="000000"/>
                <w:sz w:val="24"/>
                <w:szCs w:val="24"/>
                <w:lang w:val="sr-Cyrl-CS"/>
              </w:rPr>
              <w:t xml:space="preserve"> (Булевар Вудроа Вилсона), </w:t>
            </w:r>
            <w:r w:rsidRPr="00EC3740">
              <w:rPr>
                <w:rFonts w:ascii="Times New Roman" w:hAnsi="Times New Roman" w:cs="Times New Roman"/>
                <w:noProof/>
                <w:color w:val="000000"/>
                <w:sz w:val="24"/>
                <w:szCs w:val="24"/>
                <w:shd w:val="clear" w:color="auto" w:fill="FFFFFF"/>
                <w:lang w:val="sr-Cyrl-CS"/>
              </w:rPr>
              <w:t>САО6 и САО 12;</w:t>
            </w:r>
          </w:p>
          <w:p w14:paraId="32577F57" w14:textId="77777777" w:rsidR="006169BE" w:rsidRPr="00EC3740" w:rsidRDefault="006169BE" w:rsidP="00A27D29">
            <w:pPr>
              <w:shd w:val="clear" w:color="auto" w:fill="FFFFFF"/>
              <w:autoSpaceDE w:val="0"/>
              <w:autoSpaceDN w:val="0"/>
              <w:adjustRightInd w:val="0"/>
              <w:ind w:right="-45"/>
              <w:rPr>
                <w:rFonts w:ascii="Times New Roman" w:hAnsi="Times New Roman" w:cs="Times New Roman"/>
                <w:noProof/>
                <w:color w:val="FF0000"/>
                <w:sz w:val="24"/>
                <w:szCs w:val="24"/>
                <w:lang w:val="sr-Cyrl-CS"/>
              </w:rPr>
            </w:pP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30</w:t>
            </w:r>
          </w:p>
          <w:p w14:paraId="61BCF8BB" w14:textId="2F7B425F"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Овим</w:t>
            </w:r>
            <w:r w:rsidR="007F5970" w:rsidRPr="00EC3740">
              <w:rPr>
                <w:rFonts w:ascii="Times New Roman" w:hAnsi="Times New Roman" w:cs="Times New Roman"/>
                <w:bCs/>
                <w:noProof/>
                <w:color w:val="000000" w:themeColor="text1"/>
                <w:sz w:val="24"/>
                <w:szCs w:val="24"/>
                <w:lang w:val="sr-Cyrl-CS"/>
              </w:rPr>
              <w:t xml:space="preserve"> просторним</w:t>
            </w:r>
            <w:r w:rsidRPr="00EC3740">
              <w:rPr>
                <w:rFonts w:ascii="Times New Roman" w:hAnsi="Times New Roman" w:cs="Times New Roman"/>
                <w:noProof/>
                <w:color w:val="000000"/>
                <w:sz w:val="24"/>
                <w:szCs w:val="24"/>
                <w:lang w:val="sr-Cyrl-CS"/>
              </w:rPr>
              <w:t xml:space="preserve"> планом формирана је грађевинска парцела ГП30, коју чине целе КП 10662/2, 10663/3, 10661/3, 1508/379, 10661/5, 10661/2, 1508/380, 10661/6, 10663/7, 10663/6, 10663/5, 10662/1, 11121/23, 11121/24, 10665/4, 10665/5, 11121/27, 11121/26, 11121/28, 10670/8, 10665/11, 11663/12, 10663/10, 10665/1, 10670/1, 10665/7, 11121/29, 11121/30, 11121/31 КО Савски венац;</w:t>
            </w:r>
          </w:p>
          <w:p w14:paraId="299F0CC1" w14:textId="15D13BA9" w:rsidR="006530A9" w:rsidRPr="00EC3740" w:rsidRDefault="006530A9" w:rsidP="00A27D29">
            <w:pPr>
              <w:numPr>
                <w:ilvl w:val="0"/>
                <w:numId w:val="54"/>
              </w:numPr>
              <w:shd w:val="clear" w:color="auto" w:fill="FFFFFF"/>
              <w:autoSpaceDE w:val="0"/>
              <w:autoSpaceDN w:val="0"/>
              <w:adjustRightInd w:val="0"/>
              <w:ind w:right="-45"/>
              <w:rPr>
                <w:rFonts w:ascii="Times New Roman" w:hAnsi="Times New Roman" w:cs="Times New Roman"/>
                <w:noProof/>
                <w:color w:val="FF0000"/>
                <w:sz w:val="24"/>
                <w:szCs w:val="24"/>
                <w:lang w:val="sr-Cyrl-CS"/>
              </w:rPr>
            </w:pPr>
            <w:r w:rsidRPr="00EC3740">
              <w:rPr>
                <w:rFonts w:ascii="Times New Roman" w:hAnsi="Times New Roman" w:cs="Times New Roman"/>
                <w:noProof/>
                <w:color w:val="000000"/>
                <w:sz w:val="24"/>
                <w:szCs w:val="24"/>
                <w:lang w:val="sr-Cyrl-CS"/>
              </w:rPr>
              <w:t xml:space="preserve">Грађевинској парцели ГП30 могуће је приступити са саобраћајнице САО1 (Булевар Вудроа Вилсона) (улив-излив) </w:t>
            </w:r>
            <w:r w:rsidR="00370090" w:rsidRPr="00EC3740">
              <w:rPr>
                <w:rFonts w:ascii="Times New Roman" w:hAnsi="Times New Roman" w:cs="Times New Roman"/>
                <w:noProof/>
                <w:color w:val="000000"/>
                <w:sz w:val="24"/>
                <w:szCs w:val="24"/>
                <w:lang w:val="sr-Cyrl-CS"/>
              </w:rPr>
              <w:t xml:space="preserve">и </w:t>
            </w:r>
            <w:r w:rsidRPr="00EC3740">
              <w:rPr>
                <w:rFonts w:ascii="Times New Roman" w:hAnsi="Times New Roman" w:cs="Times New Roman"/>
                <w:noProof/>
                <w:color w:val="000000"/>
                <w:sz w:val="24"/>
                <w:szCs w:val="24"/>
                <w:lang w:val="sr-Cyrl-CS"/>
              </w:rPr>
              <w:t>САО 6;</w:t>
            </w:r>
          </w:p>
        </w:tc>
      </w:tr>
      <w:tr w:rsidR="006169BE" w:rsidRPr="00EC3740" w14:paraId="72DC2702" w14:textId="77777777" w:rsidTr="00604359">
        <w:trPr>
          <w:trHeight w:val="470"/>
        </w:trPr>
        <w:tc>
          <w:tcPr>
            <w:tcW w:w="3116" w:type="dxa"/>
            <w:tcBorders>
              <w:left w:val="single" w:sz="2" w:space="0" w:color="auto"/>
              <w:right w:val="single" w:sz="2" w:space="0" w:color="auto"/>
            </w:tcBorders>
            <w:shd w:val="clear" w:color="auto" w:fill="auto"/>
          </w:tcPr>
          <w:p w14:paraId="385016B9" w14:textId="209B5CA7" w:rsidR="006169BE" w:rsidRPr="00EC3740" w:rsidRDefault="00FE0AB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Намена и тип интервенција</w:t>
            </w:r>
          </w:p>
        </w:tc>
        <w:tc>
          <w:tcPr>
            <w:tcW w:w="6240" w:type="dxa"/>
            <w:tcBorders>
              <w:left w:val="single" w:sz="2" w:space="0" w:color="auto"/>
              <w:right w:val="single" w:sz="2" w:space="0" w:color="auto"/>
            </w:tcBorders>
            <w:shd w:val="clear" w:color="auto" w:fill="auto"/>
          </w:tcPr>
          <w:p w14:paraId="73847B3D"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Минимални проценат заступљености становања као доминантне намене износи 51%, а максимални проценат заступљености износи 100%;</w:t>
            </w:r>
          </w:p>
          <w:p w14:paraId="3C78D0AA"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Минимални проценат заступљености трговинских, комерцијалних, пословних и осталих компатибилних намена износи 0%, а максимални проценат заступљености износи 49%;</w:t>
            </w:r>
          </w:p>
          <w:p w14:paraId="01E9ED31"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Проценат заступљености основне и компатибилне намене примењује се на нивоу грађевинске парцеле;</w:t>
            </w:r>
          </w:p>
          <w:p w14:paraId="063D25B4" w14:textId="7C28A49F" w:rsidR="006169BE" w:rsidRPr="00EC3740" w:rsidRDefault="006169BE" w:rsidP="00922EBF">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Дозвољава се изградња објеката који одговарају функцији резиденцијалног и вишепородичног становања, као доминантној намени, трговинских, комерцијалних и пословних целина, као и других услужних објеката, простора трговине, робних центара, робно-услужних центара, мегамаркета, површина намењених отвореном начину пословања, по типологији </w:t>
            </w:r>
            <w:r w:rsidR="00922EBF" w:rsidRPr="00EC3740">
              <w:rPr>
                <w:rFonts w:ascii="Times New Roman" w:hAnsi="Times New Roman" w:cs="Times New Roman"/>
                <w:bCs/>
                <w:noProof/>
                <w:color w:val="000000"/>
                <w:sz w:val="24"/>
                <w:szCs w:val="24"/>
                <w:lang w:val="sr-Cyrl-CS"/>
              </w:rPr>
              <w:t>„</w:t>
            </w:r>
            <w:r w:rsidRPr="00EC3740">
              <w:rPr>
                <w:rFonts w:ascii="Times New Roman" w:hAnsi="Times New Roman" w:cs="Times New Roman"/>
                <w:bCs/>
                <w:noProof/>
                <w:color w:val="000000"/>
                <w:sz w:val="24"/>
                <w:szCs w:val="24"/>
                <w:lang w:val="sr-Cyrl-CS"/>
              </w:rPr>
              <w:t>open space</w:t>
            </w:r>
            <w:r w:rsidR="00922EBF" w:rsidRPr="00EC3740">
              <w:rPr>
                <w:rFonts w:ascii="Times New Roman" w:hAnsi="Times New Roman" w:cs="Times New Roman"/>
                <w:bCs/>
                <w:noProof/>
                <w:color w:val="000000"/>
                <w:sz w:val="24"/>
                <w:szCs w:val="24"/>
                <w:lang w:val="sr-Cyrl-CS"/>
              </w:rPr>
              <w:t>”</w:t>
            </w:r>
            <w:r w:rsidRPr="00EC3740">
              <w:rPr>
                <w:rFonts w:ascii="Times New Roman" w:hAnsi="Times New Roman" w:cs="Times New Roman"/>
                <w:bCs/>
                <w:noProof/>
                <w:color w:val="000000"/>
                <w:sz w:val="24"/>
                <w:szCs w:val="24"/>
                <w:lang w:val="sr-Cyrl-CS"/>
              </w:rPr>
              <w:t xml:space="preserve"> простора, пословних делатности из области трговине на мало, простора намењених производном и услужном занатству, угоститељству и услужним делатностима, простора намењених социјалној заштити, култури, спорту и рекреацији, пословних представништава, финансијских институција, простора намењених урбаној функцији туризма и угоститељства и то кафеа, мини барова, посластичарница и ексклузивних ресторана, хотела, уметничких атељеа и радионица, струковних агенција и бироа, козметичких салона, књижара, издавачких центара, пословних центара, биоскопа, простора намењених истраживачким делатностима, играоница и радионица за децу, простора намењених образовању, здравству, апотекама, амбулантама и специјалистичким ординацијама, депанданси предшколских установа, , простора намењених канцеларијском пословању, простора намењених истраживачким делатностима и </w:t>
            </w:r>
            <w:r w:rsidRPr="00EC3740">
              <w:rPr>
                <w:rFonts w:ascii="Times New Roman" w:hAnsi="Times New Roman" w:cs="Times New Roman"/>
                <w:bCs/>
                <w:noProof/>
                <w:color w:val="000000"/>
                <w:sz w:val="24"/>
                <w:szCs w:val="24"/>
                <w:lang w:val="sr-Cyrl-CS"/>
              </w:rPr>
              <w:lastRenderedPageBreak/>
              <w:t>делатностима из области намена јавно-приватног партнерства, приватних школа и предшколских установа, лабораторија, као и простора компатибилне намене које не угрожавају основну намену и животну средину и то простора намењених резиденцијалном становању у оквиру засебних јединица и целина апартманско пословног карактера;</w:t>
            </w:r>
          </w:p>
        </w:tc>
      </w:tr>
      <w:tr w:rsidR="006169BE" w:rsidRPr="00EC3740" w14:paraId="50387340" w14:textId="77777777" w:rsidTr="00604359">
        <w:trPr>
          <w:trHeight w:val="663"/>
        </w:trPr>
        <w:tc>
          <w:tcPr>
            <w:tcW w:w="3116" w:type="dxa"/>
            <w:tcBorders>
              <w:left w:val="single" w:sz="2" w:space="0" w:color="auto"/>
              <w:right w:val="single" w:sz="2" w:space="0" w:color="auto"/>
            </w:tcBorders>
            <w:shd w:val="clear" w:color="auto" w:fill="auto"/>
          </w:tcPr>
          <w:p w14:paraId="02D1668A" w14:textId="77777777" w:rsidR="006169BE" w:rsidRPr="00EC3740" w:rsidRDefault="006169B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6240" w:type="dxa"/>
            <w:tcBorders>
              <w:left w:val="single" w:sz="2" w:space="0" w:color="auto"/>
              <w:right w:val="single" w:sz="2" w:space="0" w:color="auto"/>
            </w:tcBorders>
            <w:shd w:val="clear" w:color="auto" w:fill="auto"/>
          </w:tcPr>
          <w:p w14:paraId="36577933" w14:textId="117AC9A5"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Објекте постављати у оквиру зоне грађења која је дефинисана грађевинским линијама;</w:t>
            </w:r>
          </w:p>
          <w:p w14:paraId="54D174CB"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Објекте је по типологији могуће пројектовати као слободностојеће, једнострано или двострано узидане; </w:t>
            </w:r>
          </w:p>
          <w:p w14:paraId="027A635F" w14:textId="1D2BEFE0"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Дозвољено је упуштање делова објеката (еркери, надстрешнице, испусте, елементе обликовања, засенчења хоризонталне засторе и сл) ван дефинисаних грађевинских линија и наведени елеметни могу прелазити регулациону линију:</w:t>
            </w:r>
          </w:p>
          <w:p w14:paraId="2C42DBE6" w14:textId="200BD5D2" w:rsidR="006169BE" w:rsidRPr="00EC3740" w:rsidRDefault="006169BE"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776BC5"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776BC5"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4B77"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1BFADCBA" w14:textId="174184E8" w:rsidR="006169BE" w:rsidRPr="00EC3740" w:rsidRDefault="006169BE"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4B77"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ако је тротоар већи од 3,5</w:t>
            </w:r>
            <w:r w:rsidR="00AD3962"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4B77"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4,0</w:t>
            </w:r>
            <w:r w:rsidR="00AD3962"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01F291B5"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Уколико се у приземном делу објекта налазе ван стамбене урбане функције/намене дозвољено је постављање унифицираних хоризонталних система намењених засенчењу и заштити од атмосферских утицаја и то:</w:t>
            </w:r>
          </w:p>
          <w:p w14:paraId="51CC80D4" w14:textId="7A1B7728" w:rsidR="006169BE" w:rsidRPr="00EC3740" w:rsidRDefault="006169BE"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AD3962"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AD3962"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4B77"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2D772813" w14:textId="4490754F" w:rsidR="006169BE" w:rsidRPr="00EC3740" w:rsidRDefault="006169BE"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4B77" w:rsidRPr="00EC3740">
              <w:rPr>
                <w:rFonts w:ascii="Times New Roman" w:hAnsi="Times New Roman"/>
                <w:sz w:val="24"/>
                <w:szCs w:val="24"/>
              </w:rPr>
              <w:t>,0</w:t>
            </w:r>
            <w:r w:rsidR="00AD3962" w:rsidRPr="00EC3740">
              <w:rPr>
                <w:rFonts w:ascii="Times New Roman" w:hAnsi="Times New Roman"/>
                <w:sz w:val="24"/>
                <w:szCs w:val="24"/>
              </w:rPr>
              <w:t>0</w:t>
            </w:r>
            <w:r w:rsidR="000E4B77" w:rsidRPr="00EC3740">
              <w:rPr>
                <w:rFonts w:ascii="Times New Roman" w:hAnsi="Times New Roman"/>
                <w:sz w:val="24"/>
                <w:szCs w:val="24"/>
              </w:rPr>
              <w:t xml:space="preserve"> </w:t>
            </w:r>
            <w:r w:rsidRPr="00EC3740">
              <w:rPr>
                <w:rFonts w:ascii="Times New Roman" w:hAnsi="Times New Roman"/>
                <w:sz w:val="24"/>
                <w:szCs w:val="24"/>
              </w:rPr>
              <w:t>m ако је тротоар већи од 3,5</w:t>
            </w:r>
            <w:r w:rsidR="00AD3962"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4B77" w:rsidRPr="00EC3740">
              <w:rPr>
                <w:rFonts w:ascii="Times New Roman" w:hAnsi="Times New Roman"/>
                <w:sz w:val="24"/>
                <w:szCs w:val="24"/>
              </w:rPr>
              <w:t>,0</w:t>
            </w:r>
            <w:r w:rsidR="00AD3962" w:rsidRPr="00EC3740">
              <w:rPr>
                <w:rFonts w:ascii="Times New Roman" w:hAnsi="Times New Roman"/>
                <w:sz w:val="24"/>
                <w:szCs w:val="24"/>
              </w:rPr>
              <w:t>0</w:t>
            </w:r>
            <w:r w:rsidR="000E4B77" w:rsidRPr="00EC3740">
              <w:rPr>
                <w:rFonts w:ascii="Times New Roman" w:hAnsi="Times New Roman"/>
                <w:sz w:val="24"/>
                <w:szCs w:val="24"/>
              </w:rPr>
              <w:t xml:space="preserve"> </w:t>
            </w:r>
            <w:r w:rsidRPr="00EC3740">
              <w:rPr>
                <w:rFonts w:ascii="Times New Roman" w:hAnsi="Times New Roman"/>
                <w:sz w:val="24"/>
                <w:szCs w:val="24"/>
              </w:rPr>
              <w:t>m и на минималној висини од 4,0</w:t>
            </w:r>
            <w:r w:rsidR="00AD3962"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4F493053"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Дозвољена је изградња више објеката на парцели;</w:t>
            </w:r>
          </w:p>
          <w:p w14:paraId="45CFCEAC"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color w:val="000000"/>
                <w:sz w:val="24"/>
                <w:szCs w:val="24"/>
                <w:lang w:val="sr-Cyrl-CS"/>
              </w:rPr>
            </w:pPr>
            <w:r w:rsidRPr="00EC3740">
              <w:rPr>
                <w:rFonts w:ascii="Times New Roman" w:hAnsi="Times New Roman" w:cs="Times New Roman"/>
                <w:bCs/>
                <w:noProof/>
                <w:color w:val="000000"/>
                <w:sz w:val="24"/>
                <w:szCs w:val="24"/>
                <w:lang w:val="sr-Cyrl-CS"/>
              </w:rPr>
              <w:t>За потребе плана урађена је Анализа испуњености критеријума за изградњу високих објеката, на основу које су дефинисана правила грађења и положај грађевинских линија у урбанистичкој зони С6;</w:t>
            </w:r>
          </w:p>
        </w:tc>
      </w:tr>
      <w:tr w:rsidR="006169BE" w:rsidRPr="00EC3740" w14:paraId="7F8FBCAD" w14:textId="77777777" w:rsidTr="00604359">
        <w:trPr>
          <w:trHeight w:val="247"/>
        </w:trPr>
        <w:tc>
          <w:tcPr>
            <w:tcW w:w="3116" w:type="dxa"/>
            <w:tcBorders>
              <w:left w:val="single" w:sz="2" w:space="0" w:color="auto"/>
              <w:right w:val="single" w:sz="2" w:space="0" w:color="auto"/>
            </w:tcBorders>
            <w:shd w:val="clear" w:color="auto" w:fill="auto"/>
          </w:tcPr>
          <w:p w14:paraId="20AA4521" w14:textId="1161913A" w:rsidR="006169BE" w:rsidRPr="00EC3740" w:rsidRDefault="00DF075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Индекс заузетости (Из)</w:t>
            </w:r>
          </w:p>
        </w:tc>
        <w:tc>
          <w:tcPr>
            <w:tcW w:w="6240" w:type="dxa"/>
            <w:tcBorders>
              <w:left w:val="single" w:sz="2" w:space="0" w:color="auto"/>
              <w:right w:val="single" w:sz="2" w:space="0" w:color="auto"/>
            </w:tcBorders>
            <w:shd w:val="clear" w:color="auto" w:fill="auto"/>
          </w:tcPr>
          <w:p w14:paraId="3F2AC586" w14:textId="4E8C3162" w:rsidR="006169BE" w:rsidRPr="00EC3740" w:rsidRDefault="009D562D"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Максимални Индекс заузетости (Из) </w:t>
            </w:r>
            <w:r w:rsidR="006169BE" w:rsidRPr="00EC3740">
              <w:rPr>
                <w:rFonts w:ascii="Times New Roman" w:hAnsi="Times New Roman" w:cs="Times New Roman"/>
                <w:bCs/>
                <w:noProof/>
                <w:color w:val="000000"/>
                <w:sz w:val="24"/>
                <w:szCs w:val="24"/>
                <w:lang w:val="sr-Cyrl-CS"/>
              </w:rPr>
              <w:t xml:space="preserve">= 70% </w:t>
            </w:r>
          </w:p>
          <w:p w14:paraId="66E88AE8" w14:textId="3AAFBEF0"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   (изузетак је на грађевинским парцелама ГП19.2b и ГП19.2c у блоку 19 где </w:t>
            </w:r>
            <w:r w:rsidR="0026527F" w:rsidRPr="00EC3740">
              <w:rPr>
                <w:rFonts w:ascii="Times New Roman" w:hAnsi="Times New Roman" w:cs="Times New Roman"/>
                <w:bCs/>
                <w:noProof/>
                <w:color w:val="000000"/>
                <w:sz w:val="24"/>
                <w:szCs w:val="24"/>
                <w:lang w:val="sr-Cyrl-CS"/>
              </w:rPr>
              <w:t xml:space="preserve">је </w:t>
            </w:r>
            <w:r w:rsidR="00DF075E" w:rsidRPr="00EC3740">
              <w:rPr>
                <w:rFonts w:ascii="Times New Roman" w:hAnsi="Times New Roman" w:cs="Times New Roman"/>
                <w:bCs/>
                <w:noProof/>
                <w:color w:val="000000"/>
                <w:sz w:val="24"/>
                <w:szCs w:val="24"/>
                <w:lang w:val="sr-Cyrl-CS"/>
              </w:rPr>
              <w:t>Максимални Индекс заузетости (Из)</w:t>
            </w:r>
            <w:r w:rsidRPr="00EC3740">
              <w:rPr>
                <w:rFonts w:ascii="Times New Roman" w:hAnsi="Times New Roman" w:cs="Times New Roman"/>
                <w:bCs/>
                <w:noProof/>
                <w:color w:val="000000"/>
                <w:sz w:val="24"/>
                <w:szCs w:val="24"/>
                <w:lang w:val="sr-Cyrl-CS"/>
              </w:rPr>
              <w:t>=80%)</w:t>
            </w:r>
          </w:p>
          <w:p w14:paraId="0225CF56" w14:textId="6213C839" w:rsidR="006169BE" w:rsidRPr="00EC3740" w:rsidRDefault="00DF075E" w:rsidP="00A27D29">
            <w:pPr>
              <w:numPr>
                <w:ilvl w:val="0"/>
                <w:numId w:val="54"/>
              </w:numPr>
              <w:shd w:val="clear" w:color="auto" w:fill="FFFFFF"/>
              <w:autoSpaceDE w:val="0"/>
              <w:autoSpaceDN w:val="0"/>
              <w:adjustRightInd w:val="0"/>
              <w:ind w:right="-45"/>
              <w:rPr>
                <w:rFonts w:ascii="Times New Roman" w:hAnsi="Times New Roman" w:cs="Times New Roman"/>
                <w:sz w:val="24"/>
                <w:szCs w:val="24"/>
                <w:lang w:val="sr-Cyrl-CS"/>
              </w:rPr>
            </w:pPr>
            <w:r w:rsidRPr="00EC3740">
              <w:rPr>
                <w:rFonts w:ascii="Times New Roman" w:hAnsi="Times New Roman" w:cs="Times New Roman"/>
                <w:bCs/>
                <w:noProof/>
                <w:color w:val="000000"/>
                <w:sz w:val="24"/>
                <w:szCs w:val="24"/>
                <w:lang w:val="sr-Cyrl-CS"/>
              </w:rPr>
              <w:t xml:space="preserve">Максимални Индекс заузетости (Из) </w:t>
            </w:r>
            <w:r w:rsidR="006169BE" w:rsidRPr="00EC3740">
              <w:rPr>
                <w:rFonts w:ascii="Times New Roman" w:hAnsi="Times New Roman" w:cs="Times New Roman"/>
                <w:bCs/>
                <w:noProof/>
                <w:color w:val="000000"/>
                <w:sz w:val="24"/>
                <w:szCs w:val="24"/>
                <w:lang w:val="sr-Cyrl-CS"/>
              </w:rPr>
              <w:t>подземних етажа = 90%</w:t>
            </w:r>
          </w:p>
        </w:tc>
      </w:tr>
      <w:tr w:rsidR="006169BE" w:rsidRPr="00EC3740" w14:paraId="3669602B" w14:textId="77777777" w:rsidTr="00604359">
        <w:trPr>
          <w:trHeight w:val="663"/>
        </w:trPr>
        <w:tc>
          <w:tcPr>
            <w:tcW w:w="3116" w:type="dxa"/>
            <w:tcBorders>
              <w:left w:val="single" w:sz="2" w:space="0" w:color="auto"/>
              <w:right w:val="single" w:sz="2" w:space="0" w:color="auto"/>
            </w:tcBorders>
            <w:shd w:val="clear" w:color="auto" w:fill="auto"/>
          </w:tcPr>
          <w:p w14:paraId="4A12E472" w14:textId="21438391" w:rsidR="006169BE" w:rsidRPr="00EC3740" w:rsidRDefault="00A0315B"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објекта</w:t>
            </w:r>
          </w:p>
        </w:tc>
        <w:tc>
          <w:tcPr>
            <w:tcW w:w="6240" w:type="dxa"/>
            <w:tcBorders>
              <w:left w:val="single" w:sz="2" w:space="0" w:color="auto"/>
              <w:right w:val="single" w:sz="2" w:space="0" w:color="auto"/>
            </w:tcBorders>
            <w:shd w:val="clear" w:color="auto" w:fill="auto"/>
          </w:tcPr>
          <w:p w14:paraId="51D2C114" w14:textId="77777777" w:rsidR="006169BE" w:rsidRPr="00EC3740" w:rsidRDefault="006169BE" w:rsidP="00A27D29">
            <w:pPr>
              <w:shd w:val="clear" w:color="auto" w:fill="FFFFFF"/>
              <w:autoSpaceDE w:val="0"/>
              <w:autoSpaceDN w:val="0"/>
              <w:adjustRightInd w:val="0"/>
              <w:ind w:right="-45"/>
              <w:rPr>
                <w:rFonts w:ascii="Times New Roman" w:hAnsi="Times New Roman" w:cs="Times New Roman"/>
                <w:noProof/>
                <w:sz w:val="24"/>
                <w:szCs w:val="24"/>
                <w:lang w:val="sr-Cyrl-CS"/>
              </w:rPr>
            </w:pPr>
            <w:r w:rsidRPr="00EC3740">
              <w:rPr>
                <w:rFonts w:ascii="Times New Roman" w:hAnsi="Times New Roman" w:cs="Times New Roman"/>
                <w:noProof/>
                <w:sz w:val="24"/>
                <w:szCs w:val="24"/>
                <w:lang w:val="sr-Cyrl-CS"/>
              </w:rPr>
              <w:t>БЛОК 19.2b и 19.2c</w:t>
            </w:r>
          </w:p>
          <w:p w14:paraId="1D460A0A" w14:textId="08401A41"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Максимална висина венца објеката, у урбанистичкој зони С6, на грађевинским парцелама ГП19.2b и ГП19.2c у блоку 19 (део 19.2b и део 19.2c), износи 100,00 m у односу на коту </w:t>
            </w:r>
            <w:r w:rsidR="006232BF" w:rsidRPr="00EC3740">
              <w:rPr>
                <w:rFonts w:ascii="Times New Roman" w:hAnsi="Times New Roman" w:cs="Times New Roman"/>
                <w:noProof/>
                <w:color w:val="000000"/>
                <w:sz w:val="24"/>
                <w:szCs w:val="24"/>
                <w:lang w:val="sr-Cyrl-CS"/>
              </w:rPr>
              <w:t xml:space="preserve">тротоара </w:t>
            </w:r>
            <w:r w:rsidRPr="00EC3740">
              <w:rPr>
                <w:rFonts w:ascii="Times New Roman" w:hAnsi="Times New Roman" w:cs="Times New Roman"/>
                <w:noProof/>
                <w:color w:val="000000"/>
                <w:sz w:val="24"/>
                <w:szCs w:val="24"/>
                <w:lang w:val="sr-Cyrl-CS"/>
              </w:rPr>
              <w:t>приступне саобраћајнице;</w:t>
            </w:r>
          </w:p>
          <w:p w14:paraId="22FBD915" w14:textId="77777777" w:rsidR="006169BE" w:rsidRPr="00EC3740" w:rsidRDefault="006169BE" w:rsidP="00A27D29">
            <w:p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БЛОК 27а</w:t>
            </w:r>
          </w:p>
          <w:p w14:paraId="32C3BDFE" w14:textId="1E3BDFA5"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lastRenderedPageBreak/>
              <w:t xml:space="preserve">Максимална висина венца објеката, у урбанистичкој зони С6, на грађевинској парцели ГП27а у блоку 27 (део 27а) износи 100,00 m у односу на коту </w:t>
            </w:r>
            <w:r w:rsidR="006232BF" w:rsidRPr="00EC3740">
              <w:rPr>
                <w:rFonts w:ascii="Times New Roman" w:hAnsi="Times New Roman" w:cs="Times New Roman"/>
                <w:noProof/>
                <w:color w:val="000000"/>
                <w:sz w:val="24"/>
                <w:szCs w:val="24"/>
                <w:lang w:val="sr-Cyrl-CS"/>
              </w:rPr>
              <w:t xml:space="preserve">тротоара </w:t>
            </w:r>
            <w:r w:rsidRPr="00EC3740">
              <w:rPr>
                <w:rFonts w:ascii="Times New Roman" w:hAnsi="Times New Roman" w:cs="Times New Roman"/>
                <w:noProof/>
                <w:color w:val="000000"/>
                <w:sz w:val="24"/>
                <w:szCs w:val="24"/>
                <w:lang w:val="sr-Cyrl-CS"/>
              </w:rPr>
              <w:t>приступне саобраћајнице;</w:t>
            </w:r>
          </w:p>
          <w:p w14:paraId="1A5C7811" w14:textId="77777777" w:rsidR="006169BE" w:rsidRPr="00EC3740" w:rsidRDefault="006169BE" w:rsidP="00A27D29">
            <w:p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БЛОК 28</w:t>
            </w:r>
          </w:p>
          <w:p w14:paraId="6876DFE4" w14:textId="5A03CDF6"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Максимална висина венца објеката, у урбанистичкој зони С6, на грађевинској парцели ГП28 у блоку 28 износи 100,00 m у односу на коту</w:t>
            </w:r>
            <w:r w:rsidR="006232BF" w:rsidRPr="00EC3740">
              <w:rPr>
                <w:rFonts w:ascii="Times New Roman" w:hAnsi="Times New Roman" w:cs="Times New Roman"/>
                <w:noProof/>
                <w:color w:val="000000"/>
                <w:sz w:val="24"/>
                <w:szCs w:val="24"/>
                <w:lang w:val="sr-Cyrl-CS"/>
              </w:rPr>
              <w:t xml:space="preserve"> тротоара</w:t>
            </w:r>
            <w:r w:rsidRPr="00EC3740">
              <w:rPr>
                <w:rFonts w:ascii="Times New Roman" w:hAnsi="Times New Roman" w:cs="Times New Roman"/>
                <w:noProof/>
                <w:color w:val="000000"/>
                <w:sz w:val="24"/>
                <w:szCs w:val="24"/>
                <w:lang w:val="sr-Cyrl-CS"/>
              </w:rPr>
              <w:t xml:space="preserve"> приступне саобраћајнице;</w:t>
            </w:r>
          </w:p>
          <w:p w14:paraId="55F1DC00" w14:textId="389BF46E" w:rsidR="007E211A" w:rsidRPr="00EC3740" w:rsidRDefault="007E211A" w:rsidP="00A27D29">
            <w:p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БЛОК 30</w:t>
            </w:r>
          </w:p>
          <w:p w14:paraId="3A91C145" w14:textId="5F0139CC" w:rsidR="007E211A" w:rsidRPr="00EC3740" w:rsidRDefault="007E211A" w:rsidP="00A27D29">
            <w:pPr>
              <w:numPr>
                <w:ilvl w:val="0"/>
                <w:numId w:val="54"/>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Максимална висина венца објеката, у урбанистичкој зони С6, на грађевинској парцели ГП30 у блоку 30 износи 100,00 m у односу на коту </w:t>
            </w:r>
            <w:r w:rsidR="006232BF" w:rsidRPr="00EC3740">
              <w:rPr>
                <w:rFonts w:ascii="Times New Roman" w:hAnsi="Times New Roman" w:cs="Times New Roman"/>
                <w:noProof/>
                <w:color w:val="000000"/>
                <w:sz w:val="24"/>
                <w:szCs w:val="24"/>
                <w:lang w:val="sr-Cyrl-CS"/>
              </w:rPr>
              <w:t xml:space="preserve">тротоара </w:t>
            </w:r>
            <w:r w:rsidRPr="00EC3740">
              <w:rPr>
                <w:rFonts w:ascii="Times New Roman" w:hAnsi="Times New Roman" w:cs="Times New Roman"/>
                <w:noProof/>
                <w:color w:val="000000"/>
                <w:sz w:val="24"/>
                <w:szCs w:val="24"/>
                <w:lang w:val="sr-Cyrl-CS"/>
              </w:rPr>
              <w:t>приступне саобраћајнице;</w:t>
            </w:r>
          </w:p>
          <w:p w14:paraId="58EEA30C" w14:textId="77777777" w:rsidR="007E211A" w:rsidRPr="00EC3740" w:rsidRDefault="007E211A" w:rsidP="00A27D29">
            <w:pPr>
              <w:shd w:val="clear" w:color="auto" w:fill="FFFFFF"/>
              <w:autoSpaceDE w:val="0"/>
              <w:autoSpaceDN w:val="0"/>
              <w:adjustRightInd w:val="0"/>
              <w:ind w:right="-45"/>
              <w:rPr>
                <w:rFonts w:ascii="Times New Roman" w:hAnsi="Times New Roman" w:cs="Times New Roman"/>
                <w:noProof/>
                <w:color w:val="000000"/>
                <w:sz w:val="24"/>
                <w:szCs w:val="24"/>
                <w:lang w:val="sr-Cyrl-CS"/>
              </w:rPr>
            </w:pPr>
          </w:p>
          <w:p w14:paraId="2334A9F8" w14:textId="77777777" w:rsidR="006169BE" w:rsidRPr="00EC3740" w:rsidRDefault="006169BE" w:rsidP="00A27D29">
            <w:p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sz w:val="24"/>
                <w:szCs w:val="24"/>
                <w:lang w:val="sr-Cyrl-CS"/>
              </w:rPr>
              <w:t>Максимална висина за поједине делове објекта се толерише до +/-1,20m (посебни делови конструкције, техничке инсталације);</w:t>
            </w:r>
          </w:p>
        </w:tc>
      </w:tr>
      <w:tr w:rsidR="006169BE" w:rsidRPr="00EC3740" w14:paraId="4758EF5A" w14:textId="77777777" w:rsidTr="00604359">
        <w:trPr>
          <w:trHeight w:val="663"/>
        </w:trPr>
        <w:tc>
          <w:tcPr>
            <w:tcW w:w="3116" w:type="dxa"/>
            <w:tcBorders>
              <w:left w:val="single" w:sz="2" w:space="0" w:color="auto"/>
              <w:right w:val="single" w:sz="2" w:space="0" w:color="auto"/>
            </w:tcBorders>
            <w:shd w:val="clear" w:color="auto" w:fill="auto"/>
          </w:tcPr>
          <w:p w14:paraId="039B19A2" w14:textId="77777777" w:rsidR="006169BE" w:rsidRPr="00EC3740" w:rsidRDefault="006169B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Кота приземља</w:t>
            </w:r>
          </w:p>
        </w:tc>
        <w:tc>
          <w:tcPr>
            <w:tcW w:w="6240" w:type="dxa"/>
            <w:tcBorders>
              <w:left w:val="single" w:sz="2" w:space="0" w:color="auto"/>
              <w:right w:val="single" w:sz="2" w:space="0" w:color="auto"/>
            </w:tcBorders>
            <w:shd w:val="clear" w:color="auto" w:fill="auto"/>
          </w:tcPr>
          <w:p w14:paraId="7032FE51"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Кота приземља не може бити нижа од коте терена;</w:t>
            </w:r>
          </w:p>
          <w:p w14:paraId="6F53588B"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Није дозвољено становање у сутерену објекта;</w:t>
            </w:r>
          </w:p>
          <w:p w14:paraId="48864A8A" w14:textId="77777777" w:rsidR="002355FD"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Кота приземља може бити максимум 1,60 m виша од коте </w:t>
            </w:r>
            <w:r w:rsidR="002355FD" w:rsidRPr="00EC3740">
              <w:rPr>
                <w:rFonts w:ascii="Times New Roman" w:hAnsi="Times New Roman" w:cs="Times New Roman"/>
                <w:bCs/>
                <w:noProof/>
                <w:color w:val="000000"/>
                <w:sz w:val="24"/>
                <w:szCs w:val="24"/>
                <w:lang w:val="sr-Cyrl-CS"/>
              </w:rPr>
              <w:t>тротоара приступне саобраћајнице;</w:t>
            </w:r>
          </w:p>
          <w:p w14:paraId="10B9EA29" w14:textId="3DAFD94B"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Код објеката који имају нестамбену намену у приземљу, кота приземља је максимум 0,20 m виша од коте </w:t>
            </w:r>
            <w:r w:rsidR="002355FD" w:rsidRPr="00EC3740">
              <w:rPr>
                <w:rFonts w:ascii="Times New Roman" w:hAnsi="Times New Roman" w:cs="Times New Roman"/>
                <w:bCs/>
                <w:noProof/>
                <w:color w:val="000000"/>
                <w:sz w:val="24"/>
                <w:szCs w:val="24"/>
                <w:lang w:val="sr-Cyrl-CS"/>
              </w:rPr>
              <w:t>тротоара приступне саобраћајнице;</w:t>
            </w:r>
          </w:p>
        </w:tc>
      </w:tr>
      <w:tr w:rsidR="006169BE" w:rsidRPr="00EC3740" w14:paraId="1F428AAC" w14:textId="77777777" w:rsidTr="00604359">
        <w:trPr>
          <w:trHeight w:val="663"/>
        </w:trPr>
        <w:tc>
          <w:tcPr>
            <w:tcW w:w="3116" w:type="dxa"/>
            <w:tcBorders>
              <w:left w:val="single" w:sz="2" w:space="0" w:color="auto"/>
              <w:right w:val="single" w:sz="2" w:space="0" w:color="auto"/>
            </w:tcBorders>
            <w:shd w:val="clear" w:color="auto" w:fill="auto"/>
          </w:tcPr>
          <w:p w14:paraId="39E31BF9" w14:textId="77777777" w:rsidR="006169BE" w:rsidRPr="00EC3740" w:rsidRDefault="006169B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240" w:type="dxa"/>
            <w:tcBorders>
              <w:left w:val="single" w:sz="2" w:space="0" w:color="auto"/>
              <w:right w:val="single" w:sz="2" w:space="0" w:color="auto"/>
            </w:tcBorders>
            <w:shd w:val="clear" w:color="auto" w:fill="auto"/>
          </w:tcPr>
          <w:p w14:paraId="664B6220" w14:textId="77777777" w:rsidR="00343E6D" w:rsidRPr="00EC3740" w:rsidRDefault="00CA4D5D"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Обезбедити минимално 30% слободних и зелених површина на нивоу зоне у блоку (за грађевинске парцеле ГП19.2b и ГП19.2c у блоку 19, неопходно је обезбедити минимално 20% слободних и зелених површина) од чега најмање 10% мора бити у директном контакту са тлом; </w:t>
            </w:r>
          </w:p>
          <w:p w14:paraId="7C79C28D" w14:textId="15CFF735" w:rsidR="00CA4D5D" w:rsidRPr="00EC3740" w:rsidRDefault="00CA4D5D" w:rsidP="00A27D29">
            <w:pPr>
              <w:shd w:val="clear" w:color="auto" w:fill="FFFFFF"/>
              <w:autoSpaceDE w:val="0"/>
              <w:autoSpaceDN w:val="0"/>
              <w:adjustRightInd w:val="0"/>
              <w:ind w:left="360"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(изузетак је на грађевинским парцелама ГП19.2b и ГП19.2c у блоку 19 (део 19.2b и 19.2c) где најмање 5% зелених површина мора бити у директном контакту са тлом;</w:t>
            </w:r>
          </w:p>
          <w:p w14:paraId="43065E93"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За планиране зелене површине изнад подземних етажа, обезбедити одговарајући надслој земље и у односу на дубину надслоја одабрати тип зеленила;</w:t>
            </w:r>
          </w:p>
          <w:p w14:paraId="666710C1"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За озелењавање користити мања дрвенаста стабла лишћара и четинара, жбунасте и цветне врсте, као и травњаке;</w:t>
            </w:r>
          </w:p>
          <w:p w14:paraId="1AFAB6C6"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За пејзажно архитектонско уређење зелених површина, сходно расположивом простору и оријентацији зелене површине, важе општа правила уређења и грађења зелених површина;</w:t>
            </w:r>
          </w:p>
        </w:tc>
      </w:tr>
      <w:tr w:rsidR="00B3610B" w:rsidRPr="00EC3740" w14:paraId="6AA090A9" w14:textId="77777777" w:rsidTr="00604359">
        <w:trPr>
          <w:trHeight w:val="663"/>
        </w:trPr>
        <w:tc>
          <w:tcPr>
            <w:tcW w:w="3116" w:type="dxa"/>
            <w:tcBorders>
              <w:left w:val="single" w:sz="2" w:space="0" w:color="auto"/>
              <w:right w:val="single" w:sz="2" w:space="0" w:color="auto"/>
            </w:tcBorders>
            <w:shd w:val="clear" w:color="auto" w:fill="auto"/>
          </w:tcPr>
          <w:p w14:paraId="791BA56D" w14:textId="12D0B85E" w:rsidR="00B3610B" w:rsidRPr="00EC3740" w:rsidRDefault="00595A9C"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t>Решење саобраћаја/ паркирања</w:t>
            </w:r>
          </w:p>
        </w:tc>
        <w:tc>
          <w:tcPr>
            <w:tcW w:w="6240" w:type="dxa"/>
            <w:tcBorders>
              <w:left w:val="single" w:sz="2" w:space="0" w:color="auto"/>
              <w:right w:val="single" w:sz="2" w:space="0" w:color="auto"/>
            </w:tcBorders>
            <w:shd w:val="clear" w:color="auto" w:fill="auto"/>
          </w:tcPr>
          <w:p w14:paraId="600C6670" w14:textId="663DFE96" w:rsidR="00067141" w:rsidRPr="00EC3740" w:rsidRDefault="00067141"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Колски и пешачки приступ грађевинској парцели </w:t>
            </w:r>
            <w:r w:rsidR="00DC21A0" w:rsidRPr="00EC3740">
              <w:rPr>
                <w:rFonts w:ascii="Times New Roman" w:hAnsi="Times New Roman" w:cs="Times New Roman"/>
                <w:bCs/>
                <w:noProof/>
                <w:color w:val="000000"/>
                <w:sz w:val="24"/>
                <w:szCs w:val="24"/>
                <w:lang w:val="sr-Cyrl-CS"/>
              </w:rPr>
              <w:t>ГП19.2b</w:t>
            </w:r>
            <w:r w:rsidRPr="00EC3740">
              <w:rPr>
                <w:rFonts w:ascii="Times New Roman" w:hAnsi="Times New Roman" w:cs="Times New Roman"/>
                <w:bCs/>
                <w:noProof/>
                <w:color w:val="000000"/>
                <w:sz w:val="24"/>
                <w:szCs w:val="24"/>
                <w:lang w:val="sr-Cyrl-CS"/>
              </w:rPr>
              <w:t xml:space="preserve"> остварити из правца саобраћајница </w:t>
            </w:r>
            <w:r w:rsidR="00DC21A0" w:rsidRPr="00EC3740">
              <w:rPr>
                <w:rFonts w:ascii="Times New Roman" w:hAnsi="Times New Roman" w:cs="Times New Roman"/>
                <w:bCs/>
                <w:noProof/>
                <w:color w:val="000000"/>
                <w:sz w:val="24"/>
                <w:szCs w:val="24"/>
                <w:lang w:val="sr-Cyrl-CS"/>
              </w:rPr>
              <w:t>САО1 (Булевар Вудроа Вилсона) и САО2 (Николаја Кравцова);</w:t>
            </w:r>
          </w:p>
          <w:p w14:paraId="56C2ADC1" w14:textId="6B79D690" w:rsidR="00067141" w:rsidRPr="00EC3740" w:rsidRDefault="00067141"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lastRenderedPageBreak/>
              <w:t xml:space="preserve">Колски и пешачки приступ грађевинској парцели </w:t>
            </w:r>
            <w:r w:rsidR="00DC21A0" w:rsidRPr="00EC3740">
              <w:rPr>
                <w:rFonts w:ascii="Times New Roman" w:hAnsi="Times New Roman" w:cs="Times New Roman"/>
                <w:bCs/>
                <w:noProof/>
                <w:color w:val="000000"/>
                <w:sz w:val="24"/>
                <w:szCs w:val="24"/>
                <w:lang w:val="sr-Cyrl-CS"/>
              </w:rPr>
              <w:t xml:space="preserve">ГП19.2c </w:t>
            </w:r>
            <w:r w:rsidRPr="00EC3740">
              <w:rPr>
                <w:rFonts w:ascii="Times New Roman" w:hAnsi="Times New Roman" w:cs="Times New Roman"/>
                <w:bCs/>
                <w:noProof/>
                <w:color w:val="000000"/>
                <w:sz w:val="24"/>
                <w:szCs w:val="24"/>
                <w:lang w:val="sr-Cyrl-CS"/>
              </w:rPr>
              <w:t xml:space="preserve">остварити из правца </w:t>
            </w:r>
            <w:r w:rsidR="00DC21A0" w:rsidRPr="00EC3740">
              <w:rPr>
                <w:rFonts w:ascii="Times New Roman" w:hAnsi="Times New Roman" w:cs="Times New Roman"/>
                <w:bCs/>
                <w:noProof/>
                <w:color w:val="000000"/>
                <w:sz w:val="24"/>
                <w:szCs w:val="24"/>
                <w:lang w:val="sr-Cyrl-CS"/>
              </w:rPr>
              <w:t>саобраћајнице САО11</w:t>
            </w:r>
            <w:r w:rsidRPr="00EC3740">
              <w:rPr>
                <w:rFonts w:ascii="Times New Roman" w:hAnsi="Times New Roman" w:cs="Times New Roman"/>
                <w:bCs/>
                <w:noProof/>
                <w:color w:val="000000"/>
                <w:sz w:val="24"/>
                <w:szCs w:val="24"/>
                <w:lang w:val="sr-Cyrl-CS"/>
              </w:rPr>
              <w:t>;</w:t>
            </w:r>
          </w:p>
          <w:p w14:paraId="0590A181" w14:textId="64859320" w:rsidR="00067141" w:rsidRPr="00EC3740" w:rsidRDefault="00067141"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Колски и пешачки приступ грађевинској парцели </w:t>
            </w:r>
            <w:r w:rsidR="00BC1232" w:rsidRPr="00EC3740">
              <w:rPr>
                <w:rFonts w:ascii="Times New Roman" w:hAnsi="Times New Roman" w:cs="Times New Roman"/>
                <w:bCs/>
                <w:noProof/>
                <w:color w:val="000000"/>
                <w:sz w:val="24"/>
                <w:szCs w:val="24"/>
                <w:lang w:val="sr-Cyrl-CS"/>
              </w:rPr>
              <w:t>ГП27а</w:t>
            </w:r>
            <w:r w:rsidRPr="00EC3740">
              <w:rPr>
                <w:rFonts w:ascii="Times New Roman" w:hAnsi="Times New Roman" w:cs="Times New Roman"/>
                <w:bCs/>
                <w:noProof/>
                <w:color w:val="000000"/>
                <w:sz w:val="24"/>
                <w:szCs w:val="24"/>
                <w:lang w:val="sr-Cyrl-CS"/>
              </w:rPr>
              <w:t xml:space="preserve"> остварити из правца саобраћајница </w:t>
            </w:r>
            <w:r w:rsidR="001F79A0" w:rsidRPr="00EC3740">
              <w:rPr>
                <w:rFonts w:ascii="Times New Roman" w:hAnsi="Times New Roman" w:cs="Times New Roman"/>
                <w:bCs/>
                <w:noProof/>
                <w:color w:val="000000"/>
                <w:sz w:val="24"/>
                <w:szCs w:val="24"/>
                <w:lang w:val="sr-Cyrl-CS"/>
              </w:rPr>
              <w:t>САО1 (Булевар Вудроа Вилсона) и САО12 (улив-излив)</w:t>
            </w:r>
            <w:r w:rsidRPr="00EC3740">
              <w:rPr>
                <w:rFonts w:ascii="Times New Roman" w:hAnsi="Times New Roman" w:cs="Times New Roman"/>
                <w:bCs/>
                <w:noProof/>
                <w:color w:val="000000"/>
                <w:sz w:val="24"/>
                <w:szCs w:val="24"/>
                <w:lang w:val="sr-Cyrl-CS"/>
              </w:rPr>
              <w:t>;</w:t>
            </w:r>
          </w:p>
          <w:p w14:paraId="189083EB" w14:textId="1060E02B" w:rsidR="00067141" w:rsidRPr="00EC3740" w:rsidRDefault="00067141"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Колски и пешачки приступ грађевинској парцели </w:t>
            </w:r>
            <w:r w:rsidR="00370090" w:rsidRPr="00EC3740">
              <w:rPr>
                <w:rFonts w:ascii="Times New Roman" w:hAnsi="Times New Roman" w:cs="Times New Roman"/>
                <w:bCs/>
                <w:noProof/>
                <w:color w:val="000000"/>
                <w:sz w:val="24"/>
                <w:szCs w:val="24"/>
                <w:lang w:val="sr-Cyrl-CS"/>
              </w:rPr>
              <w:t>ГП28</w:t>
            </w:r>
            <w:r w:rsidRPr="00EC3740">
              <w:rPr>
                <w:rFonts w:ascii="Times New Roman" w:hAnsi="Times New Roman" w:cs="Times New Roman"/>
                <w:bCs/>
                <w:noProof/>
                <w:color w:val="000000"/>
                <w:sz w:val="24"/>
                <w:szCs w:val="24"/>
                <w:lang w:val="sr-Cyrl-CS"/>
              </w:rPr>
              <w:t xml:space="preserve"> остварити из правца саобраћајница </w:t>
            </w:r>
            <w:r w:rsidR="00370090" w:rsidRPr="00EC3740">
              <w:rPr>
                <w:rFonts w:ascii="Times New Roman" w:hAnsi="Times New Roman" w:cs="Times New Roman"/>
                <w:bCs/>
                <w:noProof/>
                <w:color w:val="000000"/>
                <w:sz w:val="24"/>
                <w:szCs w:val="24"/>
                <w:lang w:val="sr-Cyrl-CS"/>
              </w:rPr>
              <w:t>САО1 (Булевар Вудроа Вилсона), САО6 и САО 12</w:t>
            </w:r>
            <w:r w:rsidRPr="00EC3740">
              <w:rPr>
                <w:rFonts w:ascii="Times New Roman" w:hAnsi="Times New Roman" w:cs="Times New Roman"/>
                <w:bCs/>
                <w:noProof/>
                <w:color w:val="000000"/>
                <w:sz w:val="24"/>
                <w:szCs w:val="24"/>
                <w:lang w:val="sr-Cyrl-CS"/>
              </w:rPr>
              <w:t>;</w:t>
            </w:r>
          </w:p>
          <w:p w14:paraId="7B218EBB" w14:textId="5324BA73" w:rsidR="00067141" w:rsidRPr="00EC3740" w:rsidRDefault="00067141"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Колски и пешачки приступ грађевинској парцели </w:t>
            </w:r>
            <w:r w:rsidR="00370090" w:rsidRPr="00EC3740">
              <w:rPr>
                <w:rFonts w:ascii="Times New Roman" w:hAnsi="Times New Roman" w:cs="Times New Roman"/>
                <w:bCs/>
                <w:noProof/>
                <w:color w:val="000000"/>
                <w:sz w:val="24"/>
                <w:szCs w:val="24"/>
                <w:lang w:val="sr-Cyrl-CS"/>
              </w:rPr>
              <w:t>ГП30</w:t>
            </w:r>
            <w:r w:rsidRPr="00EC3740">
              <w:rPr>
                <w:rFonts w:ascii="Times New Roman" w:hAnsi="Times New Roman" w:cs="Times New Roman"/>
                <w:bCs/>
                <w:noProof/>
                <w:color w:val="000000"/>
                <w:sz w:val="24"/>
                <w:szCs w:val="24"/>
                <w:lang w:val="sr-Cyrl-CS"/>
              </w:rPr>
              <w:t xml:space="preserve"> остварити из правца саобраћајнице </w:t>
            </w:r>
            <w:r w:rsidR="00370090" w:rsidRPr="00EC3740">
              <w:rPr>
                <w:rFonts w:ascii="Times New Roman" w:hAnsi="Times New Roman" w:cs="Times New Roman"/>
                <w:bCs/>
                <w:noProof/>
                <w:color w:val="000000"/>
                <w:sz w:val="24"/>
                <w:szCs w:val="24"/>
                <w:lang w:val="sr-Cyrl-CS"/>
              </w:rPr>
              <w:t>САО1 (Булевар Вудроа Вилсона) (улив-излив) и САО 6;</w:t>
            </w:r>
          </w:p>
          <w:p w14:paraId="516D9D42" w14:textId="77777777" w:rsidR="00067141" w:rsidRPr="00EC3740" w:rsidRDefault="00067141"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Неопходан број паркинг места решавати према нормативу:</w:t>
            </w:r>
          </w:p>
          <w:p w14:paraId="7536DA98" w14:textId="246903A1" w:rsidR="00067141" w:rsidRPr="00EC3740" w:rsidRDefault="00560D7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1,1 ПМ на једну</w:t>
            </w:r>
            <w:r w:rsidR="00067141" w:rsidRPr="00EC3740">
              <w:rPr>
                <w:rFonts w:ascii="Times New Roman" w:hAnsi="Times New Roman"/>
                <w:sz w:val="24"/>
                <w:szCs w:val="24"/>
              </w:rPr>
              <w:t xml:space="preserve"> стамбену јединицу;</w:t>
            </w:r>
          </w:p>
          <w:p w14:paraId="546CEF74"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66,00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трговинских садржаја;</w:t>
            </w:r>
          </w:p>
          <w:p w14:paraId="722B2741"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80,00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пословних садржаја;</w:t>
            </w:r>
          </w:p>
          <w:p w14:paraId="7C8DDAF3" w14:textId="558DF685" w:rsidR="00067141" w:rsidRPr="00EC3740" w:rsidRDefault="00560D7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два стола са по четири</w:t>
            </w:r>
            <w:r w:rsidR="00067141" w:rsidRPr="00EC3740">
              <w:rPr>
                <w:rFonts w:ascii="Times New Roman" w:hAnsi="Times New Roman"/>
                <w:sz w:val="24"/>
                <w:szCs w:val="24"/>
              </w:rPr>
              <w:t xml:space="preserve"> столице за угоститељске садржаје;</w:t>
            </w:r>
          </w:p>
          <w:p w14:paraId="6915A3AC"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100,00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магацинског простора или </w:t>
            </w:r>
          </w:p>
          <w:p w14:paraId="7E34E003"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свака три запослена;</w:t>
            </w:r>
          </w:p>
          <w:p w14:paraId="34A64B39" w14:textId="4D82CDD2" w:rsidR="00B3610B" w:rsidRPr="00EC3740" w:rsidRDefault="00067141" w:rsidP="00A27D29">
            <w:pPr>
              <w:pStyle w:val="ListParagraph"/>
              <w:numPr>
                <w:ilvl w:val="0"/>
                <w:numId w:val="42"/>
              </w:numPr>
              <w:ind w:left="505" w:hanging="141"/>
              <w:rPr>
                <w:rFonts w:ascii="Times New Roman" w:hAnsi="Times New Roman"/>
                <w:color w:val="000000" w:themeColor="text1"/>
                <w:sz w:val="24"/>
                <w:szCs w:val="24"/>
              </w:rPr>
            </w:pPr>
            <w:r w:rsidRPr="00EC3740">
              <w:rPr>
                <w:rFonts w:ascii="Times New Roman" w:hAnsi="Times New Roman"/>
                <w:sz w:val="24"/>
                <w:szCs w:val="24"/>
              </w:rPr>
              <w:t>1 ПМ на 2-10 кревета у зависности од категорије хотела;</w:t>
            </w:r>
          </w:p>
        </w:tc>
      </w:tr>
      <w:tr w:rsidR="006169BE" w:rsidRPr="00EC3740" w14:paraId="5566B0BA" w14:textId="77777777" w:rsidTr="00604359">
        <w:trPr>
          <w:trHeight w:val="663"/>
        </w:trPr>
        <w:tc>
          <w:tcPr>
            <w:tcW w:w="3116" w:type="dxa"/>
            <w:tcBorders>
              <w:left w:val="single" w:sz="2" w:space="0" w:color="auto"/>
              <w:right w:val="single" w:sz="2" w:space="0" w:color="auto"/>
            </w:tcBorders>
            <w:shd w:val="clear" w:color="auto" w:fill="auto"/>
          </w:tcPr>
          <w:p w14:paraId="56CE9990" w14:textId="77777777" w:rsidR="006169BE" w:rsidRPr="00EC3740" w:rsidRDefault="006169BE"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lastRenderedPageBreak/>
              <w:t>Архитектонско обликовање</w:t>
            </w:r>
          </w:p>
        </w:tc>
        <w:tc>
          <w:tcPr>
            <w:tcW w:w="6240" w:type="dxa"/>
            <w:tcBorders>
              <w:left w:val="single" w:sz="2" w:space="0" w:color="auto"/>
              <w:right w:val="single" w:sz="2" w:space="0" w:color="auto"/>
            </w:tcBorders>
            <w:shd w:val="clear" w:color="auto" w:fill="auto"/>
          </w:tcPr>
          <w:p w14:paraId="4EE6022D"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Архитектонску интервенцију, имајући у виду функционалну садржајност, решавати у контексту и уз поштовање и подржавање места којим микролокација располаже;</w:t>
            </w:r>
          </w:p>
          <w:p w14:paraId="68EE6285"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Применити материјале у складу са наменом;</w:t>
            </w:r>
          </w:p>
          <w:p w14:paraId="1C4670EB"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У обликовном изражавању применити форме и материјале примерене савременом репрезентативном контексту и комбинацију лаких, племенитих и трајних материјала репрезентативног изгледа и високе естетске вредности, применљивих у систему технолошки прихватљивог и енергетски ефикасног архитектонског израза;</w:t>
            </w:r>
          </w:p>
        </w:tc>
      </w:tr>
      <w:tr w:rsidR="006169BE" w:rsidRPr="00EC3740" w14:paraId="507BB09B" w14:textId="77777777" w:rsidTr="00604359">
        <w:trPr>
          <w:trHeight w:val="213"/>
        </w:trPr>
        <w:tc>
          <w:tcPr>
            <w:tcW w:w="3116" w:type="dxa"/>
            <w:tcBorders>
              <w:left w:val="single" w:sz="2" w:space="0" w:color="auto"/>
              <w:right w:val="single" w:sz="2" w:space="0" w:color="auto"/>
            </w:tcBorders>
            <w:shd w:val="clear" w:color="auto" w:fill="auto"/>
          </w:tcPr>
          <w:p w14:paraId="5F96A2BD" w14:textId="77777777" w:rsidR="006169BE" w:rsidRPr="00EC3740" w:rsidRDefault="006169BE"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Услови за ограђивање парцеле</w:t>
            </w:r>
          </w:p>
        </w:tc>
        <w:tc>
          <w:tcPr>
            <w:tcW w:w="6240" w:type="dxa"/>
            <w:tcBorders>
              <w:left w:val="single" w:sz="2" w:space="0" w:color="auto"/>
              <w:right w:val="single" w:sz="2" w:space="0" w:color="auto"/>
            </w:tcBorders>
            <w:shd w:val="clear" w:color="auto" w:fill="auto"/>
          </w:tcPr>
          <w:p w14:paraId="30EE1E54"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Није дозвољено ограђивање грађевинске парцеле;</w:t>
            </w:r>
          </w:p>
          <w:p w14:paraId="3A0E450C"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Дозвољено је ограђивање приватних башти испред станова у приземљу.</w:t>
            </w:r>
          </w:p>
        </w:tc>
      </w:tr>
      <w:tr w:rsidR="006169BE" w:rsidRPr="00EC3740" w14:paraId="508515C1" w14:textId="77777777" w:rsidTr="00604359">
        <w:trPr>
          <w:trHeight w:val="663"/>
        </w:trPr>
        <w:tc>
          <w:tcPr>
            <w:tcW w:w="3116" w:type="dxa"/>
            <w:tcBorders>
              <w:left w:val="single" w:sz="2" w:space="0" w:color="auto"/>
              <w:right w:val="single" w:sz="2" w:space="0" w:color="auto"/>
            </w:tcBorders>
            <w:shd w:val="clear" w:color="auto" w:fill="auto"/>
          </w:tcPr>
          <w:p w14:paraId="3432FC95" w14:textId="77777777" w:rsidR="006169BE" w:rsidRPr="00EC3740" w:rsidRDefault="006169BE"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Степен комуналне опремљености</w:t>
            </w:r>
          </w:p>
        </w:tc>
        <w:tc>
          <w:tcPr>
            <w:tcW w:w="6240" w:type="dxa"/>
            <w:tcBorders>
              <w:left w:val="single" w:sz="2" w:space="0" w:color="auto"/>
              <w:right w:val="single" w:sz="2" w:space="0" w:color="auto"/>
            </w:tcBorders>
            <w:shd w:val="clear" w:color="auto" w:fill="auto"/>
          </w:tcPr>
          <w:p w14:paraId="2310A48A"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6169BE" w:rsidRPr="00EC3740" w14:paraId="18BB805C" w14:textId="77777777" w:rsidTr="00604359">
        <w:trPr>
          <w:trHeight w:val="663"/>
        </w:trPr>
        <w:tc>
          <w:tcPr>
            <w:tcW w:w="3116" w:type="dxa"/>
            <w:tcBorders>
              <w:left w:val="single" w:sz="2" w:space="0" w:color="auto"/>
              <w:bottom w:val="single" w:sz="4" w:space="0" w:color="auto"/>
              <w:right w:val="single" w:sz="2" w:space="0" w:color="auto"/>
            </w:tcBorders>
            <w:shd w:val="clear" w:color="auto" w:fill="auto"/>
          </w:tcPr>
          <w:p w14:paraId="1CA05BDE" w14:textId="77777777" w:rsidR="006169BE" w:rsidRPr="00EC3740" w:rsidRDefault="006169BE"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Инжењерско геолошки услови</w:t>
            </w:r>
          </w:p>
        </w:tc>
        <w:tc>
          <w:tcPr>
            <w:tcW w:w="6240" w:type="dxa"/>
            <w:tcBorders>
              <w:left w:val="single" w:sz="2" w:space="0" w:color="auto"/>
              <w:bottom w:val="single" w:sz="4" w:space="0" w:color="auto"/>
              <w:right w:val="single" w:sz="2" w:space="0" w:color="auto"/>
            </w:tcBorders>
            <w:shd w:val="clear" w:color="auto" w:fill="auto"/>
          </w:tcPr>
          <w:p w14:paraId="4EF10374"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Планирани објекти налазе се у инжењерскогеолошком реону IIБ2;</w:t>
            </w:r>
          </w:p>
          <w:p w14:paraId="0F1E4EA3"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Површину терена изграђује хетерогени насип дебљине од 2,30 m до 3,50 m, а некадашња површина терена била је изграђена од  прашинасто-песковитих и глиновито-прашинастих седимената алувијалног наноса који су  неповољних инжењерскогеолошких својства терена до дубине од 19,00 m. Оваква својства терена условљавају </w:t>
            </w:r>
            <w:r w:rsidRPr="00EC3740">
              <w:rPr>
                <w:rFonts w:ascii="Times New Roman" w:hAnsi="Times New Roman" w:cs="Times New Roman"/>
                <w:bCs/>
                <w:noProof/>
                <w:color w:val="000000"/>
                <w:sz w:val="24"/>
                <w:szCs w:val="24"/>
                <w:lang w:val="sr-Cyrl-CS"/>
              </w:rPr>
              <w:lastRenderedPageBreak/>
              <w:t>да се простор може користити за директно фундирање објеката ниже спратности. За услов директног фундирања неопходна су детаљна инжењерскогеолошка истраживања. Неравномерна слегања код плитког фундирања објеката решавају се  уређењем терена (насипањем, израдом тампонског слоја). На осталим деловима терена где се предвиђа насипање терена при нивелационом уређењу (до коте 77,00 mnv), као и при засипању клинова између објекта и темељних косина, могу се уградити песковите наслаге уз прописно збијање у тањим слојевима;</w:t>
            </w:r>
          </w:p>
        </w:tc>
      </w:tr>
      <w:tr w:rsidR="006169BE" w:rsidRPr="00EC3740" w14:paraId="63755D94" w14:textId="77777777" w:rsidTr="00604359">
        <w:trPr>
          <w:trHeight w:val="663"/>
        </w:trPr>
        <w:tc>
          <w:tcPr>
            <w:tcW w:w="3116" w:type="dxa"/>
            <w:tcBorders>
              <w:left w:val="single" w:sz="2" w:space="0" w:color="auto"/>
              <w:bottom w:val="single" w:sz="4" w:space="0" w:color="auto"/>
              <w:right w:val="single" w:sz="2" w:space="0" w:color="auto"/>
            </w:tcBorders>
            <w:shd w:val="clear" w:color="auto" w:fill="auto"/>
          </w:tcPr>
          <w:p w14:paraId="6C38054A" w14:textId="77777777" w:rsidR="006169BE" w:rsidRPr="00EC3740" w:rsidRDefault="006169B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Фазна реализација</w:t>
            </w:r>
          </w:p>
        </w:tc>
        <w:tc>
          <w:tcPr>
            <w:tcW w:w="6240" w:type="dxa"/>
            <w:tcBorders>
              <w:left w:val="single" w:sz="2" w:space="0" w:color="auto"/>
              <w:bottom w:val="single" w:sz="4" w:space="0" w:color="auto"/>
              <w:right w:val="single" w:sz="2" w:space="0" w:color="auto"/>
            </w:tcBorders>
            <w:shd w:val="clear" w:color="auto" w:fill="auto"/>
          </w:tcPr>
          <w:p w14:paraId="3C2FC6BE"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Дозвољава се спровођење фазне реализације допуштених интервенција;</w:t>
            </w:r>
          </w:p>
          <w:p w14:paraId="0FE83F5E"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5BD3B28B" w14:textId="77777777"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6169BE" w:rsidRPr="00EC3740" w14:paraId="4E691375" w14:textId="77777777" w:rsidTr="00604359">
        <w:trPr>
          <w:trHeight w:val="557"/>
        </w:trPr>
        <w:tc>
          <w:tcPr>
            <w:tcW w:w="3116" w:type="dxa"/>
            <w:tcBorders>
              <w:top w:val="single" w:sz="4" w:space="0" w:color="auto"/>
              <w:left w:val="single" w:sz="2" w:space="0" w:color="auto"/>
              <w:bottom w:val="single" w:sz="2" w:space="0" w:color="auto"/>
              <w:right w:val="single" w:sz="2" w:space="0" w:color="auto"/>
            </w:tcBorders>
            <w:shd w:val="clear" w:color="auto" w:fill="auto"/>
          </w:tcPr>
          <w:p w14:paraId="2893E3DD" w14:textId="77777777" w:rsidR="006169BE" w:rsidRPr="00EC3740" w:rsidRDefault="006169B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6240" w:type="dxa"/>
            <w:tcBorders>
              <w:top w:val="single" w:sz="4" w:space="0" w:color="auto"/>
              <w:left w:val="single" w:sz="2" w:space="0" w:color="auto"/>
              <w:bottom w:val="single" w:sz="2" w:space="0" w:color="auto"/>
              <w:right w:val="single" w:sz="2" w:space="0" w:color="auto"/>
            </w:tcBorders>
            <w:shd w:val="clear" w:color="auto" w:fill="auto"/>
          </w:tcPr>
          <w:p w14:paraId="4C995ABE" w14:textId="00832F64"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просторним</w:t>
            </w:r>
            <w:r w:rsidR="007F5970" w:rsidRPr="00EC3740">
              <w:rPr>
                <w:rFonts w:ascii="Times New Roman" w:hAnsi="Times New Roman" w:cs="Times New Roman"/>
                <w:bCs/>
                <w:noProof/>
                <w:color w:val="000000"/>
                <w:sz w:val="24"/>
                <w:szCs w:val="24"/>
                <w:lang w:val="sr-Cyrl-CS"/>
              </w:rPr>
              <w:t xml:space="preserve"> </w:t>
            </w:r>
            <w:r w:rsidRPr="00EC3740">
              <w:rPr>
                <w:rFonts w:ascii="Times New Roman" w:hAnsi="Times New Roman" w:cs="Times New Roman"/>
                <w:bCs/>
                <w:noProof/>
                <w:color w:val="000000"/>
                <w:sz w:val="24"/>
                <w:szCs w:val="24"/>
                <w:lang w:val="sr-Cyrl-CS"/>
              </w:rPr>
              <w:t>планом предвиђено је директно формирање грађевинских парцела ГП19.2b, ГП19.2c, ГП27а, ГП28 и ГП30 у урбанистичкој зони С6;</w:t>
            </w:r>
          </w:p>
          <w:p w14:paraId="323B137A" w14:textId="48081BD0" w:rsidR="006169BE" w:rsidRPr="00EC3740" w:rsidRDefault="006169BE"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Дозвољена је парцелација </w:t>
            </w:r>
            <w:r w:rsidR="007F5970" w:rsidRPr="00EC3740">
              <w:rPr>
                <w:rFonts w:ascii="Times New Roman" w:hAnsi="Times New Roman" w:cs="Times New Roman"/>
                <w:bCs/>
                <w:noProof/>
                <w:color w:val="000000" w:themeColor="text1"/>
                <w:sz w:val="24"/>
                <w:szCs w:val="24"/>
                <w:lang w:val="sr-Cyrl-CS"/>
              </w:rPr>
              <w:t>Просторним</w:t>
            </w:r>
            <w:r w:rsidR="007F5970" w:rsidRPr="00EC3740">
              <w:rPr>
                <w:rFonts w:ascii="Times New Roman" w:hAnsi="Times New Roman" w:cs="Times New Roman"/>
                <w:bCs/>
                <w:noProof/>
                <w:color w:val="000000"/>
                <w:sz w:val="24"/>
                <w:szCs w:val="24"/>
                <w:lang w:val="sr-Cyrl-CS"/>
              </w:rPr>
              <w:t xml:space="preserve"> </w:t>
            </w:r>
            <w:r w:rsidRPr="00EC3740">
              <w:rPr>
                <w:rFonts w:ascii="Times New Roman" w:hAnsi="Times New Roman" w:cs="Times New Roman"/>
                <w:bCs/>
                <w:noProof/>
                <w:color w:val="000000"/>
                <w:sz w:val="24"/>
                <w:szCs w:val="24"/>
                <w:lang w:val="sr-Cyrl-CS"/>
              </w:rPr>
              <w:t>планом дефинисаних грађевинских парцела, у складу са правилима датим у поглављу Општа правила уређења и грађења;</w:t>
            </w:r>
          </w:p>
          <w:p w14:paraId="4A483013" w14:textId="16D105E0" w:rsidR="006169BE" w:rsidRPr="00EC3740" w:rsidRDefault="00F84B95" w:rsidP="00A27D29">
            <w:pPr>
              <w:numPr>
                <w:ilvl w:val="0"/>
                <w:numId w:val="54"/>
              </w:num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 xml:space="preserve">За блокове 28, 29 и 30 у поступку спровођења планског документа, спрам правила уређења и грађења која за њих важе, обавезна је израда јединственог урбанистичког пројекта којим ће бити дефинисане грађевинске парцеле намењене изградњи Комбиноване дечије установе (КДУ3), Комбинованог објекта здравствене и социјалне заштите (СЗЗ), </w:t>
            </w:r>
            <w:r w:rsidR="009F3EE8"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bCs/>
                <w:noProof/>
                <w:color w:val="000000"/>
                <w:sz w:val="24"/>
                <w:szCs w:val="24"/>
                <w:lang w:val="sr-Cyrl-CS"/>
              </w:rPr>
              <w:t xml:space="preserve"> (ОШ2) у оквиру блокова 28, 29 и 30 као и грађевинске парцеле осталих нам</w:t>
            </w:r>
            <w:r w:rsidR="00B527E4" w:rsidRPr="00EC3740">
              <w:rPr>
                <w:rFonts w:ascii="Times New Roman" w:hAnsi="Times New Roman" w:cs="Times New Roman"/>
                <w:bCs/>
                <w:noProof/>
                <w:color w:val="000000"/>
                <w:sz w:val="24"/>
                <w:szCs w:val="24"/>
                <w:lang w:val="sr-Cyrl-CS"/>
              </w:rPr>
              <w:t>ена заступљене у овим блоковима.</w:t>
            </w:r>
          </w:p>
        </w:tc>
      </w:tr>
    </w:tbl>
    <w:p w14:paraId="357E3A79" w14:textId="5372D6AA" w:rsidR="003A1E42" w:rsidRPr="00EC3740" w:rsidRDefault="003A1E42" w:rsidP="00A27D29">
      <w:pPr>
        <w:ind w:right="141"/>
        <w:rPr>
          <w:rFonts w:ascii="Times New Roman" w:hAnsi="Times New Roman" w:cs="Times New Roman"/>
          <w:color w:val="FF0000"/>
          <w:sz w:val="24"/>
          <w:szCs w:val="24"/>
          <w:lang w:val="sr-Cyrl-CS"/>
        </w:rPr>
      </w:pPr>
    </w:p>
    <w:p w14:paraId="56DF85A2" w14:textId="5F17CB52" w:rsidR="006A0360" w:rsidRPr="00EC3740" w:rsidRDefault="003A79C6" w:rsidP="007D692D">
      <w:pPr>
        <w:ind w:right="-46"/>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4.6.7. </w:t>
      </w:r>
      <w:r w:rsidR="00B527E4" w:rsidRPr="00EC3740">
        <w:rPr>
          <w:rFonts w:ascii="Times New Roman" w:hAnsi="Times New Roman" w:cs="Times New Roman"/>
          <w:color w:val="000000" w:themeColor="text1"/>
          <w:sz w:val="24"/>
          <w:szCs w:val="24"/>
          <w:lang w:val="sr-Cyrl-CS"/>
        </w:rPr>
        <w:t xml:space="preserve">Урбанистичка зона </w:t>
      </w:r>
      <w:r w:rsidRPr="00EC3740">
        <w:rPr>
          <w:rFonts w:ascii="Times New Roman" w:hAnsi="Times New Roman" w:cs="Times New Roman"/>
          <w:color w:val="000000" w:themeColor="text1"/>
          <w:sz w:val="24"/>
          <w:szCs w:val="24"/>
          <w:lang w:val="sr-Cyrl-CS"/>
        </w:rPr>
        <w:t>К1</w:t>
      </w:r>
    </w:p>
    <w:p w14:paraId="12E0C504" w14:textId="1077D1B6" w:rsidR="003A79C6" w:rsidRPr="00EC3740" w:rsidRDefault="003A79C6" w:rsidP="00A27D29">
      <w:pPr>
        <w:ind w:right="141"/>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6"/>
        <w:gridCol w:w="6240"/>
      </w:tblGrid>
      <w:tr w:rsidR="00987BF2" w:rsidRPr="00EC3740" w14:paraId="5BE1FB38" w14:textId="77777777" w:rsidTr="00604359">
        <w:trPr>
          <w:trHeight w:val="454"/>
        </w:trPr>
        <w:tc>
          <w:tcPr>
            <w:tcW w:w="3116" w:type="dxa"/>
            <w:tcBorders>
              <w:top w:val="single" w:sz="2" w:space="0" w:color="auto"/>
              <w:left w:val="single" w:sz="2" w:space="0" w:color="auto"/>
              <w:bottom w:val="single" w:sz="2" w:space="0" w:color="auto"/>
              <w:right w:val="single" w:sz="2" w:space="0" w:color="auto"/>
            </w:tcBorders>
            <w:shd w:val="clear" w:color="auto" w:fill="auto"/>
          </w:tcPr>
          <w:p w14:paraId="4FBAD3B5" w14:textId="77777777" w:rsidR="00D74FDC" w:rsidRPr="00EC3740" w:rsidRDefault="00D74FDC"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6240" w:type="dxa"/>
            <w:tcBorders>
              <w:top w:val="single" w:sz="2" w:space="0" w:color="auto"/>
              <w:left w:val="single" w:sz="2" w:space="0" w:color="auto"/>
              <w:bottom w:val="single" w:sz="2" w:space="0" w:color="auto"/>
              <w:right w:val="single" w:sz="2" w:space="0" w:color="auto"/>
            </w:tcBorders>
            <w:shd w:val="clear" w:color="auto" w:fill="auto"/>
          </w:tcPr>
          <w:p w14:paraId="4D589F3E" w14:textId="77777777" w:rsidR="00D74FDC" w:rsidRPr="00EC3740" w:rsidRDefault="00D74FDC" w:rsidP="00A27D29">
            <w:pPr>
              <w:jc w:val="left"/>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УРБАНИСТИЧКА ЗОНА К1</w:t>
            </w:r>
          </w:p>
        </w:tc>
      </w:tr>
      <w:tr w:rsidR="00D74FDC" w:rsidRPr="00EC3740" w14:paraId="15FD6E27" w14:textId="77777777" w:rsidTr="00604359">
        <w:trPr>
          <w:trHeight w:val="663"/>
        </w:trPr>
        <w:tc>
          <w:tcPr>
            <w:tcW w:w="3116" w:type="dxa"/>
            <w:tcBorders>
              <w:top w:val="single" w:sz="2" w:space="0" w:color="auto"/>
              <w:left w:val="single" w:sz="2" w:space="0" w:color="auto"/>
              <w:right w:val="single" w:sz="2" w:space="0" w:color="auto"/>
            </w:tcBorders>
            <w:shd w:val="clear" w:color="auto" w:fill="auto"/>
          </w:tcPr>
          <w:p w14:paraId="076F6A30" w14:textId="77777777" w:rsidR="00D74FDC" w:rsidRPr="00EC3740" w:rsidRDefault="00D74FDC"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Блокови у оквиру којих је заступљена урб. зона К1</w:t>
            </w:r>
          </w:p>
        </w:tc>
        <w:tc>
          <w:tcPr>
            <w:tcW w:w="6240" w:type="dxa"/>
            <w:tcBorders>
              <w:top w:val="single" w:sz="2" w:space="0" w:color="auto"/>
              <w:left w:val="single" w:sz="2" w:space="0" w:color="auto"/>
              <w:right w:val="single" w:sz="2" w:space="0" w:color="auto"/>
            </w:tcBorders>
            <w:shd w:val="clear" w:color="auto" w:fill="auto"/>
          </w:tcPr>
          <w:p w14:paraId="58497AEB" w14:textId="77777777" w:rsidR="00D74FDC" w:rsidRPr="00EC3740" w:rsidRDefault="00D74FDC" w:rsidP="00A27D29">
            <w:pPr>
              <w:pStyle w:val="ListParagraph"/>
              <w:numPr>
                <w:ilvl w:val="0"/>
                <w:numId w:val="55"/>
              </w:numPr>
              <w:rPr>
                <w:rFonts w:ascii="Times New Roman" w:hAnsi="Times New Roman"/>
                <w:color w:val="FF0000"/>
                <w:sz w:val="24"/>
                <w:szCs w:val="24"/>
              </w:rPr>
            </w:pPr>
            <w:r w:rsidRPr="00EC3740">
              <w:rPr>
                <w:rFonts w:ascii="Times New Roman" w:hAnsi="Times New Roman"/>
                <w:bCs/>
                <w:noProof/>
                <w:color w:val="000000"/>
                <w:sz w:val="24"/>
                <w:szCs w:val="24"/>
              </w:rPr>
              <w:t>Блокови</w:t>
            </w:r>
            <w:r w:rsidRPr="00EC3740">
              <w:rPr>
                <w:rFonts w:ascii="Times New Roman" w:hAnsi="Times New Roman"/>
                <w:bCs/>
                <w:strike/>
                <w:noProof/>
                <w:color w:val="FFFFFF"/>
                <w:sz w:val="24"/>
                <w:szCs w:val="24"/>
              </w:rPr>
              <w:t xml:space="preserve"> </w:t>
            </w:r>
            <w:r w:rsidRPr="00EC3740">
              <w:rPr>
                <w:rFonts w:ascii="Times New Roman" w:hAnsi="Times New Roman"/>
                <w:bCs/>
                <w:noProof/>
                <w:color w:val="000000"/>
                <w:sz w:val="24"/>
                <w:szCs w:val="24"/>
              </w:rPr>
              <w:t>– 1 (део 1b), 2 (део) и 5;</w:t>
            </w:r>
          </w:p>
        </w:tc>
      </w:tr>
      <w:tr w:rsidR="00D74FDC" w:rsidRPr="00EC3740" w14:paraId="7EA457C3" w14:textId="77777777" w:rsidTr="00604359">
        <w:trPr>
          <w:trHeight w:val="663"/>
        </w:trPr>
        <w:tc>
          <w:tcPr>
            <w:tcW w:w="3116" w:type="dxa"/>
            <w:tcBorders>
              <w:left w:val="single" w:sz="2" w:space="0" w:color="auto"/>
              <w:right w:val="single" w:sz="2" w:space="0" w:color="auto"/>
            </w:tcBorders>
            <w:shd w:val="clear" w:color="auto" w:fill="auto"/>
          </w:tcPr>
          <w:p w14:paraId="36778D69" w14:textId="77777777" w:rsidR="00D74FDC" w:rsidRPr="00EC3740" w:rsidRDefault="00D74FDC"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240" w:type="dxa"/>
            <w:tcBorders>
              <w:left w:val="single" w:sz="2" w:space="0" w:color="auto"/>
              <w:right w:val="single" w:sz="2" w:space="0" w:color="auto"/>
            </w:tcBorders>
            <w:shd w:val="clear" w:color="auto" w:fill="auto"/>
          </w:tcPr>
          <w:p w14:paraId="2378B450" w14:textId="77777777" w:rsidR="00D74FDC" w:rsidRPr="00EC3740" w:rsidRDefault="00D74FDC" w:rsidP="00A27D29">
            <w:p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 xml:space="preserve">1b </w:t>
            </w:r>
          </w:p>
          <w:p w14:paraId="68AA1942" w14:textId="68B28D5E" w:rsidR="00D74FDC" w:rsidRPr="00EC3740" w:rsidRDefault="00D74FDC" w:rsidP="00A27D29">
            <w:pPr>
              <w:numPr>
                <w:ilvl w:val="0"/>
                <w:numId w:val="56"/>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просторним</w:t>
            </w:r>
            <w:r w:rsidR="007F5970" w:rsidRPr="00EC3740">
              <w:rPr>
                <w:rFonts w:ascii="Times New Roman" w:hAnsi="Times New Roman" w:cs="Times New Roman"/>
                <w:noProof/>
                <w:color w:val="000000"/>
                <w:sz w:val="24"/>
                <w:szCs w:val="24"/>
                <w:lang w:val="sr-Cyrl-CS"/>
              </w:rPr>
              <w:t xml:space="preserve"> </w:t>
            </w:r>
            <w:r w:rsidRPr="00EC3740">
              <w:rPr>
                <w:rFonts w:ascii="Times New Roman" w:hAnsi="Times New Roman" w:cs="Times New Roman"/>
                <w:noProof/>
                <w:color w:val="000000"/>
                <w:sz w:val="24"/>
                <w:szCs w:val="24"/>
                <w:lang w:val="sr-Cyrl-CS"/>
              </w:rPr>
              <w:t xml:space="preserve">планом формирана је грађевинска парцела </w:t>
            </w:r>
            <w:r w:rsidRPr="00EC3740">
              <w:rPr>
                <w:rFonts w:ascii="Times New Roman" w:hAnsi="Times New Roman" w:cs="Times New Roman"/>
                <w:noProof/>
                <w:color w:val="000000"/>
                <w:sz w:val="24"/>
                <w:szCs w:val="24"/>
                <w:shd w:val="clear" w:color="auto" w:fill="FFFFFF"/>
                <w:lang w:val="sr-Cyrl-CS"/>
              </w:rPr>
              <w:t>ГП1b, коју чини цела КП 440/1 КО Савски венац</w:t>
            </w:r>
            <w:r w:rsidRPr="00EC3740">
              <w:rPr>
                <w:rFonts w:ascii="Times New Roman" w:hAnsi="Times New Roman" w:cs="Times New Roman"/>
                <w:noProof/>
                <w:color w:val="000000"/>
                <w:sz w:val="24"/>
                <w:szCs w:val="24"/>
                <w:lang w:val="sr-Cyrl-CS"/>
              </w:rPr>
              <w:t>;</w:t>
            </w:r>
          </w:p>
          <w:p w14:paraId="6097DBA8" w14:textId="77777777" w:rsidR="00D74FDC" w:rsidRPr="00EC3740" w:rsidRDefault="00D74FDC" w:rsidP="00A27D29">
            <w:pPr>
              <w:numPr>
                <w:ilvl w:val="0"/>
                <w:numId w:val="56"/>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Грађевинској парцели </w:t>
            </w:r>
            <w:r w:rsidRPr="00EC3740">
              <w:rPr>
                <w:rFonts w:ascii="Times New Roman" w:hAnsi="Times New Roman" w:cs="Times New Roman"/>
                <w:noProof/>
                <w:color w:val="000000"/>
                <w:sz w:val="24"/>
                <w:szCs w:val="24"/>
                <w:shd w:val="clear" w:color="auto" w:fill="FFFFFF"/>
                <w:lang w:val="sr-Cyrl-CS"/>
              </w:rPr>
              <w:t>ГП1b</w:t>
            </w:r>
            <w:r w:rsidRPr="00EC3740">
              <w:rPr>
                <w:rFonts w:ascii="Times New Roman" w:hAnsi="Times New Roman" w:cs="Times New Roman"/>
                <w:noProof/>
                <w:color w:val="000000"/>
                <w:sz w:val="24"/>
                <w:szCs w:val="24"/>
                <w:lang w:val="sr-Cyrl-CS"/>
              </w:rPr>
              <w:t xml:space="preserve"> могуће је приступити са саобраћајница </w:t>
            </w:r>
            <w:r w:rsidRPr="00EC3740">
              <w:rPr>
                <w:rFonts w:ascii="Times New Roman" w:hAnsi="Times New Roman" w:cs="Times New Roman"/>
                <w:noProof/>
                <w:color w:val="000000"/>
                <w:sz w:val="24"/>
                <w:szCs w:val="24"/>
                <w:shd w:val="clear" w:color="auto" w:fill="FFFFFF"/>
                <w:lang w:val="sr-Cyrl-CS"/>
              </w:rPr>
              <w:t>Браће Крсмановић и Травничке;</w:t>
            </w:r>
          </w:p>
          <w:p w14:paraId="3CD29E56" w14:textId="77777777" w:rsidR="00D74FDC" w:rsidRPr="00EC3740" w:rsidRDefault="00D74FDC" w:rsidP="00A27D29">
            <w:pPr>
              <w:shd w:val="clear" w:color="auto" w:fill="FFFFFF"/>
              <w:autoSpaceDE w:val="0"/>
              <w:autoSpaceDN w:val="0"/>
              <w:adjustRightInd w:val="0"/>
              <w:ind w:right="-45"/>
              <w:rPr>
                <w:rFonts w:ascii="Times New Roman" w:hAnsi="Times New Roman" w:cs="Times New Roman"/>
                <w:noProof/>
                <w:color w:val="000000" w:themeColor="text1"/>
                <w:sz w:val="24"/>
                <w:szCs w:val="24"/>
                <w:lang w:val="sr-Cyrl-CS"/>
              </w:rPr>
            </w:pPr>
            <w:r w:rsidRPr="00EC3740">
              <w:rPr>
                <w:rFonts w:ascii="Times New Roman" w:hAnsi="Times New Roman" w:cs="Times New Roman"/>
                <w:noProof/>
                <w:color w:val="000000" w:themeColor="text1"/>
                <w:sz w:val="24"/>
                <w:szCs w:val="24"/>
                <w:shd w:val="clear" w:color="auto" w:fill="FFFFFF"/>
                <w:lang w:val="sr-Cyrl-CS"/>
              </w:rPr>
              <w:lastRenderedPageBreak/>
              <w:t>БЛОК 2 - ДЕО</w:t>
            </w:r>
          </w:p>
          <w:p w14:paraId="77112F11" w14:textId="77777777" w:rsidR="00D74FDC" w:rsidRPr="00EC3740" w:rsidRDefault="00D74FDC" w:rsidP="00A27D29">
            <w:pPr>
              <w:numPr>
                <w:ilvl w:val="0"/>
                <w:numId w:val="56"/>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Свака од катастарских парцела у урбанистичкој зони K1, у оквиру блока 2 представља грађевинску парцелу;</w:t>
            </w:r>
          </w:p>
          <w:p w14:paraId="6947999B" w14:textId="3FF188FC" w:rsidR="00D74FDC" w:rsidRPr="00EC3740" w:rsidRDefault="00D74FDC" w:rsidP="00A27D29">
            <w:pPr>
              <w:numPr>
                <w:ilvl w:val="0"/>
                <w:numId w:val="56"/>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КП 426, </w:t>
            </w:r>
            <w:r w:rsidR="0026527F" w:rsidRPr="00EC3740">
              <w:rPr>
                <w:rFonts w:ascii="Times New Roman" w:hAnsi="Times New Roman" w:cs="Times New Roman"/>
                <w:noProof/>
                <w:color w:val="000000"/>
                <w:sz w:val="24"/>
                <w:szCs w:val="24"/>
                <w:lang w:val="sr-Cyrl-CS"/>
              </w:rPr>
              <w:t xml:space="preserve">КП </w:t>
            </w:r>
            <w:r w:rsidRPr="00EC3740">
              <w:rPr>
                <w:rFonts w:ascii="Times New Roman" w:hAnsi="Times New Roman" w:cs="Times New Roman"/>
                <w:noProof/>
                <w:color w:val="000000"/>
                <w:sz w:val="24"/>
                <w:szCs w:val="24"/>
                <w:lang w:val="sr-Cyrl-CS"/>
              </w:rPr>
              <w:t xml:space="preserve">427, </w:t>
            </w:r>
            <w:r w:rsidR="0026527F" w:rsidRPr="00EC3740">
              <w:rPr>
                <w:rFonts w:ascii="Times New Roman" w:hAnsi="Times New Roman" w:cs="Times New Roman"/>
                <w:noProof/>
                <w:color w:val="000000"/>
                <w:sz w:val="24"/>
                <w:szCs w:val="24"/>
                <w:lang w:val="sr-Cyrl-CS"/>
              </w:rPr>
              <w:t xml:space="preserve">КП </w:t>
            </w:r>
            <w:r w:rsidRPr="00EC3740">
              <w:rPr>
                <w:rFonts w:ascii="Times New Roman" w:hAnsi="Times New Roman" w:cs="Times New Roman"/>
                <w:noProof/>
                <w:color w:val="000000"/>
                <w:sz w:val="24"/>
                <w:szCs w:val="24"/>
                <w:lang w:val="sr-Cyrl-CS"/>
              </w:rPr>
              <w:t xml:space="preserve">429 и </w:t>
            </w:r>
            <w:r w:rsidR="00FE0DE0" w:rsidRPr="00EC3740">
              <w:rPr>
                <w:rFonts w:ascii="Times New Roman" w:hAnsi="Times New Roman" w:cs="Times New Roman"/>
                <w:noProof/>
                <w:color w:val="000000"/>
                <w:sz w:val="24"/>
                <w:szCs w:val="24"/>
                <w:lang w:val="sr-Cyrl-CS"/>
              </w:rPr>
              <w:t xml:space="preserve">КП </w:t>
            </w:r>
            <w:r w:rsidRPr="00EC3740">
              <w:rPr>
                <w:rFonts w:ascii="Times New Roman" w:hAnsi="Times New Roman" w:cs="Times New Roman"/>
                <w:noProof/>
                <w:color w:val="000000"/>
                <w:sz w:val="24"/>
                <w:szCs w:val="24"/>
                <w:lang w:val="sr-Cyrl-CS"/>
              </w:rPr>
              <w:t>431 КО Савски венац, које представљају грађевинске парцеле, могуће је приступити са саобраћајнице Браће Крсмановић;</w:t>
            </w:r>
          </w:p>
          <w:p w14:paraId="7ADCC804" w14:textId="11FA0750" w:rsidR="00D74FDC" w:rsidRPr="00EC3740" w:rsidRDefault="00D74FDC" w:rsidP="00A27D29">
            <w:pPr>
              <w:numPr>
                <w:ilvl w:val="0"/>
                <w:numId w:val="56"/>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КП 425 и </w:t>
            </w:r>
            <w:r w:rsidR="00FE0DE0" w:rsidRPr="00EC3740">
              <w:rPr>
                <w:rFonts w:ascii="Times New Roman" w:hAnsi="Times New Roman" w:cs="Times New Roman"/>
                <w:noProof/>
                <w:color w:val="000000"/>
                <w:sz w:val="24"/>
                <w:szCs w:val="24"/>
                <w:lang w:val="sr-Cyrl-CS"/>
              </w:rPr>
              <w:t xml:space="preserve">КП </w:t>
            </w:r>
            <w:r w:rsidRPr="00EC3740">
              <w:rPr>
                <w:rFonts w:ascii="Times New Roman" w:hAnsi="Times New Roman" w:cs="Times New Roman"/>
                <w:noProof/>
                <w:color w:val="000000"/>
                <w:sz w:val="24"/>
                <w:szCs w:val="24"/>
                <w:lang w:val="sr-Cyrl-CS"/>
              </w:rPr>
              <w:t>430 КО Савски венац, које представљају грађевинске парцеле, могуће је приступити са саобраћајнице Карађорђева;</w:t>
            </w:r>
          </w:p>
          <w:p w14:paraId="02F23333" w14:textId="77777777" w:rsidR="00D74FDC" w:rsidRPr="00EC3740" w:rsidRDefault="00D74FDC" w:rsidP="00A27D29">
            <w:pPr>
              <w:numPr>
                <w:ilvl w:val="0"/>
                <w:numId w:val="56"/>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КП 428 КО Савски венац, која представља грађевинску парцелу, могуће је приступити са саобраћајница Карађорђева и Браће Крсмановић;</w:t>
            </w:r>
          </w:p>
          <w:p w14:paraId="20A2D4D1" w14:textId="77777777" w:rsidR="00D74FDC" w:rsidRPr="00EC3740" w:rsidRDefault="00D74FDC" w:rsidP="00A27D29">
            <w:pPr>
              <w:numPr>
                <w:ilvl w:val="0"/>
                <w:numId w:val="56"/>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КП 433 КО Савски венац, која представља грађевинску парцелу, могуће је приступити са саобраћајница Браће Крсмановић и Травничка;</w:t>
            </w:r>
          </w:p>
          <w:p w14:paraId="21CB0CA1" w14:textId="77777777" w:rsidR="00D74FDC" w:rsidRPr="00EC3740" w:rsidRDefault="00D74FDC" w:rsidP="00A27D29">
            <w:p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 xml:space="preserve">5 </w:t>
            </w:r>
          </w:p>
          <w:p w14:paraId="05B03789" w14:textId="6CAC693B" w:rsidR="00D74FDC" w:rsidRPr="00EC3740" w:rsidRDefault="00D74FDC" w:rsidP="00A27D29">
            <w:pPr>
              <w:numPr>
                <w:ilvl w:val="0"/>
                <w:numId w:val="57"/>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Овим </w:t>
            </w:r>
            <w:r w:rsidR="007F5970" w:rsidRPr="00EC3740">
              <w:rPr>
                <w:rFonts w:ascii="Times New Roman" w:hAnsi="Times New Roman" w:cs="Times New Roman"/>
                <w:bCs/>
                <w:noProof/>
                <w:color w:val="000000" w:themeColor="text1"/>
                <w:sz w:val="24"/>
                <w:szCs w:val="24"/>
                <w:lang w:val="sr-Cyrl-CS"/>
              </w:rPr>
              <w:t>просторним</w:t>
            </w:r>
            <w:r w:rsidR="007F5970" w:rsidRPr="00EC3740">
              <w:rPr>
                <w:rFonts w:ascii="Times New Roman" w:hAnsi="Times New Roman" w:cs="Times New Roman"/>
                <w:noProof/>
                <w:color w:val="000000"/>
                <w:sz w:val="24"/>
                <w:szCs w:val="24"/>
                <w:lang w:val="sr-Cyrl-CS"/>
              </w:rPr>
              <w:t xml:space="preserve"> </w:t>
            </w:r>
            <w:r w:rsidRPr="00EC3740">
              <w:rPr>
                <w:rFonts w:ascii="Times New Roman" w:hAnsi="Times New Roman" w:cs="Times New Roman"/>
                <w:noProof/>
                <w:color w:val="000000"/>
                <w:sz w:val="24"/>
                <w:szCs w:val="24"/>
                <w:lang w:val="sr-Cyrl-CS"/>
              </w:rPr>
              <w:t xml:space="preserve">планом формирана је грађевинска парцела </w:t>
            </w:r>
            <w:r w:rsidRPr="00EC3740">
              <w:rPr>
                <w:rFonts w:ascii="Times New Roman" w:hAnsi="Times New Roman" w:cs="Times New Roman"/>
                <w:noProof/>
                <w:color w:val="000000"/>
                <w:sz w:val="24"/>
                <w:szCs w:val="24"/>
                <w:shd w:val="clear" w:color="auto" w:fill="FFFFFF"/>
                <w:lang w:val="sr-Cyrl-CS"/>
              </w:rPr>
              <w:t>ГП5, коју чини цела КП 446 КО Савски венац;</w:t>
            </w:r>
          </w:p>
          <w:p w14:paraId="544F3B57" w14:textId="77777777" w:rsidR="00D74FDC" w:rsidRPr="00EC3740" w:rsidRDefault="00D74FDC" w:rsidP="00A27D29">
            <w:pPr>
              <w:numPr>
                <w:ilvl w:val="0"/>
                <w:numId w:val="57"/>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Грађевинској парцели </w:t>
            </w:r>
            <w:r w:rsidRPr="00EC3740">
              <w:rPr>
                <w:rFonts w:ascii="Times New Roman" w:hAnsi="Times New Roman" w:cs="Times New Roman"/>
                <w:noProof/>
                <w:color w:val="000000"/>
                <w:sz w:val="24"/>
                <w:szCs w:val="24"/>
                <w:shd w:val="clear" w:color="auto" w:fill="FFFFFF"/>
                <w:lang w:val="sr-Cyrl-CS"/>
              </w:rPr>
              <w:t>ГП5</w:t>
            </w:r>
            <w:r w:rsidRPr="00EC3740">
              <w:rPr>
                <w:rFonts w:ascii="Times New Roman" w:hAnsi="Times New Roman" w:cs="Times New Roman"/>
                <w:noProof/>
                <w:color w:val="000000"/>
                <w:sz w:val="24"/>
                <w:szCs w:val="24"/>
                <w:lang w:val="sr-Cyrl-CS"/>
              </w:rPr>
              <w:t xml:space="preserve"> могуће је приступити са саобраћајница </w:t>
            </w:r>
            <w:r w:rsidRPr="00EC3740">
              <w:rPr>
                <w:rFonts w:ascii="Times New Roman" w:hAnsi="Times New Roman" w:cs="Times New Roman"/>
                <w:noProof/>
                <w:color w:val="000000"/>
                <w:sz w:val="24"/>
                <w:szCs w:val="24"/>
                <w:shd w:val="clear" w:color="auto" w:fill="FFFFFF"/>
                <w:lang w:val="sr-Cyrl-CS"/>
              </w:rPr>
              <w:t>САО8 (Херцеговачка), Карађорђева, Зворничка и Хаџи Николе Живковића;</w:t>
            </w:r>
          </w:p>
        </w:tc>
      </w:tr>
      <w:tr w:rsidR="00D74FDC" w:rsidRPr="00EC3740" w14:paraId="604F9033" w14:textId="77777777" w:rsidTr="00604359">
        <w:trPr>
          <w:trHeight w:val="470"/>
        </w:trPr>
        <w:tc>
          <w:tcPr>
            <w:tcW w:w="3116" w:type="dxa"/>
            <w:tcBorders>
              <w:left w:val="single" w:sz="2" w:space="0" w:color="auto"/>
              <w:right w:val="single" w:sz="2" w:space="0" w:color="auto"/>
            </w:tcBorders>
            <w:shd w:val="clear" w:color="auto" w:fill="FFFFFF" w:themeFill="background1"/>
          </w:tcPr>
          <w:p w14:paraId="01C7C7E8" w14:textId="77777777" w:rsidR="00D74FDC" w:rsidRPr="00EC3740" w:rsidRDefault="00D74FDC"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Намена и тип интервенција</w:t>
            </w:r>
          </w:p>
        </w:tc>
        <w:tc>
          <w:tcPr>
            <w:tcW w:w="6240" w:type="dxa"/>
            <w:tcBorders>
              <w:left w:val="single" w:sz="2" w:space="0" w:color="auto"/>
              <w:right w:val="single" w:sz="2" w:space="0" w:color="auto"/>
            </w:tcBorders>
            <w:shd w:val="clear" w:color="auto" w:fill="FFFFFF" w:themeFill="background1"/>
          </w:tcPr>
          <w:p w14:paraId="684CD0B1" w14:textId="77777777" w:rsidR="00D74FDC" w:rsidRPr="00EC3740" w:rsidRDefault="00D74FDC" w:rsidP="00A27D29">
            <w:pPr>
              <w:pStyle w:val="ListParagraph"/>
              <w:widowControl w:val="0"/>
              <w:numPr>
                <w:ilvl w:val="0"/>
                <w:numId w:val="58"/>
              </w:numPr>
              <w:autoSpaceDE w:val="0"/>
              <w:autoSpaceDN w:val="0"/>
              <w:adjustRightInd w:val="0"/>
              <w:rPr>
                <w:rFonts w:ascii="Times New Roman" w:hAnsi="Times New Roman"/>
                <w:color w:val="FF0000"/>
                <w:sz w:val="24"/>
                <w:szCs w:val="24"/>
              </w:rPr>
            </w:pPr>
            <w:r w:rsidRPr="00EC3740">
              <w:rPr>
                <w:rFonts w:ascii="Times New Roman" w:hAnsi="Times New Roman"/>
                <w:sz w:val="24"/>
                <w:szCs w:val="24"/>
              </w:rPr>
              <w:t>За објекат хотела Бристол планира се и задржавање намене хотела, док се остали објекти планирају за комерцијалне садржаје, са препорученим уделом садржаја комерцијалне културе од 20%;</w:t>
            </w:r>
          </w:p>
          <w:p w14:paraId="65EF0618" w14:textId="77777777" w:rsidR="00D74FDC" w:rsidRPr="00EC3740" w:rsidRDefault="00D74FDC" w:rsidP="00A27D29">
            <w:pPr>
              <w:pStyle w:val="ListParagraph"/>
              <w:widowControl w:val="0"/>
              <w:numPr>
                <w:ilvl w:val="0"/>
                <w:numId w:val="58"/>
              </w:numPr>
              <w:autoSpaceDE w:val="0"/>
              <w:autoSpaceDN w:val="0"/>
              <w:adjustRightInd w:val="0"/>
              <w:rPr>
                <w:rFonts w:ascii="Times New Roman" w:hAnsi="Times New Roman"/>
                <w:color w:val="FF0000"/>
                <w:sz w:val="24"/>
                <w:szCs w:val="24"/>
              </w:rPr>
            </w:pPr>
            <w:r w:rsidRPr="00EC3740">
              <w:rPr>
                <w:rFonts w:ascii="Times New Roman" w:hAnsi="Times New Roman"/>
                <w:sz w:val="24"/>
                <w:szCs w:val="24"/>
              </w:rPr>
              <w:t>У блоковима 1 и 2 могуће је планирати компатибилну намену становања до максимално 20% на нивоу зоне у блоку;</w:t>
            </w:r>
          </w:p>
          <w:p w14:paraId="1DC9B7DD" w14:textId="77777777" w:rsidR="00D74FDC" w:rsidRPr="00EC3740" w:rsidRDefault="00D74FDC" w:rsidP="00A27D29">
            <w:pPr>
              <w:pStyle w:val="ListParagraph"/>
              <w:widowControl w:val="0"/>
              <w:numPr>
                <w:ilvl w:val="0"/>
                <w:numId w:val="58"/>
              </w:numPr>
              <w:autoSpaceDE w:val="0"/>
              <w:autoSpaceDN w:val="0"/>
              <w:adjustRightInd w:val="0"/>
              <w:rPr>
                <w:rFonts w:ascii="Times New Roman" w:hAnsi="Times New Roman"/>
                <w:color w:val="000000" w:themeColor="text1"/>
                <w:sz w:val="24"/>
                <w:szCs w:val="24"/>
              </w:rPr>
            </w:pPr>
            <w:r w:rsidRPr="00EC3740">
              <w:rPr>
                <w:rFonts w:ascii="Times New Roman" w:hAnsi="Times New Roman"/>
                <w:color w:val="000000" w:themeColor="text1"/>
                <w:sz w:val="24"/>
                <w:szCs w:val="24"/>
              </w:rPr>
              <w:t>Проценат заступљености основне и компатибилне намене примењује се на нивоу грађевинске парцеле;</w:t>
            </w:r>
          </w:p>
          <w:p w14:paraId="5E9F5766" w14:textId="77777777" w:rsidR="00D74FDC" w:rsidRPr="00EC3740" w:rsidRDefault="00D74FDC" w:rsidP="00A27D29">
            <w:pPr>
              <w:numPr>
                <w:ilvl w:val="0"/>
                <w:numId w:val="58"/>
              </w:numPr>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Урбанистичка зона К1 обухвата објекте културно-историјске и архитектонске вредности у Улици Браће Крсмановића бр. 8 у блоку 1 на грађевинској парцели ГП1b, у Карађорђевој улици у делу блока 2, у ул. Браће Крсмановић у делу блока 2, као и заштићени споменик културе Хотел Бристол у блоку 5, на грађевинској парцели ГП5;</w:t>
            </w:r>
          </w:p>
          <w:p w14:paraId="21E8D426" w14:textId="34043836" w:rsidR="00D74FDC" w:rsidRPr="00EC3740" w:rsidRDefault="00D74FDC" w:rsidP="00A27D29">
            <w:pPr>
              <w:pStyle w:val="ListParagraph"/>
              <w:widowControl w:val="0"/>
              <w:numPr>
                <w:ilvl w:val="0"/>
                <w:numId w:val="58"/>
              </w:numPr>
              <w:autoSpaceDE w:val="0"/>
              <w:autoSpaceDN w:val="0"/>
              <w:adjustRightInd w:val="0"/>
              <w:rPr>
                <w:rFonts w:ascii="Times New Roman" w:hAnsi="Times New Roman"/>
                <w:color w:val="FF0000"/>
                <w:sz w:val="24"/>
                <w:szCs w:val="24"/>
              </w:rPr>
            </w:pPr>
            <w:r w:rsidRPr="00EC3740">
              <w:rPr>
                <w:rFonts w:ascii="Times New Roman" w:hAnsi="Times New Roman"/>
                <w:sz w:val="24"/>
                <w:szCs w:val="24"/>
              </w:rPr>
              <w:t>Мере заштите објеката подразумевају њихово задржавање, уз санирање постојећег стања, рестаурацију и ревит</w:t>
            </w:r>
            <w:r w:rsidR="00AB5E29">
              <w:rPr>
                <w:rFonts w:ascii="Times New Roman" w:hAnsi="Times New Roman"/>
                <w:sz w:val="24"/>
                <w:szCs w:val="24"/>
              </w:rPr>
              <w:t>ализацију објекта и мање интерве</w:t>
            </w:r>
            <w:r w:rsidRPr="00EC3740">
              <w:rPr>
                <w:rFonts w:ascii="Times New Roman" w:hAnsi="Times New Roman"/>
                <w:sz w:val="24"/>
                <w:szCs w:val="24"/>
              </w:rPr>
              <w:t>нције са дворишне стране у циљу уређења унутрашњости блока;</w:t>
            </w:r>
          </w:p>
          <w:p w14:paraId="7C1F8573" w14:textId="77777777" w:rsidR="00D74FDC" w:rsidRPr="00EC3740" w:rsidRDefault="00D74FDC" w:rsidP="00A27D29">
            <w:pPr>
              <w:pStyle w:val="ListParagraph"/>
              <w:widowControl w:val="0"/>
              <w:numPr>
                <w:ilvl w:val="0"/>
                <w:numId w:val="58"/>
              </w:numPr>
              <w:autoSpaceDE w:val="0"/>
              <w:autoSpaceDN w:val="0"/>
              <w:adjustRightInd w:val="0"/>
              <w:rPr>
                <w:rFonts w:ascii="Times New Roman" w:hAnsi="Times New Roman"/>
                <w:color w:val="FF0000"/>
                <w:sz w:val="24"/>
                <w:szCs w:val="24"/>
              </w:rPr>
            </w:pPr>
            <w:r w:rsidRPr="00EC3740">
              <w:rPr>
                <w:rFonts w:ascii="Times New Roman" w:hAnsi="Times New Roman"/>
                <w:sz w:val="24"/>
                <w:szCs w:val="24"/>
              </w:rPr>
              <w:t>Све интервенције на објектима врше се у складу са конзерваторским условима Завода за заштиту споменика културе града Београда;</w:t>
            </w:r>
          </w:p>
        </w:tc>
      </w:tr>
      <w:tr w:rsidR="00D74FDC" w:rsidRPr="00EC3740" w14:paraId="2F1996A8" w14:textId="77777777" w:rsidTr="00604359">
        <w:trPr>
          <w:trHeight w:val="663"/>
        </w:trPr>
        <w:tc>
          <w:tcPr>
            <w:tcW w:w="3116" w:type="dxa"/>
            <w:tcBorders>
              <w:left w:val="single" w:sz="2" w:space="0" w:color="auto"/>
              <w:right w:val="single" w:sz="2" w:space="0" w:color="auto"/>
            </w:tcBorders>
            <w:shd w:val="clear" w:color="auto" w:fill="auto"/>
          </w:tcPr>
          <w:p w14:paraId="675BE571" w14:textId="77777777" w:rsidR="00D74FDC" w:rsidRPr="00EC3740" w:rsidRDefault="00D74FDC"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Положај објекта на парцели </w:t>
            </w:r>
          </w:p>
        </w:tc>
        <w:tc>
          <w:tcPr>
            <w:tcW w:w="6240" w:type="dxa"/>
            <w:tcBorders>
              <w:left w:val="single" w:sz="2" w:space="0" w:color="auto"/>
              <w:right w:val="single" w:sz="2" w:space="0" w:color="auto"/>
            </w:tcBorders>
            <w:shd w:val="clear" w:color="auto" w:fill="auto"/>
          </w:tcPr>
          <w:p w14:paraId="4B7E15FD" w14:textId="77777777" w:rsidR="00D74FDC" w:rsidRPr="00EC3740" w:rsidRDefault="00D74FDC" w:rsidP="00A27D29">
            <w:pPr>
              <w:numPr>
                <w:ilvl w:val="0"/>
                <w:numId w:val="59"/>
              </w:numPr>
              <w:shd w:val="clear" w:color="auto" w:fill="FFFFFF"/>
              <w:autoSpaceDE w:val="0"/>
              <w:autoSpaceDN w:val="0"/>
              <w:adjustRightInd w:val="0"/>
              <w:ind w:right="-45"/>
              <w:rPr>
                <w:rFonts w:ascii="Times New Roman" w:hAnsi="Times New Roman" w:cs="Times New Roman"/>
                <w:bCs/>
                <w:noProof/>
                <w:color w:val="000000" w:themeColor="text1"/>
                <w:sz w:val="24"/>
                <w:szCs w:val="24"/>
                <w:lang w:val="sr-Cyrl-CS"/>
              </w:rPr>
            </w:pPr>
            <w:r w:rsidRPr="00EC3740">
              <w:rPr>
                <w:rFonts w:ascii="Times New Roman" w:hAnsi="Times New Roman" w:cs="Times New Roman"/>
                <w:bCs/>
                <w:noProof/>
                <w:color w:val="000000" w:themeColor="text1"/>
                <w:sz w:val="24"/>
                <w:szCs w:val="24"/>
                <w:lang w:val="sr-Cyrl-CS"/>
              </w:rPr>
              <w:t>Објекте постављати у оквиру зоне грађења која је дефинисана грађевинским линијама;</w:t>
            </w:r>
          </w:p>
          <w:p w14:paraId="3F1E6101" w14:textId="77777777" w:rsidR="00D74FDC" w:rsidRPr="00EC3740" w:rsidRDefault="00D74FDC" w:rsidP="00A27D29">
            <w:pPr>
              <w:rPr>
                <w:rFonts w:ascii="Times New Roman" w:hAnsi="Times New Roman" w:cs="Times New Roman"/>
                <w:sz w:val="24"/>
                <w:szCs w:val="24"/>
                <w:lang w:val="sr-Cyrl-CS"/>
              </w:rPr>
            </w:pPr>
            <w:r w:rsidRPr="00EC3740">
              <w:rPr>
                <w:rFonts w:ascii="Times New Roman" w:hAnsi="Times New Roman" w:cs="Times New Roman"/>
                <w:sz w:val="24"/>
                <w:szCs w:val="24"/>
                <w:lang w:val="sr-Cyrl-CS"/>
              </w:rPr>
              <w:t>За објекат хотела Бристол на грађевинској парцели ГП5:</w:t>
            </w:r>
          </w:p>
          <w:p w14:paraId="0B7C31E4" w14:textId="77777777" w:rsidR="00D74FDC" w:rsidRPr="00EC3740" w:rsidRDefault="00D74FDC" w:rsidP="00A27D29">
            <w:pPr>
              <w:numPr>
                <w:ilvl w:val="0"/>
                <w:numId w:val="60"/>
              </w:numPr>
              <w:shd w:val="clear" w:color="auto" w:fill="FFFFFF"/>
              <w:autoSpaceDE w:val="0"/>
              <w:autoSpaceDN w:val="0"/>
              <w:adjustRightInd w:val="0"/>
              <w:ind w:right="-45"/>
              <w:rPr>
                <w:rFonts w:ascii="Times New Roman" w:hAnsi="Times New Roman" w:cs="Times New Roman"/>
                <w:bCs/>
                <w:noProof/>
                <w:sz w:val="24"/>
                <w:szCs w:val="24"/>
                <w:lang w:val="sr-Cyrl-CS"/>
              </w:rPr>
            </w:pPr>
            <w:r w:rsidRPr="00EC3740">
              <w:rPr>
                <w:rFonts w:ascii="Times New Roman" w:hAnsi="Times New Roman" w:cs="Times New Roman"/>
                <w:sz w:val="24"/>
                <w:szCs w:val="24"/>
                <w:lang w:val="sr-Cyrl-CS"/>
              </w:rPr>
              <w:t xml:space="preserve">Дозвољено је упуштање делова објеката (еркери, надстрешнице, испусте, елементе обликовања, </w:t>
            </w:r>
            <w:r w:rsidRPr="00EC3740">
              <w:rPr>
                <w:rFonts w:ascii="Times New Roman" w:hAnsi="Times New Roman" w:cs="Times New Roman"/>
                <w:sz w:val="24"/>
                <w:szCs w:val="24"/>
                <w:lang w:val="sr-Cyrl-CS"/>
              </w:rPr>
              <w:lastRenderedPageBreak/>
              <w:t>засенчења хоризонталне засторе и сл.) ван дефинисаних грађевинских линија и наведени елементи могу прелазити регулациону линију:</w:t>
            </w:r>
          </w:p>
          <w:p w14:paraId="3692B917" w14:textId="77777777" w:rsidR="00D74FDC" w:rsidRPr="00EC3740" w:rsidRDefault="00D74FDC"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0,60 m од грађевинске линије ако је тротоар једнак или мањи од 3,50 m и на минималној висини од 4,00 m изнад тротоара,</w:t>
            </w:r>
          </w:p>
          <w:p w14:paraId="35D38936" w14:textId="77777777" w:rsidR="00D74FDC" w:rsidRPr="00EC3740" w:rsidRDefault="00D74FDC"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1,00 m ако је тротоар већи од 3,50 m, а ширина улице већа од 15,00 m и на минималној висини од 4,00 m изнад тротоара;</w:t>
            </w:r>
          </w:p>
          <w:p w14:paraId="0F43BF00" w14:textId="77777777" w:rsidR="00D74FDC" w:rsidRPr="00EC3740" w:rsidRDefault="00D74FDC"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изузетак представљају надстрешнице над улазима у објекат хотела Бристол, из Ул. Херцеговачке и Зворничке, као и главног улаза на углу Херцеговачке и Карађорђеве улице које могу прећи регулациону линију до 3,80 m;</w:t>
            </w:r>
          </w:p>
          <w:p w14:paraId="3503296F" w14:textId="77777777" w:rsidR="00D74FDC" w:rsidRPr="00EC3740" w:rsidRDefault="00D74FDC" w:rsidP="00A27D29">
            <w:pPr>
              <w:pStyle w:val="ListParagraph"/>
              <w:numPr>
                <w:ilvl w:val="0"/>
                <w:numId w:val="61"/>
              </w:numPr>
              <w:rPr>
                <w:rFonts w:ascii="Times New Roman" w:hAnsi="Times New Roman"/>
                <w:sz w:val="24"/>
                <w:szCs w:val="24"/>
              </w:rPr>
            </w:pPr>
            <w:r w:rsidRPr="00EC3740">
              <w:rPr>
                <w:rFonts w:ascii="Times New Roman" w:hAnsi="Times New Roman"/>
                <w:sz w:val="24"/>
                <w:szCs w:val="24"/>
              </w:rPr>
              <w:t>Уколико се у приземном делу објекта налазе ван стамбене урбане функције/намене дозвољено је постављање унифицираних хоризонталних система намењених засенчењу и заштити од атмосферских утицаја и то:</w:t>
            </w:r>
          </w:p>
          <w:p w14:paraId="55595746" w14:textId="77777777" w:rsidR="00D74FDC" w:rsidRPr="00EC3740" w:rsidRDefault="00D74FDC"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0,60 m од грађевинске линије ако је тротоар једнак или мањи од 3,50 m и на минималној висини од 4,00 m изнад тротоара,</w:t>
            </w:r>
          </w:p>
          <w:p w14:paraId="5F75EB00" w14:textId="77777777" w:rsidR="00D74FDC" w:rsidRPr="00EC3740" w:rsidRDefault="00D74FDC"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1,00 m ако је тротоар већи од 3,50 m, а ширина улице већа од 15,00 m и на минималној висини од 4,00 m изнад тротоара;</w:t>
            </w:r>
          </w:p>
          <w:p w14:paraId="49C53F48" w14:textId="77777777" w:rsidR="00D74FDC" w:rsidRPr="00EC3740" w:rsidRDefault="00D74FDC" w:rsidP="00A27D29">
            <w:pPr>
              <w:numPr>
                <w:ilvl w:val="0"/>
                <w:numId w:val="62"/>
              </w:numPr>
              <w:shd w:val="clear" w:color="auto" w:fill="FFFFFF"/>
              <w:autoSpaceDE w:val="0"/>
              <w:autoSpaceDN w:val="0"/>
              <w:adjustRightInd w:val="0"/>
              <w:ind w:right="-45"/>
              <w:rPr>
                <w:rFonts w:ascii="Times New Roman" w:hAnsi="Times New Roman" w:cs="Times New Roman"/>
                <w:bCs/>
                <w:noProof/>
                <w:color w:val="FF0000"/>
                <w:sz w:val="24"/>
                <w:szCs w:val="24"/>
                <w:lang w:val="sr-Cyrl-CS"/>
              </w:rPr>
            </w:pPr>
            <w:r w:rsidRPr="00EC3740">
              <w:rPr>
                <w:rFonts w:ascii="Times New Roman" w:hAnsi="Times New Roman" w:cs="Times New Roman"/>
                <w:bCs/>
                <w:noProof/>
                <w:color w:val="000000" w:themeColor="text1"/>
                <w:sz w:val="24"/>
                <w:szCs w:val="24"/>
                <w:lang w:val="sr-Cyrl-CS"/>
              </w:rPr>
              <w:t>Дозвољена је изградња више објеката на парцели;</w:t>
            </w:r>
          </w:p>
        </w:tc>
      </w:tr>
      <w:tr w:rsidR="00D74FDC" w:rsidRPr="00EC3740" w14:paraId="0A2BF201" w14:textId="77777777" w:rsidTr="00604359">
        <w:trPr>
          <w:trHeight w:val="247"/>
        </w:trPr>
        <w:tc>
          <w:tcPr>
            <w:tcW w:w="3116" w:type="dxa"/>
            <w:tcBorders>
              <w:left w:val="single" w:sz="2" w:space="0" w:color="auto"/>
              <w:right w:val="single" w:sz="2" w:space="0" w:color="auto"/>
            </w:tcBorders>
            <w:shd w:val="clear" w:color="auto" w:fill="auto"/>
          </w:tcPr>
          <w:p w14:paraId="03B57B49" w14:textId="7E8055D5" w:rsidR="00D74FDC" w:rsidRPr="00EC3740" w:rsidRDefault="00DF075E"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sz w:val="24"/>
                <w:szCs w:val="24"/>
                <w:lang w:val="sr-Cyrl-CS"/>
              </w:rPr>
              <w:lastRenderedPageBreak/>
              <w:t>Индекс заузетости (Из)</w:t>
            </w:r>
          </w:p>
        </w:tc>
        <w:tc>
          <w:tcPr>
            <w:tcW w:w="6240" w:type="dxa"/>
            <w:tcBorders>
              <w:left w:val="single" w:sz="2" w:space="0" w:color="auto"/>
              <w:right w:val="single" w:sz="2" w:space="0" w:color="auto"/>
            </w:tcBorders>
            <w:shd w:val="clear" w:color="auto" w:fill="auto"/>
          </w:tcPr>
          <w:p w14:paraId="6447413C" w14:textId="43CB54B5" w:rsidR="00D74FDC" w:rsidRPr="00EC3740" w:rsidRDefault="009D562D" w:rsidP="00A27D29">
            <w:pPr>
              <w:pStyle w:val="ListParagraph"/>
              <w:numPr>
                <w:ilvl w:val="0"/>
                <w:numId w:val="63"/>
              </w:numPr>
              <w:rPr>
                <w:rFonts w:ascii="Times New Roman" w:hAnsi="Times New Roman"/>
                <w:color w:val="000000" w:themeColor="text1"/>
                <w:sz w:val="24"/>
                <w:szCs w:val="24"/>
              </w:rPr>
            </w:pPr>
            <w:r w:rsidRPr="00EC3740">
              <w:rPr>
                <w:rFonts w:ascii="Times New Roman" w:hAnsi="Times New Roman"/>
                <w:bCs/>
                <w:noProof/>
                <w:color w:val="000000" w:themeColor="text1"/>
                <w:sz w:val="24"/>
                <w:szCs w:val="24"/>
              </w:rPr>
              <w:t>Максимални Индекс заузетости (Из)</w:t>
            </w:r>
            <w:r w:rsidRPr="00EC3740">
              <w:rPr>
                <w:rFonts w:ascii="Times New Roman" w:hAnsi="Times New Roman"/>
                <w:sz w:val="24"/>
                <w:szCs w:val="24"/>
              </w:rPr>
              <w:t xml:space="preserve"> </w:t>
            </w:r>
            <w:r w:rsidR="00D74FDC" w:rsidRPr="00EC3740">
              <w:rPr>
                <w:rFonts w:ascii="Times New Roman" w:hAnsi="Times New Roman"/>
                <w:color w:val="000000" w:themeColor="text1"/>
                <w:sz w:val="24"/>
                <w:szCs w:val="24"/>
              </w:rPr>
              <w:t>= постојећи</w:t>
            </w:r>
          </w:p>
          <w:p w14:paraId="1C9E90F6" w14:textId="7564AC35" w:rsidR="00D74FDC" w:rsidRPr="00EC3740" w:rsidRDefault="00DF075E" w:rsidP="00A27D29">
            <w:pPr>
              <w:pStyle w:val="ListParagraph"/>
              <w:numPr>
                <w:ilvl w:val="0"/>
                <w:numId w:val="63"/>
              </w:numPr>
              <w:rPr>
                <w:rFonts w:ascii="Times New Roman" w:hAnsi="Times New Roman"/>
                <w:color w:val="000000" w:themeColor="text1"/>
                <w:sz w:val="24"/>
                <w:szCs w:val="24"/>
              </w:rPr>
            </w:pPr>
            <w:r w:rsidRPr="00EC3740">
              <w:rPr>
                <w:rFonts w:ascii="Times New Roman" w:hAnsi="Times New Roman"/>
                <w:bCs/>
                <w:noProof/>
                <w:color w:val="000000" w:themeColor="text1"/>
                <w:sz w:val="24"/>
                <w:szCs w:val="24"/>
              </w:rPr>
              <w:t>Максимални Индекс заузетости (Из)</w:t>
            </w:r>
            <w:r w:rsidRPr="00EC3740">
              <w:rPr>
                <w:rFonts w:ascii="Times New Roman" w:hAnsi="Times New Roman"/>
                <w:sz w:val="24"/>
                <w:szCs w:val="24"/>
              </w:rPr>
              <w:t xml:space="preserve"> </w:t>
            </w:r>
            <w:r w:rsidR="00D74FDC" w:rsidRPr="00EC3740">
              <w:rPr>
                <w:rFonts w:ascii="Times New Roman" w:hAnsi="Times New Roman"/>
                <w:color w:val="000000" w:themeColor="text1"/>
                <w:sz w:val="24"/>
                <w:szCs w:val="24"/>
              </w:rPr>
              <w:t>подземних етажа = постојећи</w:t>
            </w:r>
          </w:p>
        </w:tc>
      </w:tr>
      <w:tr w:rsidR="00D74FDC" w:rsidRPr="00EC3740" w14:paraId="7790BBB6" w14:textId="77777777" w:rsidTr="00604359">
        <w:trPr>
          <w:trHeight w:val="663"/>
        </w:trPr>
        <w:tc>
          <w:tcPr>
            <w:tcW w:w="3116" w:type="dxa"/>
            <w:tcBorders>
              <w:left w:val="single" w:sz="2" w:space="0" w:color="auto"/>
              <w:right w:val="single" w:sz="2" w:space="0" w:color="auto"/>
            </w:tcBorders>
            <w:shd w:val="clear" w:color="auto" w:fill="auto"/>
          </w:tcPr>
          <w:p w14:paraId="52EFD286" w14:textId="77777777" w:rsidR="00D74FDC" w:rsidRPr="00EC3740" w:rsidRDefault="00D74FDC"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објекта</w:t>
            </w:r>
          </w:p>
        </w:tc>
        <w:tc>
          <w:tcPr>
            <w:tcW w:w="6240" w:type="dxa"/>
            <w:tcBorders>
              <w:left w:val="single" w:sz="2" w:space="0" w:color="auto"/>
              <w:right w:val="single" w:sz="2" w:space="0" w:color="auto"/>
            </w:tcBorders>
            <w:shd w:val="clear" w:color="auto" w:fill="auto"/>
          </w:tcPr>
          <w:p w14:paraId="556C476E" w14:textId="77777777" w:rsidR="00D74FDC" w:rsidRPr="00EC3740" w:rsidRDefault="00D74FDC" w:rsidP="00A27D29">
            <w:p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БЛОК 1 – ДЕО 1b</w:t>
            </w:r>
          </w:p>
          <w:p w14:paraId="35FD1E41" w14:textId="77777777" w:rsidR="00D74FDC" w:rsidRPr="00EC3740" w:rsidRDefault="00D74FDC" w:rsidP="00A27D29">
            <w:pPr>
              <w:numPr>
                <w:ilvl w:val="0"/>
                <w:numId w:val="64"/>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Максимална висина венца објеката, у урбанистичкој зони К1, на грађевинскoj парцели ГП1b, у блоку 1 (део 1b) је постојећа;</w:t>
            </w:r>
          </w:p>
          <w:p w14:paraId="4A7E6E8B" w14:textId="77777777" w:rsidR="00D74FDC" w:rsidRPr="00EC3740" w:rsidRDefault="00D74FDC" w:rsidP="00A27D29">
            <w:p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БЛОК 2 – ДЕО</w:t>
            </w:r>
          </w:p>
          <w:p w14:paraId="6F63968C" w14:textId="77777777" w:rsidR="00D74FDC" w:rsidRPr="00EC3740" w:rsidRDefault="00D74FDC" w:rsidP="00A27D29">
            <w:pPr>
              <w:numPr>
                <w:ilvl w:val="0"/>
                <w:numId w:val="65"/>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Максимална висина венца објеката, у урбанистичкој зони К1 у блоку 2 је постојећа;</w:t>
            </w:r>
          </w:p>
          <w:p w14:paraId="5A9360B5" w14:textId="77777777" w:rsidR="00D74FDC" w:rsidRPr="00EC3740" w:rsidRDefault="00D74FDC" w:rsidP="00A27D29">
            <w:p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 xml:space="preserve">БЛОК 5 </w:t>
            </w:r>
          </w:p>
          <w:p w14:paraId="62F1F6AA" w14:textId="77777777" w:rsidR="00D74FDC" w:rsidRPr="00EC3740" w:rsidRDefault="00D74FDC" w:rsidP="00A27D29">
            <w:pPr>
              <w:numPr>
                <w:ilvl w:val="0"/>
                <w:numId w:val="66"/>
              </w:num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Максимална висина венца објеката, у урбанистичкој зони К1, на грађевинскoj парцели ГП5, у блоку 5 је постојећа;</w:t>
            </w:r>
          </w:p>
        </w:tc>
      </w:tr>
      <w:tr w:rsidR="00D74FDC" w:rsidRPr="00EC3740" w14:paraId="084FE7E0" w14:textId="77777777" w:rsidTr="00604359">
        <w:trPr>
          <w:trHeight w:val="663"/>
        </w:trPr>
        <w:tc>
          <w:tcPr>
            <w:tcW w:w="3116" w:type="dxa"/>
            <w:tcBorders>
              <w:left w:val="single" w:sz="2" w:space="0" w:color="auto"/>
              <w:right w:val="single" w:sz="2" w:space="0" w:color="auto"/>
            </w:tcBorders>
            <w:shd w:val="clear" w:color="auto" w:fill="auto"/>
          </w:tcPr>
          <w:p w14:paraId="067E1ACC" w14:textId="77777777" w:rsidR="00D74FDC" w:rsidRPr="00EC3740" w:rsidRDefault="00D74FDC"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Кота приземља</w:t>
            </w:r>
          </w:p>
        </w:tc>
        <w:tc>
          <w:tcPr>
            <w:tcW w:w="6240" w:type="dxa"/>
            <w:tcBorders>
              <w:left w:val="single" w:sz="2" w:space="0" w:color="auto"/>
              <w:right w:val="single" w:sz="2" w:space="0" w:color="auto"/>
            </w:tcBorders>
            <w:shd w:val="clear" w:color="auto" w:fill="auto"/>
          </w:tcPr>
          <w:p w14:paraId="2ED6CA52"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Кота приземља не може бити нижа од коте терена;</w:t>
            </w:r>
          </w:p>
          <w:p w14:paraId="011C66D6"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Није дозвољено становање у сутерену објекта;</w:t>
            </w:r>
          </w:p>
          <w:p w14:paraId="39A1D850"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Кота приземља може бити максимум 1,60 m виша од коте тротоара приступне саобраћајнице;</w:t>
            </w:r>
          </w:p>
          <w:p w14:paraId="10F4543A" w14:textId="77777777" w:rsidR="00D74FDC" w:rsidRPr="00EC3740" w:rsidRDefault="00D74FDC" w:rsidP="00A27D29">
            <w:pPr>
              <w:pStyle w:val="ListParagraph"/>
              <w:numPr>
                <w:ilvl w:val="0"/>
                <w:numId w:val="63"/>
              </w:numPr>
              <w:rPr>
                <w:rFonts w:ascii="Times New Roman" w:hAnsi="Times New Roman"/>
                <w:bCs/>
                <w:noProof/>
                <w:color w:val="FF0000"/>
                <w:sz w:val="24"/>
                <w:szCs w:val="24"/>
              </w:rPr>
            </w:pPr>
            <w:r w:rsidRPr="00EC3740">
              <w:rPr>
                <w:rFonts w:ascii="Times New Roman" w:hAnsi="Times New Roman"/>
                <w:bCs/>
                <w:noProof/>
                <w:color w:val="000000" w:themeColor="text1"/>
                <w:sz w:val="24"/>
                <w:szCs w:val="24"/>
              </w:rPr>
              <w:t>Код објеката који имају нестамбену намену у приземљу, кота приземља је максимум 0,20 m виша од коте тротоара приступне саобраћајнице;</w:t>
            </w:r>
          </w:p>
        </w:tc>
      </w:tr>
      <w:tr w:rsidR="00D74FDC" w:rsidRPr="00EC3740" w14:paraId="53BED918" w14:textId="77777777" w:rsidTr="00604359">
        <w:trPr>
          <w:trHeight w:val="663"/>
        </w:trPr>
        <w:tc>
          <w:tcPr>
            <w:tcW w:w="3116" w:type="dxa"/>
            <w:tcBorders>
              <w:left w:val="single" w:sz="2" w:space="0" w:color="auto"/>
              <w:right w:val="single" w:sz="2" w:space="0" w:color="auto"/>
            </w:tcBorders>
            <w:shd w:val="clear" w:color="auto" w:fill="auto"/>
          </w:tcPr>
          <w:p w14:paraId="7C7F35B1" w14:textId="77777777" w:rsidR="00D74FDC" w:rsidRPr="00EC3740" w:rsidRDefault="00D74FDC"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240" w:type="dxa"/>
            <w:tcBorders>
              <w:left w:val="single" w:sz="2" w:space="0" w:color="auto"/>
              <w:right w:val="single" w:sz="2" w:space="0" w:color="auto"/>
            </w:tcBorders>
            <w:shd w:val="clear" w:color="auto" w:fill="auto"/>
          </w:tcPr>
          <w:p w14:paraId="373BC5C8"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Обезбедити најмање 10% зелених површина у директном контакту са тлом у блоковима 1 и 2;</w:t>
            </w:r>
          </w:p>
          <w:p w14:paraId="0B1F5483"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lastRenderedPageBreak/>
              <w:t>У блоку 5 зелене површине у директном контакту са тлом није могуће остварити;</w:t>
            </w:r>
          </w:p>
          <w:p w14:paraId="4BF9EAAC"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Пејзажно уређење треба да је репрезентативно, атрактивно и усклађено са партерним и пејзажним уређењем приобалног појаса;</w:t>
            </w:r>
          </w:p>
          <w:p w14:paraId="4DACB475"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За планиране зелене површине изнад подземних етажа, обезбедити надслој земље од мин. 60 cm и у односу на дубину надслоја одабрати тип зеленила;</w:t>
            </w:r>
          </w:p>
          <w:p w14:paraId="7593BC86"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За озелењавање користити мања дрвенаста стабла лишћара и четинара, жбунасте и цветне врсте, као и травњаке; </w:t>
            </w:r>
          </w:p>
          <w:p w14:paraId="3FB46095"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Материјале за поплочавање, као и урбани мобилијар, ускладити са стилом појединачних објеката;</w:t>
            </w:r>
          </w:p>
          <w:p w14:paraId="05EA105F"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Дозвољава се озелењавање равних кровова. Дебљину супстрата одредити у складу са планираним биљним врстама;</w:t>
            </w:r>
          </w:p>
          <w:p w14:paraId="7F82B0A0" w14:textId="284B539B" w:rsidR="00F96056" w:rsidRPr="00EC3740" w:rsidRDefault="00D74FDC" w:rsidP="00A27D29">
            <w:pPr>
              <w:pStyle w:val="ListParagraph"/>
              <w:numPr>
                <w:ilvl w:val="0"/>
                <w:numId w:val="63"/>
              </w:numPr>
              <w:rPr>
                <w:rFonts w:ascii="Times New Roman" w:hAnsi="Times New Roman"/>
                <w:color w:val="FF0000"/>
                <w:sz w:val="24"/>
                <w:szCs w:val="24"/>
              </w:rPr>
            </w:pPr>
            <w:r w:rsidRPr="00EC3740">
              <w:rPr>
                <w:rFonts w:ascii="Times New Roman" w:hAnsi="Times New Roman"/>
                <w:bCs/>
                <w:noProof/>
                <w:color w:val="000000" w:themeColor="text1"/>
                <w:sz w:val="24"/>
                <w:szCs w:val="24"/>
              </w:rPr>
              <w:t>За пејзажно архитектонско уређење зелених површина, сходно расположивом простору и оријентацији зелене површине, важе општа правила уређења и грађења зелених површина;</w:t>
            </w:r>
          </w:p>
        </w:tc>
      </w:tr>
      <w:tr w:rsidR="00D74FDC" w:rsidRPr="00EC3740" w14:paraId="7966336C" w14:textId="77777777" w:rsidTr="00604359">
        <w:trPr>
          <w:trHeight w:val="663"/>
        </w:trPr>
        <w:tc>
          <w:tcPr>
            <w:tcW w:w="3116" w:type="dxa"/>
            <w:tcBorders>
              <w:left w:val="single" w:sz="2" w:space="0" w:color="auto"/>
              <w:right w:val="single" w:sz="2" w:space="0" w:color="auto"/>
            </w:tcBorders>
            <w:shd w:val="clear" w:color="auto" w:fill="auto"/>
          </w:tcPr>
          <w:p w14:paraId="5B9B4802" w14:textId="77777777" w:rsidR="00D74FDC" w:rsidRPr="00EC3740" w:rsidRDefault="00D74FDC"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lastRenderedPageBreak/>
              <w:t>Решење саобраћаја/ паркирања</w:t>
            </w:r>
          </w:p>
        </w:tc>
        <w:tc>
          <w:tcPr>
            <w:tcW w:w="6240" w:type="dxa"/>
            <w:tcBorders>
              <w:left w:val="single" w:sz="2" w:space="0" w:color="auto"/>
              <w:right w:val="single" w:sz="2" w:space="0" w:color="auto"/>
            </w:tcBorders>
            <w:shd w:val="clear" w:color="auto" w:fill="auto"/>
          </w:tcPr>
          <w:p w14:paraId="6F2649D8"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Колски и пешачки приступ грађевинској парцели ГП1b остварити из правца саобраћајница Браће Крсмановић и Травничке;</w:t>
            </w:r>
          </w:p>
          <w:p w14:paraId="2AEBCA7F" w14:textId="77F2A926"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Колски и пешачки приступ КП 426, </w:t>
            </w:r>
            <w:r w:rsidR="0098140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427, </w:t>
            </w:r>
            <w:r w:rsidR="0098140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429 и </w:t>
            </w:r>
            <w:r w:rsidR="0098140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431 КО Савски венац, које представљају грађевинске парцеле,</w:t>
            </w:r>
            <w:r w:rsidR="00981408" w:rsidRPr="00EC3740">
              <w:rPr>
                <w:rFonts w:ascii="Times New Roman" w:hAnsi="Times New Roman"/>
                <w:bCs/>
                <w:noProof/>
                <w:color w:val="000000" w:themeColor="text1"/>
                <w:sz w:val="24"/>
                <w:szCs w:val="24"/>
              </w:rPr>
              <w:t xml:space="preserve"> </w:t>
            </w:r>
            <w:r w:rsidRPr="00EC3740">
              <w:rPr>
                <w:rFonts w:ascii="Times New Roman" w:hAnsi="Times New Roman"/>
                <w:bCs/>
                <w:noProof/>
                <w:color w:val="000000" w:themeColor="text1"/>
                <w:sz w:val="24"/>
                <w:szCs w:val="24"/>
              </w:rPr>
              <w:t>остварити из правца саобраћајнице Браће Крсмановић;</w:t>
            </w:r>
          </w:p>
          <w:p w14:paraId="32C43AB0" w14:textId="3BCB0E5C"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Колски и пешачки приступ </w:t>
            </w:r>
            <w:r w:rsidR="0098140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425 и </w:t>
            </w:r>
            <w:r w:rsidR="0098140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430 КО Савски венац, које представљају грађевинске парцеле, остварити из правца саобраћајнице Карађорђева;</w:t>
            </w:r>
          </w:p>
          <w:p w14:paraId="2D0C2F88"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Колски и пешачки приступ КП 428 КО Савски венац, која представља грађевинску парцелу остварити из правца саобраћајнице Карађорђева и Браће Крсмановић;</w:t>
            </w:r>
          </w:p>
          <w:p w14:paraId="478833B8"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Колски и пешачки приступ КП 433 КО Савски венац, која представља грађевинску парцелу остварити из правца саобраћајнице Браће Крсмановић и Травничка;</w:t>
            </w:r>
          </w:p>
          <w:p w14:paraId="4F350657"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Колски и пешачки приступ грађевинској парцели ГП5 остварити из правца саобраћајница САО8 (Херцеговачка), Карађорђева, Зворничка и Хаџи Николе Живковића;</w:t>
            </w:r>
          </w:p>
          <w:p w14:paraId="4041120B"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Потребе за паркирањем за хотел Бристол обезбедити у непосредном окружењу, ван граница грађевинске парцеле ГП5;</w:t>
            </w:r>
          </w:p>
          <w:p w14:paraId="1B5E130E"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Неопходан број паркинг места решавати према нормативу:</w:t>
            </w:r>
          </w:p>
          <w:p w14:paraId="030DB883" w14:textId="3A05C4EA" w:rsidR="00D74FDC" w:rsidRPr="00EC3740" w:rsidRDefault="006714E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1,1 ПМ на једну</w:t>
            </w:r>
            <w:r w:rsidR="00D74FDC" w:rsidRPr="00EC3740">
              <w:rPr>
                <w:rFonts w:ascii="Times New Roman" w:hAnsi="Times New Roman"/>
                <w:sz w:val="24"/>
                <w:szCs w:val="24"/>
              </w:rPr>
              <w:t xml:space="preserve"> стамбену јединицу;</w:t>
            </w:r>
          </w:p>
          <w:p w14:paraId="406C2473" w14:textId="77777777" w:rsidR="00D74FDC" w:rsidRPr="00EC3740" w:rsidRDefault="00D74FDC"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66,00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трговинских садржаја;</w:t>
            </w:r>
          </w:p>
          <w:p w14:paraId="0FBF25BA" w14:textId="77777777" w:rsidR="00D74FDC" w:rsidRPr="00EC3740" w:rsidRDefault="00D74FDC"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80,00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пословних садржаја;</w:t>
            </w:r>
          </w:p>
          <w:p w14:paraId="331701CD" w14:textId="4EBE8510" w:rsidR="00D74FDC" w:rsidRPr="00EC3740" w:rsidRDefault="006714E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lastRenderedPageBreak/>
              <w:t>1 ПМ на два</w:t>
            </w:r>
            <w:r w:rsidR="00D74FDC" w:rsidRPr="00EC3740">
              <w:rPr>
                <w:rFonts w:ascii="Times New Roman" w:hAnsi="Times New Roman"/>
                <w:sz w:val="24"/>
                <w:szCs w:val="24"/>
              </w:rPr>
              <w:t xml:space="preserve"> стола са по </w:t>
            </w:r>
            <w:r w:rsidRPr="00EC3740">
              <w:rPr>
                <w:rFonts w:ascii="Times New Roman" w:hAnsi="Times New Roman"/>
                <w:sz w:val="24"/>
                <w:szCs w:val="24"/>
              </w:rPr>
              <w:t>четири</w:t>
            </w:r>
            <w:r w:rsidR="00D74FDC" w:rsidRPr="00EC3740">
              <w:rPr>
                <w:rFonts w:ascii="Times New Roman" w:hAnsi="Times New Roman"/>
                <w:sz w:val="24"/>
                <w:szCs w:val="24"/>
              </w:rPr>
              <w:t xml:space="preserve"> столице за угоститељске садржаје;</w:t>
            </w:r>
          </w:p>
          <w:p w14:paraId="14ACD5EA" w14:textId="77777777" w:rsidR="00D74FDC" w:rsidRPr="00EC3740" w:rsidRDefault="00D74FDC"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100,00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магацинског простора или </w:t>
            </w:r>
          </w:p>
          <w:p w14:paraId="45972D93" w14:textId="77777777" w:rsidR="00D74FDC" w:rsidRPr="00EC3740" w:rsidRDefault="00D74FDC"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свака три запослена;</w:t>
            </w:r>
          </w:p>
          <w:p w14:paraId="53BC49C0" w14:textId="77777777" w:rsidR="00D74FDC" w:rsidRPr="00EC3740" w:rsidRDefault="00D74FDC" w:rsidP="00A27D29">
            <w:pPr>
              <w:pStyle w:val="ListParagraph"/>
              <w:numPr>
                <w:ilvl w:val="0"/>
                <w:numId w:val="42"/>
              </w:numPr>
              <w:ind w:left="505" w:hanging="141"/>
              <w:rPr>
                <w:rFonts w:ascii="Times New Roman" w:hAnsi="Times New Roman"/>
                <w:color w:val="FF0000"/>
                <w:sz w:val="24"/>
                <w:szCs w:val="24"/>
              </w:rPr>
            </w:pPr>
            <w:r w:rsidRPr="00EC3740">
              <w:rPr>
                <w:rFonts w:ascii="Times New Roman" w:hAnsi="Times New Roman"/>
                <w:sz w:val="24"/>
                <w:szCs w:val="24"/>
              </w:rPr>
              <w:t>1 ПМ на 2-10 кревета у зависности од категорије хотела;</w:t>
            </w:r>
          </w:p>
        </w:tc>
      </w:tr>
      <w:tr w:rsidR="00D74FDC" w:rsidRPr="00EC3740" w14:paraId="7C378208" w14:textId="77777777" w:rsidTr="00604359">
        <w:trPr>
          <w:trHeight w:val="663"/>
        </w:trPr>
        <w:tc>
          <w:tcPr>
            <w:tcW w:w="3116" w:type="dxa"/>
            <w:tcBorders>
              <w:left w:val="single" w:sz="2" w:space="0" w:color="auto"/>
              <w:right w:val="single" w:sz="2" w:space="0" w:color="auto"/>
            </w:tcBorders>
            <w:shd w:val="clear" w:color="auto" w:fill="auto"/>
          </w:tcPr>
          <w:p w14:paraId="60CFACEB" w14:textId="77777777" w:rsidR="00D74FDC" w:rsidRPr="00EC3740" w:rsidRDefault="00D74FDC"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Архитектонско обликовање</w:t>
            </w:r>
          </w:p>
        </w:tc>
        <w:tc>
          <w:tcPr>
            <w:tcW w:w="6240" w:type="dxa"/>
            <w:tcBorders>
              <w:left w:val="single" w:sz="2" w:space="0" w:color="auto"/>
              <w:right w:val="single" w:sz="2" w:space="0" w:color="auto"/>
            </w:tcBorders>
            <w:shd w:val="clear" w:color="auto" w:fill="auto"/>
          </w:tcPr>
          <w:p w14:paraId="1A29A8C9"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Архитектонску интервенцију решавати у контексту и уз поштовање и подржавање места којим микролокација располаже;</w:t>
            </w:r>
          </w:p>
          <w:p w14:paraId="4B3CF2B2"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Све интервенције на објектима врше се у складу са конзерваторским условима Завода за заштиту споменика културе града Београда;</w:t>
            </w:r>
          </w:p>
        </w:tc>
      </w:tr>
      <w:tr w:rsidR="00D74FDC" w:rsidRPr="00EC3740" w14:paraId="5D3B85A4" w14:textId="77777777" w:rsidTr="00604359">
        <w:trPr>
          <w:trHeight w:val="213"/>
        </w:trPr>
        <w:tc>
          <w:tcPr>
            <w:tcW w:w="3116" w:type="dxa"/>
            <w:tcBorders>
              <w:left w:val="single" w:sz="2" w:space="0" w:color="auto"/>
              <w:right w:val="single" w:sz="2" w:space="0" w:color="auto"/>
            </w:tcBorders>
            <w:shd w:val="clear" w:color="auto" w:fill="auto"/>
          </w:tcPr>
          <w:p w14:paraId="78847845" w14:textId="77777777" w:rsidR="00D74FDC" w:rsidRPr="00EC3740" w:rsidRDefault="00D74FDC"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Услови за ограђивање парцеле</w:t>
            </w:r>
          </w:p>
        </w:tc>
        <w:tc>
          <w:tcPr>
            <w:tcW w:w="6240" w:type="dxa"/>
            <w:tcBorders>
              <w:left w:val="single" w:sz="2" w:space="0" w:color="auto"/>
              <w:right w:val="single" w:sz="2" w:space="0" w:color="auto"/>
            </w:tcBorders>
            <w:shd w:val="clear" w:color="auto" w:fill="auto"/>
          </w:tcPr>
          <w:p w14:paraId="0D06E994"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Није дозвољено ограђивање грађевинске парцеле;</w:t>
            </w:r>
          </w:p>
        </w:tc>
      </w:tr>
      <w:tr w:rsidR="00D74FDC" w:rsidRPr="00EC3740" w14:paraId="1BEEC931" w14:textId="77777777" w:rsidTr="00604359">
        <w:trPr>
          <w:trHeight w:val="663"/>
        </w:trPr>
        <w:tc>
          <w:tcPr>
            <w:tcW w:w="3116" w:type="dxa"/>
            <w:tcBorders>
              <w:left w:val="single" w:sz="2" w:space="0" w:color="auto"/>
              <w:right w:val="single" w:sz="2" w:space="0" w:color="auto"/>
            </w:tcBorders>
            <w:shd w:val="clear" w:color="auto" w:fill="auto"/>
          </w:tcPr>
          <w:p w14:paraId="4F82CB3B" w14:textId="77777777" w:rsidR="00D74FDC" w:rsidRPr="00EC3740" w:rsidRDefault="00D74FDC"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Степен комуналне опремљености</w:t>
            </w:r>
          </w:p>
        </w:tc>
        <w:tc>
          <w:tcPr>
            <w:tcW w:w="6240" w:type="dxa"/>
            <w:tcBorders>
              <w:left w:val="single" w:sz="2" w:space="0" w:color="auto"/>
              <w:right w:val="single" w:sz="2" w:space="0" w:color="auto"/>
            </w:tcBorders>
            <w:shd w:val="clear" w:color="auto" w:fill="auto"/>
          </w:tcPr>
          <w:p w14:paraId="67BB6A6D"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D74FDC" w:rsidRPr="00EC3740" w14:paraId="67AF6C37" w14:textId="77777777" w:rsidTr="00604359">
        <w:trPr>
          <w:trHeight w:val="663"/>
        </w:trPr>
        <w:tc>
          <w:tcPr>
            <w:tcW w:w="3116" w:type="dxa"/>
            <w:tcBorders>
              <w:left w:val="single" w:sz="2" w:space="0" w:color="auto"/>
              <w:right w:val="single" w:sz="2" w:space="0" w:color="auto"/>
            </w:tcBorders>
            <w:shd w:val="clear" w:color="auto" w:fill="auto"/>
          </w:tcPr>
          <w:p w14:paraId="32A91E5D" w14:textId="77777777" w:rsidR="00D74FDC" w:rsidRPr="00EC3740" w:rsidRDefault="00D74FDC"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Инжењерско геолошки услови</w:t>
            </w:r>
          </w:p>
        </w:tc>
        <w:tc>
          <w:tcPr>
            <w:tcW w:w="6240" w:type="dxa"/>
            <w:tcBorders>
              <w:left w:val="single" w:sz="2" w:space="0" w:color="auto"/>
              <w:right w:val="single" w:sz="2" w:space="0" w:color="auto"/>
            </w:tcBorders>
            <w:shd w:val="clear" w:color="auto" w:fill="auto"/>
          </w:tcPr>
          <w:p w14:paraId="1CFEAD27" w14:textId="2778E4B6"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Планирани објекти налазе се у инжењерскогеолошком рејону IIБ2;</w:t>
            </w:r>
          </w:p>
          <w:p w14:paraId="71458310" w14:textId="75F285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Површину терена изграђује хетерогени насип дебљине од 5,00 m, а некадашња површина терена била је изграђена од органских глина, прашинастих – пескова и глиновито-прашинастих седимената са прослојцима муља који су неповољних инжењерскогеолошких својства терена до дубине од око 21</w:t>
            </w:r>
            <w:r w:rsidR="00FE2A41" w:rsidRPr="00EC3740">
              <w:rPr>
                <w:rFonts w:ascii="Times New Roman" w:hAnsi="Times New Roman"/>
                <w:bCs/>
                <w:noProof/>
                <w:color w:val="000000" w:themeColor="text1"/>
                <w:sz w:val="24"/>
                <w:szCs w:val="24"/>
              </w:rPr>
              <w:t>,00</w:t>
            </w:r>
            <w:r w:rsidRPr="00EC3740">
              <w:rPr>
                <w:rFonts w:ascii="Times New Roman" w:hAnsi="Times New Roman"/>
                <w:bCs/>
                <w:noProof/>
                <w:color w:val="000000" w:themeColor="text1"/>
                <w:sz w:val="24"/>
                <w:szCs w:val="24"/>
              </w:rPr>
              <w:t xml:space="preserve"> m (око коте 55,00 mnv) коју треба тачно дефинисати новим детаљним истраживањима;</w:t>
            </w:r>
          </w:p>
          <w:p w14:paraId="12C1EB1C"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Код свих објеката треба рачунати на осциловање нивоа подземне воде под утицајем реке Саве;</w:t>
            </w:r>
          </w:p>
          <w:p w14:paraId="34655309"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Висок ниво подземне воде обавезује да се за укопавање објеката испод коте 74,00 mnv обавезно предвиди израда одговарајућег дренажног система и хидротехничка заштита укопаних делова објеката;</w:t>
            </w:r>
          </w:p>
          <w:p w14:paraId="2E2F4D26"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Вибрационе карактеристике тла потребне за статичке прорачуне утицаја сеизмичности прилагодити прописима.</w:t>
            </w:r>
          </w:p>
        </w:tc>
      </w:tr>
      <w:tr w:rsidR="00D74FDC" w:rsidRPr="00EC3740" w14:paraId="1B2FBA43" w14:textId="77777777" w:rsidTr="00604359">
        <w:trPr>
          <w:trHeight w:val="663"/>
        </w:trPr>
        <w:tc>
          <w:tcPr>
            <w:tcW w:w="3116" w:type="dxa"/>
            <w:tcBorders>
              <w:left w:val="single" w:sz="2" w:space="0" w:color="auto"/>
              <w:right w:val="single" w:sz="2" w:space="0" w:color="auto"/>
            </w:tcBorders>
            <w:shd w:val="clear" w:color="auto" w:fill="auto"/>
          </w:tcPr>
          <w:p w14:paraId="4FD769C6" w14:textId="77777777" w:rsidR="00D74FDC" w:rsidRPr="00EC3740" w:rsidRDefault="00D74FDC"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Фазна реализација</w:t>
            </w:r>
          </w:p>
        </w:tc>
        <w:tc>
          <w:tcPr>
            <w:tcW w:w="6240" w:type="dxa"/>
            <w:tcBorders>
              <w:left w:val="single" w:sz="2" w:space="0" w:color="auto"/>
              <w:right w:val="single" w:sz="2" w:space="0" w:color="auto"/>
            </w:tcBorders>
            <w:shd w:val="clear" w:color="auto" w:fill="auto"/>
          </w:tcPr>
          <w:p w14:paraId="1601AB12"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Није дозвољено спровођење фазне реализације допуштених интервенција, осим у блоку 5 (Хотел Бристол);</w:t>
            </w:r>
          </w:p>
          <w:p w14:paraId="590C98B8"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534BBA1D" w14:textId="77777777" w:rsidR="00D74FDC" w:rsidRPr="00EC3740" w:rsidRDefault="00D74FDC" w:rsidP="00A27D29">
            <w:pPr>
              <w:numPr>
                <w:ilvl w:val="0"/>
                <w:numId w:val="63"/>
              </w:numPr>
              <w:rPr>
                <w:rFonts w:ascii="Times New Roman" w:hAnsi="Times New Roman" w:cs="Times New Roman"/>
                <w:bCs/>
                <w:noProof/>
                <w:color w:val="000000" w:themeColor="text1"/>
                <w:sz w:val="24"/>
                <w:szCs w:val="24"/>
                <w:lang w:val="sr-Cyrl-CS" w:eastAsia="x-none"/>
              </w:rPr>
            </w:pPr>
            <w:r w:rsidRPr="00EC3740">
              <w:rPr>
                <w:rFonts w:ascii="Times New Roman" w:hAnsi="Times New Roman" w:cs="Times New Roman"/>
                <w:bCs/>
                <w:noProof/>
                <w:color w:val="000000" w:themeColor="text1"/>
                <w:sz w:val="24"/>
                <w:szCs w:val="24"/>
                <w:lang w:val="sr-Cyrl-CS" w:eastAsia="x-none"/>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D74FDC" w:rsidRPr="00EC3740" w14:paraId="481DF983" w14:textId="77777777" w:rsidTr="00604359">
        <w:trPr>
          <w:trHeight w:val="663"/>
        </w:trPr>
        <w:tc>
          <w:tcPr>
            <w:tcW w:w="3116" w:type="dxa"/>
            <w:tcBorders>
              <w:left w:val="single" w:sz="2" w:space="0" w:color="auto"/>
              <w:bottom w:val="single" w:sz="2" w:space="0" w:color="auto"/>
              <w:right w:val="single" w:sz="2" w:space="0" w:color="auto"/>
            </w:tcBorders>
            <w:shd w:val="clear" w:color="auto" w:fill="auto"/>
          </w:tcPr>
          <w:p w14:paraId="11095A02" w14:textId="77777777" w:rsidR="00D74FDC" w:rsidRPr="00EC3740" w:rsidRDefault="00D74FDC"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Правила спровођења</w:t>
            </w:r>
          </w:p>
        </w:tc>
        <w:tc>
          <w:tcPr>
            <w:tcW w:w="6240" w:type="dxa"/>
            <w:tcBorders>
              <w:left w:val="single" w:sz="2" w:space="0" w:color="auto"/>
              <w:bottom w:val="single" w:sz="2" w:space="0" w:color="auto"/>
              <w:right w:val="single" w:sz="2" w:space="0" w:color="auto"/>
            </w:tcBorders>
            <w:shd w:val="clear" w:color="auto" w:fill="auto"/>
          </w:tcPr>
          <w:p w14:paraId="2ECEC503" w14:textId="0936E020"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Овим </w:t>
            </w:r>
            <w:r w:rsidR="007F5970" w:rsidRPr="00EC3740">
              <w:rPr>
                <w:rFonts w:ascii="Times New Roman" w:hAnsi="Times New Roman"/>
                <w:bCs/>
                <w:noProof/>
                <w:color w:val="000000" w:themeColor="text1"/>
                <w:sz w:val="24"/>
                <w:szCs w:val="24"/>
              </w:rPr>
              <w:t xml:space="preserve">просторним </w:t>
            </w:r>
            <w:r w:rsidRPr="00EC3740">
              <w:rPr>
                <w:rFonts w:ascii="Times New Roman" w:hAnsi="Times New Roman"/>
                <w:bCs/>
                <w:noProof/>
                <w:color w:val="000000" w:themeColor="text1"/>
                <w:sz w:val="24"/>
                <w:szCs w:val="24"/>
              </w:rPr>
              <w:t>планом предвиђено је директно формирање грађевинских парцела ГП1b и ГП5 у урбанистичкој зони K1;</w:t>
            </w:r>
          </w:p>
          <w:p w14:paraId="4D68C61A" w14:textId="77777777"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Свака од катастарских парцела у урбанистичкој зони K1, у оквиру блока 2 представља грађевинску парцелу;</w:t>
            </w:r>
          </w:p>
          <w:p w14:paraId="4784AE42" w14:textId="5A6758BB" w:rsidR="00D74FDC" w:rsidRPr="00EC3740" w:rsidRDefault="00D74FDC"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Није дозвољена парцелација и промена граница </w:t>
            </w:r>
            <w:r w:rsidR="007F5970" w:rsidRPr="00EC3740">
              <w:rPr>
                <w:rFonts w:ascii="Times New Roman" w:hAnsi="Times New Roman"/>
                <w:bCs/>
                <w:noProof/>
                <w:color w:val="000000" w:themeColor="text1"/>
                <w:sz w:val="24"/>
                <w:szCs w:val="24"/>
              </w:rPr>
              <w:t xml:space="preserve">Просторним </w:t>
            </w:r>
            <w:r w:rsidRPr="00EC3740">
              <w:rPr>
                <w:rFonts w:ascii="Times New Roman" w:hAnsi="Times New Roman"/>
                <w:bCs/>
                <w:noProof/>
                <w:color w:val="000000" w:themeColor="text1"/>
                <w:sz w:val="24"/>
                <w:szCs w:val="24"/>
              </w:rPr>
              <w:t>планом</w:t>
            </w:r>
            <w:r w:rsidR="00751D3C" w:rsidRPr="00EC3740">
              <w:rPr>
                <w:rFonts w:ascii="Times New Roman" w:hAnsi="Times New Roman"/>
                <w:bCs/>
                <w:noProof/>
                <w:color w:val="000000" w:themeColor="text1"/>
                <w:sz w:val="24"/>
                <w:szCs w:val="24"/>
              </w:rPr>
              <w:t xml:space="preserve"> дефинисанe грађевинскe парцелe.</w:t>
            </w:r>
          </w:p>
        </w:tc>
      </w:tr>
    </w:tbl>
    <w:p w14:paraId="370498BB" w14:textId="7E039881" w:rsidR="00BC4E86" w:rsidRPr="00EC3740" w:rsidRDefault="00BC4E86" w:rsidP="00A27D29">
      <w:pPr>
        <w:ind w:right="-46"/>
        <w:rPr>
          <w:rFonts w:ascii="Times New Roman" w:hAnsi="Times New Roman" w:cs="Times New Roman"/>
          <w:color w:val="FF0000"/>
          <w:sz w:val="24"/>
          <w:szCs w:val="24"/>
          <w:lang w:val="sr-Cyrl-CS"/>
        </w:rPr>
      </w:pPr>
    </w:p>
    <w:p w14:paraId="25E770C8" w14:textId="6CBF3B7E" w:rsidR="00066397" w:rsidRPr="00EC3740" w:rsidRDefault="00066397" w:rsidP="007D692D">
      <w:pPr>
        <w:ind w:right="-46"/>
        <w:jc w:val="center"/>
        <w:rPr>
          <w:rFonts w:ascii="Times New Roman" w:hAnsi="Times New Roman" w:cs="Times New Roman"/>
          <w:color w:val="FF0000"/>
          <w:sz w:val="24"/>
          <w:szCs w:val="24"/>
          <w:lang w:val="sr-Cyrl-CS"/>
        </w:rPr>
      </w:pPr>
      <w:r w:rsidRPr="00EC3740">
        <w:rPr>
          <w:rFonts w:ascii="Times New Roman" w:hAnsi="Times New Roman" w:cs="Times New Roman"/>
          <w:color w:val="000000" w:themeColor="text1"/>
          <w:sz w:val="24"/>
          <w:szCs w:val="24"/>
          <w:lang w:val="sr-Cyrl-CS"/>
        </w:rPr>
        <w:t xml:space="preserve">4.6.8. </w:t>
      </w:r>
      <w:r w:rsidR="00751D3C" w:rsidRPr="00EC3740">
        <w:rPr>
          <w:rFonts w:ascii="Times New Roman" w:hAnsi="Times New Roman" w:cs="Times New Roman"/>
          <w:color w:val="000000" w:themeColor="text1"/>
          <w:sz w:val="24"/>
          <w:szCs w:val="24"/>
          <w:lang w:val="sr-Cyrl-CS"/>
        </w:rPr>
        <w:t xml:space="preserve">Урбанистичка зона </w:t>
      </w:r>
      <w:r w:rsidRPr="00EC3740">
        <w:rPr>
          <w:rFonts w:ascii="Times New Roman" w:hAnsi="Times New Roman" w:cs="Times New Roman"/>
          <w:color w:val="000000" w:themeColor="text1"/>
          <w:sz w:val="24"/>
          <w:szCs w:val="24"/>
          <w:lang w:val="sr-Cyrl-CS"/>
        </w:rPr>
        <w:t>К2</w:t>
      </w:r>
    </w:p>
    <w:p w14:paraId="014A6177" w14:textId="77777777" w:rsidR="00066397" w:rsidRPr="00EC3740" w:rsidRDefault="00066397" w:rsidP="00A27D29">
      <w:pPr>
        <w:ind w:right="-46"/>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6"/>
        <w:gridCol w:w="6240"/>
      </w:tblGrid>
      <w:tr w:rsidR="00987BF2" w:rsidRPr="00EC3740" w14:paraId="279F712F" w14:textId="77777777" w:rsidTr="00604359">
        <w:trPr>
          <w:trHeight w:val="454"/>
        </w:trPr>
        <w:tc>
          <w:tcPr>
            <w:tcW w:w="3116" w:type="dxa"/>
            <w:tcBorders>
              <w:top w:val="single" w:sz="2" w:space="0" w:color="auto"/>
              <w:left w:val="single" w:sz="2" w:space="0" w:color="auto"/>
              <w:bottom w:val="single" w:sz="2" w:space="0" w:color="auto"/>
              <w:right w:val="single" w:sz="2" w:space="0" w:color="auto"/>
            </w:tcBorders>
            <w:shd w:val="clear" w:color="auto" w:fill="auto"/>
          </w:tcPr>
          <w:p w14:paraId="63C8AA9B" w14:textId="77777777" w:rsidR="00563696" w:rsidRPr="00EC3740" w:rsidRDefault="00563696"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6240" w:type="dxa"/>
            <w:tcBorders>
              <w:top w:val="single" w:sz="2" w:space="0" w:color="auto"/>
              <w:left w:val="single" w:sz="2" w:space="0" w:color="auto"/>
              <w:bottom w:val="single" w:sz="2" w:space="0" w:color="auto"/>
              <w:right w:val="single" w:sz="2" w:space="0" w:color="auto"/>
            </w:tcBorders>
            <w:shd w:val="clear" w:color="auto" w:fill="auto"/>
          </w:tcPr>
          <w:p w14:paraId="2445DF97" w14:textId="77777777" w:rsidR="00563696" w:rsidRPr="00EC3740" w:rsidRDefault="00563696" w:rsidP="00A27D29">
            <w:pPr>
              <w:jc w:val="left"/>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УРБАНИСТИЧКА ЗОНА К2</w:t>
            </w:r>
          </w:p>
        </w:tc>
      </w:tr>
      <w:tr w:rsidR="00563696" w:rsidRPr="00EC3740" w14:paraId="016B6E38" w14:textId="77777777" w:rsidTr="00604359">
        <w:trPr>
          <w:trHeight w:val="663"/>
        </w:trPr>
        <w:tc>
          <w:tcPr>
            <w:tcW w:w="3116" w:type="dxa"/>
            <w:tcBorders>
              <w:top w:val="single" w:sz="2" w:space="0" w:color="auto"/>
              <w:left w:val="single" w:sz="2" w:space="0" w:color="auto"/>
              <w:right w:val="single" w:sz="2" w:space="0" w:color="auto"/>
            </w:tcBorders>
            <w:shd w:val="clear" w:color="auto" w:fill="auto"/>
          </w:tcPr>
          <w:p w14:paraId="2AC5DCEF"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Блокови у оквиру којих је заступљена урб. зона К2</w:t>
            </w:r>
          </w:p>
        </w:tc>
        <w:tc>
          <w:tcPr>
            <w:tcW w:w="6240" w:type="dxa"/>
            <w:tcBorders>
              <w:top w:val="single" w:sz="2" w:space="0" w:color="auto"/>
              <w:left w:val="single" w:sz="2" w:space="0" w:color="auto"/>
              <w:right w:val="single" w:sz="2" w:space="0" w:color="auto"/>
            </w:tcBorders>
            <w:shd w:val="clear" w:color="auto" w:fill="auto"/>
          </w:tcPr>
          <w:p w14:paraId="03B993E5" w14:textId="77777777" w:rsidR="00563696" w:rsidRPr="00EC3740" w:rsidRDefault="00563696" w:rsidP="00A27D29">
            <w:pPr>
              <w:pStyle w:val="ListParagraph"/>
              <w:numPr>
                <w:ilvl w:val="0"/>
                <w:numId w:val="63"/>
              </w:numPr>
              <w:rPr>
                <w:rFonts w:ascii="Times New Roman" w:hAnsi="Times New Roman"/>
                <w:sz w:val="24"/>
                <w:szCs w:val="24"/>
              </w:rPr>
            </w:pPr>
            <w:r w:rsidRPr="00EC3740">
              <w:rPr>
                <w:rFonts w:ascii="Times New Roman" w:hAnsi="Times New Roman"/>
                <w:bCs/>
                <w:noProof/>
                <w:color w:val="000000" w:themeColor="text1"/>
                <w:sz w:val="24"/>
                <w:szCs w:val="24"/>
              </w:rPr>
              <w:t>Блок 13 (део) –  ознака дела блока 13b;</w:t>
            </w:r>
          </w:p>
        </w:tc>
      </w:tr>
      <w:tr w:rsidR="00563696" w:rsidRPr="00EC3740" w14:paraId="66E79776" w14:textId="77777777" w:rsidTr="00604359">
        <w:trPr>
          <w:trHeight w:val="663"/>
        </w:trPr>
        <w:tc>
          <w:tcPr>
            <w:tcW w:w="3116" w:type="dxa"/>
            <w:tcBorders>
              <w:left w:val="single" w:sz="2" w:space="0" w:color="auto"/>
              <w:right w:val="single" w:sz="2" w:space="0" w:color="auto"/>
            </w:tcBorders>
            <w:shd w:val="clear" w:color="auto" w:fill="auto"/>
          </w:tcPr>
          <w:p w14:paraId="11700C66" w14:textId="77777777" w:rsidR="00563696" w:rsidRPr="00EC3740" w:rsidRDefault="00563696"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240" w:type="dxa"/>
            <w:tcBorders>
              <w:left w:val="single" w:sz="2" w:space="0" w:color="auto"/>
              <w:right w:val="single" w:sz="2" w:space="0" w:color="auto"/>
            </w:tcBorders>
            <w:shd w:val="clear" w:color="auto" w:fill="auto"/>
          </w:tcPr>
          <w:p w14:paraId="1298656C" w14:textId="77777777" w:rsidR="00563696" w:rsidRPr="00EC3740" w:rsidRDefault="00563696" w:rsidP="00A27D29">
            <w:p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 xml:space="preserve">13b </w:t>
            </w:r>
          </w:p>
          <w:p w14:paraId="7B77A055" w14:textId="3FD94DBD" w:rsidR="00563696" w:rsidRPr="00EC3740" w:rsidRDefault="00563696" w:rsidP="00A27D29">
            <w:pPr>
              <w:pStyle w:val="ListParagraph"/>
              <w:numPr>
                <w:ilvl w:val="0"/>
                <w:numId w:val="63"/>
              </w:numPr>
              <w:rPr>
                <w:rFonts w:ascii="Times New Roman" w:hAnsi="Times New Roman"/>
                <w:noProof/>
                <w:color w:val="000000" w:themeColor="text1"/>
                <w:sz w:val="24"/>
                <w:szCs w:val="24"/>
              </w:rPr>
            </w:pPr>
            <w:r w:rsidRPr="00EC3740">
              <w:rPr>
                <w:rFonts w:ascii="Times New Roman" w:hAnsi="Times New Roman"/>
                <w:noProof/>
                <w:color w:val="000000" w:themeColor="text1"/>
                <w:sz w:val="24"/>
                <w:szCs w:val="24"/>
              </w:rPr>
              <w:t xml:space="preserve">Овим </w:t>
            </w:r>
            <w:r w:rsidR="007F5970" w:rsidRPr="00EC3740">
              <w:rPr>
                <w:rFonts w:ascii="Times New Roman" w:hAnsi="Times New Roman"/>
                <w:bCs/>
                <w:noProof/>
                <w:color w:val="000000" w:themeColor="text1"/>
                <w:sz w:val="24"/>
                <w:szCs w:val="24"/>
              </w:rPr>
              <w:t>просторним</w:t>
            </w:r>
            <w:r w:rsidR="007F5970" w:rsidRPr="00EC3740">
              <w:rPr>
                <w:rFonts w:ascii="Times New Roman" w:hAnsi="Times New Roman"/>
                <w:noProof/>
                <w:color w:val="000000" w:themeColor="text1"/>
                <w:sz w:val="24"/>
                <w:szCs w:val="24"/>
              </w:rPr>
              <w:t xml:space="preserve"> </w:t>
            </w:r>
            <w:r w:rsidRPr="00EC3740">
              <w:rPr>
                <w:rFonts w:ascii="Times New Roman" w:hAnsi="Times New Roman"/>
                <w:noProof/>
                <w:color w:val="000000" w:themeColor="text1"/>
                <w:sz w:val="24"/>
                <w:szCs w:val="24"/>
              </w:rPr>
              <w:t>планом формирана је грађевинска парцела ГП13b, коју чини цела КП 1508/363 КО Савски венац;</w:t>
            </w:r>
          </w:p>
          <w:p w14:paraId="374ED900" w14:textId="77777777" w:rsidR="00563696" w:rsidRPr="00EC3740" w:rsidRDefault="00563696" w:rsidP="00A27D29">
            <w:pPr>
              <w:pStyle w:val="ListParagraph"/>
              <w:numPr>
                <w:ilvl w:val="0"/>
                <w:numId w:val="63"/>
              </w:numPr>
              <w:rPr>
                <w:rFonts w:ascii="Times New Roman" w:hAnsi="Times New Roman"/>
                <w:noProof/>
                <w:sz w:val="24"/>
                <w:szCs w:val="24"/>
              </w:rPr>
            </w:pPr>
            <w:r w:rsidRPr="00EC3740">
              <w:rPr>
                <w:rFonts w:ascii="Times New Roman" w:hAnsi="Times New Roman"/>
                <w:noProof/>
                <w:color w:val="000000" w:themeColor="text1"/>
                <w:sz w:val="24"/>
                <w:szCs w:val="24"/>
              </w:rPr>
              <w:t>Грађевинској парцели ГП13b могуће је приступити са саобраћајница САО4 и САО8 (Херцеговачка);</w:t>
            </w:r>
          </w:p>
        </w:tc>
      </w:tr>
      <w:tr w:rsidR="00563696" w:rsidRPr="00EC3740" w14:paraId="1EEA9B0E" w14:textId="77777777" w:rsidTr="00604359">
        <w:trPr>
          <w:trHeight w:val="470"/>
        </w:trPr>
        <w:tc>
          <w:tcPr>
            <w:tcW w:w="3116" w:type="dxa"/>
            <w:tcBorders>
              <w:left w:val="single" w:sz="2" w:space="0" w:color="auto"/>
              <w:right w:val="single" w:sz="2" w:space="0" w:color="auto"/>
            </w:tcBorders>
            <w:shd w:val="clear" w:color="auto" w:fill="auto"/>
          </w:tcPr>
          <w:p w14:paraId="5DAA6820" w14:textId="061B7F25" w:rsidR="00563696" w:rsidRPr="00EC3740" w:rsidRDefault="00FE0AB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Намена и тип интервенција</w:t>
            </w:r>
          </w:p>
        </w:tc>
        <w:tc>
          <w:tcPr>
            <w:tcW w:w="6240" w:type="dxa"/>
            <w:tcBorders>
              <w:left w:val="single" w:sz="2" w:space="0" w:color="auto"/>
              <w:right w:val="single" w:sz="2" w:space="0" w:color="auto"/>
            </w:tcBorders>
            <w:shd w:val="clear" w:color="auto" w:fill="auto"/>
          </w:tcPr>
          <w:p w14:paraId="6D6980CB"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Минимални проценат заступљености трговинских, комерцијалних, пословних намена као доминантне намене износи 30%, а максимални проценат заступљености износи 100%;</w:t>
            </w:r>
          </w:p>
          <w:p w14:paraId="037EDE8A"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Минимални проценат заступљености становања и осталих компатибилних намена износи 0%, а максимални проценат заступљености износи 70%;</w:t>
            </w:r>
          </w:p>
          <w:p w14:paraId="352C1219"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Проценат заступљености основне и компатибилне намене примењује се на нивоу грађевинске парцеле;</w:t>
            </w:r>
          </w:p>
          <w:p w14:paraId="76BF2B3C" w14:textId="215A066C"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Дозвољава се изградња објеката који одговарају функцији трговинских, комерцијалних и пословних целина, као доминантној намени, објеката који су у функцији резиденцијалног и вишепородичног становања, као и других услужних објеката, простора трговине, робних центара, робно-услужних центара, мегамаркета, површина намењених отвореном начину пословања, по типологији </w:t>
            </w:r>
            <w:r w:rsidR="00922EBF" w:rsidRPr="00EC3740">
              <w:rPr>
                <w:rFonts w:ascii="Times New Roman" w:hAnsi="Times New Roman"/>
                <w:bCs/>
                <w:noProof/>
                <w:color w:val="000000"/>
                <w:sz w:val="24"/>
                <w:szCs w:val="24"/>
              </w:rPr>
              <w:t xml:space="preserve">„open space” </w:t>
            </w:r>
            <w:r w:rsidRPr="00EC3740">
              <w:rPr>
                <w:rFonts w:ascii="Times New Roman" w:hAnsi="Times New Roman"/>
                <w:bCs/>
                <w:noProof/>
                <w:color w:val="000000" w:themeColor="text1"/>
                <w:sz w:val="24"/>
                <w:szCs w:val="24"/>
              </w:rPr>
              <w:t xml:space="preserve">простора, пословних делатности из области трговине на мало, простора намењених производном и услужном занатству, угоститељству и услужним делатностима, простора намењених социјалној заштити, култури, спорту и рекреацији, пословних представништава, финансијских институција, простора намењених урбаној функцији туризма и угоститељства и то кафеа, мини барова, посластичарница и ексклузивних ресторана, хотела, уметничких атељеа и радионица, струковних агенција и бироа, козметичких салона, књижара, издавачких центара, пословних центара, биоскопа, простора намењених истраживачким </w:t>
            </w:r>
            <w:r w:rsidRPr="00EC3740">
              <w:rPr>
                <w:rFonts w:ascii="Times New Roman" w:hAnsi="Times New Roman"/>
                <w:bCs/>
                <w:noProof/>
                <w:color w:val="000000" w:themeColor="text1"/>
                <w:sz w:val="24"/>
                <w:szCs w:val="24"/>
              </w:rPr>
              <w:lastRenderedPageBreak/>
              <w:t>делатностима, играоница и радионица за децу, простора намењених образовању, здравству, апотекама, амбулантама и специјалистичким ординацијама, депанданси предшколских установа, простора намењених канцеларијском пословању, простора намењених истраживачким делатностима и делатностима из области намена јавно-приватног партнерства, приватних школа и предшколских установа, лабораторија, као и простора компатибилне намене које не угрожавају основну намену и животну средину и то простора намењених резиденцијалном становању у оквиру засебних јединица и целина апартманско пословног карактера;</w:t>
            </w:r>
          </w:p>
        </w:tc>
      </w:tr>
      <w:tr w:rsidR="00563696" w:rsidRPr="00EC3740" w14:paraId="02DE0DC3" w14:textId="77777777" w:rsidTr="00604359">
        <w:trPr>
          <w:trHeight w:val="663"/>
        </w:trPr>
        <w:tc>
          <w:tcPr>
            <w:tcW w:w="3116" w:type="dxa"/>
            <w:tcBorders>
              <w:left w:val="single" w:sz="2" w:space="0" w:color="auto"/>
              <w:right w:val="single" w:sz="2" w:space="0" w:color="auto"/>
            </w:tcBorders>
            <w:shd w:val="clear" w:color="auto" w:fill="auto"/>
          </w:tcPr>
          <w:p w14:paraId="294B1E1C"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6240" w:type="dxa"/>
            <w:tcBorders>
              <w:left w:val="single" w:sz="2" w:space="0" w:color="auto"/>
              <w:right w:val="single" w:sz="2" w:space="0" w:color="auto"/>
            </w:tcBorders>
            <w:shd w:val="clear" w:color="auto" w:fill="auto"/>
          </w:tcPr>
          <w:p w14:paraId="41CEF096"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Објекте постављати у оквиру зоне грађења која је дефинисана грађевинским линијама;</w:t>
            </w:r>
          </w:p>
          <w:p w14:paraId="3AF09138" w14:textId="68FF41C3"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Обавезно је постављање објеката доминантне намене у оквиру блока на грађевинску линију на начин да сваки од</w:t>
            </w:r>
            <w:r w:rsidR="001E6EFE" w:rsidRPr="00EC3740">
              <w:rPr>
                <w:rFonts w:ascii="Times New Roman" w:hAnsi="Times New Roman"/>
                <w:bCs/>
                <w:noProof/>
                <w:color w:val="000000" w:themeColor="text1"/>
                <w:sz w:val="24"/>
                <w:szCs w:val="24"/>
              </w:rPr>
              <w:t xml:space="preserve"> </w:t>
            </w:r>
            <w:r w:rsidRPr="00EC3740">
              <w:rPr>
                <w:rFonts w:ascii="Times New Roman" w:hAnsi="Times New Roman"/>
                <w:bCs/>
                <w:noProof/>
                <w:color w:val="000000" w:themeColor="text1"/>
                <w:sz w:val="24"/>
                <w:szCs w:val="24"/>
              </w:rPr>
              <w:t xml:space="preserve">објеката који припада типолошки доминантној намени оствареној у оквиру блока, буде позициониран на грађевинској линији једном својом страном, односно једним својим делом, с тим ако се ради о грађевинској линији ка јавној саобраћајној површини онда је испуњен потребан и довољан услов. Ово правило се не примењује за оне помоћне и/или секундарне објекте у оквиру тога блока (депанданси, hub-ови, workshop-ови, презентационе сале, технички и инфраструктурни објекти, павиљони, data центри и слични програмски садржаји) већ је исте могуће позиционирати унутар блока на начин који одговара архитектонском, обликовном и функционалном контексту примењеном код позиционирања објеката </w:t>
            </w:r>
            <w:r w:rsidR="008D7E0E" w:rsidRPr="00EC3740">
              <w:rPr>
                <w:rFonts w:ascii="Times New Roman" w:hAnsi="Times New Roman"/>
                <w:bCs/>
                <w:noProof/>
                <w:color w:val="000000" w:themeColor="text1"/>
                <w:sz w:val="24"/>
                <w:szCs w:val="24"/>
              </w:rPr>
              <w:t xml:space="preserve">доминантне </w:t>
            </w:r>
            <w:r w:rsidRPr="00EC3740">
              <w:rPr>
                <w:rFonts w:ascii="Times New Roman" w:hAnsi="Times New Roman"/>
                <w:bCs/>
                <w:noProof/>
                <w:color w:val="000000" w:themeColor="text1"/>
                <w:sz w:val="24"/>
                <w:szCs w:val="24"/>
              </w:rPr>
              <w:t xml:space="preserve">намене; </w:t>
            </w:r>
          </w:p>
          <w:p w14:paraId="39FFEC4F"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Објекте је по типологији могуће пројектовати као слободностојеће; </w:t>
            </w:r>
          </w:p>
          <w:p w14:paraId="2A1959CF" w14:textId="3408B69F"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Дозвољено је упуштање делова објеката (еркери, надстрешнице, испусте, елементе обликовања, засенчења хоризонталне засторе и сл) ван дефинисаних грађевинских линија и наведени елеметни могу прелазити регулациону линију:</w:t>
            </w:r>
          </w:p>
          <w:p w14:paraId="29971C23" w14:textId="7E416208" w:rsidR="00563696" w:rsidRPr="00EC3740" w:rsidRDefault="00563696"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 m од грађевинске линије ако је тротоар једнак или мањи од 3,5 m и на минималној висини од 4</w:t>
            </w:r>
            <w:r w:rsidR="000E591A"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251F3E90" w14:textId="1EB62A9E" w:rsidR="00563696" w:rsidRPr="00EC3740" w:rsidRDefault="00563696"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591A" w:rsidRPr="00EC3740">
              <w:rPr>
                <w:rFonts w:ascii="Times New Roman" w:hAnsi="Times New Roman"/>
                <w:sz w:val="24"/>
                <w:szCs w:val="24"/>
              </w:rPr>
              <w:t>,0</w:t>
            </w:r>
            <w:r w:rsidRPr="00EC3740">
              <w:rPr>
                <w:rFonts w:ascii="Times New Roman" w:hAnsi="Times New Roman"/>
                <w:sz w:val="24"/>
                <w:szCs w:val="24"/>
              </w:rPr>
              <w:t xml:space="preserve"> m ако је тротоар већи од 3,5 m, а ширина улице већа од 15</w:t>
            </w:r>
            <w:r w:rsidR="000E591A"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4,0 m изнад тротоара;</w:t>
            </w:r>
          </w:p>
          <w:p w14:paraId="3AAFD79B"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Уколико се у приземном делу објекта налазе ван стамбене урбане функције/намене дозвољено је постављање унифицираних хоризонталних система намењених засенчењу и заштити од атмосферских утицаја и то:</w:t>
            </w:r>
          </w:p>
          <w:p w14:paraId="06EF1F1E" w14:textId="4DAB5D2D" w:rsidR="00563696" w:rsidRPr="00EC3740" w:rsidRDefault="00563696"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lastRenderedPageBreak/>
              <w:t>максимално 0,6 m од грађевинске линије ако је тротоар једнак или мањи од 3,5 m и на минималној висини од 4</w:t>
            </w:r>
            <w:r w:rsidR="000E591A"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1E897228" w14:textId="78F1FB78" w:rsidR="00563696" w:rsidRPr="00EC3740" w:rsidRDefault="00563696"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591A" w:rsidRPr="00EC3740">
              <w:rPr>
                <w:rFonts w:ascii="Times New Roman" w:hAnsi="Times New Roman"/>
                <w:sz w:val="24"/>
                <w:szCs w:val="24"/>
              </w:rPr>
              <w:t>,0</w:t>
            </w:r>
            <w:r w:rsidRPr="00EC3740">
              <w:rPr>
                <w:rFonts w:ascii="Times New Roman" w:hAnsi="Times New Roman"/>
                <w:sz w:val="24"/>
                <w:szCs w:val="24"/>
              </w:rPr>
              <w:t xml:space="preserve"> m ако је тротоар већи од 3,5 m, а ширина улице већа од 15</w:t>
            </w:r>
            <w:r w:rsidR="000E591A"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4,0 m изнад тротоара;</w:t>
            </w:r>
          </w:p>
          <w:p w14:paraId="19ED1B1C"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Дозвољена је изградња више објеката на парцели;</w:t>
            </w:r>
          </w:p>
          <w:p w14:paraId="3835CBF3" w14:textId="77777777" w:rsidR="00563696" w:rsidRPr="00EC3740" w:rsidRDefault="00563696" w:rsidP="00A27D29">
            <w:pPr>
              <w:pStyle w:val="ListParagraph"/>
              <w:numPr>
                <w:ilvl w:val="0"/>
                <w:numId w:val="63"/>
              </w:numPr>
              <w:rPr>
                <w:rFonts w:ascii="Times New Roman" w:hAnsi="Times New Roman"/>
                <w:bCs/>
                <w:noProof/>
                <w:color w:val="000000"/>
                <w:sz w:val="24"/>
                <w:szCs w:val="24"/>
              </w:rPr>
            </w:pPr>
            <w:r w:rsidRPr="00EC3740">
              <w:rPr>
                <w:rFonts w:ascii="Times New Roman" w:hAnsi="Times New Roman"/>
                <w:bCs/>
                <w:noProof/>
                <w:color w:val="000000" w:themeColor="text1"/>
                <w:sz w:val="24"/>
                <w:szCs w:val="24"/>
              </w:rPr>
              <w:t>За потребе плана урађена је Анализа испуњености критеријума за изградњу високих објеката, на основу које су дефинисана правила грађења и положај грађевинских линија у урбанистичкој зони К2;</w:t>
            </w:r>
          </w:p>
        </w:tc>
      </w:tr>
      <w:tr w:rsidR="00563696" w:rsidRPr="00EC3740" w14:paraId="3E3FDAE3" w14:textId="77777777" w:rsidTr="00604359">
        <w:trPr>
          <w:trHeight w:val="247"/>
        </w:trPr>
        <w:tc>
          <w:tcPr>
            <w:tcW w:w="3116" w:type="dxa"/>
            <w:tcBorders>
              <w:left w:val="single" w:sz="2" w:space="0" w:color="auto"/>
              <w:right w:val="single" w:sz="2" w:space="0" w:color="auto"/>
            </w:tcBorders>
            <w:shd w:val="clear" w:color="auto" w:fill="auto"/>
          </w:tcPr>
          <w:p w14:paraId="1BC29535" w14:textId="23CE6B60" w:rsidR="00563696" w:rsidRPr="00EC3740" w:rsidRDefault="00DF075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Индекс заузетости (Из)</w:t>
            </w:r>
          </w:p>
        </w:tc>
        <w:tc>
          <w:tcPr>
            <w:tcW w:w="6240" w:type="dxa"/>
            <w:tcBorders>
              <w:left w:val="single" w:sz="2" w:space="0" w:color="auto"/>
              <w:right w:val="single" w:sz="2" w:space="0" w:color="auto"/>
            </w:tcBorders>
            <w:shd w:val="clear" w:color="auto" w:fill="auto"/>
          </w:tcPr>
          <w:p w14:paraId="12E2E1E8" w14:textId="6CB7F156" w:rsidR="00563696" w:rsidRPr="00EC3740" w:rsidRDefault="009D562D"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Максимални Индекс заузетости (Из) </w:t>
            </w:r>
            <w:r w:rsidR="00563696" w:rsidRPr="00EC3740">
              <w:rPr>
                <w:rFonts w:ascii="Times New Roman" w:hAnsi="Times New Roman"/>
                <w:bCs/>
                <w:noProof/>
                <w:color w:val="000000" w:themeColor="text1"/>
                <w:sz w:val="24"/>
                <w:szCs w:val="24"/>
              </w:rPr>
              <w:t>= 70%</w:t>
            </w:r>
          </w:p>
          <w:p w14:paraId="25014EFC" w14:textId="3F2F8999" w:rsidR="00563696" w:rsidRPr="00EC3740" w:rsidRDefault="009D562D" w:rsidP="00A27D29">
            <w:pPr>
              <w:pStyle w:val="ListParagraph"/>
              <w:numPr>
                <w:ilvl w:val="0"/>
                <w:numId w:val="63"/>
              </w:numPr>
              <w:rPr>
                <w:rFonts w:ascii="Times New Roman" w:hAnsi="Times New Roman"/>
                <w:sz w:val="24"/>
                <w:szCs w:val="24"/>
              </w:rPr>
            </w:pPr>
            <w:r w:rsidRPr="00EC3740">
              <w:rPr>
                <w:rFonts w:ascii="Times New Roman" w:hAnsi="Times New Roman"/>
                <w:bCs/>
                <w:noProof/>
                <w:color w:val="000000" w:themeColor="text1"/>
                <w:sz w:val="24"/>
                <w:szCs w:val="24"/>
              </w:rPr>
              <w:t xml:space="preserve">Максимални Индекс заузетости (Из) </w:t>
            </w:r>
            <w:r w:rsidR="00563696" w:rsidRPr="00EC3740">
              <w:rPr>
                <w:rFonts w:ascii="Times New Roman" w:hAnsi="Times New Roman"/>
                <w:bCs/>
                <w:noProof/>
                <w:color w:val="000000" w:themeColor="text1"/>
                <w:sz w:val="24"/>
                <w:szCs w:val="24"/>
              </w:rPr>
              <w:t>подземних етажа = 90%</w:t>
            </w:r>
          </w:p>
        </w:tc>
      </w:tr>
      <w:tr w:rsidR="00563696" w:rsidRPr="00EC3740" w14:paraId="5CC4CFAC" w14:textId="77777777" w:rsidTr="00604359">
        <w:trPr>
          <w:trHeight w:val="663"/>
        </w:trPr>
        <w:tc>
          <w:tcPr>
            <w:tcW w:w="3116" w:type="dxa"/>
            <w:tcBorders>
              <w:left w:val="single" w:sz="2" w:space="0" w:color="auto"/>
              <w:right w:val="single" w:sz="2" w:space="0" w:color="auto"/>
            </w:tcBorders>
            <w:shd w:val="clear" w:color="auto" w:fill="auto"/>
          </w:tcPr>
          <w:p w14:paraId="16A67A5C" w14:textId="49674F63" w:rsidR="00563696" w:rsidRPr="00EC3740" w:rsidRDefault="00A0315B"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објекта</w:t>
            </w:r>
          </w:p>
        </w:tc>
        <w:tc>
          <w:tcPr>
            <w:tcW w:w="6240" w:type="dxa"/>
            <w:tcBorders>
              <w:left w:val="single" w:sz="2" w:space="0" w:color="auto"/>
              <w:right w:val="single" w:sz="2" w:space="0" w:color="auto"/>
            </w:tcBorders>
            <w:shd w:val="clear" w:color="auto" w:fill="auto"/>
          </w:tcPr>
          <w:p w14:paraId="0BB0E23C" w14:textId="77777777" w:rsidR="00563696" w:rsidRPr="00EC3740" w:rsidRDefault="00563696" w:rsidP="00A27D29">
            <w:pPr>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lang w:val="sr-Cyrl-CS"/>
              </w:rPr>
              <w:t>БЛОК 13 – ДЕО 13b</w:t>
            </w:r>
          </w:p>
          <w:p w14:paraId="1BE3BDDD" w14:textId="6B1BB43B" w:rsidR="00563696" w:rsidRPr="00EC3740" w:rsidRDefault="00563696" w:rsidP="00A27D29">
            <w:pPr>
              <w:pStyle w:val="ListParagraph"/>
              <w:numPr>
                <w:ilvl w:val="0"/>
                <w:numId w:val="63"/>
              </w:numPr>
              <w:rPr>
                <w:rFonts w:ascii="Times New Roman" w:hAnsi="Times New Roman"/>
                <w:noProof/>
                <w:color w:val="000000" w:themeColor="text1"/>
                <w:sz w:val="24"/>
                <w:szCs w:val="24"/>
              </w:rPr>
            </w:pPr>
            <w:r w:rsidRPr="00EC3740">
              <w:rPr>
                <w:rFonts w:ascii="Times New Roman" w:hAnsi="Times New Roman"/>
                <w:noProof/>
                <w:color w:val="000000" w:themeColor="text1"/>
                <w:sz w:val="24"/>
                <w:szCs w:val="24"/>
              </w:rPr>
              <w:t>Максимална висина венца објеката у зони К2, у блоку 13, на грађевинској парцели ГП13b је 60,00 m</w:t>
            </w:r>
            <w:r w:rsidR="006232BF" w:rsidRPr="00EC3740">
              <w:rPr>
                <w:rFonts w:ascii="Times New Roman" w:hAnsi="Times New Roman"/>
                <w:noProof/>
                <w:color w:val="000000" w:themeColor="text1"/>
                <w:sz w:val="24"/>
                <w:szCs w:val="24"/>
              </w:rPr>
              <w:t xml:space="preserve"> у односу на коту тротоара приступне саобраћајнице</w:t>
            </w:r>
            <w:r w:rsidRPr="00EC3740">
              <w:rPr>
                <w:rFonts w:ascii="Times New Roman" w:hAnsi="Times New Roman"/>
                <w:noProof/>
                <w:color w:val="000000" w:themeColor="text1"/>
                <w:sz w:val="24"/>
                <w:szCs w:val="24"/>
              </w:rPr>
              <w:t>;</w:t>
            </w:r>
          </w:p>
          <w:p w14:paraId="0AF78541" w14:textId="77777777" w:rsidR="00563696" w:rsidRPr="00EC3740" w:rsidRDefault="00563696" w:rsidP="00A27D29">
            <w:pPr>
              <w:rPr>
                <w:rFonts w:ascii="Times New Roman" w:hAnsi="Times New Roman" w:cs="Times New Roman"/>
                <w:noProof/>
                <w:sz w:val="24"/>
                <w:szCs w:val="24"/>
                <w:lang w:val="sr-Cyrl-CS"/>
              </w:rPr>
            </w:pPr>
          </w:p>
          <w:p w14:paraId="54BFCA68" w14:textId="77777777" w:rsidR="00563696" w:rsidRPr="00EC3740" w:rsidRDefault="00563696" w:rsidP="00A27D29">
            <w:pPr>
              <w:rPr>
                <w:rFonts w:ascii="Times New Roman" w:hAnsi="Times New Roman" w:cs="Times New Roman"/>
                <w:color w:val="000000"/>
                <w:sz w:val="24"/>
                <w:szCs w:val="24"/>
                <w:lang w:val="sr-Cyrl-CS"/>
              </w:rPr>
            </w:pPr>
            <w:r w:rsidRPr="00EC3740">
              <w:rPr>
                <w:rFonts w:ascii="Times New Roman" w:hAnsi="Times New Roman" w:cs="Times New Roman"/>
                <w:noProof/>
                <w:sz w:val="24"/>
                <w:szCs w:val="24"/>
                <w:lang w:val="sr-Cyrl-CS"/>
              </w:rPr>
              <w:t>Максимална висина за поједине делове објекта се толерише до +/-1,20m (посебни делови конструкције, техничке инсталације);</w:t>
            </w:r>
          </w:p>
        </w:tc>
      </w:tr>
      <w:tr w:rsidR="00563696" w:rsidRPr="00EC3740" w14:paraId="40DC2CC2" w14:textId="77777777" w:rsidTr="00604359">
        <w:trPr>
          <w:trHeight w:val="663"/>
        </w:trPr>
        <w:tc>
          <w:tcPr>
            <w:tcW w:w="3116" w:type="dxa"/>
            <w:tcBorders>
              <w:left w:val="single" w:sz="2" w:space="0" w:color="auto"/>
              <w:right w:val="single" w:sz="2" w:space="0" w:color="auto"/>
            </w:tcBorders>
            <w:shd w:val="clear" w:color="auto" w:fill="auto"/>
          </w:tcPr>
          <w:p w14:paraId="055FD5CD"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Кота приземља</w:t>
            </w:r>
          </w:p>
        </w:tc>
        <w:tc>
          <w:tcPr>
            <w:tcW w:w="6240" w:type="dxa"/>
            <w:tcBorders>
              <w:left w:val="single" w:sz="2" w:space="0" w:color="auto"/>
              <w:right w:val="single" w:sz="2" w:space="0" w:color="auto"/>
            </w:tcBorders>
            <w:shd w:val="clear" w:color="auto" w:fill="auto"/>
          </w:tcPr>
          <w:p w14:paraId="4899C48E"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Кота приземља не може бити нижа од коте терена;</w:t>
            </w:r>
          </w:p>
          <w:p w14:paraId="4E16666F"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Није дозвољено становање у сутерену објекта;</w:t>
            </w:r>
          </w:p>
          <w:p w14:paraId="09FF1B85" w14:textId="77777777" w:rsidR="00AD5E97"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Кота приземља може бити максимум 1,60 m виша од коте </w:t>
            </w:r>
            <w:r w:rsidR="00AD5E97" w:rsidRPr="00EC3740">
              <w:rPr>
                <w:rFonts w:ascii="Times New Roman" w:hAnsi="Times New Roman"/>
                <w:bCs/>
                <w:noProof/>
                <w:color w:val="000000" w:themeColor="text1"/>
                <w:sz w:val="24"/>
                <w:szCs w:val="24"/>
              </w:rPr>
              <w:t>тротоара приступне саобраћајнице;</w:t>
            </w:r>
          </w:p>
          <w:p w14:paraId="4831FDA3" w14:textId="244C203B" w:rsidR="00563696" w:rsidRPr="00EC3740" w:rsidRDefault="00563696" w:rsidP="00A27D29">
            <w:pPr>
              <w:pStyle w:val="ListParagraph"/>
              <w:numPr>
                <w:ilvl w:val="0"/>
                <w:numId w:val="63"/>
              </w:numPr>
              <w:rPr>
                <w:rFonts w:ascii="Times New Roman" w:hAnsi="Times New Roman"/>
                <w:bCs/>
                <w:noProof/>
                <w:sz w:val="24"/>
                <w:szCs w:val="24"/>
              </w:rPr>
            </w:pPr>
            <w:r w:rsidRPr="00EC3740">
              <w:rPr>
                <w:rFonts w:ascii="Times New Roman" w:hAnsi="Times New Roman"/>
                <w:bCs/>
                <w:noProof/>
                <w:color w:val="000000" w:themeColor="text1"/>
                <w:sz w:val="24"/>
                <w:szCs w:val="24"/>
              </w:rPr>
              <w:t xml:space="preserve">Код објеката који имају нестамбену намену у приземљу, кота приземља је максимум 0,20 m виша од коте </w:t>
            </w:r>
            <w:r w:rsidR="00AD5E97" w:rsidRPr="00EC3740">
              <w:rPr>
                <w:rFonts w:ascii="Times New Roman" w:hAnsi="Times New Roman"/>
                <w:bCs/>
                <w:noProof/>
                <w:color w:val="000000" w:themeColor="text1"/>
                <w:sz w:val="24"/>
                <w:szCs w:val="24"/>
              </w:rPr>
              <w:t>тротоара приступне саобраћајнице;</w:t>
            </w:r>
          </w:p>
        </w:tc>
      </w:tr>
      <w:tr w:rsidR="00563696" w:rsidRPr="00EC3740" w14:paraId="257CF6AC" w14:textId="77777777" w:rsidTr="00604359">
        <w:trPr>
          <w:trHeight w:val="663"/>
        </w:trPr>
        <w:tc>
          <w:tcPr>
            <w:tcW w:w="3116" w:type="dxa"/>
            <w:tcBorders>
              <w:left w:val="single" w:sz="2" w:space="0" w:color="auto"/>
              <w:right w:val="single" w:sz="2" w:space="0" w:color="auto"/>
            </w:tcBorders>
            <w:shd w:val="clear" w:color="auto" w:fill="auto"/>
          </w:tcPr>
          <w:p w14:paraId="59ADE072"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240" w:type="dxa"/>
            <w:tcBorders>
              <w:left w:val="single" w:sz="2" w:space="0" w:color="auto"/>
              <w:right w:val="single" w:sz="2" w:space="0" w:color="auto"/>
            </w:tcBorders>
            <w:shd w:val="clear" w:color="auto" w:fill="auto"/>
          </w:tcPr>
          <w:p w14:paraId="7E886AAC"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Обезбедити минимално 30% слободних и зелених површина на нивоу зоне у блоку, од чега најмање 10% мора бити у директном контакту са тлом;</w:t>
            </w:r>
          </w:p>
          <w:p w14:paraId="527152F3"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Пејзажно уређење треба да је репрезентативно, атрактивно и усклађено са партерним и пејзажним уређењем приобалног појаса;</w:t>
            </w:r>
          </w:p>
          <w:p w14:paraId="608827E4"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За планиране зелене површине изнад подземних етажа, обезбедити надслој земље од мин. 60 cm и у односу на дубину надслоја одабрати тип зеленила;</w:t>
            </w:r>
          </w:p>
          <w:p w14:paraId="626F3A15"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За озелењавање користити мања дрвенаста стабла лишћара и четинара, жбунасте и цветне врсте, као и травњаке; </w:t>
            </w:r>
          </w:p>
          <w:p w14:paraId="601412D1"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Материјале за поплочавање, као и урбани мобилијар, ускладити са стилом појединачних објеката;</w:t>
            </w:r>
          </w:p>
          <w:p w14:paraId="7D22B7EF"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Дозвољава се озелењавање равних кровова. Дебљину супстрата одредити у складу са планираним биљним врстама;</w:t>
            </w:r>
          </w:p>
          <w:p w14:paraId="37F74E20" w14:textId="77777777" w:rsidR="00563696" w:rsidRPr="00EC3740" w:rsidRDefault="00563696" w:rsidP="00A27D29">
            <w:pPr>
              <w:pStyle w:val="ListParagraph"/>
              <w:numPr>
                <w:ilvl w:val="0"/>
                <w:numId w:val="63"/>
              </w:numPr>
              <w:rPr>
                <w:rFonts w:ascii="Times New Roman" w:hAnsi="Times New Roman"/>
                <w:color w:val="000000"/>
                <w:sz w:val="24"/>
                <w:szCs w:val="24"/>
              </w:rPr>
            </w:pPr>
            <w:r w:rsidRPr="00EC3740">
              <w:rPr>
                <w:rFonts w:ascii="Times New Roman" w:hAnsi="Times New Roman"/>
                <w:bCs/>
                <w:noProof/>
                <w:color w:val="000000" w:themeColor="text1"/>
                <w:sz w:val="24"/>
                <w:szCs w:val="24"/>
              </w:rPr>
              <w:t xml:space="preserve">За пејзажно архитектонско уређење зелених површина, сходно расположивом простору и оријентацији зелене </w:t>
            </w:r>
            <w:r w:rsidRPr="00EC3740">
              <w:rPr>
                <w:rFonts w:ascii="Times New Roman" w:hAnsi="Times New Roman"/>
                <w:bCs/>
                <w:noProof/>
                <w:color w:val="000000" w:themeColor="text1"/>
                <w:sz w:val="24"/>
                <w:szCs w:val="24"/>
              </w:rPr>
              <w:lastRenderedPageBreak/>
              <w:t>површине, важе општа правила уређења и грађења зелених површина;</w:t>
            </w:r>
          </w:p>
        </w:tc>
      </w:tr>
      <w:tr w:rsidR="00B3610B" w:rsidRPr="00EC3740" w14:paraId="1186C935" w14:textId="77777777" w:rsidTr="00604359">
        <w:trPr>
          <w:trHeight w:val="663"/>
        </w:trPr>
        <w:tc>
          <w:tcPr>
            <w:tcW w:w="3116" w:type="dxa"/>
            <w:tcBorders>
              <w:left w:val="single" w:sz="2" w:space="0" w:color="auto"/>
              <w:right w:val="single" w:sz="2" w:space="0" w:color="auto"/>
            </w:tcBorders>
            <w:shd w:val="clear" w:color="auto" w:fill="auto"/>
          </w:tcPr>
          <w:p w14:paraId="0FC601F2" w14:textId="6C3DB554" w:rsidR="00B3610B" w:rsidRPr="00EC3740" w:rsidRDefault="00595A9C"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lastRenderedPageBreak/>
              <w:t>Решење саобраћаја/ паркирања</w:t>
            </w:r>
          </w:p>
        </w:tc>
        <w:tc>
          <w:tcPr>
            <w:tcW w:w="6240" w:type="dxa"/>
            <w:tcBorders>
              <w:left w:val="single" w:sz="2" w:space="0" w:color="auto"/>
              <w:right w:val="single" w:sz="2" w:space="0" w:color="auto"/>
            </w:tcBorders>
            <w:shd w:val="clear" w:color="auto" w:fill="auto"/>
          </w:tcPr>
          <w:p w14:paraId="336587D6" w14:textId="2BDF0399" w:rsidR="00067141" w:rsidRPr="00EC3740" w:rsidRDefault="00067141"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Колски и пешачки приступ грађевинској парцели </w:t>
            </w:r>
            <w:r w:rsidR="00E410E7" w:rsidRPr="00EC3740">
              <w:rPr>
                <w:rFonts w:ascii="Times New Roman" w:hAnsi="Times New Roman"/>
                <w:bCs/>
                <w:noProof/>
                <w:color w:val="000000" w:themeColor="text1"/>
                <w:sz w:val="24"/>
                <w:szCs w:val="24"/>
              </w:rPr>
              <w:t>ГП13b</w:t>
            </w:r>
            <w:r w:rsidRPr="00EC3740">
              <w:rPr>
                <w:rFonts w:ascii="Times New Roman" w:hAnsi="Times New Roman"/>
                <w:bCs/>
                <w:noProof/>
                <w:color w:val="000000" w:themeColor="text1"/>
                <w:sz w:val="24"/>
                <w:szCs w:val="24"/>
              </w:rPr>
              <w:t xml:space="preserve"> остварити из правца </w:t>
            </w:r>
            <w:r w:rsidR="0032740B" w:rsidRPr="00EC3740">
              <w:rPr>
                <w:rFonts w:ascii="Times New Roman" w:hAnsi="Times New Roman"/>
                <w:bCs/>
                <w:noProof/>
                <w:color w:val="000000" w:themeColor="text1"/>
                <w:sz w:val="24"/>
                <w:szCs w:val="24"/>
              </w:rPr>
              <w:t>саобраћајница САО4 и САО8 (Херцеговачка);</w:t>
            </w:r>
          </w:p>
          <w:p w14:paraId="5918F109" w14:textId="77777777" w:rsidR="00067141" w:rsidRPr="00EC3740" w:rsidRDefault="00067141"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Неопходан број паркинг места решавати према нормативу:</w:t>
            </w:r>
          </w:p>
          <w:p w14:paraId="2CE3CD5F" w14:textId="43659639" w:rsidR="00067141" w:rsidRPr="00EC3740" w:rsidRDefault="006714E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1,1 ПМ на једну</w:t>
            </w:r>
            <w:r w:rsidR="00067141" w:rsidRPr="00EC3740">
              <w:rPr>
                <w:rFonts w:ascii="Times New Roman" w:hAnsi="Times New Roman"/>
                <w:sz w:val="24"/>
                <w:szCs w:val="24"/>
              </w:rPr>
              <w:t xml:space="preserve"> стамбену јединицу;</w:t>
            </w:r>
          </w:p>
          <w:p w14:paraId="3A4A8CF4"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66,00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трговинских садржаја;</w:t>
            </w:r>
          </w:p>
          <w:p w14:paraId="590E4581"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80,00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пословних садржаја;</w:t>
            </w:r>
          </w:p>
          <w:p w14:paraId="138D500A" w14:textId="25E5247E" w:rsidR="00067141" w:rsidRPr="00EC3740" w:rsidRDefault="006714E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два стола са по четири</w:t>
            </w:r>
            <w:r w:rsidR="00067141" w:rsidRPr="00EC3740">
              <w:rPr>
                <w:rFonts w:ascii="Times New Roman" w:hAnsi="Times New Roman"/>
                <w:sz w:val="24"/>
                <w:szCs w:val="24"/>
              </w:rPr>
              <w:t xml:space="preserve"> столице за угоститељске садржаје;</w:t>
            </w:r>
          </w:p>
          <w:p w14:paraId="2F4451DF"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100,00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магацинског простора или </w:t>
            </w:r>
          </w:p>
          <w:p w14:paraId="6B05A15D" w14:textId="77777777" w:rsidR="00067141" w:rsidRPr="00EC3740" w:rsidRDefault="00067141"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свака три запослена;</w:t>
            </w:r>
          </w:p>
          <w:p w14:paraId="3A45597C" w14:textId="520C6651" w:rsidR="00B3610B" w:rsidRPr="00EC3740" w:rsidRDefault="00067141" w:rsidP="00A27D29">
            <w:pPr>
              <w:pStyle w:val="ListParagraph"/>
              <w:numPr>
                <w:ilvl w:val="0"/>
                <w:numId w:val="42"/>
              </w:numPr>
              <w:ind w:left="505" w:hanging="141"/>
              <w:rPr>
                <w:rFonts w:ascii="Times New Roman" w:hAnsi="Times New Roman"/>
                <w:color w:val="000000"/>
                <w:sz w:val="24"/>
                <w:szCs w:val="24"/>
              </w:rPr>
            </w:pPr>
            <w:r w:rsidRPr="00EC3740">
              <w:rPr>
                <w:rFonts w:ascii="Times New Roman" w:hAnsi="Times New Roman"/>
                <w:sz w:val="24"/>
                <w:szCs w:val="24"/>
              </w:rPr>
              <w:t>1 ПМ на 2-10 кревета у зависности од категорије хотела;</w:t>
            </w:r>
          </w:p>
        </w:tc>
      </w:tr>
      <w:tr w:rsidR="00563696" w:rsidRPr="00EC3740" w14:paraId="630D6C29" w14:textId="77777777" w:rsidTr="00604359">
        <w:trPr>
          <w:trHeight w:val="663"/>
        </w:trPr>
        <w:tc>
          <w:tcPr>
            <w:tcW w:w="3116" w:type="dxa"/>
            <w:tcBorders>
              <w:left w:val="single" w:sz="2" w:space="0" w:color="auto"/>
              <w:right w:val="single" w:sz="2" w:space="0" w:color="auto"/>
            </w:tcBorders>
            <w:shd w:val="clear" w:color="auto" w:fill="auto"/>
          </w:tcPr>
          <w:p w14:paraId="460FDE2E"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Архитектонско обликовање</w:t>
            </w:r>
          </w:p>
        </w:tc>
        <w:tc>
          <w:tcPr>
            <w:tcW w:w="6240" w:type="dxa"/>
            <w:tcBorders>
              <w:left w:val="single" w:sz="2" w:space="0" w:color="auto"/>
              <w:right w:val="single" w:sz="2" w:space="0" w:color="auto"/>
            </w:tcBorders>
            <w:shd w:val="clear" w:color="auto" w:fill="auto"/>
          </w:tcPr>
          <w:p w14:paraId="69CB5F4E"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Архитектонску интервенцију, имајући у виду функционалну садржајност, решавати у контексту и уз поштовање и подржавање места којим микролокација располаже;</w:t>
            </w:r>
          </w:p>
          <w:p w14:paraId="3A140FF3"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Применити материјале у складу са наменом;</w:t>
            </w:r>
          </w:p>
          <w:p w14:paraId="2EB4A43C" w14:textId="77777777" w:rsidR="00563696" w:rsidRPr="00EC3740" w:rsidRDefault="00563696" w:rsidP="00A27D29">
            <w:pPr>
              <w:pStyle w:val="ListParagraph"/>
              <w:numPr>
                <w:ilvl w:val="0"/>
                <w:numId w:val="63"/>
              </w:numPr>
              <w:rPr>
                <w:rFonts w:ascii="Times New Roman" w:hAnsi="Times New Roman"/>
                <w:color w:val="000000"/>
                <w:sz w:val="24"/>
                <w:szCs w:val="24"/>
              </w:rPr>
            </w:pPr>
            <w:r w:rsidRPr="00EC3740">
              <w:rPr>
                <w:rFonts w:ascii="Times New Roman" w:hAnsi="Times New Roman"/>
                <w:bCs/>
                <w:noProof/>
                <w:color w:val="000000" w:themeColor="text1"/>
                <w:sz w:val="24"/>
                <w:szCs w:val="24"/>
              </w:rPr>
              <w:t>У обликовном изражавању применити форме и материјале примерене савременом репрезентативном контексту и комбинацију лаких, племенитих и трајних материјала репрезентативног изгледа и високе естетске вредности, применљивих у систему технолошки прихватљивог и енергетски ефикасног архитектонског израза;</w:t>
            </w:r>
          </w:p>
        </w:tc>
      </w:tr>
      <w:tr w:rsidR="00563696" w:rsidRPr="00EC3740" w14:paraId="33F6DF34" w14:textId="77777777" w:rsidTr="00604359">
        <w:trPr>
          <w:trHeight w:val="213"/>
        </w:trPr>
        <w:tc>
          <w:tcPr>
            <w:tcW w:w="3116" w:type="dxa"/>
            <w:tcBorders>
              <w:left w:val="single" w:sz="2" w:space="0" w:color="auto"/>
              <w:right w:val="single" w:sz="2" w:space="0" w:color="auto"/>
            </w:tcBorders>
            <w:shd w:val="clear" w:color="auto" w:fill="auto"/>
          </w:tcPr>
          <w:p w14:paraId="14FB3CFC"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Услови за ограђивање парцеле</w:t>
            </w:r>
          </w:p>
        </w:tc>
        <w:tc>
          <w:tcPr>
            <w:tcW w:w="6240" w:type="dxa"/>
            <w:tcBorders>
              <w:left w:val="single" w:sz="2" w:space="0" w:color="auto"/>
              <w:right w:val="single" w:sz="2" w:space="0" w:color="auto"/>
            </w:tcBorders>
            <w:shd w:val="clear" w:color="auto" w:fill="auto"/>
          </w:tcPr>
          <w:p w14:paraId="055F4C18"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Није дозвољено ограђивање грађевинске парцеле;</w:t>
            </w:r>
          </w:p>
        </w:tc>
      </w:tr>
      <w:tr w:rsidR="00563696" w:rsidRPr="00EC3740" w14:paraId="6CD73C3E" w14:textId="77777777" w:rsidTr="00604359">
        <w:trPr>
          <w:trHeight w:val="663"/>
        </w:trPr>
        <w:tc>
          <w:tcPr>
            <w:tcW w:w="3116" w:type="dxa"/>
            <w:tcBorders>
              <w:left w:val="single" w:sz="2" w:space="0" w:color="auto"/>
              <w:right w:val="single" w:sz="2" w:space="0" w:color="auto"/>
            </w:tcBorders>
            <w:shd w:val="clear" w:color="auto" w:fill="auto"/>
          </w:tcPr>
          <w:p w14:paraId="20DDA75B"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Степен комуналне опремљености</w:t>
            </w:r>
          </w:p>
        </w:tc>
        <w:tc>
          <w:tcPr>
            <w:tcW w:w="6240" w:type="dxa"/>
            <w:tcBorders>
              <w:left w:val="single" w:sz="2" w:space="0" w:color="auto"/>
              <w:right w:val="single" w:sz="2" w:space="0" w:color="auto"/>
            </w:tcBorders>
            <w:shd w:val="clear" w:color="auto" w:fill="auto"/>
          </w:tcPr>
          <w:p w14:paraId="726A2340"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563696" w:rsidRPr="00EC3740" w14:paraId="4F5F9455" w14:textId="77777777" w:rsidTr="00604359">
        <w:trPr>
          <w:trHeight w:val="663"/>
        </w:trPr>
        <w:tc>
          <w:tcPr>
            <w:tcW w:w="3116" w:type="dxa"/>
            <w:tcBorders>
              <w:left w:val="single" w:sz="2" w:space="0" w:color="auto"/>
              <w:right w:val="single" w:sz="2" w:space="0" w:color="auto"/>
            </w:tcBorders>
            <w:shd w:val="clear" w:color="auto" w:fill="auto"/>
          </w:tcPr>
          <w:p w14:paraId="182F093E"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Инжењерско геолошки услови</w:t>
            </w:r>
          </w:p>
        </w:tc>
        <w:tc>
          <w:tcPr>
            <w:tcW w:w="6240" w:type="dxa"/>
            <w:tcBorders>
              <w:left w:val="single" w:sz="2" w:space="0" w:color="auto"/>
              <w:right w:val="single" w:sz="2" w:space="0" w:color="auto"/>
            </w:tcBorders>
            <w:shd w:val="clear" w:color="auto" w:fill="auto"/>
          </w:tcPr>
          <w:p w14:paraId="5F824698"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Планирани објекати налазе се у инжењерскогеолошком реону IIБ2; </w:t>
            </w:r>
          </w:p>
          <w:p w14:paraId="23DB2277"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Површину терена прекрива глиновити насип дебљине 3,00-4,00 m. Терен  је у површинском делу изграђен од алувијалних седимената у оквиру којих су заступљени седименти фације мртваја у дебљини 2,00-3,00 m и седименти фације поводња у дебљини 4,00-9,00 m. На мањем делу истражног простора испод алувијалних седимената заступљени су и алувијално-језерски седименти у дебљини 1,00-3,00m. Подину квартарних седимената изрграђују кречњаци и подређено лапори. Због близине некадашње обалске линије кречњаци се налазе на различитим дубинама (10,00-15,00 m од површине терена у предметној зони према досадашњим </w:t>
            </w:r>
            <w:r w:rsidRPr="00EC3740">
              <w:rPr>
                <w:rFonts w:ascii="Times New Roman" w:hAnsi="Times New Roman"/>
                <w:bCs/>
                <w:noProof/>
                <w:color w:val="000000" w:themeColor="text1"/>
                <w:sz w:val="24"/>
                <w:szCs w:val="24"/>
              </w:rPr>
              <w:lastRenderedPageBreak/>
              <w:t>истраживањима). Дубина до кречњака може да варира на врло кратком растојању због израженог палеорељефа кречњака;</w:t>
            </w:r>
          </w:p>
          <w:p w14:paraId="28C602A1"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Ниво подземне воде варира у зависности од водостаја реке Саве. Досадашњим истраживањима ниво подземне воде утврђен је на коти 72,00-74,00mnv. При изради објеката максималне висине 60m, који су  већег специфичног оптерећења, неопходна је примена дубоког начина фундирања путем шипова које треба ослонити у кречњацима односно лапорима. На осталим деловима терена где се предвиђа насипање терена при нивелационом уређењу (до коте 77,0mnv), као и при засипању клинова између објекта и темељних косина, могу се уградити песковите наслаге уз прописно збијање у тањим слојевима.</w:t>
            </w:r>
          </w:p>
        </w:tc>
      </w:tr>
      <w:tr w:rsidR="00563696" w:rsidRPr="00EC3740" w14:paraId="43E9FDB8" w14:textId="77777777" w:rsidTr="00604359">
        <w:trPr>
          <w:trHeight w:val="663"/>
        </w:trPr>
        <w:tc>
          <w:tcPr>
            <w:tcW w:w="3116" w:type="dxa"/>
            <w:tcBorders>
              <w:left w:val="single" w:sz="2" w:space="0" w:color="auto"/>
              <w:right w:val="single" w:sz="2" w:space="0" w:color="auto"/>
            </w:tcBorders>
            <w:shd w:val="clear" w:color="auto" w:fill="auto"/>
          </w:tcPr>
          <w:p w14:paraId="20CA6369"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Фазна реализација</w:t>
            </w:r>
          </w:p>
        </w:tc>
        <w:tc>
          <w:tcPr>
            <w:tcW w:w="6240" w:type="dxa"/>
            <w:tcBorders>
              <w:left w:val="single" w:sz="2" w:space="0" w:color="auto"/>
              <w:right w:val="single" w:sz="2" w:space="0" w:color="auto"/>
            </w:tcBorders>
            <w:shd w:val="clear" w:color="auto" w:fill="auto"/>
          </w:tcPr>
          <w:p w14:paraId="0F548784"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Дозвољава се спровођење фазне реализације допуштених интервенција;</w:t>
            </w:r>
          </w:p>
          <w:p w14:paraId="38DF9AA9"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753D18B6" w14:textId="77777777" w:rsidR="00563696" w:rsidRPr="00EC3740" w:rsidRDefault="00563696" w:rsidP="00A27D29">
            <w:pPr>
              <w:numPr>
                <w:ilvl w:val="0"/>
                <w:numId w:val="63"/>
              </w:numPr>
              <w:rPr>
                <w:rFonts w:ascii="Times New Roman" w:hAnsi="Times New Roman" w:cs="Times New Roman"/>
                <w:bCs/>
                <w:noProof/>
                <w:color w:val="000000" w:themeColor="text1"/>
                <w:sz w:val="24"/>
                <w:szCs w:val="24"/>
                <w:lang w:val="sr-Cyrl-CS" w:eastAsia="x-none"/>
              </w:rPr>
            </w:pPr>
            <w:r w:rsidRPr="00EC3740">
              <w:rPr>
                <w:rFonts w:ascii="Times New Roman" w:hAnsi="Times New Roman" w:cs="Times New Roman"/>
                <w:bCs/>
                <w:noProof/>
                <w:color w:val="000000" w:themeColor="text1"/>
                <w:sz w:val="24"/>
                <w:szCs w:val="24"/>
                <w:lang w:val="sr-Cyrl-CS" w:eastAsia="x-none"/>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563696" w:rsidRPr="00EC3740" w14:paraId="293599E6" w14:textId="77777777" w:rsidTr="00604359">
        <w:trPr>
          <w:trHeight w:val="663"/>
        </w:trPr>
        <w:tc>
          <w:tcPr>
            <w:tcW w:w="3116" w:type="dxa"/>
            <w:tcBorders>
              <w:left w:val="single" w:sz="2" w:space="0" w:color="auto"/>
              <w:bottom w:val="single" w:sz="2" w:space="0" w:color="auto"/>
              <w:right w:val="single" w:sz="2" w:space="0" w:color="auto"/>
            </w:tcBorders>
            <w:shd w:val="clear" w:color="auto" w:fill="auto"/>
          </w:tcPr>
          <w:p w14:paraId="02B76293"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6240" w:type="dxa"/>
            <w:tcBorders>
              <w:left w:val="single" w:sz="2" w:space="0" w:color="auto"/>
              <w:bottom w:val="single" w:sz="2" w:space="0" w:color="auto"/>
              <w:right w:val="single" w:sz="2" w:space="0" w:color="auto"/>
            </w:tcBorders>
            <w:shd w:val="clear" w:color="auto" w:fill="auto"/>
          </w:tcPr>
          <w:p w14:paraId="504D5600" w14:textId="3BFCEA5A"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Овим </w:t>
            </w:r>
            <w:r w:rsidR="007F5970" w:rsidRPr="00EC3740">
              <w:rPr>
                <w:rFonts w:ascii="Times New Roman" w:hAnsi="Times New Roman"/>
                <w:bCs/>
                <w:noProof/>
                <w:color w:val="000000" w:themeColor="text1"/>
                <w:sz w:val="24"/>
                <w:szCs w:val="24"/>
              </w:rPr>
              <w:t xml:space="preserve">просторним </w:t>
            </w:r>
            <w:r w:rsidRPr="00EC3740">
              <w:rPr>
                <w:rFonts w:ascii="Times New Roman" w:hAnsi="Times New Roman"/>
                <w:bCs/>
                <w:noProof/>
                <w:color w:val="000000" w:themeColor="text1"/>
                <w:sz w:val="24"/>
                <w:szCs w:val="24"/>
              </w:rPr>
              <w:t>планом предвиђено је директно формирање грађевинске парцеле ГП13b у урбанистичкој зони K2;</w:t>
            </w:r>
          </w:p>
          <w:p w14:paraId="41E92B79" w14:textId="1CEB7802"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Дозвољена је парцелација </w:t>
            </w:r>
            <w:r w:rsidR="007F5970" w:rsidRPr="00EC3740">
              <w:rPr>
                <w:rFonts w:ascii="Times New Roman" w:hAnsi="Times New Roman"/>
                <w:bCs/>
                <w:noProof/>
                <w:color w:val="000000" w:themeColor="text1"/>
                <w:sz w:val="24"/>
                <w:szCs w:val="24"/>
              </w:rPr>
              <w:t xml:space="preserve">Просторним </w:t>
            </w:r>
            <w:r w:rsidRPr="00EC3740">
              <w:rPr>
                <w:rFonts w:ascii="Times New Roman" w:hAnsi="Times New Roman"/>
                <w:bCs/>
                <w:noProof/>
                <w:color w:val="000000" w:themeColor="text1"/>
                <w:sz w:val="24"/>
                <w:szCs w:val="24"/>
              </w:rPr>
              <w:t xml:space="preserve">планом дефинисане грађевинске парцеле, у складу са правилима датим у поглављу </w:t>
            </w:r>
            <w:r w:rsidR="002B5D8A" w:rsidRPr="00EC3740">
              <w:rPr>
                <w:rFonts w:ascii="Times New Roman" w:hAnsi="Times New Roman"/>
                <w:bCs/>
                <w:noProof/>
                <w:color w:val="000000" w:themeColor="text1"/>
                <w:sz w:val="24"/>
                <w:szCs w:val="24"/>
              </w:rPr>
              <w:t>Општа правила уређења и грађења.</w:t>
            </w:r>
          </w:p>
        </w:tc>
      </w:tr>
    </w:tbl>
    <w:p w14:paraId="7D4A1F12" w14:textId="1057F4A9" w:rsidR="005904B3" w:rsidRPr="00EC3740" w:rsidRDefault="005904B3" w:rsidP="007D692D">
      <w:pPr>
        <w:ind w:right="-46" w:firstLine="720"/>
        <w:rPr>
          <w:rFonts w:ascii="Times New Roman" w:hAnsi="Times New Roman" w:cs="Times New Roman"/>
          <w:sz w:val="24"/>
          <w:szCs w:val="24"/>
          <w:lang w:val="sr-Cyrl-CS"/>
        </w:rPr>
      </w:pPr>
    </w:p>
    <w:p w14:paraId="238FB90B" w14:textId="59F436BB" w:rsidR="004765D4" w:rsidRPr="00EC3740" w:rsidRDefault="002B5D8A" w:rsidP="007D692D">
      <w:pPr>
        <w:ind w:right="-46"/>
        <w:jc w:val="center"/>
        <w:rPr>
          <w:rFonts w:ascii="Times New Roman" w:hAnsi="Times New Roman" w:cs="Times New Roman"/>
          <w:color w:val="FF0000"/>
          <w:sz w:val="24"/>
          <w:szCs w:val="24"/>
          <w:lang w:val="sr-Cyrl-CS"/>
        </w:rPr>
      </w:pPr>
      <w:r w:rsidRPr="00EC3740">
        <w:rPr>
          <w:rFonts w:ascii="Times New Roman" w:hAnsi="Times New Roman" w:cs="Times New Roman"/>
          <w:color w:val="000000" w:themeColor="text1"/>
          <w:sz w:val="24"/>
          <w:szCs w:val="24"/>
          <w:lang w:val="sr-Cyrl-CS"/>
        </w:rPr>
        <w:t xml:space="preserve"> </w:t>
      </w:r>
      <w:r w:rsidR="004765D4" w:rsidRPr="00EC3740">
        <w:rPr>
          <w:rFonts w:ascii="Times New Roman" w:hAnsi="Times New Roman" w:cs="Times New Roman"/>
          <w:color w:val="000000" w:themeColor="text1"/>
          <w:sz w:val="24"/>
          <w:szCs w:val="24"/>
          <w:lang w:val="sr-Cyrl-CS"/>
        </w:rPr>
        <w:t xml:space="preserve">4.6.9. </w:t>
      </w:r>
      <w:r w:rsidRPr="00EC3740">
        <w:rPr>
          <w:rFonts w:ascii="Times New Roman" w:hAnsi="Times New Roman" w:cs="Times New Roman"/>
          <w:color w:val="000000" w:themeColor="text1"/>
          <w:sz w:val="24"/>
          <w:szCs w:val="24"/>
          <w:lang w:val="sr-Cyrl-CS"/>
        </w:rPr>
        <w:t xml:space="preserve">Урбанистичка зона </w:t>
      </w:r>
      <w:r w:rsidR="004765D4" w:rsidRPr="00EC3740">
        <w:rPr>
          <w:rFonts w:ascii="Times New Roman" w:hAnsi="Times New Roman" w:cs="Times New Roman"/>
          <w:color w:val="000000" w:themeColor="text1"/>
          <w:sz w:val="24"/>
          <w:szCs w:val="24"/>
          <w:lang w:val="sr-Cyrl-CS"/>
        </w:rPr>
        <w:t>К3</w:t>
      </w:r>
    </w:p>
    <w:p w14:paraId="14EEADD6" w14:textId="77777777" w:rsidR="004765D4" w:rsidRPr="00EC3740" w:rsidRDefault="004765D4" w:rsidP="00A27D29">
      <w:pPr>
        <w:ind w:right="-46"/>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6"/>
        <w:gridCol w:w="6230"/>
        <w:gridCol w:w="10"/>
      </w:tblGrid>
      <w:tr w:rsidR="00987BF2" w:rsidRPr="00EC3740" w14:paraId="458F37C1" w14:textId="77777777" w:rsidTr="00604359">
        <w:trPr>
          <w:trHeight w:val="454"/>
        </w:trPr>
        <w:tc>
          <w:tcPr>
            <w:tcW w:w="3116" w:type="dxa"/>
            <w:tcBorders>
              <w:top w:val="single" w:sz="2" w:space="0" w:color="auto"/>
              <w:left w:val="single" w:sz="2" w:space="0" w:color="auto"/>
              <w:bottom w:val="single" w:sz="2" w:space="0" w:color="auto"/>
              <w:right w:val="single" w:sz="2" w:space="0" w:color="auto"/>
            </w:tcBorders>
            <w:shd w:val="clear" w:color="auto" w:fill="auto"/>
          </w:tcPr>
          <w:p w14:paraId="1BA9F1DD" w14:textId="77777777" w:rsidR="00563696" w:rsidRPr="00EC3740" w:rsidRDefault="00563696"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6240" w:type="dxa"/>
            <w:gridSpan w:val="2"/>
            <w:tcBorders>
              <w:top w:val="single" w:sz="2" w:space="0" w:color="auto"/>
              <w:left w:val="single" w:sz="2" w:space="0" w:color="auto"/>
              <w:bottom w:val="single" w:sz="2" w:space="0" w:color="auto"/>
              <w:right w:val="single" w:sz="2" w:space="0" w:color="auto"/>
            </w:tcBorders>
            <w:shd w:val="clear" w:color="auto" w:fill="auto"/>
          </w:tcPr>
          <w:p w14:paraId="61B05A90" w14:textId="77777777" w:rsidR="00563696" w:rsidRPr="00EC3740" w:rsidRDefault="00563696" w:rsidP="00A27D29">
            <w:pPr>
              <w:jc w:val="left"/>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УРБАНИСТИЧКА ЗОНА К3</w:t>
            </w:r>
          </w:p>
        </w:tc>
      </w:tr>
      <w:tr w:rsidR="00563696" w:rsidRPr="00EC3740" w14:paraId="6623043B" w14:textId="77777777" w:rsidTr="00604359">
        <w:trPr>
          <w:trHeight w:val="663"/>
        </w:trPr>
        <w:tc>
          <w:tcPr>
            <w:tcW w:w="3116" w:type="dxa"/>
            <w:tcBorders>
              <w:top w:val="single" w:sz="2" w:space="0" w:color="auto"/>
              <w:left w:val="single" w:sz="2" w:space="0" w:color="auto"/>
              <w:right w:val="single" w:sz="2" w:space="0" w:color="auto"/>
            </w:tcBorders>
            <w:shd w:val="clear" w:color="auto" w:fill="auto"/>
          </w:tcPr>
          <w:p w14:paraId="225AC11B"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Блокови у оквиру којих је заступљена урб. зона К3</w:t>
            </w:r>
          </w:p>
        </w:tc>
        <w:tc>
          <w:tcPr>
            <w:tcW w:w="6240" w:type="dxa"/>
            <w:gridSpan w:val="2"/>
            <w:tcBorders>
              <w:top w:val="single" w:sz="2" w:space="0" w:color="auto"/>
              <w:left w:val="single" w:sz="2" w:space="0" w:color="auto"/>
              <w:right w:val="single" w:sz="2" w:space="0" w:color="auto"/>
            </w:tcBorders>
            <w:shd w:val="clear" w:color="auto" w:fill="auto"/>
          </w:tcPr>
          <w:p w14:paraId="0EAEE20F" w14:textId="77777777" w:rsidR="00563696" w:rsidRPr="00EC3740" w:rsidRDefault="00563696" w:rsidP="00A27D29">
            <w:pPr>
              <w:pStyle w:val="ListParagraph"/>
              <w:numPr>
                <w:ilvl w:val="0"/>
                <w:numId w:val="63"/>
              </w:numPr>
              <w:rPr>
                <w:rFonts w:ascii="Times New Roman" w:hAnsi="Times New Roman"/>
                <w:sz w:val="24"/>
                <w:szCs w:val="24"/>
              </w:rPr>
            </w:pPr>
            <w:r w:rsidRPr="00EC3740">
              <w:rPr>
                <w:rFonts w:ascii="Times New Roman" w:hAnsi="Times New Roman"/>
                <w:bCs/>
                <w:noProof/>
                <w:color w:val="000000" w:themeColor="text1"/>
                <w:sz w:val="24"/>
                <w:szCs w:val="24"/>
              </w:rPr>
              <w:t>Блок 19 (део) –  ознака дела блока 19.1а</w:t>
            </w:r>
          </w:p>
        </w:tc>
      </w:tr>
      <w:tr w:rsidR="00563696" w:rsidRPr="00EC3740" w14:paraId="510CA758" w14:textId="77777777" w:rsidTr="00604359">
        <w:trPr>
          <w:gridAfter w:val="1"/>
          <w:wAfter w:w="10" w:type="dxa"/>
          <w:trHeight w:val="663"/>
        </w:trPr>
        <w:tc>
          <w:tcPr>
            <w:tcW w:w="3116" w:type="dxa"/>
            <w:tcBorders>
              <w:left w:val="single" w:sz="2" w:space="0" w:color="auto"/>
              <w:right w:val="single" w:sz="2" w:space="0" w:color="auto"/>
            </w:tcBorders>
            <w:shd w:val="clear" w:color="auto" w:fill="auto"/>
          </w:tcPr>
          <w:p w14:paraId="686640C5" w14:textId="77777777" w:rsidR="00563696" w:rsidRPr="00EC3740" w:rsidRDefault="00563696"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230" w:type="dxa"/>
            <w:tcBorders>
              <w:left w:val="single" w:sz="2" w:space="0" w:color="auto"/>
              <w:right w:val="single" w:sz="2" w:space="0" w:color="auto"/>
            </w:tcBorders>
            <w:shd w:val="clear" w:color="auto" w:fill="auto"/>
          </w:tcPr>
          <w:p w14:paraId="35CFB0A4" w14:textId="77777777" w:rsidR="00563696" w:rsidRPr="00EC3740" w:rsidRDefault="00563696" w:rsidP="00A27D29">
            <w:pPr>
              <w:shd w:val="clear" w:color="auto" w:fill="FFFFFF"/>
              <w:autoSpaceDE w:val="0"/>
              <w:autoSpaceDN w:val="0"/>
              <w:adjustRightInd w:val="0"/>
              <w:ind w:right="-45"/>
              <w:rPr>
                <w:rFonts w:ascii="Times New Roman" w:hAnsi="Times New Roman" w:cs="Times New Roman"/>
                <w:noProof/>
                <w:color w:val="000000"/>
                <w:sz w:val="24"/>
                <w:szCs w:val="24"/>
                <w:lang w:val="sr-Cyrl-CS"/>
              </w:rPr>
            </w:pPr>
            <w:r w:rsidRPr="00EC3740">
              <w:rPr>
                <w:rFonts w:ascii="Times New Roman" w:hAnsi="Times New Roman" w:cs="Times New Roman"/>
                <w:noProof/>
                <w:color w:val="000000"/>
                <w:sz w:val="24"/>
                <w:szCs w:val="24"/>
                <w:shd w:val="clear" w:color="auto" w:fill="FFFFFF"/>
                <w:lang w:val="sr-Cyrl-CS"/>
              </w:rPr>
              <w:t>ГП</w:t>
            </w:r>
            <w:r w:rsidRPr="00EC3740">
              <w:rPr>
                <w:rFonts w:ascii="Times New Roman" w:hAnsi="Times New Roman" w:cs="Times New Roman"/>
                <w:noProof/>
                <w:color w:val="000000"/>
                <w:sz w:val="24"/>
                <w:szCs w:val="24"/>
                <w:lang w:val="sr-Cyrl-CS"/>
              </w:rPr>
              <w:t xml:space="preserve">19.1a </w:t>
            </w:r>
          </w:p>
          <w:p w14:paraId="7BB84CB4" w14:textId="62974190" w:rsidR="00563696" w:rsidRPr="00EC3740" w:rsidRDefault="00563696" w:rsidP="00A27D29">
            <w:pPr>
              <w:pStyle w:val="ListParagraph"/>
              <w:numPr>
                <w:ilvl w:val="0"/>
                <w:numId w:val="63"/>
              </w:numPr>
              <w:rPr>
                <w:rFonts w:ascii="Times New Roman" w:hAnsi="Times New Roman"/>
                <w:noProof/>
                <w:color w:val="000000" w:themeColor="text1"/>
                <w:sz w:val="24"/>
                <w:szCs w:val="24"/>
              </w:rPr>
            </w:pPr>
            <w:r w:rsidRPr="00EC3740">
              <w:rPr>
                <w:rFonts w:ascii="Times New Roman" w:hAnsi="Times New Roman"/>
                <w:noProof/>
                <w:color w:val="000000" w:themeColor="text1"/>
                <w:sz w:val="24"/>
                <w:szCs w:val="24"/>
              </w:rPr>
              <w:t xml:space="preserve">Овим </w:t>
            </w:r>
            <w:r w:rsidR="007F5970" w:rsidRPr="00EC3740">
              <w:rPr>
                <w:rFonts w:ascii="Times New Roman" w:hAnsi="Times New Roman"/>
                <w:bCs/>
                <w:noProof/>
                <w:color w:val="000000" w:themeColor="text1"/>
                <w:sz w:val="24"/>
                <w:szCs w:val="24"/>
              </w:rPr>
              <w:t>просторним</w:t>
            </w:r>
            <w:r w:rsidR="007F5970" w:rsidRPr="00EC3740">
              <w:rPr>
                <w:rFonts w:ascii="Times New Roman" w:hAnsi="Times New Roman"/>
                <w:noProof/>
                <w:color w:val="000000" w:themeColor="text1"/>
                <w:sz w:val="24"/>
                <w:szCs w:val="24"/>
              </w:rPr>
              <w:t xml:space="preserve"> </w:t>
            </w:r>
            <w:r w:rsidRPr="00EC3740">
              <w:rPr>
                <w:rFonts w:ascii="Times New Roman" w:hAnsi="Times New Roman"/>
                <w:noProof/>
                <w:color w:val="000000" w:themeColor="text1"/>
                <w:sz w:val="24"/>
                <w:szCs w:val="24"/>
              </w:rPr>
              <w:t>планом формирана је грађевинска парцела ГП19.1а, ко</w:t>
            </w:r>
            <w:r w:rsidR="00E6026A" w:rsidRPr="00EC3740">
              <w:rPr>
                <w:rFonts w:ascii="Times New Roman" w:hAnsi="Times New Roman"/>
                <w:noProof/>
                <w:color w:val="000000" w:themeColor="text1"/>
                <w:sz w:val="24"/>
                <w:szCs w:val="24"/>
              </w:rPr>
              <w:t>ју</w:t>
            </w:r>
            <w:r w:rsidRPr="00EC3740">
              <w:rPr>
                <w:rFonts w:ascii="Times New Roman" w:hAnsi="Times New Roman"/>
                <w:noProof/>
                <w:color w:val="000000" w:themeColor="text1"/>
                <w:sz w:val="24"/>
                <w:szCs w:val="24"/>
              </w:rPr>
              <w:t xml:space="preserve"> </w:t>
            </w:r>
            <w:r w:rsidR="00E6026A" w:rsidRPr="00EC3740">
              <w:rPr>
                <w:rFonts w:ascii="Times New Roman" w:hAnsi="Times New Roman"/>
                <w:noProof/>
                <w:color w:val="000000" w:themeColor="text1"/>
                <w:sz w:val="24"/>
                <w:szCs w:val="24"/>
              </w:rPr>
              <w:t>чини</w:t>
            </w:r>
            <w:r w:rsidRPr="00EC3740">
              <w:rPr>
                <w:rFonts w:ascii="Times New Roman" w:hAnsi="Times New Roman"/>
                <w:noProof/>
                <w:color w:val="000000" w:themeColor="text1"/>
                <w:sz w:val="24"/>
                <w:szCs w:val="24"/>
              </w:rPr>
              <w:t xml:space="preserve"> цела КП 1508/411 КО Савски венац;</w:t>
            </w:r>
          </w:p>
          <w:p w14:paraId="6863A061" w14:textId="77777777" w:rsidR="00563696" w:rsidRPr="00EC3740" w:rsidRDefault="00563696" w:rsidP="00A27D29">
            <w:pPr>
              <w:pStyle w:val="ListParagraph"/>
              <w:numPr>
                <w:ilvl w:val="0"/>
                <w:numId w:val="63"/>
              </w:numPr>
              <w:rPr>
                <w:rFonts w:ascii="Times New Roman" w:hAnsi="Times New Roman"/>
                <w:noProof/>
                <w:sz w:val="24"/>
                <w:szCs w:val="24"/>
              </w:rPr>
            </w:pPr>
            <w:r w:rsidRPr="00EC3740">
              <w:rPr>
                <w:rFonts w:ascii="Times New Roman" w:hAnsi="Times New Roman"/>
                <w:noProof/>
                <w:color w:val="000000" w:themeColor="text1"/>
                <w:sz w:val="24"/>
                <w:szCs w:val="24"/>
              </w:rPr>
              <w:t>Грађевинској парцели ГП19.1а могуће је приступити са саобраћајница САО2 (Николаја Кравцова);</w:t>
            </w:r>
          </w:p>
        </w:tc>
      </w:tr>
      <w:tr w:rsidR="00563696" w:rsidRPr="00EC3740" w14:paraId="0077B02A" w14:textId="77777777" w:rsidTr="00604359">
        <w:trPr>
          <w:gridAfter w:val="1"/>
          <w:wAfter w:w="10" w:type="dxa"/>
          <w:trHeight w:val="470"/>
        </w:trPr>
        <w:tc>
          <w:tcPr>
            <w:tcW w:w="3116" w:type="dxa"/>
            <w:tcBorders>
              <w:left w:val="single" w:sz="2" w:space="0" w:color="auto"/>
              <w:right w:val="single" w:sz="2" w:space="0" w:color="auto"/>
            </w:tcBorders>
            <w:shd w:val="clear" w:color="auto" w:fill="auto"/>
          </w:tcPr>
          <w:p w14:paraId="6D7CA957" w14:textId="020A7E43" w:rsidR="00563696" w:rsidRPr="00EC3740" w:rsidRDefault="00FE0AB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Намена и тип интервенција</w:t>
            </w:r>
          </w:p>
        </w:tc>
        <w:tc>
          <w:tcPr>
            <w:tcW w:w="6230" w:type="dxa"/>
            <w:tcBorders>
              <w:left w:val="single" w:sz="2" w:space="0" w:color="auto"/>
              <w:right w:val="single" w:sz="2" w:space="0" w:color="auto"/>
            </w:tcBorders>
            <w:shd w:val="clear" w:color="auto" w:fill="auto"/>
          </w:tcPr>
          <w:p w14:paraId="62796EA8"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Минимални проценат заступљености трговинских, комерцијалних, пословних намена као доминантне намене износи 30%, а максимални проценат заступљености износи 100%;</w:t>
            </w:r>
          </w:p>
          <w:p w14:paraId="67970D34"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lastRenderedPageBreak/>
              <w:t>Минимални проценат заступљености становања и осталих компатибилних намена износи 0%, а максимални проценат заступљености износи 70%;</w:t>
            </w:r>
          </w:p>
          <w:p w14:paraId="28E26C7E"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Проценат заступљености основне и компатибилне намене примењује се на нивоу грађевинске парцеле;</w:t>
            </w:r>
          </w:p>
          <w:p w14:paraId="1168E722" w14:textId="20550824"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Дозвољава се изградња објеката који одговарају функцији трговинских, комерцијалних и пословних целина, као доминантној намени, објеката који су у функцији резиденцијалног и вишепородичног становања, као и других услужних објеката, простора трговине, робних центара, робно-услужних центара, мегамаркета, површина намењених отвореном начину пословања, по типологији </w:t>
            </w:r>
            <w:r w:rsidR="00922EBF" w:rsidRPr="00EC3740">
              <w:rPr>
                <w:rFonts w:ascii="Times New Roman" w:hAnsi="Times New Roman"/>
                <w:bCs/>
                <w:noProof/>
                <w:color w:val="000000"/>
                <w:sz w:val="24"/>
                <w:szCs w:val="24"/>
              </w:rPr>
              <w:t xml:space="preserve">„open space” </w:t>
            </w:r>
            <w:r w:rsidRPr="00EC3740">
              <w:rPr>
                <w:rFonts w:ascii="Times New Roman" w:hAnsi="Times New Roman"/>
                <w:bCs/>
                <w:noProof/>
                <w:color w:val="000000" w:themeColor="text1"/>
                <w:sz w:val="24"/>
                <w:szCs w:val="24"/>
              </w:rPr>
              <w:t>простора, пословних делатности из области трговине на мало, простора намењених производном и услужном занатству, угоститељству и услужним делатностима, простора намењених социјалној заштити, култури, спорту и рекреацији, пословних представништава, финансијских институција, простора намењених урбаној функцији туризма и угоститељства и то кафеа, мини барова, посластичарница и ексклузивних ресторана, хотела, уметничких атељеа и радионица, струковних агенција и бироа, козметичких салона, књижара, издавачких центара, пословних центара, биоскопа, простора намењених истраживачким делатностима, играоница и радионица за децу, простора намењених образовању, здравству, апотекама, амбулантама и специјалистичким ординацијама, депанданси предшколских установа, простора намењених канцеларијском пословању, простора намењених истраживачким делатностима и делатностима из области намена јавно-приватног партнерства, приватних школа и предшколских установа, лабораторија, као и простора компатибилне намене које не угрожавају основну намену и животну средину и то простора намењених резиденцијалном становању у оквиру засебних јединица и целина апартманско пословног карактера;</w:t>
            </w:r>
          </w:p>
        </w:tc>
      </w:tr>
      <w:tr w:rsidR="00563696" w:rsidRPr="00EC3740" w14:paraId="55FA60BD" w14:textId="77777777" w:rsidTr="00604359">
        <w:trPr>
          <w:gridAfter w:val="1"/>
          <w:wAfter w:w="10" w:type="dxa"/>
          <w:trHeight w:val="663"/>
        </w:trPr>
        <w:tc>
          <w:tcPr>
            <w:tcW w:w="3116" w:type="dxa"/>
            <w:tcBorders>
              <w:left w:val="single" w:sz="2" w:space="0" w:color="auto"/>
              <w:right w:val="single" w:sz="2" w:space="0" w:color="auto"/>
            </w:tcBorders>
            <w:shd w:val="clear" w:color="auto" w:fill="auto"/>
          </w:tcPr>
          <w:p w14:paraId="0AADE033"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6230" w:type="dxa"/>
            <w:tcBorders>
              <w:left w:val="single" w:sz="2" w:space="0" w:color="auto"/>
              <w:right w:val="single" w:sz="2" w:space="0" w:color="auto"/>
            </w:tcBorders>
            <w:shd w:val="clear" w:color="auto" w:fill="auto"/>
          </w:tcPr>
          <w:p w14:paraId="4B7ECD0F"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Објекте поставити у оквиру зоне грађења која је дефинисана грађевинским линијама;</w:t>
            </w:r>
          </w:p>
          <w:p w14:paraId="5A8D9732"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Објекте је по типологији могуће пројектовати као слободностојеће;</w:t>
            </w:r>
          </w:p>
          <w:p w14:paraId="04EE3A20" w14:textId="15707B19"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Дозвољено је упуштање делова објеката (еркери, надстрешнице, испусте, елементе обликовања, засенчења хоризонталне засторе и сл) ван дефинисаних грађевинских линија и наведени елеметни могу прелазити регулациону линију:</w:t>
            </w:r>
          </w:p>
          <w:p w14:paraId="423892C0" w14:textId="5A4CC8B5" w:rsidR="00563696" w:rsidRPr="00EC3740" w:rsidRDefault="00563696"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AD3962"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AD3962"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591A"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0F62A146" w14:textId="671927B7" w:rsidR="00563696" w:rsidRPr="00EC3740" w:rsidRDefault="00563696"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lastRenderedPageBreak/>
              <w:t>максимално 1</w:t>
            </w:r>
            <w:r w:rsidR="000E591A"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ако је тротоар већи од 3,5</w:t>
            </w:r>
            <w:r w:rsidR="00AD3962"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591A" w:rsidRPr="00EC3740">
              <w:rPr>
                <w:rFonts w:ascii="Times New Roman" w:hAnsi="Times New Roman"/>
                <w:sz w:val="24"/>
                <w:szCs w:val="24"/>
              </w:rPr>
              <w:t>,0</w:t>
            </w:r>
            <w:r w:rsidR="00AD3962" w:rsidRPr="00EC3740">
              <w:rPr>
                <w:rFonts w:ascii="Times New Roman" w:hAnsi="Times New Roman"/>
                <w:sz w:val="24"/>
                <w:szCs w:val="24"/>
              </w:rPr>
              <w:t>0</w:t>
            </w:r>
            <w:r w:rsidR="000E591A" w:rsidRPr="00EC3740">
              <w:rPr>
                <w:rFonts w:ascii="Times New Roman" w:hAnsi="Times New Roman"/>
                <w:sz w:val="24"/>
                <w:szCs w:val="24"/>
              </w:rPr>
              <w:t xml:space="preserve"> </w:t>
            </w:r>
            <w:r w:rsidRPr="00EC3740">
              <w:rPr>
                <w:rFonts w:ascii="Times New Roman" w:hAnsi="Times New Roman"/>
                <w:sz w:val="24"/>
                <w:szCs w:val="24"/>
              </w:rPr>
              <w:t>m и на минималној висини од 4,0</w:t>
            </w:r>
            <w:r w:rsidR="00AD3962"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55D1C5E2"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Уколико се у приземном делу објекта налазе ван стамбене урбане функције/намене дозвољено је постављање унифицираних хоризонталних система намењених засенчењу и заштити од атмосферских утицаја и то:</w:t>
            </w:r>
          </w:p>
          <w:p w14:paraId="6BA14591" w14:textId="3A25D031" w:rsidR="00563696" w:rsidRPr="00EC3740" w:rsidRDefault="00563696"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AD3962"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AD3962"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591A"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24F6BD0B" w14:textId="5BE223BA" w:rsidR="00563696" w:rsidRPr="00EC3740" w:rsidRDefault="00563696"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591A"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ако је тротоар већи од 3,5</w:t>
            </w:r>
            <w:r w:rsidR="00AD3962"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591A"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4,0</w:t>
            </w:r>
            <w:r w:rsidR="00AD3962"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28BF2218"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Дозвољена је изградња више објеката на парцели;</w:t>
            </w:r>
          </w:p>
          <w:p w14:paraId="478BB70E" w14:textId="77777777" w:rsidR="00563696" w:rsidRPr="00EC3740" w:rsidRDefault="00563696" w:rsidP="00A27D29">
            <w:pPr>
              <w:pStyle w:val="ListParagraph"/>
              <w:numPr>
                <w:ilvl w:val="0"/>
                <w:numId w:val="63"/>
              </w:numPr>
              <w:rPr>
                <w:rFonts w:ascii="Times New Roman" w:hAnsi="Times New Roman"/>
                <w:color w:val="2E74B5"/>
                <w:sz w:val="24"/>
                <w:szCs w:val="24"/>
              </w:rPr>
            </w:pPr>
            <w:r w:rsidRPr="00EC3740">
              <w:rPr>
                <w:rFonts w:ascii="Times New Roman" w:hAnsi="Times New Roman"/>
                <w:bCs/>
                <w:noProof/>
                <w:color w:val="000000" w:themeColor="text1"/>
                <w:sz w:val="24"/>
                <w:szCs w:val="24"/>
              </w:rPr>
              <w:t>За потребе плана урађена је Анализа испуњености критеријума за изградњу високих објеката, на основу које су дефинисана правила грађења и положај грађевинских линија у урбанистичкој зони К3;</w:t>
            </w:r>
          </w:p>
        </w:tc>
      </w:tr>
      <w:tr w:rsidR="00563696" w:rsidRPr="00EC3740" w14:paraId="718E62BE" w14:textId="77777777" w:rsidTr="00604359">
        <w:trPr>
          <w:gridAfter w:val="1"/>
          <w:wAfter w:w="10" w:type="dxa"/>
          <w:trHeight w:val="247"/>
        </w:trPr>
        <w:tc>
          <w:tcPr>
            <w:tcW w:w="3116" w:type="dxa"/>
            <w:tcBorders>
              <w:left w:val="single" w:sz="2" w:space="0" w:color="auto"/>
              <w:right w:val="single" w:sz="2" w:space="0" w:color="auto"/>
            </w:tcBorders>
            <w:shd w:val="clear" w:color="auto" w:fill="auto"/>
          </w:tcPr>
          <w:p w14:paraId="015E0589" w14:textId="53068FAE" w:rsidR="00563696" w:rsidRPr="00EC3740" w:rsidRDefault="00DF075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Индекс заузетости (Из)</w:t>
            </w:r>
          </w:p>
        </w:tc>
        <w:tc>
          <w:tcPr>
            <w:tcW w:w="6230" w:type="dxa"/>
            <w:tcBorders>
              <w:left w:val="single" w:sz="2" w:space="0" w:color="auto"/>
              <w:right w:val="single" w:sz="2" w:space="0" w:color="auto"/>
            </w:tcBorders>
            <w:shd w:val="clear" w:color="auto" w:fill="auto"/>
          </w:tcPr>
          <w:p w14:paraId="0F070834" w14:textId="327CB8A4" w:rsidR="00563696" w:rsidRPr="00EC3740" w:rsidRDefault="009D562D"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Максимални Индекс заузетости (Из) </w:t>
            </w:r>
            <w:r w:rsidR="00563696" w:rsidRPr="00EC3740">
              <w:rPr>
                <w:rFonts w:ascii="Times New Roman" w:hAnsi="Times New Roman"/>
                <w:bCs/>
                <w:noProof/>
                <w:color w:val="000000" w:themeColor="text1"/>
                <w:sz w:val="24"/>
                <w:szCs w:val="24"/>
              </w:rPr>
              <w:t>= 70%</w:t>
            </w:r>
          </w:p>
          <w:p w14:paraId="1BD2658C" w14:textId="0274B068" w:rsidR="00563696" w:rsidRPr="00EC3740" w:rsidRDefault="009D562D"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Максимални Индекс заузетости (Из) </w:t>
            </w:r>
            <w:r w:rsidR="00563696" w:rsidRPr="00EC3740">
              <w:rPr>
                <w:rFonts w:ascii="Times New Roman" w:hAnsi="Times New Roman"/>
                <w:bCs/>
                <w:noProof/>
                <w:color w:val="000000" w:themeColor="text1"/>
                <w:sz w:val="24"/>
                <w:szCs w:val="24"/>
              </w:rPr>
              <w:t>подземних етажа = 90%</w:t>
            </w:r>
          </w:p>
        </w:tc>
      </w:tr>
      <w:tr w:rsidR="00563696" w:rsidRPr="00EC3740" w14:paraId="4D26BE49" w14:textId="77777777" w:rsidTr="00604359">
        <w:trPr>
          <w:gridAfter w:val="1"/>
          <w:wAfter w:w="10" w:type="dxa"/>
          <w:trHeight w:val="663"/>
        </w:trPr>
        <w:tc>
          <w:tcPr>
            <w:tcW w:w="3116" w:type="dxa"/>
            <w:tcBorders>
              <w:left w:val="single" w:sz="2" w:space="0" w:color="auto"/>
              <w:right w:val="single" w:sz="2" w:space="0" w:color="auto"/>
            </w:tcBorders>
            <w:shd w:val="clear" w:color="auto" w:fill="auto"/>
          </w:tcPr>
          <w:p w14:paraId="03ADB777" w14:textId="6809117D" w:rsidR="00563696" w:rsidRPr="00EC3740" w:rsidRDefault="00A0315B"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објекта</w:t>
            </w:r>
          </w:p>
        </w:tc>
        <w:tc>
          <w:tcPr>
            <w:tcW w:w="6230" w:type="dxa"/>
            <w:tcBorders>
              <w:left w:val="single" w:sz="2" w:space="0" w:color="auto"/>
              <w:right w:val="single" w:sz="2" w:space="0" w:color="auto"/>
            </w:tcBorders>
            <w:shd w:val="clear" w:color="auto" w:fill="auto"/>
          </w:tcPr>
          <w:p w14:paraId="3A63F984" w14:textId="77777777" w:rsidR="00563696" w:rsidRPr="00EC3740" w:rsidRDefault="00563696" w:rsidP="00A27D29">
            <w:p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 19 – ДЕО 19.1а</w:t>
            </w:r>
          </w:p>
          <w:p w14:paraId="28681A04" w14:textId="18953448" w:rsidR="00563696" w:rsidRPr="00EC3740" w:rsidRDefault="00563696" w:rsidP="00A27D29">
            <w:pPr>
              <w:pStyle w:val="ListParagraph"/>
              <w:numPr>
                <w:ilvl w:val="0"/>
                <w:numId w:val="63"/>
              </w:numPr>
              <w:rPr>
                <w:rFonts w:ascii="Times New Roman" w:hAnsi="Times New Roman"/>
                <w:noProof/>
                <w:color w:val="000000" w:themeColor="text1"/>
                <w:sz w:val="24"/>
                <w:szCs w:val="24"/>
              </w:rPr>
            </w:pPr>
            <w:r w:rsidRPr="00EC3740">
              <w:rPr>
                <w:rFonts w:ascii="Times New Roman" w:hAnsi="Times New Roman"/>
                <w:noProof/>
                <w:color w:val="000000" w:themeColor="text1"/>
                <w:sz w:val="24"/>
                <w:szCs w:val="24"/>
              </w:rPr>
              <w:t>Максимална висина венца објеката у зони К3, у блоку 19, на грађевинској парцели ГП19.1а је 220,00m</w:t>
            </w:r>
            <w:r w:rsidR="008A7270" w:rsidRPr="00EC3740">
              <w:rPr>
                <w:rFonts w:ascii="Times New Roman" w:hAnsi="Times New Roman"/>
                <w:noProof/>
                <w:color w:val="000000" w:themeColor="text1"/>
                <w:sz w:val="24"/>
                <w:szCs w:val="24"/>
              </w:rPr>
              <w:t xml:space="preserve"> у односу на коту тротоара приступне саобраћајнице</w:t>
            </w:r>
            <w:r w:rsidRPr="00EC3740">
              <w:rPr>
                <w:rFonts w:ascii="Times New Roman" w:hAnsi="Times New Roman"/>
                <w:noProof/>
                <w:color w:val="000000" w:themeColor="text1"/>
                <w:sz w:val="24"/>
                <w:szCs w:val="24"/>
              </w:rPr>
              <w:t>;</w:t>
            </w:r>
          </w:p>
          <w:p w14:paraId="3CBAD5DC" w14:textId="77777777" w:rsidR="00563696" w:rsidRPr="00EC3740" w:rsidRDefault="00563696" w:rsidP="00A27D29">
            <w:pPr>
              <w:rPr>
                <w:rFonts w:ascii="Times New Roman" w:hAnsi="Times New Roman" w:cs="Times New Roman"/>
                <w:noProof/>
                <w:sz w:val="24"/>
                <w:szCs w:val="24"/>
                <w:lang w:val="sr-Cyrl-CS"/>
              </w:rPr>
            </w:pPr>
          </w:p>
          <w:p w14:paraId="66AB1A8F" w14:textId="77777777" w:rsidR="00563696" w:rsidRPr="00EC3740" w:rsidRDefault="00563696" w:rsidP="00A27D29">
            <w:pPr>
              <w:rPr>
                <w:rFonts w:ascii="Times New Roman" w:hAnsi="Times New Roman" w:cs="Times New Roman"/>
                <w:color w:val="000000"/>
                <w:sz w:val="24"/>
                <w:szCs w:val="24"/>
                <w:lang w:val="sr-Cyrl-CS"/>
              </w:rPr>
            </w:pPr>
            <w:r w:rsidRPr="00EC3740">
              <w:rPr>
                <w:rFonts w:ascii="Times New Roman" w:hAnsi="Times New Roman" w:cs="Times New Roman"/>
                <w:noProof/>
                <w:sz w:val="24"/>
                <w:szCs w:val="24"/>
                <w:lang w:val="sr-Cyrl-CS"/>
              </w:rPr>
              <w:t>Максимална висина за поједине делове објекта се толерише до +/-1,20 m (посебни делови конструкције, техничке инсталације);</w:t>
            </w:r>
          </w:p>
        </w:tc>
      </w:tr>
      <w:tr w:rsidR="00563696" w:rsidRPr="00EC3740" w14:paraId="0261361D" w14:textId="77777777" w:rsidTr="00604359">
        <w:trPr>
          <w:gridAfter w:val="1"/>
          <w:wAfter w:w="10" w:type="dxa"/>
          <w:trHeight w:val="663"/>
        </w:trPr>
        <w:tc>
          <w:tcPr>
            <w:tcW w:w="3116" w:type="dxa"/>
            <w:tcBorders>
              <w:left w:val="single" w:sz="2" w:space="0" w:color="auto"/>
              <w:right w:val="single" w:sz="2" w:space="0" w:color="auto"/>
            </w:tcBorders>
            <w:shd w:val="clear" w:color="auto" w:fill="auto"/>
          </w:tcPr>
          <w:p w14:paraId="625EC44B"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Кота приземља</w:t>
            </w:r>
          </w:p>
        </w:tc>
        <w:tc>
          <w:tcPr>
            <w:tcW w:w="6230" w:type="dxa"/>
            <w:tcBorders>
              <w:left w:val="single" w:sz="2" w:space="0" w:color="auto"/>
              <w:right w:val="single" w:sz="2" w:space="0" w:color="auto"/>
            </w:tcBorders>
            <w:shd w:val="clear" w:color="auto" w:fill="auto"/>
          </w:tcPr>
          <w:p w14:paraId="689D5FEA"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Кота приземља не може бити нижа од коте терена;</w:t>
            </w:r>
          </w:p>
          <w:p w14:paraId="787578B5"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Није дозвољено становање у сутерену објекта;</w:t>
            </w:r>
          </w:p>
          <w:p w14:paraId="3FCAB972" w14:textId="77777777" w:rsidR="001734DA"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Кота приземља може бити максимум 1,60 m виша од коте </w:t>
            </w:r>
            <w:r w:rsidR="001734DA" w:rsidRPr="00EC3740">
              <w:rPr>
                <w:rFonts w:ascii="Times New Roman" w:hAnsi="Times New Roman"/>
                <w:bCs/>
                <w:noProof/>
                <w:color w:val="000000" w:themeColor="text1"/>
                <w:sz w:val="24"/>
                <w:szCs w:val="24"/>
              </w:rPr>
              <w:t>тротоара приступне саобраћајнице;</w:t>
            </w:r>
          </w:p>
          <w:p w14:paraId="43E9FB79" w14:textId="2CFA3141"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Код објеката који имају нестамбену намену у приземљу, кота приземља је максимум 0,20 m виша од коте </w:t>
            </w:r>
            <w:r w:rsidR="001734DA" w:rsidRPr="00EC3740">
              <w:rPr>
                <w:rFonts w:ascii="Times New Roman" w:hAnsi="Times New Roman"/>
                <w:bCs/>
                <w:noProof/>
                <w:color w:val="000000" w:themeColor="text1"/>
                <w:sz w:val="24"/>
                <w:szCs w:val="24"/>
              </w:rPr>
              <w:t>тротоара приступне саобраћајнице;</w:t>
            </w:r>
          </w:p>
        </w:tc>
      </w:tr>
      <w:tr w:rsidR="00563696" w:rsidRPr="00EC3740" w14:paraId="2F9C9679" w14:textId="77777777" w:rsidTr="00604359">
        <w:trPr>
          <w:gridAfter w:val="1"/>
          <w:wAfter w:w="10" w:type="dxa"/>
          <w:trHeight w:val="663"/>
        </w:trPr>
        <w:tc>
          <w:tcPr>
            <w:tcW w:w="3116" w:type="dxa"/>
            <w:tcBorders>
              <w:left w:val="single" w:sz="2" w:space="0" w:color="auto"/>
              <w:right w:val="single" w:sz="2" w:space="0" w:color="auto"/>
            </w:tcBorders>
            <w:shd w:val="clear" w:color="auto" w:fill="auto"/>
          </w:tcPr>
          <w:p w14:paraId="6665B240"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230" w:type="dxa"/>
            <w:tcBorders>
              <w:left w:val="single" w:sz="2" w:space="0" w:color="auto"/>
              <w:right w:val="single" w:sz="2" w:space="0" w:color="auto"/>
            </w:tcBorders>
            <w:shd w:val="clear" w:color="auto" w:fill="auto"/>
          </w:tcPr>
          <w:p w14:paraId="66743889"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Обезбедити минимално 30% слободних и зелених површина на нивоу зоне у блоку, од чега најмање 10% мора бити у директном контакту са тлом;</w:t>
            </w:r>
          </w:p>
          <w:p w14:paraId="13A9D735" w14:textId="7B924C95"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Део </w:t>
            </w:r>
            <w:r w:rsidR="004C4657" w:rsidRPr="00EC3740">
              <w:rPr>
                <w:rFonts w:ascii="Times New Roman" w:hAnsi="Times New Roman"/>
                <w:bCs/>
                <w:noProof/>
                <w:color w:val="000000" w:themeColor="text1"/>
                <w:sz w:val="24"/>
                <w:szCs w:val="24"/>
              </w:rPr>
              <w:t xml:space="preserve">грађевинске </w:t>
            </w:r>
            <w:r w:rsidRPr="00EC3740">
              <w:rPr>
                <w:rFonts w:ascii="Times New Roman" w:hAnsi="Times New Roman"/>
                <w:bCs/>
                <w:noProof/>
                <w:color w:val="000000" w:themeColor="text1"/>
                <w:sz w:val="24"/>
                <w:szCs w:val="24"/>
              </w:rPr>
              <w:t xml:space="preserve">парцеле у појасу између грађевинских линија према </w:t>
            </w:r>
            <w:r w:rsidR="004C4657" w:rsidRPr="00EC3740">
              <w:rPr>
                <w:rFonts w:ascii="Times New Roman" w:hAnsi="Times New Roman"/>
                <w:bCs/>
                <w:noProof/>
                <w:color w:val="000000" w:themeColor="text1"/>
                <w:sz w:val="24"/>
                <w:szCs w:val="24"/>
              </w:rPr>
              <w:t xml:space="preserve">грађевинској </w:t>
            </w:r>
            <w:r w:rsidRPr="00EC3740">
              <w:rPr>
                <w:rFonts w:ascii="Times New Roman" w:hAnsi="Times New Roman"/>
                <w:bCs/>
                <w:noProof/>
                <w:color w:val="000000" w:themeColor="text1"/>
                <w:sz w:val="24"/>
                <w:szCs w:val="24"/>
              </w:rPr>
              <w:t>парцели тржног центра</w:t>
            </w:r>
            <w:r w:rsidR="001B31D4" w:rsidRPr="00EC3740">
              <w:rPr>
                <w:rFonts w:ascii="Times New Roman" w:hAnsi="Times New Roman"/>
                <w:bCs/>
                <w:noProof/>
                <w:color w:val="000000" w:themeColor="text1"/>
                <w:sz w:val="24"/>
                <w:szCs w:val="24"/>
              </w:rPr>
              <w:t xml:space="preserve"> (урбанистичка зона К4)</w:t>
            </w:r>
            <w:r w:rsidRPr="00EC3740">
              <w:rPr>
                <w:rFonts w:ascii="Times New Roman" w:hAnsi="Times New Roman"/>
                <w:bCs/>
                <w:noProof/>
                <w:color w:val="000000" w:themeColor="text1"/>
                <w:sz w:val="24"/>
                <w:szCs w:val="24"/>
              </w:rPr>
              <w:t>, обавезно определити за слободне и зелене површине у јавном коришћењу;</w:t>
            </w:r>
          </w:p>
          <w:p w14:paraId="75B1D442"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Пејзажно уређење треба да је репрезентативно, атрактивно и усклађено са партерним и пејзажним уређењем приобалног појаса;</w:t>
            </w:r>
          </w:p>
          <w:p w14:paraId="4228D72C"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lastRenderedPageBreak/>
              <w:t>За планиране зелене површине изнад подземних етажа, обезбедити надслој земље од мин. 60 cm и у односу на дубину надслоја одабрати тип зеленила;</w:t>
            </w:r>
          </w:p>
          <w:p w14:paraId="33D37BBE"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За озелењавање користити мања дрвенаста стабла лишћара и четинара, жбунасте и цветне врсте, као и травњаке; </w:t>
            </w:r>
          </w:p>
          <w:p w14:paraId="533EE9CF"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За пејзажно архитектонско уређење зелених површина, сходно расположивом простору и оријентацији зелене површине, важе општа правила уређења и грађења зелених површина;</w:t>
            </w:r>
          </w:p>
        </w:tc>
      </w:tr>
      <w:tr w:rsidR="00A0315B" w:rsidRPr="00EC3740" w14:paraId="04D78E8D" w14:textId="77777777" w:rsidTr="00604359">
        <w:trPr>
          <w:gridAfter w:val="1"/>
          <w:wAfter w:w="10" w:type="dxa"/>
          <w:trHeight w:val="663"/>
        </w:trPr>
        <w:tc>
          <w:tcPr>
            <w:tcW w:w="3116" w:type="dxa"/>
            <w:tcBorders>
              <w:left w:val="single" w:sz="2" w:space="0" w:color="auto"/>
              <w:right w:val="single" w:sz="2" w:space="0" w:color="auto"/>
            </w:tcBorders>
            <w:shd w:val="clear" w:color="auto" w:fill="auto"/>
          </w:tcPr>
          <w:p w14:paraId="72C50C48" w14:textId="166246C9" w:rsidR="00A0315B" w:rsidRPr="00EC3740" w:rsidRDefault="00595A9C"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lastRenderedPageBreak/>
              <w:t>Решење саобраћаја/ паркирања</w:t>
            </w:r>
          </w:p>
        </w:tc>
        <w:tc>
          <w:tcPr>
            <w:tcW w:w="6230" w:type="dxa"/>
            <w:tcBorders>
              <w:left w:val="single" w:sz="2" w:space="0" w:color="auto"/>
              <w:right w:val="single" w:sz="2" w:space="0" w:color="auto"/>
            </w:tcBorders>
            <w:shd w:val="clear" w:color="auto" w:fill="auto"/>
          </w:tcPr>
          <w:p w14:paraId="24B7B4F0" w14:textId="326210CA" w:rsidR="00FD424E" w:rsidRPr="00EC3740" w:rsidRDefault="00FD424E" w:rsidP="00A27D29">
            <w:pPr>
              <w:numPr>
                <w:ilvl w:val="0"/>
                <w:numId w:val="67"/>
              </w:num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Колски и пешачки приступ грађевинској парцели </w:t>
            </w:r>
            <w:r w:rsidR="0032740B" w:rsidRPr="00EC3740">
              <w:rPr>
                <w:rFonts w:ascii="Times New Roman" w:hAnsi="Times New Roman" w:cs="Times New Roman"/>
                <w:bCs/>
                <w:noProof/>
                <w:color w:val="000000" w:themeColor="text1"/>
                <w:sz w:val="24"/>
                <w:szCs w:val="24"/>
                <w:shd w:val="clear" w:color="auto" w:fill="FFFFFF"/>
                <w:lang w:val="sr-Cyrl-CS"/>
              </w:rPr>
              <w:t>ГП19.1а</w:t>
            </w:r>
            <w:r w:rsidRPr="00EC3740">
              <w:rPr>
                <w:rFonts w:ascii="Times New Roman" w:hAnsi="Times New Roman" w:cs="Times New Roman"/>
                <w:color w:val="000000" w:themeColor="text1"/>
                <w:sz w:val="24"/>
                <w:szCs w:val="24"/>
                <w:lang w:val="sr-Cyrl-CS"/>
              </w:rPr>
              <w:t xml:space="preserve"> остварити из правца саобраћајнице </w:t>
            </w:r>
            <w:r w:rsidR="0032740B" w:rsidRPr="00EC3740">
              <w:rPr>
                <w:rFonts w:ascii="Times New Roman" w:hAnsi="Times New Roman" w:cs="Times New Roman"/>
                <w:bCs/>
                <w:noProof/>
                <w:color w:val="000000" w:themeColor="text1"/>
                <w:sz w:val="24"/>
                <w:szCs w:val="24"/>
                <w:shd w:val="clear" w:color="auto" w:fill="FFFFFF"/>
                <w:lang w:val="sr-Cyrl-CS"/>
              </w:rPr>
              <w:t>САО2</w:t>
            </w:r>
            <w:r w:rsidR="0032740B" w:rsidRPr="00EC3740">
              <w:rPr>
                <w:rFonts w:ascii="Times New Roman" w:hAnsi="Times New Roman" w:cs="Times New Roman"/>
                <w:bCs/>
                <w:noProof/>
                <w:color w:val="000000" w:themeColor="text1"/>
                <w:sz w:val="24"/>
                <w:szCs w:val="24"/>
                <w:lang w:val="sr-Cyrl-CS"/>
              </w:rPr>
              <w:t xml:space="preserve"> (Николаја Кравцова</w:t>
            </w:r>
            <w:r w:rsidRPr="00EC3740">
              <w:rPr>
                <w:rFonts w:ascii="Times New Roman" w:hAnsi="Times New Roman" w:cs="Times New Roman"/>
                <w:bCs/>
                <w:noProof/>
                <w:color w:val="000000" w:themeColor="text1"/>
                <w:sz w:val="24"/>
                <w:szCs w:val="24"/>
                <w:shd w:val="clear" w:color="auto" w:fill="FFFFFF"/>
                <w:lang w:val="sr-Cyrl-CS"/>
              </w:rPr>
              <w:t>)</w:t>
            </w:r>
            <w:r w:rsidRPr="00EC3740">
              <w:rPr>
                <w:rFonts w:ascii="Times New Roman" w:hAnsi="Times New Roman" w:cs="Times New Roman"/>
                <w:color w:val="000000" w:themeColor="text1"/>
                <w:sz w:val="24"/>
                <w:szCs w:val="24"/>
                <w:lang w:val="sr-Cyrl-CS"/>
              </w:rPr>
              <w:t>;</w:t>
            </w:r>
          </w:p>
          <w:p w14:paraId="36A51050" w14:textId="77777777" w:rsidR="00FD424E" w:rsidRPr="00EC3740" w:rsidRDefault="00FD424E" w:rsidP="00A27D29">
            <w:pPr>
              <w:numPr>
                <w:ilvl w:val="0"/>
                <w:numId w:val="67"/>
              </w:num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Неопходан број паркинг места решавати према нормативу:</w:t>
            </w:r>
          </w:p>
          <w:p w14:paraId="756F9E95" w14:textId="72F73198" w:rsidR="00FD424E" w:rsidRPr="00EC3740" w:rsidRDefault="006714E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1,1 ПМ на једну</w:t>
            </w:r>
            <w:r w:rsidR="00FD424E" w:rsidRPr="00EC3740">
              <w:rPr>
                <w:rFonts w:ascii="Times New Roman" w:hAnsi="Times New Roman"/>
                <w:sz w:val="24"/>
                <w:szCs w:val="24"/>
              </w:rPr>
              <w:t xml:space="preserve"> стамбену јединицу;</w:t>
            </w:r>
          </w:p>
          <w:p w14:paraId="5623ABF2" w14:textId="77777777" w:rsidR="00FD424E" w:rsidRPr="00EC3740" w:rsidRDefault="00FD424E"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66,00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трговинских садржаја;</w:t>
            </w:r>
          </w:p>
          <w:p w14:paraId="31883975" w14:textId="77777777" w:rsidR="00FD424E" w:rsidRPr="00EC3740" w:rsidRDefault="00FD424E"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80,00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пословних садржаја;</w:t>
            </w:r>
          </w:p>
          <w:p w14:paraId="52110F7A" w14:textId="45641B06" w:rsidR="00FD424E" w:rsidRPr="00EC3740" w:rsidRDefault="006714E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два стола са по четири</w:t>
            </w:r>
            <w:r w:rsidR="00FD424E" w:rsidRPr="00EC3740">
              <w:rPr>
                <w:rFonts w:ascii="Times New Roman" w:hAnsi="Times New Roman"/>
                <w:sz w:val="24"/>
                <w:szCs w:val="24"/>
              </w:rPr>
              <w:t xml:space="preserve"> столице за угоститељске садржаје;</w:t>
            </w:r>
          </w:p>
          <w:p w14:paraId="738B8A38" w14:textId="77777777" w:rsidR="00FD424E" w:rsidRPr="00EC3740" w:rsidRDefault="00FD424E"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100,00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магацинског простора или </w:t>
            </w:r>
          </w:p>
          <w:p w14:paraId="4B426A73" w14:textId="77777777" w:rsidR="00FD424E" w:rsidRPr="00EC3740" w:rsidRDefault="00FD424E"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свака три запослена;</w:t>
            </w:r>
          </w:p>
          <w:p w14:paraId="0C75234A" w14:textId="4DFA8B07" w:rsidR="00A0315B" w:rsidRPr="00EC3740" w:rsidRDefault="00FD424E" w:rsidP="00A27D29">
            <w:pPr>
              <w:pStyle w:val="ListParagraph"/>
              <w:numPr>
                <w:ilvl w:val="0"/>
                <w:numId w:val="42"/>
              </w:numPr>
              <w:ind w:left="505" w:hanging="141"/>
              <w:rPr>
                <w:rFonts w:ascii="Times New Roman" w:hAnsi="Times New Roman"/>
                <w:color w:val="000000"/>
                <w:sz w:val="24"/>
                <w:szCs w:val="24"/>
              </w:rPr>
            </w:pPr>
            <w:r w:rsidRPr="00EC3740">
              <w:rPr>
                <w:rFonts w:ascii="Times New Roman" w:hAnsi="Times New Roman"/>
                <w:sz w:val="24"/>
                <w:szCs w:val="24"/>
              </w:rPr>
              <w:t>1 ПМ на 2-10 кревета у зависности од категорије хотела;</w:t>
            </w:r>
          </w:p>
        </w:tc>
      </w:tr>
      <w:tr w:rsidR="00563696" w:rsidRPr="00EC3740" w14:paraId="3D4F94FE" w14:textId="77777777" w:rsidTr="00604359">
        <w:trPr>
          <w:gridAfter w:val="1"/>
          <w:wAfter w:w="10" w:type="dxa"/>
          <w:trHeight w:val="663"/>
        </w:trPr>
        <w:tc>
          <w:tcPr>
            <w:tcW w:w="3116" w:type="dxa"/>
            <w:tcBorders>
              <w:left w:val="single" w:sz="2" w:space="0" w:color="auto"/>
              <w:right w:val="single" w:sz="2" w:space="0" w:color="auto"/>
            </w:tcBorders>
            <w:shd w:val="clear" w:color="auto" w:fill="auto"/>
          </w:tcPr>
          <w:p w14:paraId="2545657E"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Архитектонско обликовање</w:t>
            </w:r>
          </w:p>
        </w:tc>
        <w:tc>
          <w:tcPr>
            <w:tcW w:w="6230" w:type="dxa"/>
            <w:tcBorders>
              <w:left w:val="single" w:sz="2" w:space="0" w:color="auto"/>
              <w:right w:val="single" w:sz="2" w:space="0" w:color="auto"/>
            </w:tcBorders>
            <w:shd w:val="clear" w:color="auto" w:fill="auto"/>
          </w:tcPr>
          <w:p w14:paraId="72535BD3"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Архитектонску интервенцију, имајући у виду функционалну садржајност, решавати у контексту и уз поштовање и подржавање места којим микролокација располаже;</w:t>
            </w:r>
          </w:p>
          <w:p w14:paraId="02F6B1AE"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Применити обликовање и материјале у складу са наменом и репрезентативним карактером објекта – новог визуелног репера града;</w:t>
            </w:r>
          </w:p>
          <w:p w14:paraId="4D0B15C9"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У обликовном изражавању применити форме и материјале примерене савременом репрезентативном контексту и комбинацију лаких, племенитих и трајних материјала репрезентативног изгледа и високе естетске вредности, применљивих у систему технолошки прихватљивог и енергетски ефикасног архитектонског израза;</w:t>
            </w:r>
          </w:p>
        </w:tc>
      </w:tr>
      <w:tr w:rsidR="00563696" w:rsidRPr="00EC3740" w14:paraId="4153BC27" w14:textId="77777777" w:rsidTr="00604359">
        <w:trPr>
          <w:gridAfter w:val="1"/>
          <w:wAfter w:w="10" w:type="dxa"/>
          <w:trHeight w:val="213"/>
        </w:trPr>
        <w:tc>
          <w:tcPr>
            <w:tcW w:w="3116" w:type="dxa"/>
            <w:tcBorders>
              <w:left w:val="single" w:sz="2" w:space="0" w:color="auto"/>
              <w:right w:val="single" w:sz="2" w:space="0" w:color="auto"/>
            </w:tcBorders>
            <w:shd w:val="clear" w:color="auto" w:fill="auto"/>
          </w:tcPr>
          <w:p w14:paraId="31139E01"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Услови за ограђивање парцеле</w:t>
            </w:r>
          </w:p>
        </w:tc>
        <w:tc>
          <w:tcPr>
            <w:tcW w:w="6230" w:type="dxa"/>
            <w:tcBorders>
              <w:left w:val="single" w:sz="2" w:space="0" w:color="auto"/>
              <w:right w:val="single" w:sz="2" w:space="0" w:color="auto"/>
            </w:tcBorders>
            <w:shd w:val="clear" w:color="auto" w:fill="auto"/>
          </w:tcPr>
          <w:p w14:paraId="58A15C03"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Није дозвољено ограђивање грађевинске парцеле;</w:t>
            </w:r>
          </w:p>
        </w:tc>
      </w:tr>
      <w:tr w:rsidR="00563696" w:rsidRPr="00EC3740" w14:paraId="274540F8" w14:textId="77777777" w:rsidTr="00604359">
        <w:trPr>
          <w:gridAfter w:val="1"/>
          <w:wAfter w:w="10" w:type="dxa"/>
          <w:trHeight w:val="663"/>
        </w:trPr>
        <w:tc>
          <w:tcPr>
            <w:tcW w:w="3116" w:type="dxa"/>
            <w:tcBorders>
              <w:left w:val="single" w:sz="2" w:space="0" w:color="auto"/>
              <w:right w:val="single" w:sz="2" w:space="0" w:color="auto"/>
            </w:tcBorders>
            <w:shd w:val="clear" w:color="auto" w:fill="auto"/>
          </w:tcPr>
          <w:p w14:paraId="4465EE92"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Степен комуналне опремљености</w:t>
            </w:r>
          </w:p>
        </w:tc>
        <w:tc>
          <w:tcPr>
            <w:tcW w:w="6230" w:type="dxa"/>
            <w:tcBorders>
              <w:left w:val="single" w:sz="2" w:space="0" w:color="auto"/>
              <w:right w:val="single" w:sz="2" w:space="0" w:color="auto"/>
            </w:tcBorders>
            <w:shd w:val="clear" w:color="auto" w:fill="auto"/>
          </w:tcPr>
          <w:p w14:paraId="157E3F0B" w14:textId="77777777" w:rsidR="00563696" w:rsidRPr="00EC3740" w:rsidRDefault="00563696" w:rsidP="00A27D29">
            <w:pPr>
              <w:pStyle w:val="ListParagraph"/>
              <w:numPr>
                <w:ilvl w:val="0"/>
                <w:numId w:val="63"/>
              </w:numPr>
              <w:rPr>
                <w:rFonts w:ascii="Times New Roman" w:hAnsi="Times New Roman"/>
                <w:sz w:val="24"/>
                <w:szCs w:val="24"/>
              </w:rPr>
            </w:pPr>
            <w:r w:rsidRPr="00EC3740">
              <w:rPr>
                <w:rFonts w:ascii="Times New Roman" w:hAnsi="Times New Roman"/>
                <w:bCs/>
                <w:noProof/>
                <w:color w:val="000000" w:themeColor="text1"/>
                <w:sz w:val="24"/>
                <w:szCs w:val="24"/>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563696" w:rsidRPr="00EC3740" w14:paraId="3C81D6A0" w14:textId="77777777" w:rsidTr="00604359">
        <w:trPr>
          <w:gridAfter w:val="1"/>
          <w:wAfter w:w="10" w:type="dxa"/>
          <w:trHeight w:val="663"/>
        </w:trPr>
        <w:tc>
          <w:tcPr>
            <w:tcW w:w="3116" w:type="dxa"/>
            <w:tcBorders>
              <w:left w:val="single" w:sz="2" w:space="0" w:color="auto"/>
              <w:right w:val="single" w:sz="2" w:space="0" w:color="auto"/>
            </w:tcBorders>
            <w:shd w:val="clear" w:color="auto" w:fill="auto"/>
          </w:tcPr>
          <w:p w14:paraId="26DA37DF"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Инжењерско геолошки услови</w:t>
            </w:r>
          </w:p>
        </w:tc>
        <w:tc>
          <w:tcPr>
            <w:tcW w:w="6230" w:type="dxa"/>
            <w:tcBorders>
              <w:left w:val="single" w:sz="2" w:space="0" w:color="auto"/>
              <w:right w:val="single" w:sz="2" w:space="0" w:color="auto"/>
            </w:tcBorders>
            <w:shd w:val="clear" w:color="auto" w:fill="auto"/>
          </w:tcPr>
          <w:p w14:paraId="1C9E2E52"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Планирани објекат се налази у инжењерскогеолошком реону IIБ2. Површину терена прекрива глиновити насип дебљине 2,00-4,00m. Терен  је у површинском делу изграђен од алувијалних седимената у оквиру </w:t>
            </w:r>
            <w:r w:rsidRPr="00EC3740">
              <w:rPr>
                <w:rFonts w:ascii="Times New Roman" w:hAnsi="Times New Roman"/>
                <w:bCs/>
                <w:noProof/>
                <w:color w:val="000000" w:themeColor="text1"/>
                <w:sz w:val="24"/>
                <w:szCs w:val="24"/>
              </w:rPr>
              <w:lastRenderedPageBreak/>
              <w:t>којих су заступљени седименти фације мртваја,седименти фације поводња и алувијално-језерски седименти укупне дебљине 23,00 m. Подину квартарних седимената изграђују лапори. Досадашњим истраживањима ниво подземне воде утврђен је на коти 72,00-74,00 mnv. При изради високих објеката који су већег специфичног оптерећења неопходна је примена дубоког начина фундирања путем шипова које треба ослонити у лапорима;</w:t>
            </w:r>
          </w:p>
          <w:p w14:paraId="7B63BE20"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Вибрационе карактеристике тла потребне за статичке прорачуне утицаја сеизмичности прилагодити најновијим прописима;</w:t>
            </w:r>
          </w:p>
        </w:tc>
      </w:tr>
      <w:tr w:rsidR="00563696" w:rsidRPr="00EC3740" w14:paraId="49EF5786" w14:textId="77777777" w:rsidTr="00604359">
        <w:trPr>
          <w:gridAfter w:val="1"/>
          <w:wAfter w:w="10" w:type="dxa"/>
          <w:trHeight w:val="663"/>
        </w:trPr>
        <w:tc>
          <w:tcPr>
            <w:tcW w:w="3116" w:type="dxa"/>
            <w:tcBorders>
              <w:left w:val="single" w:sz="2" w:space="0" w:color="auto"/>
              <w:right w:val="single" w:sz="2" w:space="0" w:color="auto"/>
            </w:tcBorders>
            <w:shd w:val="clear" w:color="auto" w:fill="auto"/>
          </w:tcPr>
          <w:p w14:paraId="5C137B7C"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Фазна реализација</w:t>
            </w:r>
          </w:p>
        </w:tc>
        <w:tc>
          <w:tcPr>
            <w:tcW w:w="6230" w:type="dxa"/>
            <w:tcBorders>
              <w:left w:val="single" w:sz="2" w:space="0" w:color="auto"/>
              <w:right w:val="single" w:sz="2" w:space="0" w:color="auto"/>
            </w:tcBorders>
            <w:shd w:val="clear" w:color="auto" w:fill="auto"/>
          </w:tcPr>
          <w:p w14:paraId="72752933"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Дозвољава се спровођење фазне реализације допуштених интервенција;</w:t>
            </w:r>
          </w:p>
          <w:p w14:paraId="13BA6B9D" w14:textId="77777777"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71BF10AB" w14:textId="77777777" w:rsidR="00563696" w:rsidRPr="00EC3740" w:rsidRDefault="00563696" w:rsidP="00A27D29">
            <w:pPr>
              <w:numPr>
                <w:ilvl w:val="0"/>
                <w:numId w:val="63"/>
              </w:numPr>
              <w:rPr>
                <w:rFonts w:ascii="Times New Roman" w:hAnsi="Times New Roman" w:cs="Times New Roman"/>
                <w:bCs/>
                <w:noProof/>
                <w:color w:val="000000" w:themeColor="text1"/>
                <w:sz w:val="24"/>
                <w:szCs w:val="24"/>
                <w:lang w:val="sr-Cyrl-CS" w:eastAsia="x-none"/>
              </w:rPr>
            </w:pPr>
            <w:r w:rsidRPr="00EC3740">
              <w:rPr>
                <w:rFonts w:ascii="Times New Roman" w:hAnsi="Times New Roman" w:cs="Times New Roman"/>
                <w:bCs/>
                <w:noProof/>
                <w:color w:val="000000" w:themeColor="text1"/>
                <w:sz w:val="24"/>
                <w:szCs w:val="24"/>
                <w:lang w:val="sr-Cyrl-CS" w:eastAsia="x-none"/>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563696" w:rsidRPr="00EC3740" w14:paraId="3CEFB011" w14:textId="77777777" w:rsidTr="00604359">
        <w:trPr>
          <w:gridAfter w:val="1"/>
          <w:wAfter w:w="10" w:type="dxa"/>
          <w:trHeight w:val="663"/>
        </w:trPr>
        <w:tc>
          <w:tcPr>
            <w:tcW w:w="3116" w:type="dxa"/>
            <w:tcBorders>
              <w:left w:val="single" w:sz="2" w:space="0" w:color="auto"/>
              <w:bottom w:val="single" w:sz="2" w:space="0" w:color="auto"/>
              <w:right w:val="single" w:sz="2" w:space="0" w:color="auto"/>
            </w:tcBorders>
            <w:shd w:val="clear" w:color="auto" w:fill="auto"/>
          </w:tcPr>
          <w:p w14:paraId="7DFD7CA1" w14:textId="77777777" w:rsidR="00563696" w:rsidRPr="00EC3740" w:rsidRDefault="00563696"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6230" w:type="dxa"/>
            <w:tcBorders>
              <w:left w:val="single" w:sz="2" w:space="0" w:color="auto"/>
              <w:bottom w:val="single" w:sz="2" w:space="0" w:color="auto"/>
              <w:right w:val="single" w:sz="2" w:space="0" w:color="auto"/>
            </w:tcBorders>
            <w:shd w:val="clear" w:color="auto" w:fill="auto"/>
          </w:tcPr>
          <w:p w14:paraId="00A31B3D" w14:textId="06316DCF" w:rsidR="00563696" w:rsidRPr="00EC3740" w:rsidRDefault="00563696"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Овим </w:t>
            </w:r>
            <w:r w:rsidR="007F5970" w:rsidRPr="00EC3740">
              <w:rPr>
                <w:rFonts w:ascii="Times New Roman" w:hAnsi="Times New Roman"/>
                <w:bCs/>
                <w:noProof/>
                <w:color w:val="000000" w:themeColor="text1"/>
                <w:sz w:val="24"/>
                <w:szCs w:val="24"/>
              </w:rPr>
              <w:t xml:space="preserve">Просторним </w:t>
            </w:r>
            <w:r w:rsidRPr="00EC3740">
              <w:rPr>
                <w:rFonts w:ascii="Times New Roman" w:hAnsi="Times New Roman"/>
                <w:bCs/>
                <w:noProof/>
                <w:color w:val="000000" w:themeColor="text1"/>
                <w:sz w:val="24"/>
                <w:szCs w:val="24"/>
              </w:rPr>
              <w:t>планом предвиђено је директно формирање грађевинске парцеле ГП19.1а у урбанистичкој зони К3;</w:t>
            </w:r>
          </w:p>
          <w:p w14:paraId="0C589242" w14:textId="4C3E79BE" w:rsidR="00563696" w:rsidRPr="00EC3740" w:rsidRDefault="00563696" w:rsidP="00A27D29">
            <w:pPr>
              <w:pStyle w:val="ListParagraph"/>
              <w:numPr>
                <w:ilvl w:val="0"/>
                <w:numId w:val="63"/>
              </w:numPr>
              <w:rPr>
                <w:rFonts w:ascii="Times New Roman" w:hAnsi="Times New Roman"/>
                <w:color w:val="000000"/>
                <w:sz w:val="24"/>
                <w:szCs w:val="24"/>
              </w:rPr>
            </w:pPr>
            <w:r w:rsidRPr="00EC3740">
              <w:rPr>
                <w:rFonts w:ascii="Times New Roman" w:hAnsi="Times New Roman"/>
                <w:bCs/>
                <w:noProof/>
                <w:color w:val="000000" w:themeColor="text1"/>
                <w:sz w:val="24"/>
                <w:szCs w:val="24"/>
              </w:rPr>
              <w:t xml:space="preserve">Дозвољена је парцелација </w:t>
            </w:r>
            <w:r w:rsidR="007F5970" w:rsidRPr="00EC3740">
              <w:rPr>
                <w:rFonts w:ascii="Times New Roman" w:hAnsi="Times New Roman"/>
                <w:bCs/>
                <w:noProof/>
                <w:color w:val="000000" w:themeColor="text1"/>
                <w:sz w:val="24"/>
                <w:szCs w:val="24"/>
              </w:rPr>
              <w:t xml:space="preserve">Просторним </w:t>
            </w:r>
            <w:r w:rsidRPr="00EC3740">
              <w:rPr>
                <w:rFonts w:ascii="Times New Roman" w:hAnsi="Times New Roman"/>
                <w:bCs/>
                <w:noProof/>
                <w:color w:val="000000" w:themeColor="text1"/>
                <w:sz w:val="24"/>
                <w:szCs w:val="24"/>
              </w:rPr>
              <w:t xml:space="preserve">планом дефинисане грађевинске парцеле, у складу са правилима датим у поглављу </w:t>
            </w:r>
            <w:r w:rsidR="001F4D2D" w:rsidRPr="00EC3740">
              <w:rPr>
                <w:rFonts w:ascii="Times New Roman" w:hAnsi="Times New Roman"/>
                <w:bCs/>
                <w:noProof/>
                <w:color w:val="000000" w:themeColor="text1"/>
                <w:sz w:val="24"/>
                <w:szCs w:val="24"/>
              </w:rPr>
              <w:t>Општа правила уређења и грађења.</w:t>
            </w:r>
          </w:p>
        </w:tc>
      </w:tr>
    </w:tbl>
    <w:p w14:paraId="71274D96" w14:textId="5CD8EF37" w:rsidR="005904B3" w:rsidRPr="00EC3740" w:rsidRDefault="005904B3" w:rsidP="007D692D">
      <w:pPr>
        <w:ind w:right="-46" w:firstLine="720"/>
        <w:rPr>
          <w:rFonts w:ascii="Times New Roman" w:hAnsi="Times New Roman" w:cs="Times New Roman"/>
          <w:sz w:val="24"/>
          <w:szCs w:val="24"/>
          <w:lang w:val="sr-Cyrl-CS"/>
        </w:rPr>
      </w:pPr>
    </w:p>
    <w:p w14:paraId="6E6B11F6" w14:textId="3E062C08" w:rsidR="007F3C66" w:rsidRPr="00EC3740" w:rsidRDefault="001F4D2D" w:rsidP="007D692D">
      <w:pPr>
        <w:ind w:right="-46"/>
        <w:jc w:val="center"/>
        <w:rPr>
          <w:rFonts w:ascii="Times New Roman" w:hAnsi="Times New Roman" w:cs="Times New Roman"/>
          <w:color w:val="FF0000"/>
          <w:sz w:val="24"/>
          <w:szCs w:val="24"/>
          <w:lang w:val="sr-Cyrl-CS"/>
        </w:rPr>
      </w:pPr>
      <w:r w:rsidRPr="00EC3740">
        <w:rPr>
          <w:rFonts w:ascii="Times New Roman" w:hAnsi="Times New Roman" w:cs="Times New Roman"/>
          <w:color w:val="000000" w:themeColor="text1"/>
          <w:sz w:val="24"/>
          <w:szCs w:val="24"/>
          <w:lang w:val="sr-Cyrl-CS"/>
        </w:rPr>
        <w:t xml:space="preserve"> </w:t>
      </w:r>
      <w:r w:rsidR="007F3C66" w:rsidRPr="00EC3740">
        <w:rPr>
          <w:rFonts w:ascii="Times New Roman" w:hAnsi="Times New Roman" w:cs="Times New Roman"/>
          <w:color w:val="000000" w:themeColor="text1"/>
          <w:sz w:val="24"/>
          <w:szCs w:val="24"/>
          <w:lang w:val="sr-Cyrl-CS"/>
        </w:rPr>
        <w:t xml:space="preserve">4.6.10. </w:t>
      </w:r>
      <w:r w:rsidRPr="00EC3740">
        <w:rPr>
          <w:rFonts w:ascii="Times New Roman" w:hAnsi="Times New Roman" w:cs="Times New Roman"/>
          <w:color w:val="000000" w:themeColor="text1"/>
          <w:sz w:val="24"/>
          <w:szCs w:val="24"/>
          <w:lang w:val="sr-Cyrl-CS"/>
        </w:rPr>
        <w:t xml:space="preserve">Урбанистичка зона </w:t>
      </w:r>
      <w:r w:rsidR="007F3C66" w:rsidRPr="00EC3740">
        <w:rPr>
          <w:rFonts w:ascii="Times New Roman" w:hAnsi="Times New Roman" w:cs="Times New Roman"/>
          <w:color w:val="000000" w:themeColor="text1"/>
          <w:sz w:val="24"/>
          <w:szCs w:val="24"/>
          <w:lang w:val="sr-Cyrl-CS"/>
        </w:rPr>
        <w:t>К4</w:t>
      </w:r>
    </w:p>
    <w:p w14:paraId="143B25DD" w14:textId="77777777" w:rsidR="007F3C66" w:rsidRPr="00EC3740" w:rsidRDefault="007F3C66" w:rsidP="00A27D29">
      <w:pPr>
        <w:ind w:right="-46"/>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6"/>
        <w:gridCol w:w="6234"/>
        <w:gridCol w:w="6"/>
      </w:tblGrid>
      <w:tr w:rsidR="00987BF2" w:rsidRPr="00EC3740" w14:paraId="06F7DEC3" w14:textId="77777777" w:rsidTr="00604359">
        <w:trPr>
          <w:trHeight w:val="454"/>
        </w:trPr>
        <w:tc>
          <w:tcPr>
            <w:tcW w:w="3116" w:type="dxa"/>
            <w:tcBorders>
              <w:top w:val="single" w:sz="2" w:space="0" w:color="auto"/>
              <w:left w:val="single" w:sz="2" w:space="0" w:color="auto"/>
              <w:bottom w:val="single" w:sz="2" w:space="0" w:color="auto"/>
              <w:right w:val="single" w:sz="2" w:space="0" w:color="auto"/>
            </w:tcBorders>
            <w:shd w:val="clear" w:color="auto" w:fill="auto"/>
          </w:tcPr>
          <w:p w14:paraId="772FE08B" w14:textId="77777777" w:rsidR="00867362" w:rsidRPr="00EC3740" w:rsidRDefault="00867362"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6240" w:type="dxa"/>
            <w:gridSpan w:val="2"/>
            <w:tcBorders>
              <w:top w:val="single" w:sz="2" w:space="0" w:color="auto"/>
              <w:left w:val="single" w:sz="2" w:space="0" w:color="auto"/>
              <w:bottom w:val="single" w:sz="2" w:space="0" w:color="auto"/>
              <w:right w:val="single" w:sz="2" w:space="0" w:color="auto"/>
            </w:tcBorders>
            <w:shd w:val="clear" w:color="auto" w:fill="auto"/>
          </w:tcPr>
          <w:p w14:paraId="02C627F7" w14:textId="77777777" w:rsidR="00867362" w:rsidRPr="00EC3740" w:rsidRDefault="00867362" w:rsidP="00A27D29">
            <w:pPr>
              <w:jc w:val="left"/>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УРБАНИСТИЧКА ЗОНА К4</w:t>
            </w:r>
          </w:p>
        </w:tc>
      </w:tr>
      <w:tr w:rsidR="00867362" w:rsidRPr="00EC3740" w14:paraId="7B28C1BD" w14:textId="77777777" w:rsidTr="00604359">
        <w:trPr>
          <w:trHeight w:val="663"/>
        </w:trPr>
        <w:tc>
          <w:tcPr>
            <w:tcW w:w="3116" w:type="dxa"/>
            <w:tcBorders>
              <w:top w:val="single" w:sz="2" w:space="0" w:color="auto"/>
              <w:left w:val="single" w:sz="2" w:space="0" w:color="auto"/>
              <w:right w:val="single" w:sz="2" w:space="0" w:color="auto"/>
            </w:tcBorders>
            <w:shd w:val="clear" w:color="auto" w:fill="auto"/>
          </w:tcPr>
          <w:p w14:paraId="6E29A2E0" w14:textId="77777777" w:rsidR="00867362" w:rsidRPr="00EC3740" w:rsidRDefault="0086736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Блокови у оквиру којих је заступљена урб. зона К4</w:t>
            </w:r>
          </w:p>
        </w:tc>
        <w:tc>
          <w:tcPr>
            <w:tcW w:w="6240" w:type="dxa"/>
            <w:gridSpan w:val="2"/>
            <w:tcBorders>
              <w:top w:val="single" w:sz="2" w:space="0" w:color="auto"/>
              <w:left w:val="single" w:sz="2" w:space="0" w:color="auto"/>
              <w:right w:val="single" w:sz="2" w:space="0" w:color="auto"/>
            </w:tcBorders>
            <w:shd w:val="clear" w:color="auto" w:fill="auto"/>
          </w:tcPr>
          <w:p w14:paraId="4E5A5982" w14:textId="77777777" w:rsidR="00867362" w:rsidRPr="00EC3740" w:rsidRDefault="00867362" w:rsidP="00A27D29">
            <w:pPr>
              <w:pStyle w:val="ListParagraph"/>
              <w:numPr>
                <w:ilvl w:val="0"/>
                <w:numId w:val="63"/>
              </w:numPr>
              <w:rPr>
                <w:rFonts w:ascii="Times New Roman" w:hAnsi="Times New Roman"/>
                <w:color w:val="FF0000"/>
                <w:sz w:val="24"/>
                <w:szCs w:val="24"/>
              </w:rPr>
            </w:pPr>
            <w:r w:rsidRPr="00EC3740">
              <w:rPr>
                <w:rFonts w:ascii="Times New Roman" w:hAnsi="Times New Roman"/>
                <w:bCs/>
                <w:noProof/>
                <w:color w:val="000000" w:themeColor="text1"/>
                <w:sz w:val="24"/>
                <w:szCs w:val="24"/>
              </w:rPr>
              <w:t>Блок 19 (део) –  ознака дела блока 19.2а</w:t>
            </w:r>
          </w:p>
        </w:tc>
      </w:tr>
      <w:tr w:rsidR="00867362" w:rsidRPr="00EC3740" w14:paraId="0C471996" w14:textId="77777777" w:rsidTr="00604359">
        <w:trPr>
          <w:gridAfter w:val="1"/>
          <w:wAfter w:w="6" w:type="dxa"/>
          <w:trHeight w:val="663"/>
        </w:trPr>
        <w:tc>
          <w:tcPr>
            <w:tcW w:w="3116" w:type="dxa"/>
            <w:tcBorders>
              <w:left w:val="single" w:sz="2" w:space="0" w:color="auto"/>
              <w:right w:val="single" w:sz="2" w:space="0" w:color="auto"/>
            </w:tcBorders>
            <w:shd w:val="clear" w:color="auto" w:fill="auto"/>
          </w:tcPr>
          <w:p w14:paraId="659D76FB" w14:textId="77777777" w:rsidR="00867362" w:rsidRPr="00EC3740" w:rsidRDefault="00867362"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234" w:type="dxa"/>
            <w:tcBorders>
              <w:left w:val="single" w:sz="2" w:space="0" w:color="auto"/>
              <w:right w:val="single" w:sz="2" w:space="0" w:color="auto"/>
            </w:tcBorders>
            <w:shd w:val="clear" w:color="auto" w:fill="auto"/>
          </w:tcPr>
          <w:p w14:paraId="64EA56D2" w14:textId="77777777" w:rsidR="00867362" w:rsidRPr="00EC3740" w:rsidRDefault="00867362"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19.2a </w:t>
            </w:r>
          </w:p>
          <w:p w14:paraId="0D1195C0" w14:textId="76DC6BE3"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Овим </w:t>
            </w:r>
            <w:r w:rsidR="007F5970" w:rsidRPr="00EC3740">
              <w:rPr>
                <w:rFonts w:ascii="Times New Roman" w:hAnsi="Times New Roman"/>
                <w:bCs/>
                <w:noProof/>
                <w:color w:val="000000" w:themeColor="text1"/>
                <w:sz w:val="24"/>
                <w:szCs w:val="24"/>
              </w:rPr>
              <w:t xml:space="preserve">просторним </w:t>
            </w:r>
            <w:r w:rsidRPr="00EC3740">
              <w:rPr>
                <w:rFonts w:ascii="Times New Roman" w:hAnsi="Times New Roman"/>
                <w:bCs/>
                <w:noProof/>
                <w:color w:val="000000" w:themeColor="text1"/>
                <w:sz w:val="24"/>
                <w:szCs w:val="24"/>
              </w:rPr>
              <w:t xml:space="preserve">планом формирана је грађевинска парцела ГП19.2а, </w:t>
            </w:r>
            <w:r w:rsidR="008F68AF" w:rsidRPr="00EC3740">
              <w:rPr>
                <w:rFonts w:ascii="Times New Roman" w:hAnsi="Times New Roman"/>
                <w:bCs/>
                <w:noProof/>
                <w:color w:val="000000" w:themeColor="text1"/>
                <w:sz w:val="24"/>
                <w:szCs w:val="24"/>
              </w:rPr>
              <w:t>коју</w:t>
            </w:r>
            <w:r w:rsidRPr="00EC3740">
              <w:rPr>
                <w:rFonts w:ascii="Times New Roman" w:hAnsi="Times New Roman"/>
                <w:bCs/>
                <w:noProof/>
                <w:color w:val="000000" w:themeColor="text1"/>
                <w:sz w:val="24"/>
                <w:szCs w:val="24"/>
              </w:rPr>
              <w:t xml:space="preserve"> </w:t>
            </w:r>
            <w:r w:rsidR="008F68AF" w:rsidRPr="00EC3740">
              <w:rPr>
                <w:rFonts w:ascii="Times New Roman" w:hAnsi="Times New Roman"/>
                <w:bCs/>
                <w:noProof/>
                <w:color w:val="000000" w:themeColor="text1"/>
                <w:sz w:val="24"/>
                <w:szCs w:val="24"/>
              </w:rPr>
              <w:t>чини</w:t>
            </w:r>
            <w:r w:rsidRPr="00EC3740">
              <w:rPr>
                <w:rFonts w:ascii="Times New Roman" w:hAnsi="Times New Roman"/>
                <w:bCs/>
                <w:noProof/>
                <w:color w:val="000000" w:themeColor="text1"/>
                <w:sz w:val="24"/>
                <w:szCs w:val="24"/>
              </w:rPr>
              <w:t xml:space="preserve"> цела КП 1508/353 КО Савски венац;</w:t>
            </w:r>
          </w:p>
          <w:p w14:paraId="76AAA9F5" w14:textId="77777777" w:rsidR="00867362" w:rsidRPr="00EC3740" w:rsidRDefault="00867362" w:rsidP="00A27D29">
            <w:pPr>
              <w:pStyle w:val="ListParagraph"/>
              <w:numPr>
                <w:ilvl w:val="0"/>
                <w:numId w:val="63"/>
              </w:numPr>
              <w:rPr>
                <w:rFonts w:ascii="Times New Roman" w:hAnsi="Times New Roman"/>
                <w:bCs/>
                <w:noProof/>
                <w:sz w:val="24"/>
                <w:szCs w:val="24"/>
              </w:rPr>
            </w:pPr>
            <w:r w:rsidRPr="00EC3740">
              <w:rPr>
                <w:rFonts w:ascii="Times New Roman" w:hAnsi="Times New Roman"/>
                <w:bCs/>
                <w:noProof/>
                <w:color w:val="000000" w:themeColor="text1"/>
                <w:sz w:val="24"/>
                <w:szCs w:val="24"/>
              </w:rPr>
              <w:t>Грађевинској парцели ГП19.2а могуће је приступити са саобраћајница САО1 (Булевар Вудроа Вилсона), САО2 (Николаја Кравцова) и САО11;</w:t>
            </w:r>
          </w:p>
        </w:tc>
      </w:tr>
      <w:tr w:rsidR="00867362" w:rsidRPr="00EC3740" w14:paraId="71F6E0D2" w14:textId="77777777" w:rsidTr="00604359">
        <w:trPr>
          <w:gridAfter w:val="1"/>
          <w:wAfter w:w="6" w:type="dxa"/>
          <w:trHeight w:val="470"/>
        </w:trPr>
        <w:tc>
          <w:tcPr>
            <w:tcW w:w="3116" w:type="dxa"/>
            <w:tcBorders>
              <w:left w:val="single" w:sz="2" w:space="0" w:color="auto"/>
              <w:right w:val="single" w:sz="2" w:space="0" w:color="auto"/>
            </w:tcBorders>
            <w:shd w:val="clear" w:color="auto" w:fill="auto"/>
          </w:tcPr>
          <w:p w14:paraId="1EAD5374" w14:textId="46C01836" w:rsidR="00867362" w:rsidRPr="00EC3740" w:rsidRDefault="00170A3D"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Намена и тип интервенција</w:t>
            </w:r>
          </w:p>
        </w:tc>
        <w:tc>
          <w:tcPr>
            <w:tcW w:w="6234" w:type="dxa"/>
            <w:tcBorders>
              <w:left w:val="single" w:sz="2" w:space="0" w:color="auto"/>
              <w:right w:val="single" w:sz="2" w:space="0" w:color="auto"/>
            </w:tcBorders>
            <w:shd w:val="clear" w:color="auto" w:fill="auto"/>
          </w:tcPr>
          <w:p w14:paraId="7A675950"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Минимални проценат заступљености трговинских, комерцијалних, пословних намена као доминантне намене износи 80%, а максимални проценат заступљености износи 100%;</w:t>
            </w:r>
          </w:p>
          <w:p w14:paraId="69DA3989"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lastRenderedPageBreak/>
              <w:t>Минимални проценат заступљености становања и осталих компатибилних намена износи 0%, а максимални проценат заступљености износи 20%;</w:t>
            </w:r>
          </w:p>
          <w:p w14:paraId="73DE3720"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Проценат заступљености основне и компатибилне намене примењује се на нивоу грађевинске парцеле;</w:t>
            </w:r>
          </w:p>
          <w:p w14:paraId="2EF5B838" w14:textId="63B6F3AA"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Дозвољава се изградња објеката који одговарају функцији трговинских, комерцијалних и пословних целина, као доминантној намени, објеката који су у функцији резиденцијалног и вишепородичног становања, као и других услужних објеката, простора трговине, робних центара, робно-услужних центара, мегамаркета, површина намењених отвореном начину пословања, по типологији </w:t>
            </w:r>
            <w:r w:rsidR="00922EBF" w:rsidRPr="00EC3740">
              <w:rPr>
                <w:rFonts w:ascii="Times New Roman" w:hAnsi="Times New Roman"/>
                <w:bCs/>
                <w:noProof/>
                <w:color w:val="000000"/>
                <w:sz w:val="24"/>
                <w:szCs w:val="24"/>
              </w:rPr>
              <w:t xml:space="preserve">„open space” </w:t>
            </w:r>
            <w:r w:rsidRPr="00EC3740">
              <w:rPr>
                <w:rFonts w:ascii="Times New Roman" w:hAnsi="Times New Roman"/>
                <w:bCs/>
                <w:noProof/>
                <w:color w:val="000000" w:themeColor="text1"/>
                <w:sz w:val="24"/>
                <w:szCs w:val="24"/>
              </w:rPr>
              <w:t>простора, пословних делатности из области трговине на мало, простора намењених производном и услужном занатству, угоститељству и услужним делатностима, простора намењених социјалној заштити, култури, спорту и рекреацији, пословних представништава, финансијских институција, простора намењених урбаној функцији туризма и угоститељства и то кафеа, мини барова, посластичарница и ексклузивних ресторана, хотела, уметничких атељеа и радионица, струковних агенција и бироа, козметичких салона, књижара, издавачких центара, пословних центара, биоскопа, простора намењених истраживачким делатностима, играоница и радионица за децу, простора намењених образовању, здравству, апотекама, амбулантама и специјалистичким ординацијама, д</w:t>
            </w:r>
            <w:r w:rsidR="00BB063B" w:rsidRPr="00EC3740">
              <w:rPr>
                <w:rFonts w:ascii="Times New Roman" w:hAnsi="Times New Roman"/>
                <w:bCs/>
                <w:noProof/>
                <w:color w:val="000000" w:themeColor="text1"/>
                <w:sz w:val="24"/>
                <w:szCs w:val="24"/>
              </w:rPr>
              <w:t>епанданси предшколских установа</w:t>
            </w:r>
            <w:r w:rsidRPr="00EC3740">
              <w:rPr>
                <w:rFonts w:ascii="Times New Roman" w:hAnsi="Times New Roman"/>
                <w:bCs/>
                <w:noProof/>
                <w:color w:val="000000" w:themeColor="text1"/>
                <w:sz w:val="24"/>
                <w:szCs w:val="24"/>
              </w:rPr>
              <w:t>, простора намењених канцеларијском пословању, простора намењених истраживачким делатностима и делатностима из области намена јавно-приватног партнерства, приватних школа и предшколских установа, лабораторија, као и простора компатибилне намене које не угрожавају основну намену и животну средину и то простора намењених резиденцијалном становању у оквиру засебних јединица и целина апартманско пословног карактера;</w:t>
            </w:r>
          </w:p>
          <w:p w14:paraId="23A8FDE8" w14:textId="683D981A"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Дозвољава се повезивање надземног дела објекта са објектом Куле Београд </w:t>
            </w:r>
            <w:r w:rsidR="00A21516" w:rsidRPr="00EC3740">
              <w:rPr>
                <w:rFonts w:ascii="Times New Roman" w:hAnsi="Times New Roman"/>
                <w:bCs/>
                <w:noProof/>
                <w:color w:val="000000" w:themeColor="text1"/>
                <w:sz w:val="24"/>
                <w:szCs w:val="24"/>
              </w:rPr>
              <w:t>(ГП19.1а)</w:t>
            </w:r>
            <w:r w:rsidRPr="00EC3740">
              <w:rPr>
                <w:rFonts w:ascii="Times New Roman" w:hAnsi="Times New Roman"/>
                <w:bCs/>
                <w:noProof/>
                <w:color w:val="000000" w:themeColor="text1"/>
                <w:sz w:val="24"/>
                <w:szCs w:val="24"/>
              </w:rPr>
              <w:t>надземном везом, на висини изнад 4,00 m. Дозвољава се топла веза;</w:t>
            </w:r>
          </w:p>
          <w:p w14:paraId="252184A6"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Дозвољава се повезивање надземног дела објекта са објектом на ГП26 у блоку 26 надземном везом, на висини изнад 7,00 m, преко саобраћајнице САО6. Дозвољава се топла веза;</w:t>
            </w:r>
          </w:p>
          <w:p w14:paraId="11EAA634" w14:textId="7F869581" w:rsidR="00867362" w:rsidRPr="00EC3740" w:rsidRDefault="00867362" w:rsidP="00A27D29">
            <w:pPr>
              <w:pStyle w:val="ListParagraph"/>
              <w:numPr>
                <w:ilvl w:val="0"/>
                <w:numId w:val="63"/>
              </w:numPr>
              <w:rPr>
                <w:rFonts w:ascii="Times New Roman" w:hAnsi="Times New Roman"/>
                <w:color w:val="FF0000"/>
                <w:sz w:val="24"/>
                <w:szCs w:val="24"/>
              </w:rPr>
            </w:pPr>
            <w:r w:rsidRPr="00EC3740">
              <w:rPr>
                <w:rFonts w:ascii="Times New Roman" w:hAnsi="Times New Roman"/>
                <w:bCs/>
                <w:noProof/>
                <w:color w:val="000000" w:themeColor="text1"/>
                <w:sz w:val="24"/>
                <w:szCs w:val="24"/>
              </w:rPr>
              <w:t>Дозвољава се повезивање подземног дела објекта са објектом Куле Београд</w:t>
            </w:r>
            <w:r w:rsidR="00A21516" w:rsidRPr="00EC3740">
              <w:rPr>
                <w:rFonts w:ascii="Times New Roman" w:hAnsi="Times New Roman"/>
                <w:bCs/>
                <w:noProof/>
                <w:color w:val="000000" w:themeColor="text1"/>
                <w:sz w:val="24"/>
                <w:szCs w:val="24"/>
              </w:rPr>
              <w:t xml:space="preserve"> (ГП19.1а)</w:t>
            </w:r>
            <w:r w:rsidRPr="00EC3740">
              <w:rPr>
                <w:rFonts w:ascii="Times New Roman" w:hAnsi="Times New Roman"/>
                <w:bCs/>
                <w:noProof/>
                <w:color w:val="000000" w:themeColor="text1"/>
                <w:sz w:val="24"/>
                <w:szCs w:val="24"/>
              </w:rPr>
              <w:t>;</w:t>
            </w:r>
          </w:p>
        </w:tc>
      </w:tr>
      <w:tr w:rsidR="00867362" w:rsidRPr="00EC3740" w14:paraId="26E1AD28" w14:textId="77777777" w:rsidTr="00604359">
        <w:trPr>
          <w:gridAfter w:val="1"/>
          <w:wAfter w:w="6" w:type="dxa"/>
          <w:trHeight w:val="663"/>
        </w:trPr>
        <w:tc>
          <w:tcPr>
            <w:tcW w:w="3116" w:type="dxa"/>
            <w:tcBorders>
              <w:left w:val="single" w:sz="2" w:space="0" w:color="auto"/>
              <w:right w:val="single" w:sz="2" w:space="0" w:color="auto"/>
            </w:tcBorders>
            <w:shd w:val="clear" w:color="auto" w:fill="auto"/>
          </w:tcPr>
          <w:p w14:paraId="271BC084" w14:textId="77777777" w:rsidR="00867362" w:rsidRPr="00EC3740" w:rsidRDefault="0086736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6234" w:type="dxa"/>
            <w:tcBorders>
              <w:left w:val="single" w:sz="2" w:space="0" w:color="auto"/>
              <w:right w:val="single" w:sz="2" w:space="0" w:color="auto"/>
            </w:tcBorders>
            <w:shd w:val="clear" w:color="auto" w:fill="auto"/>
          </w:tcPr>
          <w:p w14:paraId="6EB554E7"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Објекте постављати у оквиру зоне грађења која је дефинисана грађевинским линијама;</w:t>
            </w:r>
          </w:p>
          <w:p w14:paraId="3D8710AA"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lastRenderedPageBreak/>
              <w:t xml:space="preserve">Објекте је по типологији могуће пројектовати као слободностојеће, једнострано или двострано узидане; </w:t>
            </w:r>
          </w:p>
          <w:p w14:paraId="01970F38" w14:textId="00410799"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Дозвољено је упуштање делова објеката ка реци, искључиво у виду  два појединачна линијска акцента (еркери, терасе и сл), максимално до 30,00 m ван дефинисаних грађевинских линија;</w:t>
            </w:r>
          </w:p>
          <w:p w14:paraId="1B2F996F" w14:textId="1DD93728"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Дозвољено је упуштање делова објеката (еркери, надстрешнице, испусте, елементе обликовања, засенчења хоризонталне засторе и сл) ван дефинисаних грађевинских линија и наведени елеметни могу прелазити регулациону линију:</w:t>
            </w:r>
          </w:p>
          <w:p w14:paraId="0C1DF2BF" w14:textId="01FC4292" w:rsidR="00867362" w:rsidRPr="00EC3740" w:rsidRDefault="0086736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0,60 m од грађевинске линије ако је тротоар једнак или мањи од 3,50 m и на минималној висини од 4,00 m изнад тротоара,</w:t>
            </w:r>
          </w:p>
          <w:p w14:paraId="73F649EF" w14:textId="1F43940D" w:rsidR="00867362" w:rsidRPr="00EC3740" w:rsidRDefault="0086736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591A" w:rsidRPr="00EC3740">
              <w:rPr>
                <w:rFonts w:ascii="Times New Roman" w:hAnsi="Times New Roman"/>
                <w:sz w:val="24"/>
                <w:szCs w:val="24"/>
              </w:rPr>
              <w:t>,00</w:t>
            </w:r>
            <w:r w:rsidRPr="00EC3740">
              <w:rPr>
                <w:rFonts w:ascii="Times New Roman" w:hAnsi="Times New Roman"/>
                <w:sz w:val="24"/>
                <w:szCs w:val="24"/>
              </w:rPr>
              <w:t xml:space="preserve"> m ако је тротоар већи од 3,50 m, а ширина улице већа од 15,00 m и на минималној висини од 4,00 m изнад тротоара;</w:t>
            </w:r>
          </w:p>
          <w:p w14:paraId="4A7F5564" w14:textId="31E57FB9"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Уколико се у приземном делу објекта налазе ван стамбене урбане функције/намене дозвољено је постављање унифицираних хоризонталних система намењених засенчењу и заштити од атмосферских утицаја</w:t>
            </w:r>
            <w:r w:rsidR="00496985" w:rsidRPr="00EC3740">
              <w:rPr>
                <w:rFonts w:ascii="Times New Roman" w:hAnsi="Times New Roman"/>
                <w:bCs/>
                <w:noProof/>
                <w:color w:val="000000" w:themeColor="text1"/>
                <w:sz w:val="24"/>
                <w:szCs w:val="24"/>
              </w:rPr>
              <w:t>,</w:t>
            </w:r>
            <w:r w:rsidRPr="00EC3740">
              <w:rPr>
                <w:rFonts w:ascii="Times New Roman" w:hAnsi="Times New Roman"/>
                <w:bCs/>
                <w:noProof/>
                <w:color w:val="000000" w:themeColor="text1"/>
                <w:sz w:val="24"/>
                <w:szCs w:val="24"/>
              </w:rPr>
              <w:t xml:space="preserve"> и то:</w:t>
            </w:r>
          </w:p>
          <w:p w14:paraId="11FBAD6E" w14:textId="0697AF76" w:rsidR="00867362" w:rsidRPr="00EC3740" w:rsidRDefault="0086736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0,60 m од грађевинске линије ако је тротоар једнак или мањи од 3,50 m и на минималној висини од 4</w:t>
            </w:r>
            <w:r w:rsidR="000E591A" w:rsidRPr="00EC3740">
              <w:rPr>
                <w:rFonts w:ascii="Times New Roman" w:hAnsi="Times New Roman"/>
                <w:sz w:val="24"/>
                <w:szCs w:val="24"/>
              </w:rPr>
              <w:t>,00</w:t>
            </w:r>
            <w:r w:rsidRPr="00EC3740">
              <w:rPr>
                <w:rFonts w:ascii="Times New Roman" w:hAnsi="Times New Roman"/>
                <w:sz w:val="24"/>
                <w:szCs w:val="24"/>
              </w:rPr>
              <w:t xml:space="preserve"> m изнад тротоара,</w:t>
            </w:r>
          </w:p>
          <w:p w14:paraId="7F390F1A" w14:textId="57EA87A8" w:rsidR="00867362" w:rsidRPr="00EC3740" w:rsidRDefault="0086736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1,00 m ако је тротоар већи од 3,50 m, а ширина улице већа од 15,00 m и на минималној висини од 4,00 m изнад тротоара;</w:t>
            </w:r>
          </w:p>
          <w:p w14:paraId="4B0556D9" w14:textId="77777777" w:rsidR="00867362" w:rsidRPr="00EC3740" w:rsidRDefault="00867362" w:rsidP="00A27D29">
            <w:pPr>
              <w:pStyle w:val="ListParagraph"/>
              <w:numPr>
                <w:ilvl w:val="0"/>
                <w:numId w:val="63"/>
              </w:numPr>
              <w:rPr>
                <w:rFonts w:ascii="Times New Roman" w:hAnsi="Times New Roman"/>
                <w:bCs/>
                <w:noProof/>
                <w:color w:val="000000"/>
                <w:sz w:val="24"/>
                <w:szCs w:val="24"/>
              </w:rPr>
            </w:pPr>
            <w:r w:rsidRPr="00EC3740">
              <w:rPr>
                <w:rFonts w:ascii="Times New Roman" w:hAnsi="Times New Roman"/>
                <w:bCs/>
                <w:noProof/>
                <w:color w:val="000000" w:themeColor="text1"/>
                <w:sz w:val="24"/>
                <w:szCs w:val="24"/>
              </w:rPr>
              <w:t>Дозвољена је изградња више објеката на парцели;</w:t>
            </w:r>
          </w:p>
        </w:tc>
      </w:tr>
      <w:tr w:rsidR="00867362" w:rsidRPr="00EC3740" w14:paraId="6247804C" w14:textId="77777777" w:rsidTr="00604359">
        <w:trPr>
          <w:gridAfter w:val="1"/>
          <w:wAfter w:w="6" w:type="dxa"/>
          <w:trHeight w:val="247"/>
        </w:trPr>
        <w:tc>
          <w:tcPr>
            <w:tcW w:w="3116" w:type="dxa"/>
            <w:tcBorders>
              <w:left w:val="single" w:sz="2" w:space="0" w:color="auto"/>
              <w:right w:val="single" w:sz="2" w:space="0" w:color="auto"/>
            </w:tcBorders>
            <w:shd w:val="clear" w:color="auto" w:fill="auto"/>
          </w:tcPr>
          <w:p w14:paraId="3ABCA7B5" w14:textId="7BF41808" w:rsidR="00867362" w:rsidRPr="00EC3740" w:rsidRDefault="00DF075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Индекс заузетости (Из)</w:t>
            </w:r>
          </w:p>
        </w:tc>
        <w:tc>
          <w:tcPr>
            <w:tcW w:w="6234" w:type="dxa"/>
            <w:tcBorders>
              <w:left w:val="single" w:sz="2" w:space="0" w:color="auto"/>
              <w:right w:val="single" w:sz="2" w:space="0" w:color="auto"/>
            </w:tcBorders>
            <w:shd w:val="clear" w:color="auto" w:fill="auto"/>
          </w:tcPr>
          <w:p w14:paraId="727A8BDD" w14:textId="087CC4C7" w:rsidR="00867362" w:rsidRPr="00EC3740" w:rsidRDefault="009D562D"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Максимални Индекс заузетости (Из) </w:t>
            </w:r>
            <w:r w:rsidR="00867362" w:rsidRPr="00EC3740">
              <w:rPr>
                <w:rFonts w:ascii="Times New Roman" w:hAnsi="Times New Roman"/>
                <w:bCs/>
                <w:noProof/>
                <w:color w:val="000000" w:themeColor="text1"/>
                <w:sz w:val="24"/>
                <w:szCs w:val="24"/>
              </w:rPr>
              <w:t>= 90%</w:t>
            </w:r>
          </w:p>
          <w:p w14:paraId="62549791" w14:textId="4DAB193A" w:rsidR="00867362" w:rsidRPr="00EC3740" w:rsidRDefault="009D562D" w:rsidP="00A27D29">
            <w:pPr>
              <w:pStyle w:val="ListParagraph"/>
              <w:numPr>
                <w:ilvl w:val="0"/>
                <w:numId w:val="63"/>
              </w:numPr>
              <w:rPr>
                <w:rFonts w:ascii="Times New Roman" w:hAnsi="Times New Roman"/>
                <w:sz w:val="24"/>
                <w:szCs w:val="24"/>
              </w:rPr>
            </w:pPr>
            <w:r w:rsidRPr="00EC3740">
              <w:rPr>
                <w:rFonts w:ascii="Times New Roman" w:hAnsi="Times New Roman"/>
                <w:bCs/>
                <w:noProof/>
                <w:color w:val="000000" w:themeColor="text1"/>
                <w:sz w:val="24"/>
                <w:szCs w:val="24"/>
              </w:rPr>
              <w:t xml:space="preserve">Максимални Индекс заузетости (Из) </w:t>
            </w:r>
            <w:r w:rsidR="00867362" w:rsidRPr="00EC3740">
              <w:rPr>
                <w:rFonts w:ascii="Times New Roman" w:hAnsi="Times New Roman"/>
                <w:bCs/>
                <w:noProof/>
                <w:color w:val="000000" w:themeColor="text1"/>
                <w:sz w:val="24"/>
                <w:szCs w:val="24"/>
              </w:rPr>
              <w:t>подземних етажа = 90%</w:t>
            </w:r>
          </w:p>
        </w:tc>
      </w:tr>
      <w:tr w:rsidR="00867362" w:rsidRPr="00EC3740" w14:paraId="69B40077" w14:textId="77777777" w:rsidTr="00604359">
        <w:trPr>
          <w:gridAfter w:val="1"/>
          <w:wAfter w:w="6" w:type="dxa"/>
          <w:trHeight w:val="663"/>
        </w:trPr>
        <w:tc>
          <w:tcPr>
            <w:tcW w:w="3116" w:type="dxa"/>
            <w:tcBorders>
              <w:left w:val="single" w:sz="2" w:space="0" w:color="auto"/>
              <w:right w:val="single" w:sz="2" w:space="0" w:color="auto"/>
            </w:tcBorders>
            <w:shd w:val="clear" w:color="auto" w:fill="auto"/>
          </w:tcPr>
          <w:p w14:paraId="02583707" w14:textId="39E22EAD" w:rsidR="00867362" w:rsidRPr="00EC3740" w:rsidRDefault="00A0315B"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објекта</w:t>
            </w:r>
          </w:p>
        </w:tc>
        <w:tc>
          <w:tcPr>
            <w:tcW w:w="6234" w:type="dxa"/>
            <w:tcBorders>
              <w:left w:val="single" w:sz="2" w:space="0" w:color="auto"/>
              <w:right w:val="single" w:sz="2" w:space="0" w:color="auto"/>
            </w:tcBorders>
            <w:shd w:val="clear" w:color="auto" w:fill="auto"/>
          </w:tcPr>
          <w:p w14:paraId="0D43B6AD" w14:textId="77777777" w:rsidR="00867362" w:rsidRPr="00EC3740" w:rsidRDefault="00867362" w:rsidP="00A27D29">
            <w:p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 19 – ДЕО 19.2а</w:t>
            </w:r>
          </w:p>
          <w:p w14:paraId="79C3C7FD" w14:textId="53EF1B71"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Максимална висина венца објеката у зони К4, у блоку 19, на грађевинској парцели ГП19.2а је 18,00 m</w:t>
            </w:r>
            <w:r w:rsidR="00B41B6F" w:rsidRPr="00EC3740">
              <w:rPr>
                <w:rFonts w:ascii="Times New Roman" w:hAnsi="Times New Roman"/>
                <w:bCs/>
                <w:noProof/>
                <w:color w:val="000000" w:themeColor="text1"/>
                <w:sz w:val="24"/>
                <w:szCs w:val="24"/>
              </w:rPr>
              <w:t xml:space="preserve"> у односу на коту тротоара приступне саобраћајнице</w:t>
            </w:r>
            <w:r w:rsidRPr="00EC3740">
              <w:rPr>
                <w:rFonts w:ascii="Times New Roman" w:hAnsi="Times New Roman"/>
                <w:bCs/>
                <w:noProof/>
                <w:color w:val="000000" w:themeColor="text1"/>
                <w:sz w:val="24"/>
                <w:szCs w:val="24"/>
              </w:rPr>
              <w:t>;</w:t>
            </w:r>
          </w:p>
          <w:p w14:paraId="511E316B" w14:textId="5985500F" w:rsidR="00572A0E" w:rsidRPr="00EC3740" w:rsidRDefault="00572A0E"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Дозвољена је изградња висинских акцената до максималне висине венца </w:t>
            </w:r>
            <w:r w:rsidR="005A4E3B" w:rsidRPr="00EC3740">
              <w:rPr>
                <w:rFonts w:ascii="Times New Roman" w:hAnsi="Times New Roman"/>
                <w:bCs/>
                <w:noProof/>
                <w:color w:val="000000" w:themeColor="text1"/>
                <w:sz w:val="24"/>
                <w:szCs w:val="24"/>
              </w:rPr>
              <w:t>32,00 m;</w:t>
            </w:r>
          </w:p>
          <w:p w14:paraId="66DC2E22" w14:textId="0600175C"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Минимална дозвољена висина најниже коте делова објеката упуштених ка реци (два појединачна линијска акцента) износи 5,0</w:t>
            </w:r>
            <w:r w:rsidR="00572A0E" w:rsidRPr="00EC3740">
              <w:rPr>
                <w:rFonts w:ascii="Times New Roman" w:hAnsi="Times New Roman"/>
                <w:bCs/>
                <w:noProof/>
                <w:color w:val="000000" w:themeColor="text1"/>
                <w:sz w:val="24"/>
                <w:szCs w:val="24"/>
              </w:rPr>
              <w:t>0</w:t>
            </w:r>
            <w:r w:rsidRPr="00EC3740">
              <w:rPr>
                <w:rFonts w:ascii="Times New Roman" w:hAnsi="Times New Roman"/>
                <w:bCs/>
                <w:noProof/>
                <w:color w:val="000000" w:themeColor="text1"/>
                <w:sz w:val="24"/>
                <w:szCs w:val="24"/>
              </w:rPr>
              <w:t xml:space="preserve"> m изнад највише коте кеја, како би се омогућило неометано функционисање пешачког и бициклистичког саобраћаја;</w:t>
            </w:r>
          </w:p>
          <w:p w14:paraId="27E2BB60"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Максимална дозвољена ширина препуштених линијских акцената износи 15,00 m, а њихова макс. висина 6,00 m;</w:t>
            </w:r>
          </w:p>
          <w:p w14:paraId="403B105E" w14:textId="77777777" w:rsidR="00867362" w:rsidRPr="00EC3740" w:rsidRDefault="00867362" w:rsidP="00A27D29">
            <w:pPr>
              <w:shd w:val="clear" w:color="auto" w:fill="FFFFFF"/>
              <w:autoSpaceDE w:val="0"/>
              <w:autoSpaceDN w:val="0"/>
              <w:adjustRightInd w:val="0"/>
              <w:ind w:right="-45"/>
              <w:rPr>
                <w:rFonts w:ascii="Times New Roman" w:hAnsi="Times New Roman" w:cs="Times New Roman"/>
                <w:bCs/>
                <w:noProof/>
                <w:sz w:val="24"/>
                <w:szCs w:val="24"/>
                <w:lang w:val="sr-Cyrl-CS"/>
              </w:rPr>
            </w:pPr>
          </w:p>
          <w:p w14:paraId="34EFAC5B" w14:textId="77777777" w:rsidR="00867362" w:rsidRPr="00EC3740" w:rsidRDefault="00867362" w:rsidP="00A27D29">
            <w:pPr>
              <w:shd w:val="clear" w:color="auto" w:fill="FFFFFF"/>
              <w:autoSpaceDE w:val="0"/>
              <w:autoSpaceDN w:val="0"/>
              <w:adjustRightInd w:val="0"/>
              <w:ind w:right="-45"/>
              <w:rPr>
                <w:rFonts w:ascii="Times New Roman" w:hAnsi="Times New Roman" w:cs="Times New Roman"/>
                <w:b/>
                <w:noProof/>
                <w:color w:val="FF0000"/>
                <w:sz w:val="24"/>
                <w:szCs w:val="24"/>
                <w:lang w:val="sr-Cyrl-CS"/>
              </w:rPr>
            </w:pPr>
            <w:r w:rsidRPr="00EC3740">
              <w:rPr>
                <w:rFonts w:ascii="Times New Roman" w:hAnsi="Times New Roman" w:cs="Times New Roman"/>
                <w:bCs/>
                <w:noProof/>
                <w:sz w:val="24"/>
                <w:szCs w:val="24"/>
                <w:lang w:val="sr-Cyrl-CS"/>
              </w:rPr>
              <w:lastRenderedPageBreak/>
              <w:t>Максимална висина за поједине делове објекта се толерише до +/-1,20 m (посебни делови конструкције, техничке инсталације);</w:t>
            </w:r>
          </w:p>
        </w:tc>
      </w:tr>
      <w:tr w:rsidR="00867362" w:rsidRPr="00EC3740" w14:paraId="5F4F064E" w14:textId="77777777" w:rsidTr="00604359">
        <w:trPr>
          <w:gridAfter w:val="1"/>
          <w:wAfter w:w="6" w:type="dxa"/>
          <w:trHeight w:val="663"/>
        </w:trPr>
        <w:tc>
          <w:tcPr>
            <w:tcW w:w="3116" w:type="dxa"/>
            <w:tcBorders>
              <w:left w:val="single" w:sz="2" w:space="0" w:color="auto"/>
              <w:right w:val="single" w:sz="2" w:space="0" w:color="auto"/>
            </w:tcBorders>
            <w:shd w:val="clear" w:color="auto" w:fill="auto"/>
          </w:tcPr>
          <w:p w14:paraId="3982B42A" w14:textId="77777777" w:rsidR="00867362" w:rsidRPr="00EC3740" w:rsidRDefault="0086736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Кота приземља</w:t>
            </w:r>
          </w:p>
        </w:tc>
        <w:tc>
          <w:tcPr>
            <w:tcW w:w="6234" w:type="dxa"/>
            <w:tcBorders>
              <w:left w:val="single" w:sz="2" w:space="0" w:color="auto"/>
              <w:right w:val="single" w:sz="2" w:space="0" w:color="auto"/>
            </w:tcBorders>
            <w:shd w:val="clear" w:color="auto" w:fill="auto"/>
          </w:tcPr>
          <w:p w14:paraId="66468E6A"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Кота приземља не може бити нижа од коте терена;</w:t>
            </w:r>
          </w:p>
          <w:p w14:paraId="3BD26C93"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Није дозвољено становање у сутерену објекта;</w:t>
            </w:r>
          </w:p>
          <w:p w14:paraId="667D686C" w14:textId="77777777" w:rsidR="000E4073"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Кота приземља може бити максимум 1,60 m виша од коте </w:t>
            </w:r>
            <w:r w:rsidR="000E4073" w:rsidRPr="00EC3740">
              <w:rPr>
                <w:rFonts w:ascii="Times New Roman" w:hAnsi="Times New Roman"/>
                <w:bCs/>
                <w:noProof/>
                <w:color w:val="000000" w:themeColor="text1"/>
                <w:sz w:val="24"/>
                <w:szCs w:val="24"/>
              </w:rPr>
              <w:t>тротоара приступне саобраћајнице;</w:t>
            </w:r>
          </w:p>
          <w:p w14:paraId="066EAF7D" w14:textId="6F637BB2" w:rsidR="00867362" w:rsidRPr="00EC3740" w:rsidRDefault="00867362" w:rsidP="00A27D29">
            <w:pPr>
              <w:pStyle w:val="ListParagraph"/>
              <w:numPr>
                <w:ilvl w:val="0"/>
                <w:numId w:val="63"/>
              </w:numPr>
              <w:rPr>
                <w:rFonts w:ascii="Times New Roman" w:hAnsi="Times New Roman"/>
                <w:bCs/>
                <w:noProof/>
                <w:sz w:val="24"/>
                <w:szCs w:val="24"/>
              </w:rPr>
            </w:pPr>
            <w:r w:rsidRPr="00EC3740">
              <w:rPr>
                <w:rFonts w:ascii="Times New Roman" w:hAnsi="Times New Roman"/>
                <w:bCs/>
                <w:noProof/>
                <w:color w:val="000000" w:themeColor="text1"/>
                <w:sz w:val="24"/>
                <w:szCs w:val="24"/>
              </w:rPr>
              <w:t xml:space="preserve">Код објеката који имају нестамбену намену у приземљу, кота приземља је максимум 0,20 m виша од коте </w:t>
            </w:r>
            <w:r w:rsidR="000E4073" w:rsidRPr="00EC3740">
              <w:rPr>
                <w:rFonts w:ascii="Times New Roman" w:hAnsi="Times New Roman"/>
                <w:bCs/>
                <w:noProof/>
                <w:color w:val="000000" w:themeColor="text1"/>
                <w:sz w:val="24"/>
                <w:szCs w:val="24"/>
              </w:rPr>
              <w:t>тротоара приступне саобраћајнице;</w:t>
            </w:r>
          </w:p>
        </w:tc>
      </w:tr>
      <w:tr w:rsidR="00867362" w:rsidRPr="00EC3740" w14:paraId="4AA67242" w14:textId="77777777" w:rsidTr="00604359">
        <w:trPr>
          <w:gridAfter w:val="1"/>
          <w:wAfter w:w="6" w:type="dxa"/>
          <w:trHeight w:val="663"/>
        </w:trPr>
        <w:tc>
          <w:tcPr>
            <w:tcW w:w="3116" w:type="dxa"/>
            <w:tcBorders>
              <w:left w:val="single" w:sz="2" w:space="0" w:color="auto"/>
              <w:right w:val="single" w:sz="2" w:space="0" w:color="auto"/>
            </w:tcBorders>
            <w:shd w:val="clear" w:color="auto" w:fill="auto"/>
          </w:tcPr>
          <w:p w14:paraId="75B1CB81" w14:textId="77777777" w:rsidR="00867362" w:rsidRPr="00EC3740" w:rsidRDefault="0086736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234" w:type="dxa"/>
            <w:tcBorders>
              <w:left w:val="single" w:sz="2" w:space="0" w:color="auto"/>
              <w:right w:val="single" w:sz="2" w:space="0" w:color="auto"/>
            </w:tcBorders>
            <w:shd w:val="clear" w:color="auto" w:fill="auto"/>
          </w:tcPr>
          <w:p w14:paraId="40D906A7"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Обезбедити 10% зеленила у директном контакту са тлом, а 20% слободних и зелених површина на кровној тераси објекта;</w:t>
            </w:r>
          </w:p>
          <w:p w14:paraId="60E118FF"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Пејзажно уређење треба да је репрезентативно, атрактивно и усклађено са партерним и пејзажним уређењем приобалног појаса;</w:t>
            </w:r>
          </w:p>
          <w:p w14:paraId="3688D0CB"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За планиране зелене површине изнад подземних етажа, обезбедити надслој земље од мин. 60 cm и у односу на дубину надслоја одабрати тип зеленила;</w:t>
            </w:r>
          </w:p>
          <w:p w14:paraId="39BED3A3"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За озелењавање користити мања дрвенаста стабла лишћара и четинара, жбунасте и цветне врсте, као и травњаке; </w:t>
            </w:r>
          </w:p>
          <w:p w14:paraId="68C9F086"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Дозвољава се озелењавање равних кровова. Дебљину супстрата одредити у складу са планираним биљним врстама;</w:t>
            </w:r>
          </w:p>
          <w:p w14:paraId="261D3C7E"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За пејзажно архитектонско уређење зелених површина, сходно расположивом простору и оријентацији зелене површине, важе општа правила уређења и грађења зелених површина;</w:t>
            </w:r>
          </w:p>
        </w:tc>
      </w:tr>
      <w:tr w:rsidR="00A0315B" w:rsidRPr="00EC3740" w14:paraId="5183FA23" w14:textId="77777777" w:rsidTr="00604359">
        <w:trPr>
          <w:gridAfter w:val="1"/>
          <w:wAfter w:w="6" w:type="dxa"/>
          <w:trHeight w:val="663"/>
        </w:trPr>
        <w:tc>
          <w:tcPr>
            <w:tcW w:w="3116" w:type="dxa"/>
            <w:tcBorders>
              <w:left w:val="single" w:sz="2" w:space="0" w:color="auto"/>
              <w:right w:val="single" w:sz="2" w:space="0" w:color="auto"/>
            </w:tcBorders>
            <w:shd w:val="clear" w:color="auto" w:fill="auto"/>
          </w:tcPr>
          <w:p w14:paraId="110D69AC" w14:textId="53425CD1" w:rsidR="00A0315B" w:rsidRPr="00EC3740" w:rsidRDefault="00595A9C"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sz w:val="24"/>
                <w:szCs w:val="24"/>
                <w:lang w:val="sr-Cyrl-CS"/>
              </w:rPr>
              <w:t>Решење саобраћаја/ паркирања</w:t>
            </w:r>
          </w:p>
        </w:tc>
        <w:tc>
          <w:tcPr>
            <w:tcW w:w="6234" w:type="dxa"/>
            <w:tcBorders>
              <w:left w:val="single" w:sz="2" w:space="0" w:color="auto"/>
              <w:right w:val="single" w:sz="2" w:space="0" w:color="auto"/>
            </w:tcBorders>
            <w:shd w:val="clear" w:color="auto" w:fill="auto"/>
          </w:tcPr>
          <w:p w14:paraId="64B44015" w14:textId="63098063" w:rsidR="00185EBB" w:rsidRPr="00EC3740" w:rsidRDefault="00185EBB"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Колски и пешачки приступ грађевинској парцели </w:t>
            </w:r>
            <w:r w:rsidR="00D52FF6" w:rsidRPr="00EC3740">
              <w:rPr>
                <w:rFonts w:ascii="Times New Roman" w:hAnsi="Times New Roman"/>
                <w:bCs/>
                <w:noProof/>
                <w:color w:val="000000" w:themeColor="text1"/>
                <w:sz w:val="24"/>
                <w:szCs w:val="24"/>
              </w:rPr>
              <w:t>ГП19.2а</w:t>
            </w:r>
            <w:r w:rsidRPr="00EC3740">
              <w:rPr>
                <w:rFonts w:ascii="Times New Roman" w:hAnsi="Times New Roman"/>
                <w:bCs/>
                <w:noProof/>
                <w:color w:val="000000" w:themeColor="text1"/>
                <w:sz w:val="24"/>
                <w:szCs w:val="24"/>
              </w:rPr>
              <w:t xml:space="preserve"> остварити из правца саобраћајница </w:t>
            </w:r>
            <w:r w:rsidR="00D52FF6" w:rsidRPr="00EC3740">
              <w:rPr>
                <w:rFonts w:ascii="Times New Roman" w:hAnsi="Times New Roman"/>
                <w:bCs/>
                <w:noProof/>
                <w:color w:val="000000" w:themeColor="text1"/>
                <w:sz w:val="24"/>
                <w:szCs w:val="24"/>
              </w:rPr>
              <w:t>САО1 (Булевар Вудроа Вилсона), САО2 (Николаја Кравцова) и САО11</w:t>
            </w:r>
            <w:r w:rsidRPr="00EC3740">
              <w:rPr>
                <w:rFonts w:ascii="Times New Roman" w:hAnsi="Times New Roman"/>
                <w:bCs/>
                <w:noProof/>
                <w:color w:val="000000" w:themeColor="text1"/>
                <w:sz w:val="24"/>
                <w:szCs w:val="24"/>
              </w:rPr>
              <w:t>;</w:t>
            </w:r>
          </w:p>
          <w:p w14:paraId="7760F6F0" w14:textId="77777777" w:rsidR="00185EBB" w:rsidRPr="00EC3740" w:rsidRDefault="00185EBB"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Неопходан број паркинг места решавати према нормативу:</w:t>
            </w:r>
          </w:p>
          <w:p w14:paraId="5DEE4102" w14:textId="51382BC7" w:rsidR="00185EBB" w:rsidRPr="00EC3740" w:rsidRDefault="006714E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1,1 ПМ на једну</w:t>
            </w:r>
            <w:r w:rsidR="00185EBB" w:rsidRPr="00EC3740">
              <w:rPr>
                <w:rFonts w:ascii="Times New Roman" w:hAnsi="Times New Roman"/>
                <w:sz w:val="24"/>
                <w:szCs w:val="24"/>
              </w:rPr>
              <w:t xml:space="preserve"> стамбену јединицу;</w:t>
            </w:r>
          </w:p>
          <w:p w14:paraId="1840D241" w14:textId="77777777" w:rsidR="00185EBB" w:rsidRPr="00EC3740" w:rsidRDefault="00185EBB"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66,00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трговинских садржаја;</w:t>
            </w:r>
          </w:p>
          <w:p w14:paraId="09CECA01" w14:textId="77777777" w:rsidR="00185EBB" w:rsidRPr="00EC3740" w:rsidRDefault="00185EBB"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80,00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пословних садржаја;</w:t>
            </w:r>
          </w:p>
          <w:p w14:paraId="5D28394A" w14:textId="0F01B71E" w:rsidR="00185EBB" w:rsidRPr="00EC3740" w:rsidRDefault="006714E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два стола са по четири</w:t>
            </w:r>
            <w:r w:rsidR="00185EBB" w:rsidRPr="00EC3740">
              <w:rPr>
                <w:rFonts w:ascii="Times New Roman" w:hAnsi="Times New Roman"/>
                <w:sz w:val="24"/>
                <w:szCs w:val="24"/>
              </w:rPr>
              <w:t xml:space="preserve"> столице за угоститељске садржаје;</w:t>
            </w:r>
          </w:p>
          <w:p w14:paraId="6B2ABD2C" w14:textId="77777777" w:rsidR="00185EBB" w:rsidRPr="00EC3740" w:rsidRDefault="00185EBB"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100,00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магацинског простора или </w:t>
            </w:r>
          </w:p>
          <w:p w14:paraId="61A83366" w14:textId="77777777" w:rsidR="00185EBB" w:rsidRPr="00EC3740" w:rsidRDefault="00185EBB"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свака три запослена;</w:t>
            </w:r>
          </w:p>
          <w:p w14:paraId="4A9BAE8B" w14:textId="0CC8B7FC" w:rsidR="00A0315B" w:rsidRPr="00EC3740" w:rsidRDefault="00185EBB" w:rsidP="00A27D29">
            <w:pPr>
              <w:pStyle w:val="ListParagraph"/>
              <w:numPr>
                <w:ilvl w:val="0"/>
                <w:numId w:val="42"/>
              </w:numPr>
              <w:ind w:left="505" w:hanging="141"/>
              <w:rPr>
                <w:rFonts w:ascii="Times New Roman" w:hAnsi="Times New Roman"/>
                <w:color w:val="000000"/>
                <w:sz w:val="24"/>
                <w:szCs w:val="24"/>
              </w:rPr>
            </w:pPr>
            <w:r w:rsidRPr="00EC3740">
              <w:rPr>
                <w:rFonts w:ascii="Times New Roman" w:hAnsi="Times New Roman"/>
                <w:sz w:val="24"/>
                <w:szCs w:val="24"/>
              </w:rPr>
              <w:t>1 ПМ на 2-10 кревета у зависности од категорије хотела;</w:t>
            </w:r>
          </w:p>
        </w:tc>
      </w:tr>
      <w:tr w:rsidR="00867362" w:rsidRPr="00EC3740" w14:paraId="6C5BB1C7" w14:textId="77777777" w:rsidTr="00604359">
        <w:trPr>
          <w:gridAfter w:val="1"/>
          <w:wAfter w:w="6" w:type="dxa"/>
          <w:trHeight w:val="663"/>
        </w:trPr>
        <w:tc>
          <w:tcPr>
            <w:tcW w:w="3116" w:type="dxa"/>
            <w:tcBorders>
              <w:left w:val="single" w:sz="2" w:space="0" w:color="auto"/>
              <w:right w:val="single" w:sz="2" w:space="0" w:color="auto"/>
            </w:tcBorders>
            <w:shd w:val="clear" w:color="auto" w:fill="auto"/>
          </w:tcPr>
          <w:p w14:paraId="6E7A2890" w14:textId="77777777" w:rsidR="00867362" w:rsidRPr="00EC3740" w:rsidRDefault="00867362"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Архитектонско обликовање</w:t>
            </w:r>
          </w:p>
        </w:tc>
        <w:tc>
          <w:tcPr>
            <w:tcW w:w="6234" w:type="dxa"/>
            <w:tcBorders>
              <w:left w:val="single" w:sz="2" w:space="0" w:color="auto"/>
              <w:right w:val="single" w:sz="2" w:space="0" w:color="auto"/>
            </w:tcBorders>
            <w:shd w:val="clear" w:color="auto" w:fill="auto"/>
          </w:tcPr>
          <w:p w14:paraId="5F730D4E"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Архитектонску интервенцију, имајући у виду функционалну садржајност, решавати у контексту и уз поштовање и подржавање места којим микролокација располаже;</w:t>
            </w:r>
          </w:p>
          <w:p w14:paraId="5BD23FE0"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Применити материјале у складу са наменом;</w:t>
            </w:r>
          </w:p>
          <w:p w14:paraId="2BE96CB6"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lastRenderedPageBreak/>
              <w:t>У обликовном изражавању применити форме и материјале примерене савременом репрезентативном контексту и комбинацију лаких, племенитих и трајних материјала репрезентативног изгледа и високе естетске вредности, применљивих у систему технолошки прихватљивог и енергетски ефикасног архитектонског израза;</w:t>
            </w:r>
          </w:p>
          <w:p w14:paraId="34FC5105" w14:textId="6026CA1F" w:rsidR="00867362" w:rsidRPr="00EC3740" w:rsidRDefault="00867362" w:rsidP="00A27D29">
            <w:pPr>
              <w:pStyle w:val="ListParagraph"/>
              <w:numPr>
                <w:ilvl w:val="0"/>
                <w:numId w:val="63"/>
              </w:numPr>
              <w:rPr>
                <w:bCs/>
                <w:noProof/>
                <w:color w:val="000000" w:themeColor="text1"/>
                <w:sz w:val="24"/>
                <w:szCs w:val="24"/>
              </w:rPr>
            </w:pPr>
            <w:r w:rsidRPr="00EC3740">
              <w:rPr>
                <w:rFonts w:ascii="Times New Roman" w:hAnsi="Times New Roman"/>
                <w:bCs/>
                <w:noProof/>
                <w:color w:val="000000" w:themeColor="text1"/>
                <w:sz w:val="24"/>
                <w:szCs w:val="24"/>
              </w:rPr>
              <w:t>У циљу избегавања слепих фасада објеката, обавезно је пројектовање фасадних отвора, пешачких продора кроз блок/приземље објекта, атрактивних и јавно доступних садржаја у деловима објекта у контакту са шеталиштем и јавним простором (пјацете, атријуми, кафеи, ресторани, трговине, галерије и сл) и примена транспарентних материјала и застакљених површина на нижим етажама објекта;</w:t>
            </w:r>
          </w:p>
          <w:p w14:paraId="4EBCEA8F" w14:textId="77777777" w:rsidR="00867362" w:rsidRPr="00EC3740" w:rsidRDefault="00867362" w:rsidP="00A27D29">
            <w:pPr>
              <w:numPr>
                <w:ilvl w:val="0"/>
                <w:numId w:val="63"/>
              </w:numPr>
              <w:rPr>
                <w:rFonts w:ascii="Times New Roman" w:hAnsi="Times New Roman" w:cs="Times New Roman"/>
                <w:bCs/>
                <w:noProof/>
                <w:color w:val="000000" w:themeColor="text1"/>
                <w:sz w:val="24"/>
                <w:szCs w:val="24"/>
                <w:lang w:val="sr-Cyrl-CS" w:eastAsia="x-none"/>
              </w:rPr>
            </w:pPr>
            <w:r w:rsidRPr="00EC3740">
              <w:rPr>
                <w:rFonts w:ascii="Times New Roman" w:hAnsi="Times New Roman" w:cs="Times New Roman"/>
                <w:bCs/>
                <w:noProof/>
                <w:color w:val="000000" w:themeColor="text1"/>
                <w:sz w:val="24"/>
                <w:szCs w:val="24"/>
                <w:lang w:val="sr-Cyrl-CS" w:eastAsia="x-none"/>
              </w:rPr>
              <w:t>Кров се такође може извести и као зелени кров, односно раван кров насут одговарајућим слојевима и озелењен;</w:t>
            </w:r>
          </w:p>
          <w:p w14:paraId="407F3D33" w14:textId="77777777" w:rsidR="00867362" w:rsidRPr="00EC3740" w:rsidRDefault="00867362" w:rsidP="00A27D29">
            <w:pPr>
              <w:numPr>
                <w:ilvl w:val="0"/>
                <w:numId w:val="63"/>
              </w:numPr>
              <w:rPr>
                <w:rFonts w:ascii="Times New Roman" w:hAnsi="Times New Roman" w:cs="Times New Roman"/>
                <w:bCs/>
                <w:noProof/>
                <w:color w:val="000000" w:themeColor="text1"/>
                <w:sz w:val="24"/>
                <w:szCs w:val="24"/>
                <w:lang w:val="sr-Cyrl-CS" w:eastAsia="x-none"/>
              </w:rPr>
            </w:pPr>
            <w:r w:rsidRPr="00EC3740">
              <w:rPr>
                <w:rFonts w:ascii="Times New Roman" w:hAnsi="Times New Roman" w:cs="Times New Roman"/>
                <w:bCs/>
                <w:noProof/>
                <w:color w:val="000000" w:themeColor="text1"/>
                <w:sz w:val="24"/>
                <w:szCs w:val="24"/>
                <w:lang w:val="sr-Cyrl-CS" w:eastAsia="x-none"/>
              </w:rPr>
              <w:t>Делове објекта који у виду акцената излазе ван грађевинске линије ка реци, пројектовати као лаке, транспарентне волумене;</w:t>
            </w:r>
          </w:p>
        </w:tc>
      </w:tr>
      <w:tr w:rsidR="00867362" w:rsidRPr="00EC3740" w14:paraId="33A55C7E" w14:textId="77777777" w:rsidTr="00604359">
        <w:trPr>
          <w:gridAfter w:val="1"/>
          <w:wAfter w:w="6" w:type="dxa"/>
          <w:trHeight w:val="213"/>
        </w:trPr>
        <w:tc>
          <w:tcPr>
            <w:tcW w:w="3116" w:type="dxa"/>
            <w:tcBorders>
              <w:left w:val="single" w:sz="2" w:space="0" w:color="auto"/>
              <w:right w:val="single" w:sz="2" w:space="0" w:color="auto"/>
            </w:tcBorders>
            <w:shd w:val="clear" w:color="auto" w:fill="auto"/>
          </w:tcPr>
          <w:p w14:paraId="14C020D9" w14:textId="77777777" w:rsidR="00867362" w:rsidRPr="00EC3740" w:rsidRDefault="00867362"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lastRenderedPageBreak/>
              <w:t>Услови за ограђивање парцеле</w:t>
            </w:r>
          </w:p>
        </w:tc>
        <w:tc>
          <w:tcPr>
            <w:tcW w:w="6234" w:type="dxa"/>
            <w:tcBorders>
              <w:left w:val="single" w:sz="2" w:space="0" w:color="auto"/>
              <w:right w:val="single" w:sz="2" w:space="0" w:color="auto"/>
            </w:tcBorders>
            <w:shd w:val="clear" w:color="auto" w:fill="auto"/>
          </w:tcPr>
          <w:p w14:paraId="29B8DA8F"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Није дозвољено ограђивање грађевинске парцеле;</w:t>
            </w:r>
          </w:p>
        </w:tc>
      </w:tr>
      <w:tr w:rsidR="00867362" w:rsidRPr="00EC3740" w14:paraId="6F7DED43" w14:textId="77777777" w:rsidTr="00604359">
        <w:trPr>
          <w:gridAfter w:val="1"/>
          <w:wAfter w:w="6" w:type="dxa"/>
          <w:trHeight w:val="663"/>
        </w:trPr>
        <w:tc>
          <w:tcPr>
            <w:tcW w:w="3116" w:type="dxa"/>
            <w:tcBorders>
              <w:left w:val="single" w:sz="2" w:space="0" w:color="auto"/>
              <w:right w:val="single" w:sz="2" w:space="0" w:color="auto"/>
            </w:tcBorders>
            <w:shd w:val="clear" w:color="auto" w:fill="auto"/>
          </w:tcPr>
          <w:p w14:paraId="69DA1E9E" w14:textId="77777777" w:rsidR="00867362" w:rsidRPr="00EC3740" w:rsidRDefault="00867362"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Степен комуналне опремљености</w:t>
            </w:r>
          </w:p>
        </w:tc>
        <w:tc>
          <w:tcPr>
            <w:tcW w:w="6234" w:type="dxa"/>
            <w:tcBorders>
              <w:left w:val="single" w:sz="2" w:space="0" w:color="auto"/>
              <w:right w:val="single" w:sz="2" w:space="0" w:color="auto"/>
            </w:tcBorders>
            <w:shd w:val="clear" w:color="auto" w:fill="auto"/>
          </w:tcPr>
          <w:p w14:paraId="6FD59339"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867362" w:rsidRPr="00EC3740" w14:paraId="381B0E59" w14:textId="77777777" w:rsidTr="00604359">
        <w:trPr>
          <w:gridAfter w:val="1"/>
          <w:wAfter w:w="6" w:type="dxa"/>
          <w:trHeight w:val="663"/>
        </w:trPr>
        <w:tc>
          <w:tcPr>
            <w:tcW w:w="3116" w:type="dxa"/>
            <w:tcBorders>
              <w:left w:val="single" w:sz="2" w:space="0" w:color="auto"/>
              <w:right w:val="single" w:sz="2" w:space="0" w:color="auto"/>
            </w:tcBorders>
            <w:shd w:val="clear" w:color="auto" w:fill="auto"/>
          </w:tcPr>
          <w:p w14:paraId="4D041169" w14:textId="77777777" w:rsidR="00867362" w:rsidRPr="00EC3740" w:rsidRDefault="00867362" w:rsidP="00A27D29">
            <w:pPr>
              <w:jc w:val="left"/>
              <w:rPr>
                <w:rFonts w:ascii="Times New Roman" w:hAnsi="Times New Roman" w:cs="Times New Roman"/>
                <w:bCs/>
                <w:color w:val="000000"/>
                <w:sz w:val="24"/>
                <w:szCs w:val="24"/>
                <w:lang w:val="sr-Cyrl-CS"/>
              </w:rPr>
            </w:pPr>
            <w:r w:rsidRPr="00EC3740">
              <w:rPr>
                <w:rFonts w:ascii="Times New Roman" w:hAnsi="Times New Roman" w:cs="Times New Roman"/>
                <w:bCs/>
                <w:color w:val="000000"/>
                <w:sz w:val="24"/>
                <w:szCs w:val="24"/>
                <w:lang w:val="sr-Cyrl-CS"/>
              </w:rPr>
              <w:t>Инжењерско геолошки услови</w:t>
            </w:r>
          </w:p>
        </w:tc>
        <w:tc>
          <w:tcPr>
            <w:tcW w:w="6234" w:type="dxa"/>
            <w:tcBorders>
              <w:left w:val="single" w:sz="2" w:space="0" w:color="auto"/>
              <w:right w:val="single" w:sz="2" w:space="0" w:color="auto"/>
            </w:tcBorders>
            <w:shd w:val="clear" w:color="auto" w:fill="auto"/>
          </w:tcPr>
          <w:p w14:paraId="301CBC8B"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Планирани објекти налазе се у инжењерскогеолошком реону IIБ2. Површину терена изграђује хетерогени насип  дебљине од 5,00 m,  а некадашња површина терена била је изграђена од  органских глина, прашинастих-пескова и глиновито-прашинастих седимената са прослојцима муља који су неповољних инжењерскогеолошких својства терена до дубине од око 22,00 m коју треба тачно дефинисати новим детаљним истраживањима;</w:t>
            </w:r>
          </w:p>
          <w:p w14:paraId="5979DA57"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При изградњи и експлоатацији објеката неопходна је примена адекватних мера у циљу елиминисања негативног утицаја подземне воде до коте 74,00 mnv;</w:t>
            </w:r>
          </w:p>
          <w:p w14:paraId="32BA1E23"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У зависности од статичких и грађевинских карактеристика објеката, фундирање се може извести на два начина - плитко или дубоко фундирање. За објекте малог специфичног оптерећења препоручује се варијанта плитког фундирања. У том случају могуће је фундирање објекта уз претходну замену подтла материјалом повољних физичко механичких својстава, насипањем и израдом тампонског слоја. При изради објеката већег специфичног оптерећења неопходно је </w:t>
            </w:r>
            <w:r w:rsidRPr="00EC3740">
              <w:rPr>
                <w:rFonts w:ascii="Times New Roman" w:hAnsi="Times New Roman"/>
                <w:bCs/>
                <w:noProof/>
                <w:color w:val="000000" w:themeColor="text1"/>
                <w:sz w:val="24"/>
                <w:szCs w:val="24"/>
              </w:rPr>
              <w:lastRenderedPageBreak/>
              <w:t>дубоко фундирања путем шипова које треба ослонити у лапорима;</w:t>
            </w:r>
          </w:p>
          <w:p w14:paraId="2922F916"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Начин фундирања може се изабрати тек након детаљних инжењерскогеолошких истраживања и геостатичке анализе за сваки објекат понаособ;</w:t>
            </w:r>
          </w:p>
          <w:p w14:paraId="3DBA88B3"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На осталим деловима терена где се предвиђа насипање терена при нивелационом уређењу (до коте 77,00 mnv), као и при засипању клинова између објекта и темељних косина, могу се уградити песковите наслаге уз прописно збијање у тањим слојевима;</w:t>
            </w:r>
          </w:p>
        </w:tc>
      </w:tr>
      <w:tr w:rsidR="00867362" w:rsidRPr="00EC3740" w14:paraId="259C5DE2" w14:textId="77777777" w:rsidTr="00604359">
        <w:trPr>
          <w:gridAfter w:val="1"/>
          <w:wAfter w:w="6" w:type="dxa"/>
          <w:trHeight w:val="663"/>
        </w:trPr>
        <w:tc>
          <w:tcPr>
            <w:tcW w:w="3116" w:type="dxa"/>
            <w:tcBorders>
              <w:left w:val="single" w:sz="2" w:space="0" w:color="auto"/>
              <w:right w:val="single" w:sz="2" w:space="0" w:color="auto"/>
            </w:tcBorders>
            <w:shd w:val="clear" w:color="auto" w:fill="auto"/>
          </w:tcPr>
          <w:p w14:paraId="01024593" w14:textId="77777777" w:rsidR="00867362" w:rsidRPr="00EC3740" w:rsidRDefault="0086736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Фазна реализација</w:t>
            </w:r>
          </w:p>
        </w:tc>
        <w:tc>
          <w:tcPr>
            <w:tcW w:w="6234" w:type="dxa"/>
            <w:tcBorders>
              <w:left w:val="single" w:sz="2" w:space="0" w:color="auto"/>
              <w:right w:val="single" w:sz="2" w:space="0" w:color="auto"/>
            </w:tcBorders>
            <w:shd w:val="clear" w:color="auto" w:fill="auto"/>
          </w:tcPr>
          <w:p w14:paraId="4F33D8B1"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Дозвољава се спровођење фазне реализације допуштених интервенција;</w:t>
            </w:r>
          </w:p>
          <w:p w14:paraId="130CD24D" w14:textId="77777777"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6DEC844D" w14:textId="77777777" w:rsidR="00867362" w:rsidRPr="00EC3740" w:rsidRDefault="00867362" w:rsidP="00A27D29">
            <w:pPr>
              <w:numPr>
                <w:ilvl w:val="0"/>
                <w:numId w:val="63"/>
              </w:numPr>
              <w:rPr>
                <w:rFonts w:ascii="Times New Roman" w:hAnsi="Times New Roman" w:cs="Times New Roman"/>
                <w:bCs/>
                <w:noProof/>
                <w:color w:val="000000" w:themeColor="text1"/>
                <w:sz w:val="24"/>
                <w:szCs w:val="24"/>
                <w:lang w:val="sr-Cyrl-CS" w:eastAsia="x-none"/>
              </w:rPr>
            </w:pPr>
            <w:r w:rsidRPr="00EC3740">
              <w:rPr>
                <w:rFonts w:ascii="Times New Roman" w:hAnsi="Times New Roman" w:cs="Times New Roman"/>
                <w:bCs/>
                <w:noProof/>
                <w:color w:val="000000" w:themeColor="text1"/>
                <w:sz w:val="24"/>
                <w:szCs w:val="24"/>
                <w:lang w:val="sr-Cyrl-CS" w:eastAsia="x-none"/>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867362" w:rsidRPr="00EC3740" w14:paraId="37369424" w14:textId="77777777" w:rsidTr="00604359">
        <w:trPr>
          <w:gridAfter w:val="1"/>
          <w:wAfter w:w="6" w:type="dxa"/>
          <w:trHeight w:val="663"/>
        </w:trPr>
        <w:tc>
          <w:tcPr>
            <w:tcW w:w="3116" w:type="dxa"/>
            <w:tcBorders>
              <w:left w:val="single" w:sz="2" w:space="0" w:color="auto"/>
              <w:bottom w:val="single" w:sz="2" w:space="0" w:color="auto"/>
              <w:right w:val="single" w:sz="2" w:space="0" w:color="auto"/>
            </w:tcBorders>
            <w:shd w:val="clear" w:color="auto" w:fill="auto"/>
          </w:tcPr>
          <w:p w14:paraId="7ACA6DC1" w14:textId="77777777" w:rsidR="00867362" w:rsidRPr="00EC3740" w:rsidRDefault="0086736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6234" w:type="dxa"/>
            <w:tcBorders>
              <w:left w:val="single" w:sz="2" w:space="0" w:color="auto"/>
              <w:bottom w:val="single" w:sz="2" w:space="0" w:color="auto"/>
              <w:right w:val="single" w:sz="2" w:space="0" w:color="auto"/>
            </w:tcBorders>
            <w:shd w:val="clear" w:color="auto" w:fill="auto"/>
          </w:tcPr>
          <w:p w14:paraId="42E19055" w14:textId="4C3F3239" w:rsidR="00867362" w:rsidRPr="00EC3740" w:rsidRDefault="0086736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Овим</w:t>
            </w:r>
            <w:r w:rsidR="007F5970" w:rsidRPr="00EC3740">
              <w:rPr>
                <w:rFonts w:ascii="Times New Roman" w:hAnsi="Times New Roman"/>
                <w:bCs/>
                <w:noProof/>
                <w:color w:val="000000" w:themeColor="text1"/>
                <w:sz w:val="24"/>
                <w:szCs w:val="24"/>
              </w:rPr>
              <w:t xml:space="preserve"> просторним</w:t>
            </w:r>
            <w:r w:rsidRPr="00EC3740">
              <w:rPr>
                <w:rFonts w:ascii="Times New Roman" w:hAnsi="Times New Roman"/>
                <w:bCs/>
                <w:noProof/>
                <w:color w:val="000000" w:themeColor="text1"/>
                <w:sz w:val="24"/>
                <w:szCs w:val="24"/>
              </w:rPr>
              <w:t xml:space="preserve"> планом предвиђено је директно формирање грађевинске парцеле ГП19.2а у урбанистичкој зони К4;</w:t>
            </w:r>
          </w:p>
          <w:p w14:paraId="626AD33C" w14:textId="44AD5EAA" w:rsidR="00867362" w:rsidRPr="00EC3740" w:rsidRDefault="00867362" w:rsidP="007F5970">
            <w:pPr>
              <w:pStyle w:val="ListParagraph"/>
              <w:numPr>
                <w:ilvl w:val="0"/>
                <w:numId w:val="63"/>
              </w:numPr>
              <w:rPr>
                <w:rFonts w:ascii="Times New Roman" w:hAnsi="Times New Roman"/>
                <w:color w:val="000000"/>
                <w:sz w:val="24"/>
                <w:szCs w:val="24"/>
              </w:rPr>
            </w:pPr>
            <w:r w:rsidRPr="00EC3740">
              <w:rPr>
                <w:rFonts w:ascii="Times New Roman" w:hAnsi="Times New Roman"/>
                <w:bCs/>
                <w:noProof/>
                <w:color w:val="000000" w:themeColor="text1"/>
                <w:sz w:val="24"/>
                <w:szCs w:val="24"/>
              </w:rPr>
              <w:t>Дозвољена је парцелација</w:t>
            </w:r>
            <w:r w:rsidR="007F5970" w:rsidRPr="00EC3740">
              <w:rPr>
                <w:rFonts w:ascii="Times New Roman" w:hAnsi="Times New Roman"/>
                <w:bCs/>
                <w:noProof/>
                <w:color w:val="000000" w:themeColor="text1"/>
                <w:sz w:val="24"/>
                <w:szCs w:val="24"/>
              </w:rPr>
              <w:t xml:space="preserve"> Просторним</w:t>
            </w:r>
            <w:r w:rsidRPr="00EC3740">
              <w:rPr>
                <w:rFonts w:ascii="Times New Roman" w:hAnsi="Times New Roman"/>
                <w:bCs/>
                <w:noProof/>
                <w:color w:val="000000" w:themeColor="text1"/>
                <w:sz w:val="24"/>
                <w:szCs w:val="24"/>
              </w:rPr>
              <w:t xml:space="preserve"> планом дефинисане грађевинске парцеле, у складу са правилима датим у поглављу Општа правил</w:t>
            </w:r>
            <w:r w:rsidR="00496985" w:rsidRPr="00EC3740">
              <w:rPr>
                <w:rFonts w:ascii="Times New Roman" w:hAnsi="Times New Roman"/>
                <w:bCs/>
                <w:noProof/>
                <w:color w:val="000000" w:themeColor="text1"/>
                <w:sz w:val="24"/>
                <w:szCs w:val="24"/>
              </w:rPr>
              <w:t>а уређења и грађења.</w:t>
            </w:r>
          </w:p>
        </w:tc>
      </w:tr>
    </w:tbl>
    <w:p w14:paraId="759B381A" w14:textId="7C5FC7D5" w:rsidR="00563696" w:rsidRPr="00EC3740" w:rsidRDefault="00563696" w:rsidP="00A27D29">
      <w:pPr>
        <w:ind w:right="141"/>
        <w:rPr>
          <w:rFonts w:ascii="Times New Roman" w:hAnsi="Times New Roman" w:cs="Times New Roman"/>
          <w:color w:val="FF0000"/>
          <w:sz w:val="24"/>
          <w:szCs w:val="24"/>
          <w:lang w:val="sr-Cyrl-CS"/>
        </w:rPr>
      </w:pPr>
    </w:p>
    <w:p w14:paraId="09C6303E" w14:textId="48A78CA1" w:rsidR="005B5431" w:rsidRPr="00EC3740" w:rsidRDefault="005B5431" w:rsidP="007D692D">
      <w:pPr>
        <w:ind w:right="-46"/>
        <w:jc w:val="center"/>
        <w:rPr>
          <w:rFonts w:ascii="Times New Roman" w:hAnsi="Times New Roman" w:cs="Times New Roman"/>
          <w:color w:val="FF0000"/>
          <w:sz w:val="24"/>
          <w:szCs w:val="24"/>
          <w:lang w:val="sr-Cyrl-CS"/>
        </w:rPr>
      </w:pPr>
      <w:r w:rsidRPr="00EC3740">
        <w:rPr>
          <w:rFonts w:ascii="Times New Roman" w:hAnsi="Times New Roman" w:cs="Times New Roman"/>
          <w:color w:val="000000" w:themeColor="text1"/>
          <w:sz w:val="24"/>
          <w:szCs w:val="24"/>
          <w:lang w:val="sr-Cyrl-CS"/>
        </w:rPr>
        <w:t xml:space="preserve">4.6.11. </w:t>
      </w:r>
      <w:r w:rsidR="00496985" w:rsidRPr="00EC3740">
        <w:rPr>
          <w:rFonts w:ascii="Times New Roman" w:hAnsi="Times New Roman" w:cs="Times New Roman"/>
          <w:color w:val="000000" w:themeColor="text1"/>
          <w:sz w:val="24"/>
          <w:szCs w:val="24"/>
          <w:lang w:val="sr-Cyrl-CS"/>
        </w:rPr>
        <w:t xml:space="preserve">Урбанистичка зона </w:t>
      </w:r>
      <w:r w:rsidRPr="00EC3740">
        <w:rPr>
          <w:rFonts w:ascii="Times New Roman" w:hAnsi="Times New Roman" w:cs="Times New Roman"/>
          <w:color w:val="000000" w:themeColor="text1"/>
          <w:sz w:val="24"/>
          <w:szCs w:val="24"/>
          <w:lang w:val="sr-Cyrl-CS"/>
        </w:rPr>
        <w:t>К5</w:t>
      </w:r>
    </w:p>
    <w:p w14:paraId="06F46335" w14:textId="77777777" w:rsidR="005B5431" w:rsidRPr="00EC3740" w:rsidRDefault="005B5431" w:rsidP="00A27D29">
      <w:pPr>
        <w:ind w:right="141"/>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6"/>
        <w:gridCol w:w="6240"/>
      </w:tblGrid>
      <w:tr w:rsidR="00987BF2" w:rsidRPr="00EC3740" w14:paraId="30E8DE35" w14:textId="77777777" w:rsidTr="00604359">
        <w:trPr>
          <w:trHeight w:val="454"/>
        </w:trPr>
        <w:tc>
          <w:tcPr>
            <w:tcW w:w="3116" w:type="dxa"/>
            <w:tcBorders>
              <w:top w:val="single" w:sz="2" w:space="0" w:color="auto"/>
              <w:left w:val="single" w:sz="2" w:space="0" w:color="auto"/>
              <w:bottom w:val="single" w:sz="2" w:space="0" w:color="auto"/>
              <w:right w:val="single" w:sz="2" w:space="0" w:color="auto"/>
            </w:tcBorders>
            <w:shd w:val="clear" w:color="auto" w:fill="auto"/>
          </w:tcPr>
          <w:p w14:paraId="0B614C81" w14:textId="77777777" w:rsidR="007C2802" w:rsidRPr="00EC3740" w:rsidRDefault="007C2802"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6240" w:type="dxa"/>
            <w:tcBorders>
              <w:top w:val="single" w:sz="2" w:space="0" w:color="auto"/>
              <w:left w:val="single" w:sz="2" w:space="0" w:color="auto"/>
              <w:bottom w:val="single" w:sz="2" w:space="0" w:color="auto"/>
              <w:right w:val="single" w:sz="2" w:space="0" w:color="auto"/>
            </w:tcBorders>
            <w:shd w:val="clear" w:color="auto" w:fill="auto"/>
          </w:tcPr>
          <w:p w14:paraId="2EC0AE3B" w14:textId="77777777" w:rsidR="007C2802" w:rsidRPr="00EC3740" w:rsidRDefault="007C2802" w:rsidP="00A27D29">
            <w:pPr>
              <w:jc w:val="left"/>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УРБАНИСТИЧКА ЗОНА К5</w:t>
            </w:r>
          </w:p>
        </w:tc>
      </w:tr>
      <w:tr w:rsidR="007C2802" w:rsidRPr="00EC3740" w14:paraId="1708876F" w14:textId="77777777" w:rsidTr="00604359">
        <w:trPr>
          <w:trHeight w:val="663"/>
        </w:trPr>
        <w:tc>
          <w:tcPr>
            <w:tcW w:w="3116" w:type="dxa"/>
            <w:tcBorders>
              <w:top w:val="single" w:sz="2" w:space="0" w:color="auto"/>
              <w:left w:val="single" w:sz="2" w:space="0" w:color="auto"/>
              <w:right w:val="single" w:sz="2" w:space="0" w:color="auto"/>
            </w:tcBorders>
            <w:shd w:val="clear" w:color="auto" w:fill="auto"/>
          </w:tcPr>
          <w:p w14:paraId="70A169BF" w14:textId="77777777" w:rsidR="007C2802" w:rsidRPr="00EC3740" w:rsidRDefault="007C280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Блокови у оквиру којих је заступљена урб. зона К5</w:t>
            </w:r>
          </w:p>
        </w:tc>
        <w:tc>
          <w:tcPr>
            <w:tcW w:w="6240" w:type="dxa"/>
            <w:tcBorders>
              <w:top w:val="single" w:sz="2" w:space="0" w:color="auto"/>
              <w:left w:val="single" w:sz="2" w:space="0" w:color="auto"/>
              <w:right w:val="single" w:sz="2" w:space="0" w:color="auto"/>
            </w:tcBorders>
            <w:shd w:val="clear" w:color="auto" w:fill="auto"/>
          </w:tcPr>
          <w:p w14:paraId="7B62C410" w14:textId="77777777" w:rsidR="007C2802" w:rsidRPr="00EC3740" w:rsidRDefault="007C2802" w:rsidP="00A27D29">
            <w:pPr>
              <w:pStyle w:val="ListParagraph"/>
              <w:numPr>
                <w:ilvl w:val="0"/>
                <w:numId w:val="63"/>
              </w:numPr>
              <w:rPr>
                <w:rFonts w:ascii="Times New Roman" w:hAnsi="Times New Roman"/>
                <w:color w:val="FF0000"/>
                <w:sz w:val="24"/>
                <w:szCs w:val="24"/>
              </w:rPr>
            </w:pPr>
            <w:r w:rsidRPr="00EC3740">
              <w:rPr>
                <w:rFonts w:ascii="Times New Roman" w:hAnsi="Times New Roman"/>
                <w:bCs/>
                <w:noProof/>
                <w:color w:val="000000" w:themeColor="text1"/>
                <w:sz w:val="24"/>
                <w:szCs w:val="24"/>
              </w:rPr>
              <w:t>Блок 26 и 29 (део) –  ознака дела блока 29а и 29f;</w:t>
            </w:r>
          </w:p>
        </w:tc>
      </w:tr>
      <w:tr w:rsidR="007C2802" w:rsidRPr="00EC3740" w14:paraId="17ED612E" w14:textId="77777777" w:rsidTr="00604359">
        <w:trPr>
          <w:trHeight w:val="663"/>
        </w:trPr>
        <w:tc>
          <w:tcPr>
            <w:tcW w:w="3116" w:type="dxa"/>
            <w:tcBorders>
              <w:left w:val="single" w:sz="2" w:space="0" w:color="auto"/>
              <w:right w:val="single" w:sz="2" w:space="0" w:color="auto"/>
            </w:tcBorders>
            <w:shd w:val="clear" w:color="auto" w:fill="auto"/>
          </w:tcPr>
          <w:p w14:paraId="3D407D46" w14:textId="77777777" w:rsidR="007C2802" w:rsidRPr="00EC3740" w:rsidRDefault="007C2802"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240" w:type="dxa"/>
            <w:tcBorders>
              <w:left w:val="single" w:sz="2" w:space="0" w:color="auto"/>
              <w:right w:val="single" w:sz="2" w:space="0" w:color="auto"/>
            </w:tcBorders>
            <w:shd w:val="clear" w:color="auto" w:fill="auto"/>
          </w:tcPr>
          <w:p w14:paraId="6E12B900" w14:textId="77777777" w:rsidR="007C2802" w:rsidRPr="00EC3740" w:rsidRDefault="007C2802"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26</w:t>
            </w:r>
          </w:p>
          <w:p w14:paraId="5F501548" w14:textId="68121D8D"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Овим </w:t>
            </w:r>
            <w:r w:rsidR="007F5970" w:rsidRPr="00EC3740">
              <w:rPr>
                <w:rFonts w:ascii="Times New Roman" w:hAnsi="Times New Roman"/>
                <w:bCs/>
                <w:noProof/>
                <w:color w:val="000000" w:themeColor="text1"/>
                <w:sz w:val="24"/>
                <w:szCs w:val="24"/>
              </w:rPr>
              <w:t xml:space="preserve">просторним </w:t>
            </w:r>
            <w:r w:rsidRPr="00EC3740">
              <w:rPr>
                <w:rFonts w:ascii="Times New Roman" w:hAnsi="Times New Roman"/>
                <w:bCs/>
                <w:noProof/>
                <w:color w:val="000000" w:themeColor="text1"/>
                <w:sz w:val="24"/>
                <w:szCs w:val="24"/>
              </w:rPr>
              <w:t>планом формирана је грађевинска парцела ГП26, коју чине целе КП 1508/392, КП 1508/268, КП 1508/269, КП 1508/270, КП 1508/272, КП 1508/273, КП 1508/274, КП 1508/275 и КП 1508/276 КО Савски венац;</w:t>
            </w:r>
          </w:p>
          <w:p w14:paraId="1E4D54BC"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Грађевинској парцели ГП26 могуће је приступити са саобраћајница САО1 (Булевар Вудроа Вилсона), САО6, САО10 и САО11;</w:t>
            </w:r>
          </w:p>
          <w:p w14:paraId="17B86127" w14:textId="77777777" w:rsidR="007C2802" w:rsidRPr="00EC3740" w:rsidRDefault="007C2802"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29a </w:t>
            </w:r>
          </w:p>
          <w:p w14:paraId="1773D921" w14:textId="05C52593"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Овим </w:t>
            </w:r>
            <w:r w:rsidR="007F5970" w:rsidRPr="00EC3740">
              <w:rPr>
                <w:rFonts w:ascii="Times New Roman" w:hAnsi="Times New Roman"/>
                <w:bCs/>
                <w:noProof/>
                <w:color w:val="000000" w:themeColor="text1"/>
                <w:sz w:val="24"/>
                <w:szCs w:val="24"/>
              </w:rPr>
              <w:t xml:space="preserve">просторним </w:t>
            </w:r>
            <w:r w:rsidRPr="00EC3740">
              <w:rPr>
                <w:rFonts w:ascii="Times New Roman" w:hAnsi="Times New Roman"/>
                <w:bCs/>
                <w:noProof/>
                <w:color w:val="000000" w:themeColor="text1"/>
                <w:sz w:val="24"/>
                <w:szCs w:val="24"/>
              </w:rPr>
              <w:t xml:space="preserve">планом формирана је грађевинска парцела ГП29а, коју чине целе КП 1508/238,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1508/253,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1508/254,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1508/255,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1508/256,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1508/257,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1508/258,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1590,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1591,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1592,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10666/1,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10667,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10668,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10669,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10661/1, </w:t>
            </w:r>
            <w:r w:rsidR="00DE3A28" w:rsidRPr="00EC3740">
              <w:rPr>
                <w:rFonts w:ascii="Times New Roman" w:hAnsi="Times New Roman"/>
                <w:bCs/>
                <w:noProof/>
                <w:color w:val="000000" w:themeColor="text1"/>
                <w:sz w:val="24"/>
                <w:szCs w:val="24"/>
              </w:rPr>
              <w:lastRenderedPageBreak/>
              <w:t xml:space="preserve">КП </w:t>
            </w:r>
            <w:r w:rsidRPr="00EC3740">
              <w:rPr>
                <w:rFonts w:ascii="Times New Roman" w:hAnsi="Times New Roman"/>
                <w:bCs/>
                <w:noProof/>
                <w:color w:val="000000" w:themeColor="text1"/>
                <w:sz w:val="24"/>
                <w:szCs w:val="24"/>
              </w:rPr>
              <w:t xml:space="preserve">10663/1 и делови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1508/355,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1508/387,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1508/388,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 xml:space="preserve">1508/389 и </w:t>
            </w:r>
            <w:r w:rsidR="00DE3A28" w:rsidRPr="00EC3740">
              <w:rPr>
                <w:rFonts w:ascii="Times New Roman" w:hAnsi="Times New Roman"/>
                <w:bCs/>
                <w:noProof/>
                <w:color w:val="000000" w:themeColor="text1"/>
                <w:sz w:val="24"/>
                <w:szCs w:val="24"/>
              </w:rPr>
              <w:t xml:space="preserve">КП </w:t>
            </w:r>
            <w:r w:rsidRPr="00EC3740">
              <w:rPr>
                <w:rFonts w:ascii="Times New Roman" w:hAnsi="Times New Roman"/>
                <w:bCs/>
                <w:noProof/>
                <w:color w:val="000000" w:themeColor="text1"/>
                <w:sz w:val="24"/>
                <w:szCs w:val="24"/>
              </w:rPr>
              <w:t>11123/20 КО Савски венац;</w:t>
            </w:r>
          </w:p>
          <w:p w14:paraId="525D9729"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Грађевинској парцели ГП29а могуће је приступити са саобраћајница САО1 (Булевар Вудроа Вилсона) и САО6;</w:t>
            </w:r>
          </w:p>
          <w:p w14:paraId="6B7CE75E" w14:textId="77777777" w:rsidR="007C2802" w:rsidRPr="00EC3740" w:rsidRDefault="007C2802"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shd w:val="clear" w:color="auto" w:fill="FFFFFF"/>
                <w:lang w:val="sr-Cyrl-CS"/>
              </w:rPr>
              <w:t>ГП</w:t>
            </w:r>
            <w:r w:rsidRPr="00EC3740">
              <w:rPr>
                <w:rFonts w:ascii="Times New Roman" w:hAnsi="Times New Roman" w:cs="Times New Roman"/>
                <w:bCs/>
                <w:noProof/>
                <w:color w:val="000000"/>
                <w:sz w:val="24"/>
                <w:szCs w:val="24"/>
                <w:lang w:val="sr-Cyrl-CS"/>
              </w:rPr>
              <w:t xml:space="preserve">29f </w:t>
            </w:r>
          </w:p>
          <w:p w14:paraId="31C4FB6F" w14:textId="184F7D04"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Овим </w:t>
            </w:r>
            <w:r w:rsidR="007F5970" w:rsidRPr="00EC3740">
              <w:rPr>
                <w:rFonts w:ascii="Times New Roman" w:hAnsi="Times New Roman"/>
                <w:bCs/>
                <w:noProof/>
                <w:color w:val="000000" w:themeColor="text1"/>
                <w:sz w:val="24"/>
                <w:szCs w:val="24"/>
              </w:rPr>
              <w:t xml:space="preserve">просторним </w:t>
            </w:r>
            <w:r w:rsidRPr="00EC3740">
              <w:rPr>
                <w:rFonts w:ascii="Times New Roman" w:hAnsi="Times New Roman"/>
                <w:bCs/>
                <w:noProof/>
                <w:color w:val="000000" w:themeColor="text1"/>
                <w:sz w:val="24"/>
                <w:szCs w:val="24"/>
              </w:rPr>
              <w:t>планом формирана је грађевинска парцела ГП29f, коју чине цела КП 10669 и део КП 11123/20 КО Савски венац;</w:t>
            </w:r>
          </w:p>
          <w:p w14:paraId="6CEE9595" w14:textId="5C1C7924" w:rsidR="007C2802" w:rsidRPr="00EC3740" w:rsidRDefault="00510AE0" w:rsidP="00A27D29">
            <w:pPr>
              <w:pStyle w:val="ListParagraph"/>
              <w:numPr>
                <w:ilvl w:val="0"/>
                <w:numId w:val="63"/>
              </w:numPr>
              <w:rPr>
                <w:rFonts w:ascii="Times New Roman" w:hAnsi="Times New Roman"/>
                <w:bCs/>
                <w:noProof/>
                <w:color w:val="000000"/>
                <w:sz w:val="24"/>
                <w:szCs w:val="24"/>
              </w:rPr>
            </w:pPr>
            <w:r w:rsidRPr="00EC3740">
              <w:rPr>
                <w:rFonts w:ascii="Times New Roman" w:hAnsi="Times New Roman"/>
                <w:bCs/>
                <w:noProof/>
                <w:color w:val="000000" w:themeColor="text1"/>
                <w:sz w:val="24"/>
                <w:szCs w:val="24"/>
              </w:rPr>
              <w:t>Грађевинској парцели ГП29f могуће је приступити преко приступног пута из саобраћајнице САО6;</w:t>
            </w:r>
          </w:p>
        </w:tc>
      </w:tr>
      <w:tr w:rsidR="007C2802" w:rsidRPr="00EC3740" w14:paraId="5E8029CF" w14:textId="77777777" w:rsidTr="00604359">
        <w:trPr>
          <w:trHeight w:val="470"/>
        </w:trPr>
        <w:tc>
          <w:tcPr>
            <w:tcW w:w="3116" w:type="dxa"/>
            <w:tcBorders>
              <w:left w:val="single" w:sz="2" w:space="0" w:color="auto"/>
              <w:right w:val="single" w:sz="2" w:space="0" w:color="auto"/>
            </w:tcBorders>
            <w:shd w:val="clear" w:color="auto" w:fill="auto"/>
          </w:tcPr>
          <w:p w14:paraId="08B5D27E" w14:textId="51C6194C" w:rsidR="007C2802" w:rsidRPr="00EC3740" w:rsidRDefault="00170A3D"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Намена и тип интервенција</w:t>
            </w:r>
          </w:p>
        </w:tc>
        <w:tc>
          <w:tcPr>
            <w:tcW w:w="6240" w:type="dxa"/>
            <w:tcBorders>
              <w:left w:val="single" w:sz="2" w:space="0" w:color="auto"/>
              <w:right w:val="single" w:sz="2" w:space="0" w:color="auto"/>
            </w:tcBorders>
            <w:shd w:val="clear" w:color="auto" w:fill="auto"/>
          </w:tcPr>
          <w:p w14:paraId="4258E8C4"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Минимални проценат заступљености трговинских, комерцијалних, пословних намена као доминантне намене износи 0%, а максимални проценат заступљености износи 100%;</w:t>
            </w:r>
          </w:p>
          <w:p w14:paraId="67E67B7F"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Минимални проценат заступљености становања и осталих компатибилних намена износи 0%, а максимални проценат заступљености износи 100%;</w:t>
            </w:r>
          </w:p>
          <w:p w14:paraId="101C9E3E"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Проценат заступљености основне и компатибилне намене примењује се на нивоу грађевинске парцеле;</w:t>
            </w:r>
          </w:p>
          <w:p w14:paraId="34EF619A" w14:textId="7DC1C4A9" w:rsidR="007C2802" w:rsidRPr="00EC3740" w:rsidRDefault="007C2802" w:rsidP="00922EBF">
            <w:pPr>
              <w:pStyle w:val="ListParagraph"/>
              <w:numPr>
                <w:ilvl w:val="0"/>
                <w:numId w:val="63"/>
              </w:numPr>
              <w:rPr>
                <w:rFonts w:ascii="Times New Roman" w:hAnsi="Times New Roman"/>
                <w:color w:val="FF0000"/>
                <w:sz w:val="24"/>
                <w:szCs w:val="24"/>
              </w:rPr>
            </w:pPr>
            <w:r w:rsidRPr="00EC3740">
              <w:rPr>
                <w:rFonts w:ascii="Times New Roman" w:hAnsi="Times New Roman"/>
                <w:bCs/>
                <w:noProof/>
                <w:color w:val="000000" w:themeColor="text1"/>
                <w:sz w:val="24"/>
                <w:szCs w:val="24"/>
              </w:rPr>
              <w:t xml:space="preserve">Дозвољава се изградња објеката који одговарају функцији трговинских, комерцијалних и пословних целина, као доминантној намени, објеката који су у функцији резиденцијалног и вишепородичног становања, као и других услужних објеката, простора трговине, робних центара, робно-услужних центара, мегамаркета, површина намењених отвореном начину пословања, по типологији </w:t>
            </w:r>
            <w:r w:rsidR="00922EBF" w:rsidRPr="00EC3740">
              <w:rPr>
                <w:rFonts w:ascii="Times New Roman" w:hAnsi="Times New Roman"/>
                <w:bCs/>
                <w:noProof/>
                <w:color w:val="000000"/>
                <w:sz w:val="24"/>
                <w:szCs w:val="24"/>
              </w:rPr>
              <w:t xml:space="preserve">„open space” </w:t>
            </w:r>
            <w:r w:rsidRPr="00EC3740">
              <w:rPr>
                <w:rFonts w:ascii="Times New Roman" w:hAnsi="Times New Roman"/>
                <w:bCs/>
                <w:noProof/>
                <w:color w:val="000000" w:themeColor="text1"/>
                <w:sz w:val="24"/>
                <w:szCs w:val="24"/>
              </w:rPr>
              <w:t xml:space="preserve">простора, пословних делатности из области трговине на мало, простора намењених производном и услужном занатству, угоститељству и услужним делатностима, простора намењених социјалној заштити, култури, спорту и рекреацији, пословних представништава, финансијских институција, простора намењених урбаној функцији туризма и угоститељства и то кафеа, мини барова, посластичарница и ексклузивних ресторана, хотела, уметничких атељеа и радионица, струковних агенција и бироа, козметичких салона, књижара, издавачких центара, пословних центара, биоскопа, простора намењених истраживачким делатностима, играоница и радионица за децу, простора намењених образовању, здравству, апотекама, амбулантама и специјалистичким ординацијама, депанданси предшколских установа, простора намењених канцеларијском пословању, простора намењених истраживачким делатностима и делатностима из области намена јавно-приватног партнерства, приватних школа и предшколских установа, лабораторија, као и простора компатибилне намене које не угрожавају основну намену и животну </w:t>
            </w:r>
            <w:r w:rsidRPr="00EC3740">
              <w:rPr>
                <w:rFonts w:ascii="Times New Roman" w:hAnsi="Times New Roman"/>
                <w:bCs/>
                <w:noProof/>
                <w:color w:val="000000" w:themeColor="text1"/>
                <w:sz w:val="24"/>
                <w:szCs w:val="24"/>
              </w:rPr>
              <w:lastRenderedPageBreak/>
              <w:t>средину и то простора намењених резиденцијалном становању у оквиру засебних јединица и целина апартманско пословног карактера;</w:t>
            </w:r>
          </w:p>
        </w:tc>
      </w:tr>
      <w:tr w:rsidR="007C2802" w:rsidRPr="00EC3740" w14:paraId="78A082CC" w14:textId="77777777" w:rsidTr="00604359">
        <w:trPr>
          <w:trHeight w:val="663"/>
        </w:trPr>
        <w:tc>
          <w:tcPr>
            <w:tcW w:w="3116" w:type="dxa"/>
            <w:tcBorders>
              <w:left w:val="single" w:sz="2" w:space="0" w:color="auto"/>
              <w:right w:val="single" w:sz="2" w:space="0" w:color="auto"/>
            </w:tcBorders>
            <w:shd w:val="clear" w:color="auto" w:fill="auto"/>
          </w:tcPr>
          <w:p w14:paraId="75D0D45F" w14:textId="77777777" w:rsidR="007C2802" w:rsidRPr="00EC3740" w:rsidRDefault="007C280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 xml:space="preserve">Положај објекта на парцели </w:t>
            </w:r>
          </w:p>
        </w:tc>
        <w:tc>
          <w:tcPr>
            <w:tcW w:w="6240" w:type="dxa"/>
            <w:tcBorders>
              <w:left w:val="single" w:sz="2" w:space="0" w:color="auto"/>
              <w:right w:val="single" w:sz="2" w:space="0" w:color="auto"/>
            </w:tcBorders>
            <w:shd w:val="clear" w:color="auto" w:fill="auto"/>
          </w:tcPr>
          <w:p w14:paraId="6770291C"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Објекте постављати у оквиру зоне грађења која је дефинисана грађевинским линијама;</w:t>
            </w:r>
          </w:p>
          <w:p w14:paraId="54E606E4" w14:textId="1ADE73BF"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Обавезно је постављање објеката доминантне намене у оквиру блока на грађевинску линију на начин да сваки од</w:t>
            </w:r>
            <w:r w:rsidR="00725A4B" w:rsidRPr="00EC3740">
              <w:rPr>
                <w:rFonts w:ascii="Times New Roman" w:hAnsi="Times New Roman"/>
                <w:bCs/>
                <w:noProof/>
                <w:color w:val="000000" w:themeColor="text1"/>
                <w:sz w:val="24"/>
                <w:szCs w:val="24"/>
              </w:rPr>
              <w:t xml:space="preserve"> </w:t>
            </w:r>
            <w:r w:rsidRPr="00EC3740">
              <w:rPr>
                <w:rFonts w:ascii="Times New Roman" w:hAnsi="Times New Roman"/>
                <w:bCs/>
                <w:noProof/>
                <w:color w:val="000000" w:themeColor="text1"/>
                <w:sz w:val="24"/>
                <w:szCs w:val="24"/>
              </w:rPr>
              <w:t xml:space="preserve">објеката који припада типолошки доминантној намени оствареној у оквиру блока, буде позициониран на грађевинској линији једном својом страном, односно једним својим делом, с тим ако се ради о грађевинској линији ка јавној саобраћајној површини онда је испуњен потребан и довољан услов. Ово правило се не примењује за оне помоћне и/или секундарне објекте у оквиру тога блока (депанданси, hub-ови, workshop-ови, презентационе сале, технички и инфраструктурни објекти, павиљони, data центри и слични програмски садржаји) већ је исте могуће позиционирати унутар блока на начин који одговара архитектонском, обликовном и функционалном контексту примењеном код позиционирања објеката </w:t>
            </w:r>
            <w:r w:rsidR="008D7E0E" w:rsidRPr="00EC3740">
              <w:rPr>
                <w:rFonts w:ascii="Times New Roman" w:hAnsi="Times New Roman"/>
                <w:bCs/>
                <w:noProof/>
                <w:color w:val="000000" w:themeColor="text1"/>
                <w:sz w:val="24"/>
                <w:szCs w:val="24"/>
              </w:rPr>
              <w:t xml:space="preserve">доминантне </w:t>
            </w:r>
            <w:r w:rsidRPr="00EC3740">
              <w:rPr>
                <w:rFonts w:ascii="Times New Roman" w:hAnsi="Times New Roman"/>
                <w:bCs/>
                <w:noProof/>
                <w:color w:val="000000" w:themeColor="text1"/>
                <w:sz w:val="24"/>
                <w:szCs w:val="24"/>
              </w:rPr>
              <w:t xml:space="preserve">намене; </w:t>
            </w:r>
          </w:p>
          <w:p w14:paraId="17A32C00"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Објекте је по типологији могуће пројектовати као слободностојеће, једнострано или двострано узидане; </w:t>
            </w:r>
          </w:p>
          <w:p w14:paraId="69DBC74D" w14:textId="50F3BD06"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Дозвољено је упуштање делова објеката (еркери, надстрешнице, испусте, елементе обликовања, засенчења хоризонталне засторе и сл) ван дефинисаних грађевинских линија и наведени елеметни могу прелазити регулациону линију:</w:t>
            </w:r>
          </w:p>
          <w:p w14:paraId="2F79C3DE" w14:textId="36020074" w:rsidR="007C2802" w:rsidRPr="00EC3740" w:rsidRDefault="007C280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AD3962"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AD3962"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591A"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6D5BEEE4" w14:textId="25D27C26" w:rsidR="007C2802" w:rsidRPr="00EC3740" w:rsidRDefault="007C280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591A"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ако је тротоар већи од 3,5</w:t>
            </w:r>
            <w:r w:rsidR="00AD3962"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AD3962" w:rsidRPr="00EC3740">
              <w:rPr>
                <w:rFonts w:ascii="Times New Roman" w:hAnsi="Times New Roman"/>
                <w:sz w:val="24"/>
                <w:szCs w:val="24"/>
              </w:rPr>
              <w:t>,00</w:t>
            </w:r>
            <w:r w:rsidRPr="00EC3740">
              <w:rPr>
                <w:rFonts w:ascii="Times New Roman" w:hAnsi="Times New Roman"/>
                <w:sz w:val="24"/>
                <w:szCs w:val="24"/>
              </w:rPr>
              <w:t xml:space="preserve"> m и на минималној висини од 4,0</w:t>
            </w:r>
            <w:r w:rsidR="00AD3962"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7AE89976"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Уколико се у приземном делу објекта налазе ван стамбене урбане функције/намене дозвољено је постављање унифицираних хоризонталних система намењених засенчењу и заштити од атмосферских утицаја и то:</w:t>
            </w:r>
          </w:p>
          <w:p w14:paraId="48542ECA" w14:textId="72657D96" w:rsidR="007C2802" w:rsidRPr="00EC3740" w:rsidRDefault="007C280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0,6</w:t>
            </w:r>
            <w:r w:rsidR="00AD3962" w:rsidRPr="00EC3740">
              <w:rPr>
                <w:rFonts w:ascii="Times New Roman" w:hAnsi="Times New Roman"/>
                <w:sz w:val="24"/>
                <w:szCs w:val="24"/>
              </w:rPr>
              <w:t>0</w:t>
            </w:r>
            <w:r w:rsidRPr="00EC3740">
              <w:rPr>
                <w:rFonts w:ascii="Times New Roman" w:hAnsi="Times New Roman"/>
                <w:sz w:val="24"/>
                <w:szCs w:val="24"/>
              </w:rPr>
              <w:t xml:space="preserve"> m од грађевинске линије ако је тротоар једнак или мањи од 3,5</w:t>
            </w:r>
            <w:r w:rsidR="00AD3962"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w:t>
            </w:r>
            <w:r w:rsidR="000E591A"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6093DD03" w14:textId="1DD568ED" w:rsidR="007C2802" w:rsidRPr="00EC3740" w:rsidRDefault="007C2802"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максимално 1</w:t>
            </w:r>
            <w:r w:rsidR="000E591A"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ако је тротоар већи од 3,5</w:t>
            </w:r>
            <w:r w:rsidR="00AD3962" w:rsidRPr="00EC3740">
              <w:rPr>
                <w:rFonts w:ascii="Times New Roman" w:hAnsi="Times New Roman"/>
                <w:sz w:val="24"/>
                <w:szCs w:val="24"/>
              </w:rPr>
              <w:t>0</w:t>
            </w:r>
            <w:r w:rsidRPr="00EC3740">
              <w:rPr>
                <w:rFonts w:ascii="Times New Roman" w:hAnsi="Times New Roman"/>
                <w:sz w:val="24"/>
                <w:szCs w:val="24"/>
              </w:rPr>
              <w:t xml:space="preserve"> m, а ширина улице већа од 15</w:t>
            </w:r>
            <w:r w:rsidR="000E591A" w:rsidRPr="00EC3740">
              <w:rPr>
                <w:rFonts w:ascii="Times New Roman" w:hAnsi="Times New Roman"/>
                <w:sz w:val="24"/>
                <w:szCs w:val="24"/>
              </w:rPr>
              <w:t>,0</w:t>
            </w:r>
            <w:r w:rsidR="00AD3962" w:rsidRPr="00EC3740">
              <w:rPr>
                <w:rFonts w:ascii="Times New Roman" w:hAnsi="Times New Roman"/>
                <w:sz w:val="24"/>
                <w:szCs w:val="24"/>
              </w:rPr>
              <w:t>0</w:t>
            </w:r>
            <w:r w:rsidRPr="00EC3740">
              <w:rPr>
                <w:rFonts w:ascii="Times New Roman" w:hAnsi="Times New Roman"/>
                <w:sz w:val="24"/>
                <w:szCs w:val="24"/>
              </w:rPr>
              <w:t xml:space="preserve"> m и на минималној висини од 4,0</w:t>
            </w:r>
            <w:r w:rsidR="00AD3962" w:rsidRPr="00EC3740">
              <w:rPr>
                <w:rFonts w:ascii="Times New Roman" w:hAnsi="Times New Roman"/>
                <w:sz w:val="24"/>
                <w:szCs w:val="24"/>
              </w:rPr>
              <w:t>0</w:t>
            </w:r>
            <w:r w:rsidRPr="00EC3740">
              <w:rPr>
                <w:rFonts w:ascii="Times New Roman" w:hAnsi="Times New Roman"/>
                <w:sz w:val="24"/>
                <w:szCs w:val="24"/>
              </w:rPr>
              <w:t xml:space="preserve"> m изнад тротоара;</w:t>
            </w:r>
          </w:p>
          <w:p w14:paraId="2392AFEE"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Дозвољена је изградња више објеката на парцели;</w:t>
            </w:r>
          </w:p>
          <w:p w14:paraId="4D741042" w14:textId="77777777" w:rsidR="007C2802" w:rsidRPr="00EC3740" w:rsidRDefault="007C2802" w:rsidP="00A27D29">
            <w:pPr>
              <w:pStyle w:val="ListParagraph"/>
              <w:numPr>
                <w:ilvl w:val="0"/>
                <w:numId w:val="63"/>
              </w:numPr>
              <w:rPr>
                <w:rFonts w:ascii="Times New Roman" w:hAnsi="Times New Roman"/>
                <w:bCs/>
                <w:noProof/>
                <w:color w:val="000000"/>
                <w:sz w:val="24"/>
                <w:szCs w:val="24"/>
              </w:rPr>
            </w:pPr>
            <w:r w:rsidRPr="00EC3740">
              <w:rPr>
                <w:rFonts w:ascii="Times New Roman" w:hAnsi="Times New Roman"/>
                <w:bCs/>
                <w:noProof/>
                <w:color w:val="000000" w:themeColor="text1"/>
                <w:sz w:val="24"/>
                <w:szCs w:val="24"/>
              </w:rPr>
              <w:t>За потребе плана урађена је Анализа испуњености критеријума за изградњу високих објеката, на основу које су дефинисана правила грађења и положај грађевинских линија у урбанистичкој зони К5;</w:t>
            </w:r>
          </w:p>
        </w:tc>
      </w:tr>
      <w:tr w:rsidR="007C2802" w:rsidRPr="00EC3740" w14:paraId="0F01EBFA" w14:textId="77777777" w:rsidTr="00604359">
        <w:trPr>
          <w:trHeight w:val="247"/>
        </w:trPr>
        <w:tc>
          <w:tcPr>
            <w:tcW w:w="3116" w:type="dxa"/>
            <w:tcBorders>
              <w:left w:val="single" w:sz="2" w:space="0" w:color="auto"/>
              <w:right w:val="single" w:sz="2" w:space="0" w:color="auto"/>
            </w:tcBorders>
            <w:shd w:val="clear" w:color="auto" w:fill="auto"/>
          </w:tcPr>
          <w:p w14:paraId="40C6CF9C" w14:textId="7BFC3966" w:rsidR="007C2802" w:rsidRPr="00EC3740" w:rsidRDefault="00DF075E"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Индекс заузетости (Из)</w:t>
            </w:r>
          </w:p>
        </w:tc>
        <w:tc>
          <w:tcPr>
            <w:tcW w:w="6240" w:type="dxa"/>
            <w:tcBorders>
              <w:left w:val="single" w:sz="2" w:space="0" w:color="auto"/>
              <w:right w:val="single" w:sz="2" w:space="0" w:color="auto"/>
            </w:tcBorders>
            <w:shd w:val="clear" w:color="auto" w:fill="auto"/>
          </w:tcPr>
          <w:p w14:paraId="2617651F" w14:textId="196CD242" w:rsidR="007C2802" w:rsidRPr="00EC3740" w:rsidRDefault="009D562D"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Максимални Индекс заузетости (Из) </w:t>
            </w:r>
            <w:r w:rsidR="007C2802" w:rsidRPr="00EC3740">
              <w:rPr>
                <w:rFonts w:ascii="Times New Roman" w:hAnsi="Times New Roman"/>
                <w:bCs/>
                <w:noProof/>
                <w:color w:val="000000" w:themeColor="text1"/>
                <w:sz w:val="24"/>
                <w:szCs w:val="24"/>
              </w:rPr>
              <w:t>= 70%</w:t>
            </w:r>
          </w:p>
          <w:p w14:paraId="6A8F1ABE" w14:textId="490407A1" w:rsidR="007C2802" w:rsidRPr="00EC3740" w:rsidRDefault="009D562D"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Максимални Индекс заузетости (Из) </w:t>
            </w:r>
            <w:r w:rsidR="007C2802" w:rsidRPr="00EC3740">
              <w:rPr>
                <w:rFonts w:ascii="Times New Roman" w:hAnsi="Times New Roman"/>
                <w:bCs/>
                <w:noProof/>
                <w:color w:val="000000" w:themeColor="text1"/>
                <w:sz w:val="24"/>
                <w:szCs w:val="24"/>
              </w:rPr>
              <w:t>подземних етажа = 90%</w:t>
            </w:r>
          </w:p>
        </w:tc>
      </w:tr>
      <w:tr w:rsidR="007C2802" w:rsidRPr="00EC3740" w14:paraId="119E87C1" w14:textId="77777777" w:rsidTr="00604359">
        <w:trPr>
          <w:trHeight w:val="663"/>
        </w:trPr>
        <w:tc>
          <w:tcPr>
            <w:tcW w:w="3116" w:type="dxa"/>
            <w:tcBorders>
              <w:left w:val="single" w:sz="2" w:space="0" w:color="auto"/>
              <w:right w:val="single" w:sz="2" w:space="0" w:color="auto"/>
            </w:tcBorders>
            <w:shd w:val="clear" w:color="auto" w:fill="auto"/>
          </w:tcPr>
          <w:p w14:paraId="7A063251" w14:textId="77D198C4" w:rsidR="007C2802" w:rsidRPr="00EC3740" w:rsidRDefault="00A0315B"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Максимална висина објекта</w:t>
            </w:r>
          </w:p>
        </w:tc>
        <w:tc>
          <w:tcPr>
            <w:tcW w:w="6240" w:type="dxa"/>
            <w:tcBorders>
              <w:left w:val="single" w:sz="2" w:space="0" w:color="auto"/>
              <w:right w:val="single" w:sz="2" w:space="0" w:color="auto"/>
            </w:tcBorders>
            <w:shd w:val="clear" w:color="auto" w:fill="auto"/>
          </w:tcPr>
          <w:p w14:paraId="5AC545C2" w14:textId="77777777" w:rsidR="007C2802" w:rsidRPr="00EC3740" w:rsidRDefault="007C2802"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26</w:t>
            </w:r>
          </w:p>
          <w:p w14:paraId="5D1218E3" w14:textId="421BA63B"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Максимална висина венца објеката, у урбанистичкој зони К5, на грађевинској парцели ГП26 у блоку 26 износи 100,00 m у односу на коту </w:t>
            </w:r>
            <w:r w:rsidR="002A7286" w:rsidRPr="00EC3740">
              <w:rPr>
                <w:rFonts w:ascii="Times New Roman" w:hAnsi="Times New Roman"/>
                <w:bCs/>
                <w:noProof/>
                <w:color w:val="000000" w:themeColor="text1"/>
                <w:sz w:val="24"/>
                <w:szCs w:val="24"/>
              </w:rPr>
              <w:t xml:space="preserve">тротоара </w:t>
            </w:r>
            <w:r w:rsidRPr="00EC3740">
              <w:rPr>
                <w:rFonts w:ascii="Times New Roman" w:hAnsi="Times New Roman"/>
                <w:bCs/>
                <w:noProof/>
                <w:color w:val="000000" w:themeColor="text1"/>
                <w:sz w:val="24"/>
                <w:szCs w:val="24"/>
              </w:rPr>
              <w:t>приступне саобраћајнице;</w:t>
            </w:r>
          </w:p>
          <w:p w14:paraId="1A51AE82" w14:textId="77777777" w:rsidR="007C2802" w:rsidRPr="00EC3740" w:rsidRDefault="007C2802"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29а</w:t>
            </w:r>
          </w:p>
          <w:p w14:paraId="4AA0763C" w14:textId="39C4FAC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Максимална висина венца објеката, у урбанистичкој зони К5, на грађевинској парцели ГП29а у блоку 29 (део 29а) износи 100,00 m у односу на коту </w:t>
            </w:r>
            <w:r w:rsidR="002A7286" w:rsidRPr="00EC3740">
              <w:rPr>
                <w:rFonts w:ascii="Times New Roman" w:hAnsi="Times New Roman"/>
                <w:bCs/>
                <w:noProof/>
                <w:color w:val="000000" w:themeColor="text1"/>
                <w:sz w:val="24"/>
                <w:szCs w:val="24"/>
              </w:rPr>
              <w:t xml:space="preserve">тротоара </w:t>
            </w:r>
            <w:r w:rsidRPr="00EC3740">
              <w:rPr>
                <w:rFonts w:ascii="Times New Roman" w:hAnsi="Times New Roman"/>
                <w:bCs/>
                <w:noProof/>
                <w:color w:val="000000" w:themeColor="text1"/>
                <w:sz w:val="24"/>
                <w:szCs w:val="24"/>
              </w:rPr>
              <w:t>приступне саобраћајнице;</w:t>
            </w:r>
          </w:p>
          <w:p w14:paraId="08E4C0CE" w14:textId="77777777" w:rsidR="007C2802" w:rsidRPr="00EC3740" w:rsidRDefault="007C2802"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color w:val="000000"/>
                <w:sz w:val="24"/>
                <w:szCs w:val="24"/>
                <w:lang w:val="sr-Cyrl-CS"/>
              </w:rPr>
              <w:t>БЛОК 29f</w:t>
            </w:r>
          </w:p>
          <w:p w14:paraId="4AC54C9E" w14:textId="036078BE"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Максимална висина венца објеката, у урбанистичкој зони К5, на грађевинској парцели ГП29f у блоку 29 (део 29f) – фабрика</w:t>
            </w:r>
            <w:r w:rsidR="008E30ED" w:rsidRPr="00EC3740">
              <w:rPr>
                <w:rFonts w:ascii="Times New Roman" w:hAnsi="Times New Roman"/>
                <w:bCs/>
                <w:noProof/>
                <w:color w:val="000000" w:themeColor="text1"/>
                <w:sz w:val="24"/>
                <w:szCs w:val="24"/>
              </w:rPr>
              <w:t xml:space="preserve"> хартије</w:t>
            </w:r>
            <w:r w:rsidRPr="00EC3740">
              <w:rPr>
                <w:rFonts w:ascii="Times New Roman" w:hAnsi="Times New Roman"/>
                <w:bCs/>
                <w:noProof/>
                <w:color w:val="000000" w:themeColor="text1"/>
                <w:sz w:val="24"/>
                <w:szCs w:val="24"/>
              </w:rPr>
              <w:t xml:space="preserve"> Милана Вапе је постојећа;</w:t>
            </w:r>
          </w:p>
          <w:p w14:paraId="0E192291" w14:textId="77777777" w:rsidR="007C2802" w:rsidRPr="00EC3740" w:rsidRDefault="007C2802" w:rsidP="00A27D29">
            <w:pPr>
              <w:shd w:val="clear" w:color="auto" w:fill="FFFFFF"/>
              <w:autoSpaceDE w:val="0"/>
              <w:autoSpaceDN w:val="0"/>
              <w:adjustRightInd w:val="0"/>
              <w:ind w:right="-45"/>
              <w:rPr>
                <w:rFonts w:ascii="Times New Roman" w:hAnsi="Times New Roman" w:cs="Times New Roman"/>
                <w:bCs/>
                <w:noProof/>
                <w:sz w:val="24"/>
                <w:szCs w:val="24"/>
                <w:lang w:val="sr-Cyrl-CS"/>
              </w:rPr>
            </w:pPr>
          </w:p>
          <w:p w14:paraId="754FCDFE" w14:textId="77777777" w:rsidR="007C2802" w:rsidRPr="00EC3740" w:rsidRDefault="007C2802" w:rsidP="00A27D29">
            <w:pPr>
              <w:shd w:val="clear" w:color="auto" w:fill="FFFFFF"/>
              <w:autoSpaceDE w:val="0"/>
              <w:autoSpaceDN w:val="0"/>
              <w:adjustRightInd w:val="0"/>
              <w:ind w:right="-45"/>
              <w:rPr>
                <w:rFonts w:ascii="Times New Roman" w:hAnsi="Times New Roman" w:cs="Times New Roman"/>
                <w:bCs/>
                <w:noProof/>
                <w:color w:val="000000"/>
                <w:sz w:val="24"/>
                <w:szCs w:val="24"/>
                <w:lang w:val="sr-Cyrl-CS"/>
              </w:rPr>
            </w:pPr>
            <w:r w:rsidRPr="00EC3740">
              <w:rPr>
                <w:rFonts w:ascii="Times New Roman" w:hAnsi="Times New Roman" w:cs="Times New Roman"/>
                <w:bCs/>
                <w:noProof/>
                <w:sz w:val="24"/>
                <w:szCs w:val="24"/>
                <w:lang w:val="sr-Cyrl-CS"/>
              </w:rPr>
              <w:t>Максимална висина за поједине делове објекта се толерише до +/-1,20 m (посебни делови конструкције, техничке инсталације);</w:t>
            </w:r>
          </w:p>
        </w:tc>
      </w:tr>
      <w:tr w:rsidR="007C2802" w:rsidRPr="00EC3740" w14:paraId="4986519B" w14:textId="77777777" w:rsidTr="00604359">
        <w:trPr>
          <w:trHeight w:val="663"/>
        </w:trPr>
        <w:tc>
          <w:tcPr>
            <w:tcW w:w="3116" w:type="dxa"/>
            <w:tcBorders>
              <w:left w:val="single" w:sz="2" w:space="0" w:color="auto"/>
              <w:right w:val="single" w:sz="2" w:space="0" w:color="auto"/>
            </w:tcBorders>
            <w:shd w:val="clear" w:color="auto" w:fill="auto"/>
          </w:tcPr>
          <w:p w14:paraId="09CAC1F8" w14:textId="77777777" w:rsidR="007C2802" w:rsidRPr="00EC3740" w:rsidRDefault="007C280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Кота приземља</w:t>
            </w:r>
          </w:p>
        </w:tc>
        <w:tc>
          <w:tcPr>
            <w:tcW w:w="6240" w:type="dxa"/>
            <w:tcBorders>
              <w:left w:val="single" w:sz="2" w:space="0" w:color="auto"/>
              <w:right w:val="single" w:sz="2" w:space="0" w:color="auto"/>
            </w:tcBorders>
            <w:shd w:val="clear" w:color="auto" w:fill="auto"/>
          </w:tcPr>
          <w:p w14:paraId="42800C2E"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Кота приземља не може бити нижа од коте терена;</w:t>
            </w:r>
          </w:p>
          <w:p w14:paraId="45600652"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Није дозвољено становање у сутерену објекта;</w:t>
            </w:r>
          </w:p>
          <w:p w14:paraId="25FAA655" w14:textId="77777777" w:rsidR="00025B43"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Кота приземља може бити максимум 1,60 m виша од коте </w:t>
            </w:r>
            <w:r w:rsidR="00025B43" w:rsidRPr="00EC3740">
              <w:rPr>
                <w:rFonts w:ascii="Times New Roman" w:hAnsi="Times New Roman"/>
                <w:bCs/>
                <w:noProof/>
                <w:color w:val="000000" w:themeColor="text1"/>
                <w:sz w:val="24"/>
                <w:szCs w:val="24"/>
              </w:rPr>
              <w:t>тротоара приступне саобраћајнице;</w:t>
            </w:r>
          </w:p>
          <w:p w14:paraId="03D2D01B" w14:textId="72FEF2F8" w:rsidR="007C2802" w:rsidRPr="00EC3740" w:rsidRDefault="007C2802" w:rsidP="00A27D29">
            <w:pPr>
              <w:pStyle w:val="ListParagraph"/>
              <w:numPr>
                <w:ilvl w:val="0"/>
                <w:numId w:val="63"/>
              </w:numPr>
              <w:rPr>
                <w:rFonts w:ascii="Times New Roman" w:hAnsi="Times New Roman"/>
                <w:bCs/>
                <w:noProof/>
                <w:sz w:val="24"/>
                <w:szCs w:val="24"/>
              </w:rPr>
            </w:pPr>
            <w:r w:rsidRPr="00EC3740">
              <w:rPr>
                <w:rFonts w:ascii="Times New Roman" w:hAnsi="Times New Roman"/>
                <w:bCs/>
                <w:noProof/>
                <w:color w:val="000000" w:themeColor="text1"/>
                <w:sz w:val="24"/>
                <w:szCs w:val="24"/>
              </w:rPr>
              <w:t xml:space="preserve">Код објеката који имају нестамбену намену у приземљу, кота приземља је максимум 0,20 m виша од коте </w:t>
            </w:r>
            <w:r w:rsidR="00025B43" w:rsidRPr="00EC3740">
              <w:rPr>
                <w:rFonts w:ascii="Times New Roman" w:hAnsi="Times New Roman"/>
                <w:bCs/>
                <w:noProof/>
                <w:color w:val="000000" w:themeColor="text1"/>
                <w:sz w:val="24"/>
                <w:szCs w:val="24"/>
              </w:rPr>
              <w:t>тротоара приступне саобраћајнице;</w:t>
            </w:r>
          </w:p>
        </w:tc>
      </w:tr>
      <w:tr w:rsidR="007C2802" w:rsidRPr="00EC3740" w14:paraId="59090D11" w14:textId="77777777" w:rsidTr="00604359">
        <w:trPr>
          <w:trHeight w:val="663"/>
        </w:trPr>
        <w:tc>
          <w:tcPr>
            <w:tcW w:w="3116" w:type="dxa"/>
            <w:tcBorders>
              <w:left w:val="single" w:sz="2" w:space="0" w:color="auto"/>
              <w:right w:val="single" w:sz="2" w:space="0" w:color="auto"/>
            </w:tcBorders>
            <w:shd w:val="clear" w:color="auto" w:fill="auto"/>
          </w:tcPr>
          <w:p w14:paraId="40F5912F" w14:textId="77777777" w:rsidR="007C2802" w:rsidRPr="00EC3740" w:rsidRDefault="007C280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240" w:type="dxa"/>
            <w:tcBorders>
              <w:left w:val="single" w:sz="2" w:space="0" w:color="auto"/>
              <w:right w:val="single" w:sz="2" w:space="0" w:color="auto"/>
            </w:tcBorders>
            <w:shd w:val="clear" w:color="auto" w:fill="auto"/>
          </w:tcPr>
          <w:p w14:paraId="27CF84CD"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Обезбедити минимално 30% слободних и зелених површина на нивоу зоне у блоку (односно 20% за комплекс Фабрике хартије Милана Вапе), од чега најмање 10% мора бити у директном контакту са тлом;</w:t>
            </w:r>
          </w:p>
          <w:p w14:paraId="5F26864F"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За планиране зелене површине изнад подземних етажа, обезбедити надслој земље од мин. 60 cm и у односу на дубину надслоја одабрати тип зеленила;</w:t>
            </w:r>
          </w:p>
          <w:p w14:paraId="63FB7CBC"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За озелењавање користити мања дрвенаста стабла лишћара и четинара, жбунасте и цветне врсте, као и травњаке; </w:t>
            </w:r>
          </w:p>
          <w:p w14:paraId="41ED11B0"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Материјале за поплочавање, као и урбани мобилијар, ускладити са стилом појединачних објеката;</w:t>
            </w:r>
          </w:p>
          <w:p w14:paraId="3ECC5B2A"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Дозвољава се озелењавање равних кровова. Дебљину супстрата одредити у складу са планираним биљним врстама;</w:t>
            </w:r>
          </w:p>
          <w:p w14:paraId="40D22603" w14:textId="77777777" w:rsidR="007C2802" w:rsidRPr="00EC3740" w:rsidRDefault="007C2802" w:rsidP="00A27D29">
            <w:pPr>
              <w:pStyle w:val="ListParagraph"/>
              <w:numPr>
                <w:ilvl w:val="0"/>
                <w:numId w:val="63"/>
              </w:numPr>
              <w:rPr>
                <w:rFonts w:ascii="Times New Roman" w:hAnsi="Times New Roman"/>
                <w:color w:val="FF0000"/>
                <w:sz w:val="24"/>
                <w:szCs w:val="24"/>
              </w:rPr>
            </w:pPr>
            <w:r w:rsidRPr="00EC3740">
              <w:rPr>
                <w:rFonts w:ascii="Times New Roman" w:hAnsi="Times New Roman"/>
                <w:bCs/>
                <w:noProof/>
                <w:color w:val="000000" w:themeColor="text1"/>
                <w:sz w:val="24"/>
                <w:szCs w:val="24"/>
              </w:rPr>
              <w:t>За пејзажно архитектонско уређење зелених површина, сходно расположивом простору и оријентацији зелене површине, важе општа правила уређења и грађења зелених површина;</w:t>
            </w:r>
          </w:p>
        </w:tc>
      </w:tr>
      <w:tr w:rsidR="00A0315B" w:rsidRPr="00EC3740" w14:paraId="6587A4F0" w14:textId="77777777" w:rsidTr="00604359">
        <w:trPr>
          <w:trHeight w:val="131"/>
        </w:trPr>
        <w:tc>
          <w:tcPr>
            <w:tcW w:w="3116" w:type="dxa"/>
            <w:tcBorders>
              <w:left w:val="single" w:sz="2" w:space="0" w:color="auto"/>
              <w:right w:val="single" w:sz="2" w:space="0" w:color="auto"/>
            </w:tcBorders>
            <w:shd w:val="clear" w:color="auto" w:fill="auto"/>
          </w:tcPr>
          <w:p w14:paraId="172C1EC5" w14:textId="33EFA8ED" w:rsidR="00A0315B" w:rsidRPr="00EC3740" w:rsidRDefault="00595A9C"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lastRenderedPageBreak/>
              <w:t>Решење саобраћаја/ паркирања</w:t>
            </w:r>
          </w:p>
        </w:tc>
        <w:tc>
          <w:tcPr>
            <w:tcW w:w="6240" w:type="dxa"/>
            <w:tcBorders>
              <w:left w:val="single" w:sz="2" w:space="0" w:color="auto"/>
              <w:right w:val="single" w:sz="2" w:space="0" w:color="auto"/>
            </w:tcBorders>
            <w:shd w:val="clear" w:color="auto" w:fill="auto"/>
          </w:tcPr>
          <w:p w14:paraId="70927462" w14:textId="1C6E73ED" w:rsidR="006D1C4D" w:rsidRPr="00EC3740" w:rsidRDefault="006D1C4D"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Колски и пешачки приступ грађевинској парцели </w:t>
            </w:r>
            <w:r w:rsidR="00C007E5" w:rsidRPr="00EC3740">
              <w:rPr>
                <w:rFonts w:ascii="Times New Roman" w:hAnsi="Times New Roman"/>
                <w:bCs/>
                <w:noProof/>
                <w:color w:val="000000" w:themeColor="text1"/>
                <w:sz w:val="24"/>
                <w:szCs w:val="24"/>
              </w:rPr>
              <w:t>ГП26</w:t>
            </w:r>
            <w:r w:rsidRPr="00EC3740">
              <w:rPr>
                <w:rFonts w:ascii="Times New Roman" w:hAnsi="Times New Roman"/>
                <w:bCs/>
                <w:noProof/>
                <w:color w:val="000000" w:themeColor="text1"/>
                <w:sz w:val="24"/>
                <w:szCs w:val="24"/>
              </w:rPr>
              <w:t xml:space="preserve"> остварити из правца саобраћајница </w:t>
            </w:r>
            <w:r w:rsidR="00C007E5" w:rsidRPr="00EC3740">
              <w:rPr>
                <w:rFonts w:ascii="Times New Roman" w:hAnsi="Times New Roman"/>
                <w:bCs/>
                <w:noProof/>
                <w:color w:val="000000" w:themeColor="text1"/>
                <w:sz w:val="24"/>
                <w:szCs w:val="24"/>
              </w:rPr>
              <w:t>САО1 (Булевар Вудроа Вилсона), САО6, САО10 и САО11</w:t>
            </w:r>
            <w:r w:rsidRPr="00EC3740">
              <w:rPr>
                <w:rFonts w:ascii="Times New Roman" w:hAnsi="Times New Roman"/>
                <w:bCs/>
                <w:noProof/>
                <w:color w:val="000000" w:themeColor="text1"/>
                <w:sz w:val="24"/>
                <w:szCs w:val="24"/>
              </w:rPr>
              <w:t>;</w:t>
            </w:r>
          </w:p>
          <w:p w14:paraId="3D87D0A8" w14:textId="3D744E6C" w:rsidR="006D1C4D" w:rsidRPr="00EC3740" w:rsidRDefault="006D1C4D"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Колски и пешачки приступ грађевинској парцели </w:t>
            </w:r>
            <w:r w:rsidR="003D5DFA" w:rsidRPr="00EC3740">
              <w:rPr>
                <w:rFonts w:ascii="Times New Roman" w:hAnsi="Times New Roman"/>
                <w:bCs/>
                <w:noProof/>
                <w:color w:val="000000" w:themeColor="text1"/>
                <w:sz w:val="24"/>
                <w:szCs w:val="24"/>
              </w:rPr>
              <w:t>ГП29а</w:t>
            </w:r>
            <w:r w:rsidRPr="00EC3740">
              <w:rPr>
                <w:rFonts w:ascii="Times New Roman" w:hAnsi="Times New Roman"/>
                <w:bCs/>
                <w:noProof/>
                <w:color w:val="000000" w:themeColor="text1"/>
                <w:sz w:val="24"/>
                <w:szCs w:val="24"/>
              </w:rPr>
              <w:t xml:space="preserve"> остварити из правца саобраћајница </w:t>
            </w:r>
            <w:r w:rsidR="003D5DFA" w:rsidRPr="00EC3740">
              <w:rPr>
                <w:rFonts w:ascii="Times New Roman" w:hAnsi="Times New Roman"/>
                <w:bCs/>
                <w:noProof/>
                <w:color w:val="000000" w:themeColor="text1"/>
                <w:sz w:val="24"/>
                <w:szCs w:val="24"/>
              </w:rPr>
              <w:t>САО1 (Булевар Вудроа Вилсона) и САО6</w:t>
            </w:r>
            <w:r w:rsidRPr="00EC3740">
              <w:rPr>
                <w:rFonts w:ascii="Times New Roman" w:hAnsi="Times New Roman"/>
                <w:bCs/>
                <w:noProof/>
                <w:color w:val="000000" w:themeColor="text1"/>
                <w:sz w:val="24"/>
                <w:szCs w:val="24"/>
              </w:rPr>
              <w:t>;</w:t>
            </w:r>
          </w:p>
          <w:p w14:paraId="1E5C9D04" w14:textId="4350FEC9" w:rsidR="006D1C4D" w:rsidRPr="00EC3740" w:rsidRDefault="006D1C4D"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Колски и пешачки приступ грађевинској парцели </w:t>
            </w:r>
            <w:r w:rsidR="003D5DFA" w:rsidRPr="00EC3740">
              <w:rPr>
                <w:rFonts w:ascii="Times New Roman" w:hAnsi="Times New Roman"/>
                <w:bCs/>
                <w:noProof/>
                <w:color w:val="000000" w:themeColor="text1"/>
                <w:sz w:val="24"/>
                <w:szCs w:val="24"/>
              </w:rPr>
              <w:t>ГП29f</w:t>
            </w:r>
            <w:r w:rsidRPr="00EC3740">
              <w:rPr>
                <w:rFonts w:ascii="Times New Roman" w:hAnsi="Times New Roman"/>
                <w:bCs/>
                <w:noProof/>
                <w:color w:val="000000" w:themeColor="text1"/>
                <w:sz w:val="24"/>
                <w:szCs w:val="24"/>
              </w:rPr>
              <w:t xml:space="preserve"> остварити из правца саобраћајниц</w:t>
            </w:r>
            <w:r w:rsidR="00F07099" w:rsidRPr="00EC3740">
              <w:rPr>
                <w:rFonts w:ascii="Times New Roman" w:hAnsi="Times New Roman"/>
                <w:bCs/>
                <w:noProof/>
                <w:color w:val="000000" w:themeColor="text1"/>
                <w:sz w:val="24"/>
                <w:szCs w:val="24"/>
              </w:rPr>
              <w:t>е САО6</w:t>
            </w:r>
            <w:r w:rsidR="00725A4B" w:rsidRPr="00EC3740">
              <w:rPr>
                <w:rFonts w:ascii="Times New Roman" w:hAnsi="Times New Roman"/>
                <w:bCs/>
                <w:noProof/>
                <w:color w:val="000000" w:themeColor="text1"/>
                <w:sz w:val="24"/>
                <w:szCs w:val="24"/>
              </w:rPr>
              <w:t xml:space="preserve"> (преко приступног пута)</w:t>
            </w:r>
            <w:r w:rsidRPr="00EC3740">
              <w:rPr>
                <w:rFonts w:ascii="Times New Roman" w:hAnsi="Times New Roman"/>
                <w:bCs/>
                <w:noProof/>
                <w:color w:val="000000" w:themeColor="text1"/>
                <w:sz w:val="24"/>
                <w:szCs w:val="24"/>
              </w:rPr>
              <w:t>;</w:t>
            </w:r>
          </w:p>
          <w:p w14:paraId="20191696" w14:textId="77777777" w:rsidR="006D1C4D" w:rsidRPr="00EC3740" w:rsidRDefault="006D1C4D"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Неопходан број паркинг места решавати према нормативу:</w:t>
            </w:r>
          </w:p>
          <w:p w14:paraId="7D843003" w14:textId="35108080" w:rsidR="006D1C4D" w:rsidRPr="00EC3740" w:rsidRDefault="006714E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1,1 ПМ на једну</w:t>
            </w:r>
            <w:r w:rsidR="006D1C4D" w:rsidRPr="00EC3740">
              <w:rPr>
                <w:rFonts w:ascii="Times New Roman" w:hAnsi="Times New Roman"/>
                <w:sz w:val="24"/>
                <w:szCs w:val="24"/>
              </w:rPr>
              <w:t xml:space="preserve"> стамбену јединицу;</w:t>
            </w:r>
          </w:p>
          <w:p w14:paraId="5332D3C8" w14:textId="77777777" w:rsidR="006D1C4D" w:rsidRPr="00EC3740" w:rsidRDefault="006D1C4D"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66,00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трговинских садржаја;</w:t>
            </w:r>
          </w:p>
          <w:p w14:paraId="5FF380B0" w14:textId="77777777" w:rsidR="006D1C4D" w:rsidRPr="00EC3740" w:rsidRDefault="006D1C4D"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80,00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пословних садржаја;</w:t>
            </w:r>
          </w:p>
          <w:p w14:paraId="1B9CC265" w14:textId="36D807DA" w:rsidR="006D1C4D" w:rsidRPr="00EC3740" w:rsidRDefault="006714E0"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два</w:t>
            </w:r>
            <w:r w:rsidR="006D1C4D" w:rsidRPr="00EC3740">
              <w:rPr>
                <w:rFonts w:ascii="Times New Roman" w:hAnsi="Times New Roman"/>
                <w:sz w:val="24"/>
                <w:szCs w:val="24"/>
              </w:rPr>
              <w:t xml:space="preserve"> стола са по </w:t>
            </w:r>
            <w:r w:rsidRPr="00EC3740">
              <w:rPr>
                <w:rFonts w:ascii="Times New Roman" w:hAnsi="Times New Roman"/>
                <w:sz w:val="24"/>
                <w:szCs w:val="24"/>
              </w:rPr>
              <w:t>четири</w:t>
            </w:r>
            <w:r w:rsidR="006D1C4D" w:rsidRPr="00EC3740">
              <w:rPr>
                <w:rFonts w:ascii="Times New Roman" w:hAnsi="Times New Roman"/>
                <w:sz w:val="24"/>
                <w:szCs w:val="24"/>
              </w:rPr>
              <w:t xml:space="preserve"> столице за угоститељске садржаје;</w:t>
            </w:r>
          </w:p>
          <w:p w14:paraId="67DA6A17" w14:textId="77777777" w:rsidR="006D1C4D" w:rsidRPr="00EC3740" w:rsidRDefault="006D1C4D"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100,00 m</w:t>
            </w:r>
            <w:r w:rsidRPr="00EC3740">
              <w:rPr>
                <w:rFonts w:ascii="Times New Roman" w:hAnsi="Times New Roman"/>
                <w:sz w:val="24"/>
                <w:szCs w:val="24"/>
                <w:vertAlign w:val="superscript"/>
              </w:rPr>
              <w:t>2</w:t>
            </w:r>
            <w:r w:rsidRPr="00EC3740">
              <w:rPr>
                <w:rFonts w:ascii="Times New Roman" w:hAnsi="Times New Roman"/>
                <w:sz w:val="24"/>
                <w:szCs w:val="24"/>
              </w:rPr>
              <w:t xml:space="preserve"> БРГП магацинског простора или </w:t>
            </w:r>
          </w:p>
          <w:p w14:paraId="4124E68C" w14:textId="77777777" w:rsidR="006D1C4D" w:rsidRPr="00EC3740" w:rsidRDefault="006D1C4D" w:rsidP="00A27D29">
            <w:pPr>
              <w:pStyle w:val="ListParagraph"/>
              <w:numPr>
                <w:ilvl w:val="0"/>
                <w:numId w:val="42"/>
              </w:numPr>
              <w:ind w:left="505" w:hanging="141"/>
              <w:rPr>
                <w:rFonts w:ascii="Times New Roman" w:hAnsi="Times New Roman"/>
                <w:sz w:val="24"/>
                <w:szCs w:val="24"/>
              </w:rPr>
            </w:pPr>
            <w:r w:rsidRPr="00EC3740">
              <w:rPr>
                <w:rFonts w:ascii="Times New Roman" w:hAnsi="Times New Roman"/>
                <w:sz w:val="24"/>
                <w:szCs w:val="24"/>
              </w:rPr>
              <w:t>1 ПМ на свака три запослена;</w:t>
            </w:r>
          </w:p>
          <w:p w14:paraId="12A52BA2" w14:textId="3FAD5BCE" w:rsidR="00A0315B" w:rsidRPr="00EC3740" w:rsidRDefault="006D1C4D" w:rsidP="00A27D29">
            <w:pPr>
              <w:pStyle w:val="ListParagraph"/>
              <w:numPr>
                <w:ilvl w:val="0"/>
                <w:numId w:val="42"/>
              </w:numPr>
              <w:ind w:left="505" w:hanging="141"/>
              <w:rPr>
                <w:rFonts w:ascii="Times New Roman" w:hAnsi="Times New Roman"/>
                <w:color w:val="000000"/>
                <w:sz w:val="24"/>
                <w:szCs w:val="24"/>
              </w:rPr>
            </w:pPr>
            <w:r w:rsidRPr="00EC3740">
              <w:rPr>
                <w:rFonts w:ascii="Times New Roman" w:hAnsi="Times New Roman"/>
                <w:sz w:val="24"/>
                <w:szCs w:val="24"/>
              </w:rPr>
              <w:t>1 ПМ на 2-10 кревета у зависности од категорије хотела;</w:t>
            </w:r>
          </w:p>
        </w:tc>
      </w:tr>
      <w:tr w:rsidR="007C2802" w:rsidRPr="00EC3740" w14:paraId="646E51A6" w14:textId="77777777" w:rsidTr="00604359">
        <w:trPr>
          <w:trHeight w:val="663"/>
        </w:trPr>
        <w:tc>
          <w:tcPr>
            <w:tcW w:w="3116" w:type="dxa"/>
            <w:tcBorders>
              <w:left w:val="single" w:sz="2" w:space="0" w:color="auto"/>
              <w:right w:val="single" w:sz="2" w:space="0" w:color="auto"/>
            </w:tcBorders>
            <w:shd w:val="clear" w:color="auto" w:fill="auto"/>
          </w:tcPr>
          <w:p w14:paraId="4B47260F" w14:textId="77777777" w:rsidR="007C2802" w:rsidRPr="00EC3740" w:rsidRDefault="007C280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Архитектонско обликовање</w:t>
            </w:r>
          </w:p>
        </w:tc>
        <w:tc>
          <w:tcPr>
            <w:tcW w:w="6240" w:type="dxa"/>
            <w:tcBorders>
              <w:left w:val="single" w:sz="2" w:space="0" w:color="auto"/>
              <w:right w:val="single" w:sz="2" w:space="0" w:color="auto"/>
            </w:tcBorders>
            <w:shd w:val="clear" w:color="auto" w:fill="auto"/>
          </w:tcPr>
          <w:p w14:paraId="038BE1F9"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Архитектонску интервенцију, имајући у виду функционалну садржајност, решавати у контексту и уз поштовање и подржавање места којим микролокација располаже;</w:t>
            </w:r>
          </w:p>
          <w:p w14:paraId="2868BCBD"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Применити материјале у складу са наменом;</w:t>
            </w:r>
          </w:p>
          <w:p w14:paraId="551D69BD" w14:textId="77777777" w:rsidR="007C2802" w:rsidRPr="00EC3740" w:rsidRDefault="007C2802" w:rsidP="00A27D29">
            <w:pPr>
              <w:pStyle w:val="ListParagraph"/>
              <w:numPr>
                <w:ilvl w:val="0"/>
                <w:numId w:val="63"/>
              </w:numPr>
              <w:rPr>
                <w:rFonts w:ascii="Times New Roman" w:hAnsi="Times New Roman"/>
                <w:sz w:val="24"/>
                <w:szCs w:val="24"/>
              </w:rPr>
            </w:pPr>
            <w:r w:rsidRPr="00EC3740">
              <w:rPr>
                <w:rFonts w:ascii="Times New Roman" w:hAnsi="Times New Roman"/>
                <w:bCs/>
                <w:noProof/>
                <w:color w:val="000000" w:themeColor="text1"/>
                <w:sz w:val="24"/>
                <w:szCs w:val="24"/>
              </w:rPr>
              <w:t>У обликовном изражавању применити форме и материјале примерене савременом репрезентативном контексту и комбинацију лаких, племенитих и трајних материјала репрезентативног изгледа и високе естетске вредности, применљивих у систему технолошки прихватљивог и енергетски ефикасног архитектонског израза;</w:t>
            </w:r>
          </w:p>
        </w:tc>
      </w:tr>
      <w:tr w:rsidR="007C2802" w:rsidRPr="00EC3740" w14:paraId="2F197395" w14:textId="77777777" w:rsidTr="00604359">
        <w:trPr>
          <w:trHeight w:val="213"/>
        </w:trPr>
        <w:tc>
          <w:tcPr>
            <w:tcW w:w="3116" w:type="dxa"/>
            <w:tcBorders>
              <w:left w:val="single" w:sz="2" w:space="0" w:color="auto"/>
              <w:right w:val="single" w:sz="2" w:space="0" w:color="auto"/>
            </w:tcBorders>
            <w:shd w:val="clear" w:color="auto" w:fill="auto"/>
          </w:tcPr>
          <w:p w14:paraId="773F2CE9" w14:textId="77777777" w:rsidR="007C2802" w:rsidRPr="00EC3740" w:rsidRDefault="007C280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Услови за ограђивање парцеле</w:t>
            </w:r>
          </w:p>
        </w:tc>
        <w:tc>
          <w:tcPr>
            <w:tcW w:w="6240" w:type="dxa"/>
            <w:tcBorders>
              <w:left w:val="single" w:sz="2" w:space="0" w:color="auto"/>
              <w:right w:val="single" w:sz="2" w:space="0" w:color="auto"/>
            </w:tcBorders>
            <w:shd w:val="clear" w:color="auto" w:fill="auto"/>
          </w:tcPr>
          <w:p w14:paraId="4DAADE28"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Није дозвољено ограђивање грађевинске парцеле;</w:t>
            </w:r>
          </w:p>
        </w:tc>
      </w:tr>
      <w:tr w:rsidR="007C2802" w:rsidRPr="00EC3740" w14:paraId="6DC6CE54" w14:textId="77777777" w:rsidTr="00604359">
        <w:trPr>
          <w:trHeight w:val="663"/>
        </w:trPr>
        <w:tc>
          <w:tcPr>
            <w:tcW w:w="3116" w:type="dxa"/>
            <w:tcBorders>
              <w:left w:val="single" w:sz="2" w:space="0" w:color="auto"/>
              <w:right w:val="single" w:sz="2" w:space="0" w:color="auto"/>
            </w:tcBorders>
            <w:shd w:val="clear" w:color="auto" w:fill="auto"/>
          </w:tcPr>
          <w:p w14:paraId="7E73E6CE" w14:textId="77777777" w:rsidR="007C2802" w:rsidRPr="00EC3740" w:rsidRDefault="007C280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Степен комуналне опремљености</w:t>
            </w:r>
          </w:p>
        </w:tc>
        <w:tc>
          <w:tcPr>
            <w:tcW w:w="6240" w:type="dxa"/>
            <w:tcBorders>
              <w:left w:val="single" w:sz="2" w:space="0" w:color="auto"/>
              <w:right w:val="single" w:sz="2" w:space="0" w:color="auto"/>
            </w:tcBorders>
            <w:shd w:val="clear" w:color="auto" w:fill="auto"/>
          </w:tcPr>
          <w:p w14:paraId="3F6A5835"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7C2802" w:rsidRPr="00EC3740" w14:paraId="7FAC7CF5" w14:textId="77777777" w:rsidTr="00604359">
        <w:trPr>
          <w:trHeight w:val="663"/>
        </w:trPr>
        <w:tc>
          <w:tcPr>
            <w:tcW w:w="3116" w:type="dxa"/>
            <w:tcBorders>
              <w:left w:val="single" w:sz="2" w:space="0" w:color="auto"/>
              <w:right w:val="single" w:sz="2" w:space="0" w:color="auto"/>
            </w:tcBorders>
            <w:shd w:val="clear" w:color="auto" w:fill="auto"/>
          </w:tcPr>
          <w:p w14:paraId="7EE66DFD" w14:textId="77777777" w:rsidR="007C2802" w:rsidRPr="00EC3740" w:rsidRDefault="007C280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Инжењерско геолошки услови</w:t>
            </w:r>
          </w:p>
        </w:tc>
        <w:tc>
          <w:tcPr>
            <w:tcW w:w="6240" w:type="dxa"/>
            <w:tcBorders>
              <w:left w:val="single" w:sz="2" w:space="0" w:color="auto"/>
              <w:right w:val="single" w:sz="2" w:space="0" w:color="auto"/>
            </w:tcBorders>
            <w:shd w:val="clear" w:color="auto" w:fill="auto"/>
          </w:tcPr>
          <w:p w14:paraId="69167E51"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Планирани објекти налазе се у инжењерскогеолошком реону IIБ1 и IIБ2. Површину терена изграђује хетерогени насип дебљине од 4,00 m до 6,00 m, а некадашња површина терена била је  изграђена од  прашинасто-песковитих и глиновито-прашинастих седимената алувијалног наноса који су  неповољних инжењерскогеолошких својства терена до дубине од 21,00 m;</w:t>
            </w:r>
          </w:p>
          <w:p w14:paraId="4BA1265F" w14:textId="77777777" w:rsidR="00CD76BF" w:rsidRPr="00EC3740" w:rsidRDefault="00CD76BF"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У зависности од статичких и грађевинских карактеристика објеката, фундирање се може извести </w:t>
            </w:r>
            <w:r w:rsidRPr="00EC3740">
              <w:rPr>
                <w:rFonts w:ascii="Times New Roman" w:hAnsi="Times New Roman"/>
                <w:bCs/>
                <w:noProof/>
                <w:color w:val="000000" w:themeColor="text1"/>
                <w:sz w:val="24"/>
                <w:szCs w:val="24"/>
              </w:rPr>
              <w:lastRenderedPageBreak/>
              <w:t>на два начина - плитко или дубоко фундирање. За објекте малог специфичног оптерећења препоручује се варијанта плитког фундирања. У том случају могуће је фундирање објекта уз претходну замену подтла материјалом повољних физичко механичких својстава, насипањем и израдом тампонског слоја. При изради објеката већег специфичног оптерећења неопходно је дубоко фундирања путем шипова које треба ослонити у лапорима;</w:t>
            </w:r>
          </w:p>
          <w:p w14:paraId="1EF8C990" w14:textId="78D62D9F"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На осталим деловима терена где се предвиђа насипање терена при нивелационом уређењу (до коте 77,00 mnv), као и при засипању клинова између објекта и темељних косина, могу се уградити песковите наслаге уз прописно збијање у тањим слојевима;</w:t>
            </w:r>
          </w:p>
          <w:p w14:paraId="49594E83"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Висок ниво подземне воде обавезује на заштиту планираних објеката уколико се укопавање објеката планира испод коте 74,00 mnv уз обавезну израду одговарајућег дренажног система;</w:t>
            </w:r>
          </w:p>
          <w:p w14:paraId="0225D016" w14:textId="77777777" w:rsidR="007C2802" w:rsidRPr="00EC3740" w:rsidRDefault="007C2802" w:rsidP="00A27D29">
            <w:pPr>
              <w:pStyle w:val="ListParagraph"/>
              <w:numPr>
                <w:ilvl w:val="0"/>
                <w:numId w:val="63"/>
              </w:numPr>
              <w:rPr>
                <w:rFonts w:ascii="Times New Roman" w:hAnsi="Times New Roman"/>
                <w:sz w:val="24"/>
                <w:szCs w:val="24"/>
              </w:rPr>
            </w:pPr>
            <w:r w:rsidRPr="00EC3740">
              <w:rPr>
                <w:rFonts w:ascii="Times New Roman" w:hAnsi="Times New Roman"/>
                <w:bCs/>
                <w:noProof/>
                <w:color w:val="000000" w:themeColor="text1"/>
                <w:sz w:val="24"/>
                <w:szCs w:val="24"/>
              </w:rPr>
              <w:t>Вибрационе карактеристике тла потребне за статичке прорачуне утицаја сеизмичности прилагодити најновијим прописима;</w:t>
            </w:r>
          </w:p>
        </w:tc>
      </w:tr>
      <w:tr w:rsidR="007C2802" w:rsidRPr="00EC3740" w14:paraId="5EE28775" w14:textId="77777777" w:rsidTr="00604359">
        <w:trPr>
          <w:trHeight w:val="663"/>
        </w:trPr>
        <w:tc>
          <w:tcPr>
            <w:tcW w:w="3116" w:type="dxa"/>
            <w:tcBorders>
              <w:left w:val="single" w:sz="2" w:space="0" w:color="auto"/>
              <w:right w:val="single" w:sz="2" w:space="0" w:color="auto"/>
            </w:tcBorders>
            <w:shd w:val="clear" w:color="auto" w:fill="auto"/>
          </w:tcPr>
          <w:p w14:paraId="1742C037" w14:textId="77777777" w:rsidR="007C2802" w:rsidRPr="00EC3740" w:rsidRDefault="007C280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Фазна реализација</w:t>
            </w:r>
          </w:p>
        </w:tc>
        <w:tc>
          <w:tcPr>
            <w:tcW w:w="6240" w:type="dxa"/>
            <w:tcBorders>
              <w:left w:val="single" w:sz="2" w:space="0" w:color="auto"/>
              <w:right w:val="single" w:sz="2" w:space="0" w:color="auto"/>
            </w:tcBorders>
            <w:shd w:val="clear" w:color="auto" w:fill="auto"/>
          </w:tcPr>
          <w:p w14:paraId="76D4B619"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Дозвољава се спровођење фазне реализације допуштених интервенција;</w:t>
            </w:r>
          </w:p>
          <w:p w14:paraId="595ADF28" w14:textId="77777777"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Све фазе реализације морају бити дефинисане у пројектној документацији и за сваку се фазу реализације морају обезбедити прописани услови за паркирање, озелењавање и уређење слободних површина;</w:t>
            </w:r>
          </w:p>
          <w:p w14:paraId="0E2FE7F6" w14:textId="77777777" w:rsidR="007C2802" w:rsidRPr="00EC3740" w:rsidRDefault="007C2802" w:rsidP="00A27D29">
            <w:pPr>
              <w:numPr>
                <w:ilvl w:val="0"/>
                <w:numId w:val="63"/>
              </w:numPr>
              <w:rPr>
                <w:rFonts w:ascii="Times New Roman" w:hAnsi="Times New Roman" w:cs="Times New Roman"/>
                <w:bCs/>
                <w:noProof/>
                <w:color w:val="000000" w:themeColor="text1"/>
                <w:sz w:val="24"/>
                <w:szCs w:val="24"/>
                <w:lang w:val="sr-Cyrl-CS" w:eastAsia="x-none"/>
              </w:rPr>
            </w:pPr>
            <w:r w:rsidRPr="00EC3740">
              <w:rPr>
                <w:rFonts w:ascii="Times New Roman" w:hAnsi="Times New Roman" w:cs="Times New Roman"/>
                <w:bCs/>
                <w:noProof/>
                <w:color w:val="000000" w:themeColor="text1"/>
                <w:sz w:val="24"/>
                <w:szCs w:val="24"/>
                <w:lang w:val="sr-Cyrl-CS" w:eastAsia="x-none"/>
              </w:rPr>
              <w:t>Обавезно је омогућити функционисање сваке фазе независно од реализације следеће без могућности да се обавезе из једне фазе преносе у другу;</w:t>
            </w:r>
          </w:p>
        </w:tc>
      </w:tr>
      <w:tr w:rsidR="007C2802" w:rsidRPr="00EC3740" w14:paraId="62B89E57" w14:textId="77777777" w:rsidTr="00604359">
        <w:trPr>
          <w:trHeight w:val="663"/>
        </w:trPr>
        <w:tc>
          <w:tcPr>
            <w:tcW w:w="3116" w:type="dxa"/>
            <w:tcBorders>
              <w:left w:val="single" w:sz="2" w:space="0" w:color="auto"/>
              <w:bottom w:val="single" w:sz="2" w:space="0" w:color="auto"/>
              <w:right w:val="single" w:sz="2" w:space="0" w:color="auto"/>
            </w:tcBorders>
            <w:shd w:val="clear" w:color="auto" w:fill="auto"/>
          </w:tcPr>
          <w:p w14:paraId="33736B19" w14:textId="77777777" w:rsidR="007C2802" w:rsidRPr="00EC3740" w:rsidRDefault="007C2802"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6240" w:type="dxa"/>
            <w:tcBorders>
              <w:left w:val="single" w:sz="2" w:space="0" w:color="auto"/>
              <w:bottom w:val="single" w:sz="2" w:space="0" w:color="auto"/>
              <w:right w:val="single" w:sz="2" w:space="0" w:color="auto"/>
            </w:tcBorders>
            <w:shd w:val="clear" w:color="auto" w:fill="auto"/>
          </w:tcPr>
          <w:p w14:paraId="6DE05E85" w14:textId="2995F4EB"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Овим </w:t>
            </w:r>
            <w:r w:rsidR="00212978" w:rsidRPr="00EC3740">
              <w:rPr>
                <w:rFonts w:ascii="Times New Roman" w:hAnsi="Times New Roman"/>
                <w:bCs/>
                <w:noProof/>
                <w:color w:val="000000" w:themeColor="text1"/>
                <w:sz w:val="24"/>
                <w:szCs w:val="24"/>
              </w:rPr>
              <w:t xml:space="preserve">просторним </w:t>
            </w:r>
            <w:r w:rsidRPr="00EC3740">
              <w:rPr>
                <w:rFonts w:ascii="Times New Roman" w:hAnsi="Times New Roman"/>
                <w:bCs/>
                <w:noProof/>
                <w:color w:val="000000" w:themeColor="text1"/>
                <w:sz w:val="24"/>
                <w:szCs w:val="24"/>
              </w:rPr>
              <w:t>планом предвиђено је директно формирање грађевинских парцела ГП26</w:t>
            </w:r>
            <w:r w:rsidR="004B2A3D" w:rsidRPr="00EC3740">
              <w:rPr>
                <w:rFonts w:ascii="Times New Roman" w:hAnsi="Times New Roman"/>
                <w:bCs/>
                <w:noProof/>
                <w:color w:val="000000" w:themeColor="text1"/>
                <w:sz w:val="24"/>
                <w:szCs w:val="24"/>
              </w:rPr>
              <w:t>,</w:t>
            </w:r>
            <w:r w:rsidRPr="00EC3740">
              <w:rPr>
                <w:rFonts w:ascii="Times New Roman" w:hAnsi="Times New Roman"/>
                <w:bCs/>
                <w:noProof/>
                <w:color w:val="000000" w:themeColor="text1"/>
                <w:sz w:val="24"/>
                <w:szCs w:val="24"/>
              </w:rPr>
              <w:t xml:space="preserve"> ГП29а </w:t>
            </w:r>
            <w:r w:rsidR="004B2A3D" w:rsidRPr="00EC3740">
              <w:rPr>
                <w:rFonts w:ascii="Times New Roman" w:hAnsi="Times New Roman"/>
                <w:bCs/>
                <w:noProof/>
                <w:color w:val="000000" w:themeColor="text1"/>
                <w:sz w:val="24"/>
                <w:szCs w:val="24"/>
              </w:rPr>
              <w:t xml:space="preserve">и </w:t>
            </w:r>
            <w:r w:rsidRPr="00EC3740">
              <w:rPr>
                <w:rFonts w:ascii="Times New Roman" w:hAnsi="Times New Roman"/>
                <w:bCs/>
                <w:noProof/>
                <w:color w:val="000000" w:themeColor="text1"/>
                <w:sz w:val="24"/>
                <w:szCs w:val="24"/>
              </w:rPr>
              <w:t>ГП29f у урбанистичкој зони К5;</w:t>
            </w:r>
          </w:p>
          <w:p w14:paraId="5396F63F" w14:textId="75EBFBCA" w:rsidR="007C2802" w:rsidRPr="00EC3740" w:rsidRDefault="007C2802"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Дозвољена је парцелација</w:t>
            </w:r>
            <w:r w:rsidR="00212978" w:rsidRPr="00EC3740">
              <w:rPr>
                <w:rFonts w:ascii="Times New Roman" w:hAnsi="Times New Roman"/>
                <w:bCs/>
                <w:noProof/>
                <w:color w:val="000000" w:themeColor="text1"/>
                <w:sz w:val="24"/>
                <w:szCs w:val="24"/>
              </w:rPr>
              <w:t xml:space="preserve"> Просторним</w:t>
            </w:r>
            <w:r w:rsidRPr="00EC3740">
              <w:rPr>
                <w:rFonts w:ascii="Times New Roman" w:hAnsi="Times New Roman"/>
                <w:bCs/>
                <w:noProof/>
                <w:color w:val="000000" w:themeColor="text1"/>
                <w:sz w:val="24"/>
                <w:szCs w:val="24"/>
              </w:rPr>
              <w:t xml:space="preserve"> планом дефинисаних грађевинских парцела, у складу са правилима датим у поглављу Општа правила уређења и грађења;</w:t>
            </w:r>
          </w:p>
          <w:p w14:paraId="6171B84F" w14:textId="78DDD723" w:rsidR="007C2802" w:rsidRPr="00EC3740" w:rsidRDefault="0058188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За блокове 28, 29 и 30 у поступку спровођења планског документа, спрам правила уређења и грађења која за њих важе, обавезна је израда јединственог урбанистичког пројекта којим ће бити дефинисане грађевинске парцеле намењене изградњи Комбиноване дечије установе (КДУ3), Комбинованог објекта здравствене и социјалне заштите (СЗЗ), </w:t>
            </w:r>
            <w:r w:rsidR="009F3EE8" w:rsidRPr="00EC3740">
              <w:rPr>
                <w:rFonts w:ascii="Times New Roman" w:hAnsi="Times New Roman"/>
                <w:color w:val="000000"/>
                <w:sz w:val="24"/>
                <w:szCs w:val="24"/>
              </w:rPr>
              <w:t>Основне школе</w:t>
            </w:r>
            <w:r w:rsidRPr="00EC3740">
              <w:rPr>
                <w:rFonts w:ascii="Times New Roman" w:hAnsi="Times New Roman"/>
                <w:bCs/>
                <w:noProof/>
                <w:color w:val="000000" w:themeColor="text1"/>
                <w:sz w:val="24"/>
                <w:szCs w:val="24"/>
              </w:rPr>
              <w:t xml:space="preserve"> (ОШ2) у оквиру блокова 28, 29 и 30 као и грађевинске парцеле осталих нам</w:t>
            </w:r>
            <w:r w:rsidR="00885799" w:rsidRPr="00EC3740">
              <w:rPr>
                <w:rFonts w:ascii="Times New Roman" w:hAnsi="Times New Roman"/>
                <w:bCs/>
                <w:noProof/>
                <w:color w:val="000000" w:themeColor="text1"/>
                <w:sz w:val="24"/>
                <w:szCs w:val="24"/>
              </w:rPr>
              <w:t>ена заступљене у овим блоковима.</w:t>
            </w:r>
          </w:p>
        </w:tc>
      </w:tr>
    </w:tbl>
    <w:p w14:paraId="24C928EB" w14:textId="3678E197" w:rsidR="005904B3" w:rsidRPr="00EC3740" w:rsidRDefault="005904B3" w:rsidP="007D692D">
      <w:pPr>
        <w:ind w:right="141" w:firstLine="720"/>
        <w:rPr>
          <w:rFonts w:ascii="Times New Roman" w:hAnsi="Times New Roman" w:cs="Times New Roman"/>
          <w:sz w:val="24"/>
          <w:szCs w:val="24"/>
          <w:lang w:val="sr-Cyrl-CS"/>
        </w:rPr>
      </w:pPr>
    </w:p>
    <w:p w14:paraId="0452EF5E" w14:textId="77777777" w:rsidR="002A314B" w:rsidRDefault="002A314B" w:rsidP="007D692D">
      <w:pPr>
        <w:ind w:right="-46"/>
        <w:jc w:val="center"/>
        <w:rPr>
          <w:rFonts w:ascii="Times New Roman" w:hAnsi="Times New Roman" w:cs="Times New Roman"/>
          <w:color w:val="000000" w:themeColor="text1"/>
          <w:sz w:val="24"/>
          <w:szCs w:val="24"/>
          <w:lang w:val="sr-Cyrl-CS"/>
        </w:rPr>
      </w:pPr>
    </w:p>
    <w:p w14:paraId="02AB7E4C" w14:textId="3265BEBC" w:rsidR="00E83FB4" w:rsidRPr="00EC3740" w:rsidRDefault="00885799" w:rsidP="007D692D">
      <w:pPr>
        <w:ind w:right="-46"/>
        <w:jc w:val="center"/>
        <w:rPr>
          <w:rFonts w:ascii="Times New Roman" w:hAnsi="Times New Roman" w:cs="Times New Roman"/>
          <w:color w:val="FF0000"/>
          <w:sz w:val="24"/>
          <w:szCs w:val="24"/>
          <w:lang w:val="sr-Cyrl-CS"/>
        </w:rPr>
      </w:pPr>
      <w:r w:rsidRPr="00EC3740">
        <w:rPr>
          <w:rFonts w:ascii="Times New Roman" w:hAnsi="Times New Roman" w:cs="Times New Roman"/>
          <w:color w:val="000000" w:themeColor="text1"/>
          <w:sz w:val="24"/>
          <w:szCs w:val="24"/>
          <w:lang w:val="sr-Cyrl-CS"/>
        </w:rPr>
        <w:lastRenderedPageBreak/>
        <w:t xml:space="preserve"> </w:t>
      </w:r>
      <w:r w:rsidR="00E83FB4" w:rsidRPr="00EC3740">
        <w:rPr>
          <w:rFonts w:ascii="Times New Roman" w:hAnsi="Times New Roman" w:cs="Times New Roman"/>
          <w:color w:val="000000" w:themeColor="text1"/>
          <w:sz w:val="24"/>
          <w:szCs w:val="24"/>
          <w:lang w:val="sr-Cyrl-CS"/>
        </w:rPr>
        <w:t xml:space="preserve">4.6.12. </w:t>
      </w:r>
      <w:r w:rsidRPr="00EC3740">
        <w:rPr>
          <w:rFonts w:ascii="Times New Roman" w:hAnsi="Times New Roman" w:cs="Times New Roman"/>
          <w:color w:val="000000" w:themeColor="text1"/>
          <w:sz w:val="24"/>
          <w:szCs w:val="24"/>
          <w:lang w:val="sr-Cyrl-CS"/>
        </w:rPr>
        <w:t>Објекат поште</w:t>
      </w:r>
    </w:p>
    <w:p w14:paraId="3542F69D" w14:textId="64FBA5B2" w:rsidR="00E83FB4" w:rsidRPr="00EC3740" w:rsidRDefault="00E83FB4" w:rsidP="00A27D29">
      <w:pPr>
        <w:ind w:left="-142" w:right="141"/>
        <w:rPr>
          <w:rFonts w:ascii="Times New Roman" w:hAnsi="Times New Roman" w:cs="Times New Roman"/>
          <w:color w:val="FF0000"/>
          <w:sz w:val="24"/>
          <w:szCs w:val="24"/>
          <w:lang w:val="sr-Cyrl-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6"/>
        <w:gridCol w:w="6240"/>
      </w:tblGrid>
      <w:tr w:rsidR="00987BF2" w:rsidRPr="00EC3740" w14:paraId="4CEFED52" w14:textId="77777777" w:rsidTr="00604359">
        <w:trPr>
          <w:trHeight w:val="454"/>
        </w:trPr>
        <w:tc>
          <w:tcPr>
            <w:tcW w:w="3116" w:type="dxa"/>
            <w:tcBorders>
              <w:top w:val="single" w:sz="2" w:space="0" w:color="auto"/>
              <w:left w:val="single" w:sz="2" w:space="0" w:color="auto"/>
              <w:bottom w:val="single" w:sz="2" w:space="0" w:color="auto"/>
              <w:right w:val="single" w:sz="2" w:space="0" w:color="auto"/>
            </w:tcBorders>
            <w:shd w:val="clear" w:color="auto" w:fill="auto"/>
          </w:tcPr>
          <w:p w14:paraId="32A5582B" w14:textId="77777777" w:rsidR="00E83FB4" w:rsidRPr="00EC3740" w:rsidRDefault="00E83FB4" w:rsidP="00A27D29">
            <w:pPr>
              <w:jc w:val="lef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ПРАВИЛА ГРАЂЕЊА</w:t>
            </w:r>
          </w:p>
        </w:tc>
        <w:tc>
          <w:tcPr>
            <w:tcW w:w="6240" w:type="dxa"/>
            <w:tcBorders>
              <w:top w:val="single" w:sz="2" w:space="0" w:color="auto"/>
              <w:left w:val="single" w:sz="2" w:space="0" w:color="auto"/>
              <w:bottom w:val="single" w:sz="2" w:space="0" w:color="auto"/>
              <w:right w:val="single" w:sz="2" w:space="0" w:color="auto"/>
            </w:tcBorders>
            <w:shd w:val="clear" w:color="auto" w:fill="auto"/>
          </w:tcPr>
          <w:p w14:paraId="0C344962" w14:textId="5374C771" w:rsidR="00E83FB4" w:rsidRPr="00EC3740" w:rsidRDefault="00E83FB4" w:rsidP="00A27D29">
            <w:pPr>
              <w:jc w:val="left"/>
              <w:rPr>
                <w:rFonts w:ascii="Times New Roman" w:hAnsi="Times New Roman" w:cs="Times New Roman"/>
                <w:noProof/>
                <w:color w:val="000000" w:themeColor="text1"/>
                <w:sz w:val="24"/>
                <w:szCs w:val="24"/>
                <w:lang w:val="sr-Cyrl-CS"/>
              </w:rPr>
            </w:pPr>
            <w:r w:rsidRPr="00EC3740">
              <w:rPr>
                <w:rFonts w:ascii="Times New Roman" w:hAnsi="Times New Roman" w:cs="Times New Roman"/>
                <w:color w:val="000000" w:themeColor="text1"/>
                <w:sz w:val="24"/>
                <w:szCs w:val="24"/>
                <w:lang w:val="sr-Cyrl-CS"/>
              </w:rPr>
              <w:t>ПОШТА (ПО)</w:t>
            </w:r>
          </w:p>
        </w:tc>
      </w:tr>
      <w:tr w:rsidR="00E83FB4" w:rsidRPr="00EC3740" w14:paraId="6386522F" w14:textId="77777777" w:rsidTr="00604359">
        <w:tblPrEx>
          <w:shd w:val="clear" w:color="auto" w:fill="D9D9D9" w:themeFill="background1" w:themeFillShade="D9"/>
        </w:tblPrEx>
        <w:trPr>
          <w:trHeight w:val="562"/>
        </w:trPr>
        <w:tc>
          <w:tcPr>
            <w:tcW w:w="3116" w:type="dxa"/>
            <w:tcBorders>
              <w:left w:val="single" w:sz="2" w:space="0" w:color="auto"/>
              <w:right w:val="single" w:sz="2" w:space="0" w:color="auto"/>
            </w:tcBorders>
            <w:shd w:val="clear" w:color="auto" w:fill="auto"/>
          </w:tcPr>
          <w:p w14:paraId="2B704FE3" w14:textId="77777777" w:rsidR="00E83FB4" w:rsidRPr="00EC3740" w:rsidRDefault="00E83FB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 у оквиру кога се налази објекат поште ПО</w:t>
            </w:r>
          </w:p>
        </w:tc>
        <w:tc>
          <w:tcPr>
            <w:tcW w:w="6240" w:type="dxa"/>
            <w:tcBorders>
              <w:left w:val="single" w:sz="2" w:space="0" w:color="auto"/>
              <w:right w:val="single" w:sz="2" w:space="0" w:color="auto"/>
            </w:tcBorders>
            <w:shd w:val="clear" w:color="auto" w:fill="auto"/>
          </w:tcPr>
          <w:p w14:paraId="0EB57CED" w14:textId="77777777" w:rsidR="00E83FB4" w:rsidRPr="00EC3740" w:rsidRDefault="00E83FB4" w:rsidP="00A27D29">
            <w:pPr>
              <w:pStyle w:val="ListParagraph"/>
              <w:numPr>
                <w:ilvl w:val="0"/>
                <w:numId w:val="63"/>
              </w:numPr>
              <w:rPr>
                <w:rFonts w:ascii="Times New Roman" w:hAnsi="Times New Roman"/>
                <w:noProof/>
                <w:color w:val="7E0000"/>
                <w:sz w:val="24"/>
                <w:szCs w:val="24"/>
              </w:rPr>
            </w:pPr>
            <w:r w:rsidRPr="00EC3740">
              <w:rPr>
                <w:rFonts w:ascii="Times New Roman" w:hAnsi="Times New Roman"/>
                <w:noProof/>
                <w:color w:val="000000" w:themeColor="text1"/>
                <w:sz w:val="24"/>
                <w:szCs w:val="24"/>
              </w:rPr>
              <w:t>Блок 11 – ознака дела блока 11c;</w:t>
            </w:r>
          </w:p>
        </w:tc>
      </w:tr>
      <w:tr w:rsidR="00E83FB4" w:rsidRPr="00EC3740" w14:paraId="01176EDB" w14:textId="77777777" w:rsidTr="00604359">
        <w:tblPrEx>
          <w:shd w:val="clear" w:color="auto" w:fill="D9D9D9" w:themeFill="background1" w:themeFillShade="D9"/>
        </w:tblPrEx>
        <w:trPr>
          <w:trHeight w:val="663"/>
        </w:trPr>
        <w:tc>
          <w:tcPr>
            <w:tcW w:w="3116" w:type="dxa"/>
            <w:tcBorders>
              <w:left w:val="single" w:sz="2" w:space="0" w:color="auto"/>
              <w:right w:val="single" w:sz="2" w:space="0" w:color="auto"/>
            </w:tcBorders>
            <w:shd w:val="clear" w:color="auto" w:fill="auto"/>
          </w:tcPr>
          <w:p w14:paraId="330BB6DB" w14:textId="77777777" w:rsidR="00E83FB4" w:rsidRPr="00EC3740" w:rsidRDefault="00E83FB4" w:rsidP="00A27D29">
            <w:pPr>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Услови за формирање грађевинске парцеле</w:t>
            </w:r>
          </w:p>
        </w:tc>
        <w:tc>
          <w:tcPr>
            <w:tcW w:w="6240" w:type="dxa"/>
            <w:tcBorders>
              <w:left w:val="single" w:sz="2" w:space="0" w:color="auto"/>
              <w:right w:val="single" w:sz="2" w:space="0" w:color="auto"/>
            </w:tcBorders>
            <w:shd w:val="clear" w:color="auto" w:fill="FFFFFF" w:themeFill="background1"/>
          </w:tcPr>
          <w:p w14:paraId="6372CAF8" w14:textId="77777777" w:rsidR="00E83FB4" w:rsidRPr="00EC3740" w:rsidRDefault="00E83FB4" w:rsidP="00A27D29">
            <w:pPr>
              <w:rPr>
                <w:rFonts w:ascii="Times New Roman" w:hAnsi="Times New Roman" w:cs="Times New Roman"/>
                <w:noProof/>
                <w:color w:val="000000" w:themeColor="text1"/>
                <w:sz w:val="24"/>
                <w:szCs w:val="24"/>
                <w:lang w:val="sr-Cyrl-CS"/>
              </w:rPr>
            </w:pPr>
            <w:r w:rsidRPr="00EC3740">
              <w:rPr>
                <w:rFonts w:ascii="Times New Roman" w:hAnsi="Times New Roman" w:cs="Times New Roman"/>
                <w:noProof/>
                <w:color w:val="000000" w:themeColor="text1"/>
                <w:sz w:val="24"/>
                <w:szCs w:val="24"/>
                <w:lang w:val="sr-Cyrl-CS"/>
              </w:rPr>
              <w:t>ГП11c</w:t>
            </w:r>
          </w:p>
          <w:p w14:paraId="45E17D03" w14:textId="21751ED2" w:rsidR="00E83FB4" w:rsidRPr="00EC3740" w:rsidRDefault="004C2A8A" w:rsidP="00A27D29">
            <w:pPr>
              <w:pStyle w:val="ListParagraph"/>
              <w:numPr>
                <w:ilvl w:val="0"/>
                <w:numId w:val="63"/>
              </w:numPr>
              <w:rPr>
                <w:rFonts w:ascii="Times New Roman" w:hAnsi="Times New Roman"/>
                <w:noProof/>
                <w:color w:val="000000" w:themeColor="text1"/>
                <w:sz w:val="24"/>
                <w:szCs w:val="24"/>
              </w:rPr>
            </w:pPr>
            <w:r w:rsidRPr="00EC3740">
              <w:rPr>
                <w:rFonts w:ascii="Times New Roman" w:hAnsi="Times New Roman"/>
                <w:noProof/>
                <w:color w:val="000000" w:themeColor="text1"/>
                <w:sz w:val="24"/>
                <w:szCs w:val="24"/>
              </w:rPr>
              <w:t xml:space="preserve">Овим </w:t>
            </w:r>
            <w:r w:rsidR="00212978" w:rsidRPr="00EC3740">
              <w:rPr>
                <w:rFonts w:ascii="Times New Roman" w:hAnsi="Times New Roman"/>
                <w:bCs/>
                <w:noProof/>
                <w:color w:val="000000" w:themeColor="text1"/>
                <w:sz w:val="24"/>
                <w:szCs w:val="24"/>
              </w:rPr>
              <w:t>просторним</w:t>
            </w:r>
            <w:r w:rsidR="00212978" w:rsidRPr="00EC3740">
              <w:rPr>
                <w:rFonts w:ascii="Times New Roman" w:hAnsi="Times New Roman"/>
                <w:noProof/>
                <w:color w:val="000000" w:themeColor="text1"/>
                <w:sz w:val="24"/>
                <w:szCs w:val="24"/>
              </w:rPr>
              <w:t xml:space="preserve"> </w:t>
            </w:r>
            <w:r w:rsidRPr="00EC3740">
              <w:rPr>
                <w:rFonts w:ascii="Times New Roman" w:hAnsi="Times New Roman"/>
                <w:noProof/>
                <w:color w:val="000000" w:themeColor="text1"/>
                <w:sz w:val="24"/>
                <w:szCs w:val="24"/>
              </w:rPr>
              <w:t>планом</w:t>
            </w:r>
            <w:r w:rsidR="00E83FB4" w:rsidRPr="00EC3740">
              <w:rPr>
                <w:rFonts w:ascii="Times New Roman" w:hAnsi="Times New Roman"/>
                <w:noProof/>
                <w:color w:val="000000" w:themeColor="text1"/>
                <w:sz w:val="24"/>
                <w:szCs w:val="24"/>
              </w:rPr>
              <w:t xml:space="preserve"> формирана је грађевинска парцела ГП11c, коју чине целе КП 811/4 и КП 1533 и део КП 1508/309 КО Савски венац;</w:t>
            </w:r>
          </w:p>
          <w:p w14:paraId="7685ABA9" w14:textId="77777777" w:rsidR="00E83FB4" w:rsidRPr="00EC3740" w:rsidRDefault="00E83FB4" w:rsidP="00A27D29">
            <w:pPr>
              <w:pStyle w:val="ListParagraph"/>
              <w:numPr>
                <w:ilvl w:val="0"/>
                <w:numId w:val="63"/>
              </w:numPr>
              <w:rPr>
                <w:rFonts w:ascii="Times New Roman" w:hAnsi="Times New Roman"/>
                <w:noProof/>
                <w:color w:val="000000" w:themeColor="text1"/>
                <w:sz w:val="24"/>
                <w:szCs w:val="24"/>
              </w:rPr>
            </w:pPr>
            <w:r w:rsidRPr="00EC3740">
              <w:rPr>
                <w:rFonts w:ascii="Times New Roman" w:hAnsi="Times New Roman"/>
                <w:noProof/>
                <w:color w:val="000000" w:themeColor="text1"/>
                <w:sz w:val="24"/>
                <w:szCs w:val="24"/>
              </w:rPr>
              <w:t>Грађевинској парцели ГП11c могуће је приступити из правца Савске улице;</w:t>
            </w:r>
          </w:p>
        </w:tc>
      </w:tr>
      <w:tr w:rsidR="00E83FB4" w:rsidRPr="00EC3740" w14:paraId="7D45B1D7" w14:textId="77777777" w:rsidTr="00604359">
        <w:tblPrEx>
          <w:shd w:val="clear" w:color="auto" w:fill="D9D9D9" w:themeFill="background1" w:themeFillShade="D9"/>
        </w:tblPrEx>
        <w:trPr>
          <w:trHeight w:val="470"/>
        </w:trPr>
        <w:tc>
          <w:tcPr>
            <w:tcW w:w="3116" w:type="dxa"/>
            <w:tcBorders>
              <w:left w:val="single" w:sz="2" w:space="0" w:color="auto"/>
              <w:right w:val="single" w:sz="2" w:space="0" w:color="auto"/>
            </w:tcBorders>
            <w:shd w:val="clear" w:color="auto" w:fill="auto"/>
          </w:tcPr>
          <w:p w14:paraId="7B046FCB" w14:textId="77777777" w:rsidR="00E83FB4" w:rsidRPr="00EC3740" w:rsidRDefault="00E83FB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Намена и тип интервенције</w:t>
            </w:r>
          </w:p>
        </w:tc>
        <w:tc>
          <w:tcPr>
            <w:tcW w:w="6240" w:type="dxa"/>
            <w:tcBorders>
              <w:left w:val="single" w:sz="2" w:space="0" w:color="auto"/>
              <w:right w:val="single" w:sz="2" w:space="0" w:color="auto"/>
            </w:tcBorders>
            <w:shd w:val="clear" w:color="auto" w:fill="auto"/>
          </w:tcPr>
          <w:p w14:paraId="7441AD57"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У складу са планираним садржајима и повећањем потенцијалних корисника у гравитационом подручју, постојећи објекат Поште (ПО) који се налази на грађевинској парцели ГП11c се може задржати у постојећем габариту, волумену и намени, а може се постојећи објекат заменити новим;</w:t>
            </w:r>
          </w:p>
          <w:p w14:paraId="16A3CBE2"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Дозвољава се реконструкција, адаптација, конзервација, ревитализација, рестаурација, санација, текуће и инвестиционо одржавање постојећег објекта Поште (ПО);</w:t>
            </w:r>
          </w:p>
          <w:p w14:paraId="24D15886"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У оквиру објекта, до макс 100% остварене БРГП, дозвољава се формирање комерцијалних садржаја који се могу користити у комерцијалне сврхе у циљу економске одрживости;</w:t>
            </w:r>
          </w:p>
          <w:p w14:paraId="0E3DC1BB"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Дозвољава се пренамена постојећег објекта Поште (ПО) у објекат  комерцијалне намене или компатибилне јавне намене из домена садржаја културе;</w:t>
            </w:r>
          </w:p>
          <w:p w14:paraId="723DED7C" w14:textId="1068C8DA"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Садржаји културе обухватају библиотеке, музеје, позоришта, галерије, збирке, задужбине, павиљоне, легате, биоскопе, културне центре, уметничке колоније, изложбене просторе, установе културе и/или специјализоване установе културе, задужбине, мултифункционалне садржаје презентационе и излагачке намене, архиве, читаонице, едукативне просторе, мултифункционалне центре, медијатеке, радионице и сл, уз неопходне пратеће просторе административног, управљачког и стручно-сарадничког типа са пратећим терцијалним садржајима;</w:t>
            </w:r>
          </w:p>
          <w:p w14:paraId="4CCCA3FC"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Дозвољени однос заступљености комерцијалне и компатибилне јавне намене је 0%-100% : 100%-0%;</w:t>
            </w:r>
          </w:p>
          <w:p w14:paraId="61BBD0CA"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Дозвољава се потпуна обликовна реконструкција постојећег објекта поште (ПО) по изворном пројекту аутора арх. Момира Коруновића у домену спољашњег изгледа објекта по изворном пројекту;</w:t>
            </w:r>
          </w:p>
        </w:tc>
      </w:tr>
      <w:tr w:rsidR="00E83FB4" w:rsidRPr="00EC3740" w14:paraId="44DB06C2" w14:textId="77777777" w:rsidTr="00604359">
        <w:tblPrEx>
          <w:shd w:val="clear" w:color="auto" w:fill="D9D9D9" w:themeFill="background1" w:themeFillShade="D9"/>
        </w:tblPrEx>
        <w:trPr>
          <w:trHeight w:val="287"/>
        </w:trPr>
        <w:tc>
          <w:tcPr>
            <w:tcW w:w="3116" w:type="dxa"/>
            <w:tcBorders>
              <w:left w:val="single" w:sz="2" w:space="0" w:color="auto"/>
              <w:right w:val="single" w:sz="2" w:space="0" w:color="auto"/>
            </w:tcBorders>
            <w:shd w:val="clear" w:color="auto" w:fill="auto"/>
          </w:tcPr>
          <w:p w14:paraId="75C48AD9" w14:textId="77777777" w:rsidR="00E83FB4" w:rsidRPr="00EC3740" w:rsidRDefault="00E83FB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Положај објекта на парцели </w:t>
            </w:r>
          </w:p>
        </w:tc>
        <w:tc>
          <w:tcPr>
            <w:tcW w:w="6240" w:type="dxa"/>
            <w:tcBorders>
              <w:left w:val="single" w:sz="2" w:space="0" w:color="auto"/>
              <w:right w:val="single" w:sz="2" w:space="0" w:color="auto"/>
            </w:tcBorders>
            <w:shd w:val="clear" w:color="auto" w:fill="auto"/>
          </w:tcPr>
          <w:p w14:paraId="100FAFE1"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Објекат је по положају слободностојећи објекат;</w:t>
            </w:r>
          </w:p>
        </w:tc>
      </w:tr>
      <w:tr w:rsidR="00E83FB4" w:rsidRPr="00EC3740" w14:paraId="585FE1CA" w14:textId="77777777" w:rsidTr="00604359">
        <w:tblPrEx>
          <w:shd w:val="clear" w:color="auto" w:fill="D9D9D9" w:themeFill="background1" w:themeFillShade="D9"/>
        </w:tblPrEx>
        <w:trPr>
          <w:trHeight w:val="247"/>
        </w:trPr>
        <w:tc>
          <w:tcPr>
            <w:tcW w:w="3116" w:type="dxa"/>
            <w:tcBorders>
              <w:left w:val="single" w:sz="2" w:space="0" w:color="auto"/>
              <w:right w:val="single" w:sz="2" w:space="0" w:color="auto"/>
            </w:tcBorders>
            <w:shd w:val="clear" w:color="auto" w:fill="auto"/>
          </w:tcPr>
          <w:p w14:paraId="219F06E9" w14:textId="77777777" w:rsidR="00E83FB4" w:rsidRPr="00EC3740" w:rsidRDefault="00E83FB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Индекс заузетости (Из)</w:t>
            </w:r>
          </w:p>
        </w:tc>
        <w:tc>
          <w:tcPr>
            <w:tcW w:w="6240" w:type="dxa"/>
            <w:tcBorders>
              <w:left w:val="single" w:sz="2" w:space="0" w:color="auto"/>
              <w:right w:val="single" w:sz="2" w:space="0" w:color="auto"/>
            </w:tcBorders>
            <w:shd w:val="clear" w:color="auto" w:fill="auto"/>
          </w:tcPr>
          <w:p w14:paraId="6CD8E897"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Максимални Индекс заузетости (Из) је постојећи;</w:t>
            </w:r>
          </w:p>
        </w:tc>
      </w:tr>
      <w:tr w:rsidR="00E83FB4" w:rsidRPr="00EC3740" w14:paraId="661FF127" w14:textId="77777777" w:rsidTr="00604359">
        <w:tblPrEx>
          <w:shd w:val="clear" w:color="auto" w:fill="D9D9D9" w:themeFill="background1" w:themeFillShade="D9"/>
        </w:tblPrEx>
        <w:trPr>
          <w:trHeight w:val="548"/>
        </w:trPr>
        <w:tc>
          <w:tcPr>
            <w:tcW w:w="3116" w:type="dxa"/>
            <w:tcBorders>
              <w:left w:val="single" w:sz="2" w:space="0" w:color="auto"/>
              <w:right w:val="single" w:sz="2" w:space="0" w:color="auto"/>
            </w:tcBorders>
            <w:shd w:val="clear" w:color="auto" w:fill="auto"/>
          </w:tcPr>
          <w:p w14:paraId="7165E2D0" w14:textId="77777777" w:rsidR="00E83FB4" w:rsidRPr="00EC3740" w:rsidRDefault="00E83FB4" w:rsidP="00A27D29">
            <w:pPr>
              <w:ind w:right="-45"/>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 xml:space="preserve">Максимална висина објекта </w:t>
            </w:r>
          </w:p>
        </w:tc>
        <w:tc>
          <w:tcPr>
            <w:tcW w:w="6240" w:type="dxa"/>
            <w:tcBorders>
              <w:left w:val="single" w:sz="2" w:space="0" w:color="auto"/>
              <w:right w:val="single" w:sz="2" w:space="0" w:color="auto"/>
            </w:tcBorders>
            <w:shd w:val="clear" w:color="auto" w:fill="auto"/>
          </w:tcPr>
          <w:p w14:paraId="6CBB3CFF"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Максимална висина венца објекта одговара висини дефинисаној по изворном пројекту аутора арх. Момира Коруновића;</w:t>
            </w:r>
          </w:p>
        </w:tc>
      </w:tr>
      <w:tr w:rsidR="00E83FB4" w:rsidRPr="00EC3740" w14:paraId="3706A616" w14:textId="77777777" w:rsidTr="00604359">
        <w:tblPrEx>
          <w:shd w:val="clear" w:color="auto" w:fill="D9D9D9" w:themeFill="background1" w:themeFillShade="D9"/>
        </w:tblPrEx>
        <w:trPr>
          <w:trHeight w:val="454"/>
        </w:trPr>
        <w:tc>
          <w:tcPr>
            <w:tcW w:w="3116" w:type="dxa"/>
            <w:tcBorders>
              <w:left w:val="single" w:sz="2" w:space="0" w:color="auto"/>
              <w:right w:val="single" w:sz="2" w:space="0" w:color="auto"/>
            </w:tcBorders>
            <w:shd w:val="clear" w:color="auto" w:fill="auto"/>
          </w:tcPr>
          <w:p w14:paraId="7273625F" w14:textId="77777777" w:rsidR="00E83FB4" w:rsidRPr="00EC3740" w:rsidRDefault="00E83FB4"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Кота приземља</w:t>
            </w:r>
          </w:p>
        </w:tc>
        <w:tc>
          <w:tcPr>
            <w:tcW w:w="6240" w:type="dxa"/>
            <w:tcBorders>
              <w:left w:val="single" w:sz="2" w:space="0" w:color="auto"/>
              <w:right w:val="single" w:sz="2" w:space="0" w:color="auto"/>
            </w:tcBorders>
            <w:shd w:val="clear" w:color="auto" w:fill="auto"/>
          </w:tcPr>
          <w:p w14:paraId="4F91C45B"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Кота приземља не може бити нижа од коте терена;</w:t>
            </w:r>
          </w:p>
          <w:p w14:paraId="2626BBFD"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Кота приземља одговара висини дефинисаној по изворном пројекту аутора арх. Момира Коруновића;</w:t>
            </w:r>
          </w:p>
        </w:tc>
      </w:tr>
      <w:tr w:rsidR="00E83FB4" w:rsidRPr="00EC3740" w14:paraId="4BD3C715" w14:textId="77777777" w:rsidTr="00604359">
        <w:tblPrEx>
          <w:shd w:val="clear" w:color="auto" w:fill="D9D9D9" w:themeFill="background1" w:themeFillShade="D9"/>
        </w:tblPrEx>
        <w:trPr>
          <w:trHeight w:val="480"/>
        </w:trPr>
        <w:tc>
          <w:tcPr>
            <w:tcW w:w="3116" w:type="dxa"/>
            <w:tcBorders>
              <w:left w:val="single" w:sz="2" w:space="0" w:color="auto"/>
              <w:right w:val="single" w:sz="2" w:space="0" w:color="auto"/>
            </w:tcBorders>
            <w:shd w:val="clear" w:color="auto" w:fill="auto"/>
          </w:tcPr>
          <w:p w14:paraId="151E7748" w14:textId="77777777" w:rsidR="00E83FB4" w:rsidRPr="00EC3740" w:rsidRDefault="00E83FB4" w:rsidP="00A27D29">
            <w:pPr>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Услови за слободне и зелене површине </w:t>
            </w:r>
          </w:p>
        </w:tc>
        <w:tc>
          <w:tcPr>
            <w:tcW w:w="6240" w:type="dxa"/>
            <w:tcBorders>
              <w:left w:val="single" w:sz="2" w:space="0" w:color="auto"/>
              <w:right w:val="single" w:sz="2" w:space="0" w:color="auto"/>
            </w:tcBorders>
            <w:shd w:val="clear" w:color="auto" w:fill="auto"/>
          </w:tcPr>
          <w:p w14:paraId="4CD2BE1A"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Минимални проценат слободних и зелених површина је постојећи;</w:t>
            </w:r>
          </w:p>
        </w:tc>
      </w:tr>
      <w:tr w:rsidR="00E83FB4" w:rsidRPr="00EC3740" w14:paraId="7F7F7B56" w14:textId="77777777" w:rsidTr="00604359">
        <w:tblPrEx>
          <w:shd w:val="clear" w:color="auto" w:fill="D9D9D9" w:themeFill="background1" w:themeFillShade="D9"/>
        </w:tblPrEx>
        <w:trPr>
          <w:trHeight w:val="663"/>
        </w:trPr>
        <w:tc>
          <w:tcPr>
            <w:tcW w:w="3116" w:type="dxa"/>
            <w:tcBorders>
              <w:left w:val="single" w:sz="2" w:space="0" w:color="auto"/>
              <w:right w:val="single" w:sz="2" w:space="0" w:color="auto"/>
            </w:tcBorders>
            <w:shd w:val="clear" w:color="auto" w:fill="auto"/>
          </w:tcPr>
          <w:p w14:paraId="16895017" w14:textId="77777777" w:rsidR="00E83FB4" w:rsidRPr="00EC3740" w:rsidRDefault="00E83FB4"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Решење саобраћаја/ паркирања</w:t>
            </w:r>
          </w:p>
        </w:tc>
        <w:tc>
          <w:tcPr>
            <w:tcW w:w="6240" w:type="dxa"/>
            <w:tcBorders>
              <w:left w:val="single" w:sz="2" w:space="0" w:color="auto"/>
              <w:right w:val="single" w:sz="2" w:space="0" w:color="auto"/>
            </w:tcBorders>
            <w:shd w:val="clear" w:color="auto" w:fill="auto"/>
          </w:tcPr>
          <w:p w14:paraId="2CD24591"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Колски и пешачки приступ грађевинској парцели ГП11c остварити из правца Савске улице;</w:t>
            </w:r>
          </w:p>
          <w:p w14:paraId="19C3A2E5"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Потребе за остваривањем неопходног броја паркинг места спрам дефинисанe намене и регулаторних норматива остварити у оквиру јавне гараже у блоку 9, делу блока 11 и/или у регулацији околних саобраћајница у пешчкој изохрони не већој од 400m;</w:t>
            </w:r>
          </w:p>
          <w:p w14:paraId="014CEF28"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У поступку спровођења планског документа и израде техничке документације неопходно је остварити сарадњу и са Секретаријатом за јавни превоз и Секретаријатом за саобраћај који ће кроз услове прецизно дефинисати услове и начин одређивања неопходног броја паркинг места спрам дефинисанe намене и регулаторних норматива;</w:t>
            </w:r>
          </w:p>
        </w:tc>
      </w:tr>
      <w:tr w:rsidR="00E83FB4" w:rsidRPr="00EC3740" w14:paraId="44C949C8" w14:textId="77777777" w:rsidTr="00604359">
        <w:tblPrEx>
          <w:shd w:val="clear" w:color="auto" w:fill="D9D9D9" w:themeFill="background1" w:themeFillShade="D9"/>
        </w:tblPrEx>
        <w:trPr>
          <w:trHeight w:val="213"/>
        </w:trPr>
        <w:tc>
          <w:tcPr>
            <w:tcW w:w="3116" w:type="dxa"/>
            <w:tcBorders>
              <w:left w:val="single" w:sz="2" w:space="0" w:color="auto"/>
              <w:right w:val="single" w:sz="2" w:space="0" w:color="auto"/>
            </w:tcBorders>
            <w:shd w:val="clear" w:color="auto" w:fill="auto"/>
          </w:tcPr>
          <w:p w14:paraId="58ABA015" w14:textId="77777777" w:rsidR="00E83FB4" w:rsidRPr="00EC3740" w:rsidRDefault="00E83FB4"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Архитектонско обликовање</w:t>
            </w:r>
          </w:p>
        </w:tc>
        <w:tc>
          <w:tcPr>
            <w:tcW w:w="6240" w:type="dxa"/>
            <w:tcBorders>
              <w:left w:val="single" w:sz="2" w:space="0" w:color="auto"/>
              <w:right w:val="single" w:sz="2" w:space="0" w:color="auto"/>
            </w:tcBorders>
            <w:shd w:val="clear" w:color="auto" w:fill="auto"/>
          </w:tcPr>
          <w:p w14:paraId="4B29252A"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Архитектонско обликовање приликом дозвољених интервенција реализовати по изворном пројекту аутора арх. Момира Коруновића;</w:t>
            </w:r>
          </w:p>
          <w:p w14:paraId="04838671"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У поступку спровођења планског документа и израде техничке документације неопходно је остварити сарадњу са Републичким заводом за заштиту споменика културе РС и/или Заводом за заштиту споменика културе града Београда који ће кроз услове прецизно дефинисати услове, могућности и ограничења у односу на дозвољене типове интервенција;</w:t>
            </w:r>
          </w:p>
        </w:tc>
      </w:tr>
      <w:tr w:rsidR="00E83FB4" w:rsidRPr="00EC3740" w14:paraId="7F76140F" w14:textId="77777777" w:rsidTr="00604359">
        <w:tblPrEx>
          <w:shd w:val="clear" w:color="auto" w:fill="D9D9D9" w:themeFill="background1" w:themeFillShade="D9"/>
        </w:tblPrEx>
        <w:trPr>
          <w:trHeight w:val="433"/>
        </w:trPr>
        <w:tc>
          <w:tcPr>
            <w:tcW w:w="3116" w:type="dxa"/>
            <w:tcBorders>
              <w:left w:val="single" w:sz="2" w:space="0" w:color="auto"/>
              <w:right w:val="single" w:sz="2" w:space="0" w:color="auto"/>
            </w:tcBorders>
            <w:shd w:val="clear" w:color="auto" w:fill="auto"/>
          </w:tcPr>
          <w:p w14:paraId="7920685A" w14:textId="77777777" w:rsidR="00E83FB4" w:rsidRPr="00EC3740" w:rsidRDefault="00E83FB4" w:rsidP="00A27D29">
            <w:pPr>
              <w:jc w:val="left"/>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Услови за ограђивање парцеле</w:t>
            </w:r>
          </w:p>
        </w:tc>
        <w:tc>
          <w:tcPr>
            <w:tcW w:w="6240" w:type="dxa"/>
            <w:tcBorders>
              <w:left w:val="single" w:sz="2" w:space="0" w:color="auto"/>
              <w:right w:val="single" w:sz="2" w:space="0" w:color="auto"/>
            </w:tcBorders>
            <w:shd w:val="clear" w:color="auto" w:fill="auto"/>
          </w:tcPr>
          <w:p w14:paraId="6B5037B5"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Није дозвољено ограђивање грађевинске парцеле ГП11c;</w:t>
            </w:r>
          </w:p>
        </w:tc>
      </w:tr>
      <w:tr w:rsidR="00E83FB4" w:rsidRPr="00EC3740" w14:paraId="0B56A192" w14:textId="77777777" w:rsidTr="00604359">
        <w:tblPrEx>
          <w:shd w:val="clear" w:color="auto" w:fill="D9D9D9" w:themeFill="background1" w:themeFillShade="D9"/>
        </w:tblPrEx>
        <w:trPr>
          <w:trHeight w:val="433"/>
        </w:trPr>
        <w:tc>
          <w:tcPr>
            <w:tcW w:w="3116" w:type="dxa"/>
            <w:tcBorders>
              <w:left w:val="single" w:sz="2" w:space="0" w:color="auto"/>
              <w:right w:val="single" w:sz="2" w:space="0" w:color="auto"/>
            </w:tcBorders>
            <w:shd w:val="clear" w:color="auto" w:fill="auto"/>
          </w:tcPr>
          <w:p w14:paraId="6FEC86A5" w14:textId="77777777" w:rsidR="00E83FB4" w:rsidRPr="00EC3740" w:rsidRDefault="00E83FB4" w:rsidP="00A27D29">
            <w:pPr>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Степен комуналне опремљености</w:t>
            </w:r>
          </w:p>
        </w:tc>
        <w:tc>
          <w:tcPr>
            <w:tcW w:w="6240" w:type="dxa"/>
            <w:tcBorders>
              <w:left w:val="single" w:sz="2" w:space="0" w:color="auto"/>
              <w:right w:val="single" w:sz="2" w:space="0" w:color="auto"/>
            </w:tcBorders>
            <w:shd w:val="clear" w:color="auto" w:fill="auto"/>
          </w:tcPr>
          <w:p w14:paraId="5FF66A3D"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Минимална комунална опремљеност грађевинске парцеле подразумева могућност прикључења на јавну градску електроенергетску, водоводну и канализациону мрежу, према важећим стандардима и прописима надлежних ЈКП и уз њихову сагласност;</w:t>
            </w:r>
          </w:p>
        </w:tc>
      </w:tr>
      <w:tr w:rsidR="00E83FB4" w:rsidRPr="00EC3740" w14:paraId="54F74AF5" w14:textId="77777777" w:rsidTr="00604359">
        <w:tblPrEx>
          <w:shd w:val="clear" w:color="auto" w:fill="D9D9D9" w:themeFill="background1" w:themeFillShade="D9"/>
        </w:tblPrEx>
        <w:trPr>
          <w:trHeight w:val="663"/>
        </w:trPr>
        <w:tc>
          <w:tcPr>
            <w:tcW w:w="3116" w:type="dxa"/>
            <w:tcBorders>
              <w:left w:val="single" w:sz="2" w:space="0" w:color="auto"/>
              <w:bottom w:val="single" w:sz="4" w:space="0" w:color="auto"/>
              <w:right w:val="single" w:sz="2" w:space="0" w:color="auto"/>
            </w:tcBorders>
            <w:shd w:val="clear" w:color="auto" w:fill="auto"/>
          </w:tcPr>
          <w:p w14:paraId="158117BD" w14:textId="77777777" w:rsidR="00E83FB4" w:rsidRPr="00EC3740" w:rsidRDefault="00E83FB4" w:rsidP="00A27D29">
            <w:pPr>
              <w:ind w:right="-45"/>
              <w:jc w:val="left"/>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Инжењерско-геолошки услови </w:t>
            </w:r>
          </w:p>
          <w:p w14:paraId="14785BE5" w14:textId="77777777" w:rsidR="00E83FB4" w:rsidRPr="00EC3740" w:rsidRDefault="00E83FB4" w:rsidP="00A27D29">
            <w:pPr>
              <w:jc w:val="left"/>
              <w:rPr>
                <w:rFonts w:ascii="Times New Roman" w:hAnsi="Times New Roman" w:cs="Times New Roman"/>
                <w:color w:val="000000"/>
                <w:sz w:val="24"/>
                <w:szCs w:val="24"/>
                <w:lang w:val="sr-Cyrl-CS"/>
              </w:rPr>
            </w:pPr>
          </w:p>
        </w:tc>
        <w:tc>
          <w:tcPr>
            <w:tcW w:w="6240" w:type="dxa"/>
            <w:tcBorders>
              <w:left w:val="single" w:sz="2" w:space="0" w:color="auto"/>
              <w:bottom w:val="single" w:sz="4" w:space="0" w:color="auto"/>
              <w:right w:val="single" w:sz="2" w:space="0" w:color="auto"/>
            </w:tcBorders>
            <w:shd w:val="clear" w:color="auto" w:fill="auto"/>
          </w:tcPr>
          <w:p w14:paraId="686A1670"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Средине у којима  ће се вршити  темељни ископ према GN-200 припадају II категорији земљишта. Начин заштите ископа, тротоара, подземних инсталација, као и начин хидротехничке заштите објекта разрадити посебним пројектом заштите ископа;</w:t>
            </w:r>
          </w:p>
          <w:p w14:paraId="48EBB402"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 xml:space="preserve">Ископе планирати у периоду хидролоког минимума, без застоја и у што краћем временском периоду. Носивост и слегање неће бити ограничавајући фактор, </w:t>
            </w:r>
            <w:r w:rsidRPr="00EC3740">
              <w:rPr>
                <w:rFonts w:ascii="Times New Roman" w:hAnsi="Times New Roman"/>
                <w:bCs/>
                <w:noProof/>
                <w:color w:val="000000" w:themeColor="text1"/>
                <w:sz w:val="24"/>
                <w:szCs w:val="24"/>
              </w:rPr>
              <w:lastRenderedPageBreak/>
              <w:t>јер ће растерећење земљаних маса бити веће од допунског оптерећења од објекта;</w:t>
            </w:r>
          </w:p>
          <w:p w14:paraId="15658B18"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За следеће фазе пројектовања неопходно је  извести законом прописана геотехничка истраживања. Посебан акценат  треба дати на израду пијезометара у циљу осматрања нивоа подземне воде и хемијску анализу  агресивности воде на бетон;</w:t>
            </w:r>
          </w:p>
          <w:p w14:paraId="7395CD71" w14:textId="58476ADE" w:rsidR="00E83FB4" w:rsidRPr="00EC3740" w:rsidRDefault="00E83FB4" w:rsidP="00EF1FF2">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У даљој фази пројектовања извести детаљна геолошка истраживања у  складу са  Законом о  рударству и геолошким истраживањима.</w:t>
            </w:r>
          </w:p>
        </w:tc>
      </w:tr>
      <w:tr w:rsidR="00E83FB4" w:rsidRPr="00EC3740" w14:paraId="38798D97" w14:textId="77777777" w:rsidTr="00604359">
        <w:tblPrEx>
          <w:shd w:val="clear" w:color="auto" w:fill="D9D9D9" w:themeFill="background1" w:themeFillShade="D9"/>
        </w:tblPrEx>
        <w:trPr>
          <w:trHeight w:val="442"/>
        </w:trPr>
        <w:tc>
          <w:tcPr>
            <w:tcW w:w="3116" w:type="dxa"/>
            <w:tcBorders>
              <w:left w:val="single" w:sz="2" w:space="0" w:color="auto"/>
              <w:bottom w:val="single" w:sz="2" w:space="0" w:color="auto"/>
              <w:right w:val="single" w:sz="2" w:space="0" w:color="auto"/>
            </w:tcBorders>
            <w:shd w:val="clear" w:color="auto" w:fill="auto"/>
          </w:tcPr>
          <w:p w14:paraId="2E0369DA" w14:textId="77777777" w:rsidR="00E83FB4" w:rsidRPr="00EC3740" w:rsidRDefault="00E83FB4" w:rsidP="00A27D29">
            <w:pPr>
              <w:ind w:right="-45"/>
              <w:jc w:val="left"/>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lastRenderedPageBreak/>
              <w:t>Фазна реализација</w:t>
            </w:r>
          </w:p>
        </w:tc>
        <w:tc>
          <w:tcPr>
            <w:tcW w:w="6240" w:type="dxa"/>
            <w:tcBorders>
              <w:left w:val="single" w:sz="2" w:space="0" w:color="auto"/>
              <w:bottom w:val="single" w:sz="2" w:space="0" w:color="auto"/>
              <w:right w:val="single" w:sz="2" w:space="0" w:color="auto"/>
            </w:tcBorders>
            <w:shd w:val="clear" w:color="auto" w:fill="auto"/>
          </w:tcPr>
          <w:p w14:paraId="5400A9A9" w14:textId="77777777"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Не дозвољава се спровођење фазне реализације допуштених интервенција;</w:t>
            </w:r>
          </w:p>
        </w:tc>
      </w:tr>
      <w:tr w:rsidR="00E83FB4" w:rsidRPr="00EC3740" w14:paraId="75C48A33" w14:textId="77777777" w:rsidTr="00604359">
        <w:tblPrEx>
          <w:shd w:val="clear" w:color="auto" w:fill="D9D9D9" w:themeFill="background1" w:themeFillShade="D9"/>
        </w:tblPrEx>
        <w:trPr>
          <w:trHeight w:val="442"/>
        </w:trPr>
        <w:tc>
          <w:tcPr>
            <w:tcW w:w="3116" w:type="dxa"/>
            <w:tcBorders>
              <w:left w:val="single" w:sz="2" w:space="0" w:color="auto"/>
              <w:bottom w:val="single" w:sz="2" w:space="0" w:color="auto"/>
              <w:right w:val="single" w:sz="2" w:space="0" w:color="auto"/>
            </w:tcBorders>
            <w:shd w:val="clear" w:color="auto" w:fill="auto"/>
          </w:tcPr>
          <w:p w14:paraId="2A39A17D" w14:textId="77777777" w:rsidR="00E83FB4" w:rsidRPr="00EC3740" w:rsidRDefault="00E83FB4" w:rsidP="00A27D29">
            <w:pPr>
              <w:ind w:right="-45"/>
              <w:jc w:val="left"/>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Правила спровођења</w:t>
            </w:r>
          </w:p>
        </w:tc>
        <w:tc>
          <w:tcPr>
            <w:tcW w:w="6240" w:type="dxa"/>
            <w:tcBorders>
              <w:left w:val="single" w:sz="2" w:space="0" w:color="auto"/>
              <w:bottom w:val="single" w:sz="2" w:space="0" w:color="auto"/>
              <w:right w:val="single" w:sz="2" w:space="0" w:color="auto"/>
            </w:tcBorders>
            <w:shd w:val="clear" w:color="auto" w:fill="auto"/>
          </w:tcPr>
          <w:p w14:paraId="7FF504C2" w14:textId="6112C353" w:rsidR="00E83FB4" w:rsidRPr="00EC3740" w:rsidRDefault="00E83FB4" w:rsidP="00A27D29">
            <w:pPr>
              <w:pStyle w:val="ListParagraph"/>
              <w:numPr>
                <w:ilvl w:val="0"/>
                <w:numId w:val="63"/>
              </w:numPr>
              <w:rPr>
                <w:rFonts w:ascii="Times New Roman" w:hAnsi="Times New Roman"/>
                <w:bCs/>
                <w:noProof/>
                <w:color w:val="000000" w:themeColor="text1"/>
                <w:sz w:val="24"/>
                <w:szCs w:val="24"/>
              </w:rPr>
            </w:pPr>
            <w:r w:rsidRPr="00EC3740">
              <w:rPr>
                <w:rFonts w:ascii="Times New Roman" w:hAnsi="Times New Roman"/>
                <w:bCs/>
                <w:noProof/>
                <w:color w:val="000000" w:themeColor="text1"/>
                <w:sz w:val="24"/>
                <w:szCs w:val="24"/>
              </w:rPr>
              <w:t>Овим</w:t>
            </w:r>
            <w:r w:rsidR="00212978" w:rsidRPr="00EC3740">
              <w:rPr>
                <w:rFonts w:ascii="Times New Roman" w:hAnsi="Times New Roman"/>
                <w:bCs/>
                <w:noProof/>
                <w:color w:val="000000" w:themeColor="text1"/>
                <w:sz w:val="24"/>
                <w:szCs w:val="24"/>
              </w:rPr>
              <w:t xml:space="preserve"> просторним</w:t>
            </w:r>
            <w:r w:rsidRPr="00EC3740">
              <w:rPr>
                <w:rFonts w:ascii="Times New Roman" w:hAnsi="Times New Roman"/>
                <w:bCs/>
                <w:noProof/>
                <w:color w:val="000000" w:themeColor="text1"/>
                <w:sz w:val="24"/>
                <w:szCs w:val="24"/>
              </w:rPr>
              <w:t xml:space="preserve"> планом предвиђено је директно форм</w:t>
            </w:r>
            <w:r w:rsidR="00FE1394" w:rsidRPr="00EC3740">
              <w:rPr>
                <w:rFonts w:ascii="Times New Roman" w:hAnsi="Times New Roman"/>
                <w:bCs/>
                <w:noProof/>
                <w:color w:val="000000" w:themeColor="text1"/>
                <w:sz w:val="24"/>
                <w:szCs w:val="24"/>
              </w:rPr>
              <w:t>ирање грађевинске парцеле ГП11c.ˮ</w:t>
            </w:r>
          </w:p>
        </w:tc>
      </w:tr>
    </w:tbl>
    <w:p w14:paraId="063E4897" w14:textId="4C3DDA82" w:rsidR="005904B3" w:rsidRPr="00EC3740" w:rsidRDefault="005904B3" w:rsidP="007D692D">
      <w:pPr>
        <w:ind w:right="141" w:firstLine="720"/>
        <w:rPr>
          <w:rFonts w:ascii="Times New Roman" w:hAnsi="Times New Roman" w:cs="Times New Roman"/>
          <w:sz w:val="24"/>
          <w:szCs w:val="24"/>
          <w:lang w:val="sr-Cyrl-CS"/>
        </w:rPr>
      </w:pPr>
    </w:p>
    <w:p w14:paraId="4F5E9B96" w14:textId="268550EA" w:rsidR="005904B3" w:rsidRPr="00EC3740" w:rsidRDefault="002A7240" w:rsidP="00F702AB">
      <w:pPr>
        <w:ind w:right="141" w:firstLine="720"/>
        <w:rPr>
          <w:rFonts w:ascii="Times New Roman" w:hAnsi="Times New Roman" w:cs="Times New Roman"/>
          <w:sz w:val="24"/>
          <w:szCs w:val="24"/>
          <w:lang w:val="sr-Cyrl-CS"/>
        </w:rPr>
      </w:pPr>
      <w:r w:rsidRPr="00EC3740">
        <w:rPr>
          <w:rFonts w:ascii="Times New Roman" w:hAnsi="Times New Roman" w:cs="Times New Roman"/>
          <w:iCs/>
          <w:color w:val="000000" w:themeColor="text1"/>
          <w:sz w:val="24"/>
          <w:szCs w:val="24"/>
          <w:lang w:val="sr-Cyrl-CS"/>
        </w:rPr>
        <w:t>У одељку 4.7. Мере заштите, п</w:t>
      </w:r>
      <w:r w:rsidR="003953F4" w:rsidRPr="00EC3740">
        <w:rPr>
          <w:rFonts w:ascii="Times New Roman" w:hAnsi="Times New Roman" w:cs="Times New Roman"/>
          <w:iCs/>
          <w:color w:val="000000" w:themeColor="text1"/>
          <w:sz w:val="24"/>
          <w:szCs w:val="24"/>
          <w:lang w:val="sr-Cyrl-CS"/>
        </w:rPr>
        <w:t>од</w:t>
      </w:r>
      <w:r w:rsidRPr="00EC3740">
        <w:rPr>
          <w:rFonts w:ascii="Times New Roman" w:hAnsi="Times New Roman" w:cs="Times New Roman"/>
          <w:iCs/>
          <w:color w:val="000000" w:themeColor="text1"/>
          <w:sz w:val="24"/>
          <w:szCs w:val="24"/>
          <w:lang w:val="sr-Cyrl-CS"/>
        </w:rPr>
        <w:t>одељци</w:t>
      </w:r>
      <w:r w:rsidR="00DB6251" w:rsidRPr="00EC3740">
        <w:rPr>
          <w:rFonts w:ascii="Times New Roman" w:hAnsi="Times New Roman" w:cs="Times New Roman"/>
          <w:iCs/>
          <w:color w:val="000000" w:themeColor="text1"/>
          <w:sz w:val="24"/>
          <w:szCs w:val="24"/>
          <w:lang w:val="sr-Cyrl-CS"/>
        </w:rPr>
        <w:t xml:space="preserve"> 4.7.1. Заштита културних добара</w:t>
      </w:r>
      <w:r w:rsidR="005904B3" w:rsidRPr="00EC3740">
        <w:rPr>
          <w:rFonts w:ascii="Times New Roman" w:hAnsi="Times New Roman" w:cs="Times New Roman"/>
          <w:iCs/>
          <w:color w:val="000000" w:themeColor="text1"/>
          <w:sz w:val="24"/>
          <w:szCs w:val="24"/>
          <w:lang w:val="sr-Cyrl-CS"/>
        </w:rPr>
        <w:t xml:space="preserve">, </w:t>
      </w:r>
      <w:r w:rsidR="00202594" w:rsidRPr="00EC3740">
        <w:rPr>
          <w:rFonts w:ascii="Times New Roman" w:hAnsi="Times New Roman" w:cs="Times New Roman"/>
          <w:iCs/>
          <w:color w:val="000000" w:themeColor="text1"/>
          <w:sz w:val="24"/>
          <w:szCs w:val="24"/>
          <w:lang w:val="sr-Cyrl-CS"/>
        </w:rPr>
        <w:t xml:space="preserve">4.7.2. Опште мере заштите и </w:t>
      </w:r>
      <w:r w:rsidR="00F702AB" w:rsidRPr="00EC3740">
        <w:rPr>
          <w:rFonts w:ascii="Times New Roman" w:hAnsi="Times New Roman" w:cs="Times New Roman"/>
          <w:iCs/>
          <w:sz w:val="24"/>
          <w:szCs w:val="24"/>
          <w:lang w:val="sr-Cyrl-CS"/>
        </w:rPr>
        <w:t xml:space="preserve"> 4.7.3. Мере заштите за појединачне објекте</w:t>
      </w:r>
      <w:r w:rsidR="00F702AB" w:rsidRPr="00EC3740">
        <w:rPr>
          <w:rFonts w:ascii="Times New Roman" w:hAnsi="Times New Roman" w:cs="Times New Roman"/>
          <w:sz w:val="24"/>
          <w:szCs w:val="24"/>
          <w:lang w:val="sr-Cyrl-CS"/>
        </w:rPr>
        <w:t xml:space="preserve"> </w:t>
      </w:r>
      <w:r w:rsidR="005904B3" w:rsidRPr="00EC3740">
        <w:rPr>
          <w:rFonts w:ascii="Times New Roman" w:hAnsi="Times New Roman" w:cs="Times New Roman"/>
          <w:iCs/>
          <w:color w:val="000000" w:themeColor="text1"/>
          <w:sz w:val="24"/>
          <w:szCs w:val="24"/>
          <w:lang w:val="sr-Cyrl-CS"/>
        </w:rPr>
        <w:t>мења</w:t>
      </w:r>
      <w:r w:rsidRPr="00EC3740">
        <w:rPr>
          <w:rFonts w:ascii="Times New Roman" w:hAnsi="Times New Roman" w:cs="Times New Roman"/>
          <w:iCs/>
          <w:color w:val="000000" w:themeColor="text1"/>
          <w:sz w:val="24"/>
          <w:szCs w:val="24"/>
          <w:lang w:val="sr-Cyrl-CS"/>
        </w:rPr>
        <w:t>ју</w:t>
      </w:r>
      <w:r w:rsidR="005904B3" w:rsidRPr="00EC3740">
        <w:rPr>
          <w:rFonts w:ascii="Times New Roman" w:hAnsi="Times New Roman" w:cs="Times New Roman"/>
          <w:iCs/>
          <w:color w:val="000000" w:themeColor="text1"/>
          <w:sz w:val="24"/>
          <w:szCs w:val="24"/>
          <w:lang w:val="sr-Cyrl-CS"/>
        </w:rPr>
        <w:t xml:space="preserve"> се и глас</w:t>
      </w:r>
      <w:r w:rsidRPr="00EC3740">
        <w:rPr>
          <w:rFonts w:ascii="Times New Roman" w:hAnsi="Times New Roman" w:cs="Times New Roman"/>
          <w:iCs/>
          <w:color w:val="000000" w:themeColor="text1"/>
          <w:sz w:val="24"/>
          <w:szCs w:val="24"/>
          <w:lang w:val="sr-Cyrl-CS"/>
        </w:rPr>
        <w:t>е</w:t>
      </w:r>
      <w:r w:rsidR="005904B3" w:rsidRPr="00EC3740">
        <w:rPr>
          <w:rFonts w:ascii="Times New Roman" w:hAnsi="Times New Roman" w:cs="Times New Roman"/>
          <w:iCs/>
          <w:color w:val="000000" w:themeColor="text1"/>
          <w:sz w:val="24"/>
          <w:szCs w:val="24"/>
          <w:lang w:val="sr-Cyrl-CS"/>
        </w:rPr>
        <w:t>:</w:t>
      </w:r>
    </w:p>
    <w:p w14:paraId="5B95D228" w14:textId="2E63DBA4" w:rsidR="007C2802" w:rsidRPr="00EC3740" w:rsidRDefault="007C2802" w:rsidP="00A27D29">
      <w:pPr>
        <w:ind w:right="-46"/>
        <w:rPr>
          <w:rFonts w:ascii="Times New Roman" w:hAnsi="Times New Roman" w:cs="Times New Roman"/>
          <w:color w:val="FF0000"/>
          <w:sz w:val="24"/>
          <w:szCs w:val="24"/>
          <w:lang w:val="sr-Cyrl-CS"/>
        </w:rPr>
      </w:pPr>
    </w:p>
    <w:p w14:paraId="207570EF" w14:textId="55F8241B" w:rsidR="005904B3" w:rsidRPr="00EC3740" w:rsidRDefault="005D11F6" w:rsidP="007D692D">
      <w:pPr>
        <w:ind w:right="-46"/>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r w:rsidR="006C081B" w:rsidRPr="00EC3740">
        <w:rPr>
          <w:rFonts w:ascii="Times New Roman" w:hAnsi="Times New Roman" w:cs="Times New Roman"/>
          <w:color w:val="000000" w:themeColor="text1"/>
          <w:sz w:val="24"/>
          <w:szCs w:val="24"/>
          <w:lang w:val="sr-Cyrl-CS"/>
        </w:rPr>
        <w:t>4.7.1. ЗАШТИТА КУЛТУРНИХ ДОБАРА</w:t>
      </w:r>
    </w:p>
    <w:p w14:paraId="42DDEA66" w14:textId="77777777" w:rsidR="00336934" w:rsidRPr="00EC3740" w:rsidRDefault="00336934" w:rsidP="006E7A73">
      <w:pPr>
        <w:pStyle w:val="01-BCPSTYLE"/>
        <w:rPr>
          <w:lang w:val="sr-Cyrl-CS"/>
        </w:rPr>
      </w:pPr>
    </w:p>
    <w:p w14:paraId="6616C684" w14:textId="29A53B3A" w:rsidR="005904B3" w:rsidRPr="00EC3740" w:rsidRDefault="005904B3" w:rsidP="006E7A73">
      <w:pPr>
        <w:pStyle w:val="01-BCPSTYLE"/>
        <w:rPr>
          <w:color w:val="auto"/>
          <w:lang w:val="sr-Cyrl-CS"/>
        </w:rPr>
      </w:pPr>
      <w:r w:rsidRPr="00EC3740">
        <w:rPr>
          <w:lang w:val="sr-Cyrl-CS"/>
        </w:rPr>
        <w:t>Полазећи од премисе да културно наслеђе треба третирати као необновљив ресурс, елемент идентификације и културни капитал који представља један од темељних елемената просторног и урбаног уређења и развоја, планским документом треба да се афирмише урбани континуитет и омогући интегративна заштита културног наслеђа и управљање њиме као генератором не само туристичког, већ и ширег економског развоја.</w:t>
      </w:r>
      <w:r w:rsidRPr="00EC3740">
        <w:rPr>
          <w:color w:val="FF0000"/>
          <w:lang w:val="sr-Cyrl-CS"/>
        </w:rPr>
        <w:t xml:space="preserve"> </w:t>
      </w:r>
      <w:r w:rsidRPr="00EC3740">
        <w:rPr>
          <w:color w:val="auto"/>
          <w:lang w:val="sr-Cyrl-CS"/>
        </w:rPr>
        <w:t>У даљим фазама спровођења плана, за све интервенције на објектима и нову изградњу у зони која ужива статус претходне заштите, неопходно је остварити сарадњу са Заводом за заштиту споменика културе града Београда.</w:t>
      </w:r>
    </w:p>
    <w:p w14:paraId="12CAAE11" w14:textId="269F73A5" w:rsidR="005904B3" w:rsidRPr="00EC3740" w:rsidRDefault="005904B3" w:rsidP="006E7A73">
      <w:pPr>
        <w:pStyle w:val="01-BCPSTYLE"/>
        <w:rPr>
          <w:lang w:val="sr-Cyrl-CS"/>
        </w:rPr>
      </w:pPr>
      <w:r w:rsidRPr="00EC3740">
        <w:rPr>
          <w:lang w:val="sr-Cyrl-CS"/>
        </w:rPr>
        <w:t>Део простор</w:t>
      </w:r>
      <w:r w:rsidR="00C45CDB" w:rsidRPr="00EC3740">
        <w:rPr>
          <w:lang w:val="sr-Cyrl-CS"/>
        </w:rPr>
        <w:t>а</w:t>
      </w:r>
      <w:r w:rsidRPr="00EC3740">
        <w:rPr>
          <w:lang w:val="sr-Cyrl-CS"/>
        </w:rPr>
        <w:t xml:space="preserve"> обухваћен </w:t>
      </w:r>
      <w:r w:rsidR="00212978" w:rsidRPr="00EC3740">
        <w:rPr>
          <w:bCs/>
          <w:lang w:val="sr-Cyrl-CS"/>
        </w:rPr>
        <w:t>Просторним</w:t>
      </w:r>
      <w:r w:rsidR="00212978" w:rsidRPr="00EC3740">
        <w:rPr>
          <w:lang w:val="sr-Cyrl-CS"/>
        </w:rPr>
        <w:t xml:space="preserve"> </w:t>
      </w:r>
      <w:r w:rsidRPr="00EC3740">
        <w:rPr>
          <w:lang w:val="sr-Cyrl-CS"/>
        </w:rPr>
        <w:t xml:space="preserve">планом на новобеоградској страни обухвата споменик културе </w:t>
      </w:r>
      <w:r w:rsidR="00922EBF" w:rsidRPr="00EC3740">
        <w:rPr>
          <w:lang w:val="sr-Cyrl-CS"/>
        </w:rPr>
        <w:t>„</w:t>
      </w:r>
      <w:r w:rsidRPr="00EC3740">
        <w:rPr>
          <w:lang w:val="sr-Cyrl-CS"/>
        </w:rPr>
        <w:t>Старо сајмиште – Логор Гестапоа</w:t>
      </w:r>
      <w:r w:rsidR="00922EBF" w:rsidRPr="00EC3740">
        <w:rPr>
          <w:lang w:val="sr-Cyrl-CS"/>
        </w:rPr>
        <w:t>”</w:t>
      </w:r>
      <w:r w:rsidRPr="00EC3740">
        <w:rPr>
          <w:lang w:val="sr-Cyrl-CS"/>
        </w:rPr>
        <w:t xml:space="preserve"> </w:t>
      </w:r>
      <w:r w:rsidR="00A95C09" w:rsidRPr="00EC3740">
        <w:rPr>
          <w:lang w:val="sr-Cyrl-CS"/>
        </w:rPr>
        <w:t>(„Службени лист града Београда”, број</w:t>
      </w:r>
      <w:r w:rsidRPr="00EC3740">
        <w:rPr>
          <w:lang w:val="sr-Cyrl-CS"/>
        </w:rPr>
        <w:t xml:space="preserve"> 16/87). </w:t>
      </w:r>
    </w:p>
    <w:p w14:paraId="04847C2D" w14:textId="77777777" w:rsidR="005904B3" w:rsidRPr="00EC3740" w:rsidRDefault="005904B3" w:rsidP="006E7A73">
      <w:pPr>
        <w:pStyle w:val="01-BCPSTYLE"/>
        <w:rPr>
          <w:lang w:val="sr-Cyrl-CS"/>
        </w:rPr>
      </w:pPr>
      <w:r w:rsidRPr="00EC3740">
        <w:rPr>
          <w:lang w:val="sr-Cyrl-CS"/>
        </w:rPr>
        <w:t>На предметном простору нема забележених археолошких локалитета или појединачних археолошких налаза.</w:t>
      </w:r>
    </w:p>
    <w:p w14:paraId="6AA7BA09" w14:textId="401C5E6D" w:rsidR="00EF1FF2" w:rsidRPr="00EC3740" w:rsidRDefault="005904B3" w:rsidP="006E7A73">
      <w:pPr>
        <w:pStyle w:val="01-BCPSTYLE"/>
        <w:rPr>
          <w:lang w:val="sr-Cyrl-CS"/>
        </w:rPr>
      </w:pPr>
      <w:r w:rsidRPr="00EC3740">
        <w:rPr>
          <w:lang w:val="sr-Cyrl-CS"/>
        </w:rPr>
        <w:t xml:space="preserve">У обухвату </w:t>
      </w:r>
      <w:r w:rsidR="002A7240" w:rsidRPr="00EC3740">
        <w:rPr>
          <w:bCs/>
          <w:lang w:val="sr-Cyrl-CS"/>
        </w:rPr>
        <w:t>Просторног</w:t>
      </w:r>
      <w:r w:rsidR="002A7240" w:rsidRPr="00EC3740">
        <w:rPr>
          <w:lang w:val="sr-Cyrl-CS"/>
        </w:rPr>
        <w:t xml:space="preserve"> п</w:t>
      </w:r>
      <w:r w:rsidRPr="00EC3740">
        <w:rPr>
          <w:lang w:val="sr-Cyrl-CS"/>
        </w:rPr>
        <w:t>лана нема непокретних културних добара од изузетног значаја.</w:t>
      </w:r>
      <w:r w:rsidR="007D692D" w:rsidRPr="00EC3740">
        <w:rPr>
          <w:lang w:val="sr-Cyrl-CS"/>
        </w:rPr>
        <w:t xml:space="preserve"> </w:t>
      </w:r>
    </w:p>
    <w:p w14:paraId="3715B952" w14:textId="77777777" w:rsidR="00EF1FF2" w:rsidRPr="00EC3740" w:rsidRDefault="00EF1FF2" w:rsidP="006E7A73">
      <w:pPr>
        <w:pStyle w:val="01-BCPSTYLE"/>
        <w:rPr>
          <w:lang w:val="sr-Cyrl-CS"/>
        </w:rPr>
      </w:pPr>
    </w:p>
    <w:p w14:paraId="3138347C" w14:textId="4152C4C4" w:rsidR="005904B3" w:rsidRPr="00EC3740" w:rsidRDefault="005904B3" w:rsidP="006E7A73">
      <w:pPr>
        <w:pStyle w:val="01-BCPSTYLE"/>
        <w:rPr>
          <w:lang w:val="sr-Cyrl-CS"/>
        </w:rPr>
      </w:pPr>
      <w:r w:rsidRPr="00EC3740">
        <w:rPr>
          <w:lang w:val="sr-Cyrl-CS"/>
        </w:rPr>
        <w:t>Споменици културе:</w:t>
      </w:r>
    </w:p>
    <w:p w14:paraId="1F5368EC" w14:textId="77777777" w:rsidR="00EF1FF2" w:rsidRPr="00EC3740" w:rsidRDefault="00EF1FF2" w:rsidP="006E7A73">
      <w:pPr>
        <w:pStyle w:val="01-BCPSTYLE"/>
        <w:rPr>
          <w:lang w:val="sr-Cyrl-CS"/>
        </w:rPr>
      </w:pPr>
    </w:p>
    <w:p w14:paraId="54424180" w14:textId="2161E858" w:rsidR="005904B3" w:rsidRPr="00EC3740" w:rsidRDefault="00D975A1" w:rsidP="006E7A73">
      <w:pPr>
        <w:pStyle w:val="ListParagraph"/>
        <w:numPr>
          <w:ilvl w:val="0"/>
          <w:numId w:val="98"/>
        </w:numPr>
        <w:ind w:left="0" w:firstLine="720"/>
        <w:rPr>
          <w:rFonts w:ascii="Times New Roman" w:hAnsi="Times New Roman"/>
          <w:sz w:val="24"/>
          <w:szCs w:val="24"/>
        </w:rPr>
      </w:pPr>
      <w:r w:rsidRPr="00EC3740">
        <w:rPr>
          <w:rFonts w:ascii="Times New Roman" w:hAnsi="Times New Roman"/>
          <w:sz w:val="24"/>
          <w:szCs w:val="24"/>
        </w:rPr>
        <w:t>З</w:t>
      </w:r>
      <w:r w:rsidR="005904B3" w:rsidRPr="00EC3740">
        <w:rPr>
          <w:rFonts w:ascii="Times New Roman" w:hAnsi="Times New Roman"/>
          <w:sz w:val="24"/>
          <w:szCs w:val="24"/>
        </w:rPr>
        <w:t>града Београдске за</w:t>
      </w:r>
      <w:r w:rsidR="00E37AD8" w:rsidRPr="00EC3740">
        <w:rPr>
          <w:rFonts w:ascii="Times New Roman" w:hAnsi="Times New Roman"/>
          <w:sz w:val="24"/>
          <w:szCs w:val="24"/>
        </w:rPr>
        <w:t>друге, Карађорђева улица бр. 48</w:t>
      </w:r>
      <w:r w:rsidR="005904B3" w:rsidRPr="00EC3740">
        <w:rPr>
          <w:rFonts w:ascii="Times New Roman" w:hAnsi="Times New Roman"/>
          <w:sz w:val="24"/>
          <w:szCs w:val="24"/>
        </w:rPr>
        <w:t xml:space="preserve"> (Решење Завода за заштиту споменика културе гра</w:t>
      </w:r>
      <w:r w:rsidR="00E37AD8" w:rsidRPr="00EC3740">
        <w:rPr>
          <w:rFonts w:ascii="Times New Roman" w:hAnsi="Times New Roman"/>
          <w:sz w:val="24"/>
          <w:szCs w:val="24"/>
        </w:rPr>
        <w:t xml:space="preserve">да Београда бр. 1075/2 од 27. децембра </w:t>
      </w:r>
      <w:r w:rsidR="005904B3" w:rsidRPr="00EC3740">
        <w:rPr>
          <w:rFonts w:ascii="Times New Roman" w:hAnsi="Times New Roman"/>
          <w:sz w:val="24"/>
          <w:szCs w:val="24"/>
        </w:rPr>
        <w:t>1966. године</w:t>
      </w:r>
      <w:r w:rsidR="00665F14" w:rsidRPr="00EC3740">
        <w:rPr>
          <w:rFonts w:ascii="Times New Roman" w:hAnsi="Times New Roman"/>
          <w:sz w:val="24"/>
          <w:szCs w:val="24"/>
        </w:rPr>
        <w:t>), п</w:t>
      </w:r>
      <w:r w:rsidRPr="00EC3740">
        <w:rPr>
          <w:rFonts w:ascii="Times New Roman" w:hAnsi="Times New Roman"/>
          <w:sz w:val="24"/>
          <w:szCs w:val="24"/>
        </w:rPr>
        <w:t>роглашен</w:t>
      </w:r>
      <w:r w:rsidR="00665F14" w:rsidRPr="00EC3740">
        <w:rPr>
          <w:rFonts w:ascii="Times New Roman" w:hAnsi="Times New Roman"/>
          <w:sz w:val="24"/>
          <w:szCs w:val="24"/>
        </w:rPr>
        <w:t>а</w:t>
      </w:r>
      <w:r w:rsidRPr="00EC3740">
        <w:rPr>
          <w:rFonts w:ascii="Times New Roman" w:hAnsi="Times New Roman"/>
          <w:sz w:val="24"/>
          <w:szCs w:val="24"/>
        </w:rPr>
        <w:t xml:space="preserve"> </w:t>
      </w:r>
      <w:r w:rsidR="005904B3" w:rsidRPr="00EC3740">
        <w:rPr>
          <w:rFonts w:ascii="Times New Roman" w:hAnsi="Times New Roman"/>
          <w:sz w:val="24"/>
          <w:szCs w:val="24"/>
        </w:rPr>
        <w:t xml:space="preserve">за </w:t>
      </w:r>
      <w:r w:rsidRPr="00EC3740">
        <w:rPr>
          <w:rFonts w:ascii="Times New Roman" w:hAnsi="Times New Roman"/>
          <w:sz w:val="24"/>
          <w:szCs w:val="24"/>
        </w:rPr>
        <w:t xml:space="preserve">непокретно </w:t>
      </w:r>
      <w:r w:rsidR="005904B3" w:rsidRPr="00EC3740">
        <w:rPr>
          <w:rFonts w:ascii="Times New Roman" w:hAnsi="Times New Roman"/>
          <w:sz w:val="24"/>
          <w:szCs w:val="24"/>
        </w:rPr>
        <w:t xml:space="preserve">културно добро од великог значаја </w:t>
      </w:r>
      <w:r w:rsidR="009D6E31" w:rsidRPr="00EC3740">
        <w:rPr>
          <w:rFonts w:ascii="Times New Roman" w:hAnsi="Times New Roman"/>
          <w:sz w:val="24"/>
          <w:szCs w:val="24"/>
        </w:rPr>
        <w:t>Одлук</w:t>
      </w:r>
      <w:r w:rsidRPr="00EC3740">
        <w:rPr>
          <w:rFonts w:ascii="Times New Roman" w:hAnsi="Times New Roman"/>
          <w:sz w:val="24"/>
          <w:szCs w:val="24"/>
        </w:rPr>
        <w:t>ом</w:t>
      </w:r>
      <w:r w:rsidR="009D6E31" w:rsidRPr="00EC3740">
        <w:rPr>
          <w:rFonts w:ascii="Times New Roman" w:hAnsi="Times New Roman"/>
          <w:sz w:val="24"/>
          <w:szCs w:val="24"/>
        </w:rPr>
        <w:t xml:space="preserve"> о утврђивању непокретних културних добара од изузетног значаја и од великог значаја</w:t>
      </w:r>
      <w:r w:rsidR="005904B3" w:rsidRPr="00EC3740">
        <w:rPr>
          <w:rFonts w:ascii="Times New Roman" w:hAnsi="Times New Roman"/>
          <w:sz w:val="24"/>
          <w:szCs w:val="24"/>
        </w:rPr>
        <w:t xml:space="preserve"> </w:t>
      </w:r>
      <w:r w:rsidR="00E04B50" w:rsidRPr="00EC3740">
        <w:rPr>
          <w:rFonts w:ascii="Times New Roman" w:hAnsi="Times New Roman"/>
          <w:sz w:val="24"/>
          <w:szCs w:val="24"/>
        </w:rPr>
        <w:t>(„Службени</w:t>
      </w:r>
      <w:r w:rsidR="00E37AD8" w:rsidRPr="00EC3740">
        <w:rPr>
          <w:rFonts w:ascii="Times New Roman" w:hAnsi="Times New Roman"/>
          <w:sz w:val="24"/>
          <w:szCs w:val="24"/>
        </w:rPr>
        <w:t xml:space="preserve"> гласник СРС</w:t>
      </w:r>
      <w:r w:rsidR="00CB5437" w:rsidRPr="00EC3740">
        <w:rPr>
          <w:rFonts w:ascii="Times New Roman" w:hAnsi="Times New Roman"/>
          <w:sz w:val="24"/>
          <w:szCs w:val="24"/>
        </w:rPr>
        <w:t>”, бр.</w:t>
      </w:r>
      <w:r w:rsidR="005904B3" w:rsidRPr="00EC3740">
        <w:rPr>
          <w:rFonts w:ascii="Times New Roman" w:hAnsi="Times New Roman"/>
          <w:sz w:val="24"/>
          <w:szCs w:val="24"/>
        </w:rPr>
        <w:t xml:space="preserve"> 14/79</w:t>
      </w:r>
      <w:r w:rsidR="00CB5437" w:rsidRPr="00EC3740">
        <w:rPr>
          <w:rFonts w:ascii="Times New Roman" w:hAnsi="Times New Roman"/>
          <w:sz w:val="24"/>
          <w:szCs w:val="24"/>
        </w:rPr>
        <w:t xml:space="preserve"> и 30/89</w:t>
      </w:r>
      <w:r w:rsidR="005904B3" w:rsidRPr="00EC3740">
        <w:rPr>
          <w:rFonts w:ascii="Times New Roman" w:hAnsi="Times New Roman"/>
          <w:sz w:val="24"/>
          <w:szCs w:val="24"/>
        </w:rPr>
        <w:t>);</w:t>
      </w:r>
    </w:p>
    <w:p w14:paraId="0CD7BE25" w14:textId="45FA8387" w:rsidR="005904B3" w:rsidRPr="00EC3740" w:rsidRDefault="005904B3" w:rsidP="0065397D">
      <w:pPr>
        <w:pStyle w:val="ListParagraph"/>
        <w:numPr>
          <w:ilvl w:val="0"/>
          <w:numId w:val="98"/>
        </w:numPr>
        <w:ind w:left="0" w:firstLine="720"/>
        <w:rPr>
          <w:rFonts w:ascii="Times New Roman" w:hAnsi="Times New Roman"/>
          <w:sz w:val="24"/>
          <w:szCs w:val="24"/>
        </w:rPr>
      </w:pPr>
      <w:r w:rsidRPr="006432D4">
        <w:rPr>
          <w:rFonts w:ascii="Times New Roman" w:hAnsi="Times New Roman"/>
          <w:sz w:val="24"/>
          <w:szCs w:val="24"/>
        </w:rPr>
        <w:t>Хотел Бристол, Карађорђева улица бр. 50</w:t>
      </w:r>
      <w:r w:rsidR="00665F14" w:rsidRPr="006432D4">
        <w:rPr>
          <w:rFonts w:ascii="Times New Roman" w:hAnsi="Times New Roman"/>
          <w:sz w:val="24"/>
          <w:szCs w:val="24"/>
        </w:rPr>
        <w:t>, у складу са Одлуком</w:t>
      </w:r>
      <w:r w:rsidR="00A419D3" w:rsidRPr="006432D4">
        <w:rPr>
          <w:rFonts w:ascii="Times New Roman" w:hAnsi="Times New Roman"/>
          <w:sz w:val="24"/>
          <w:szCs w:val="24"/>
        </w:rPr>
        <w:t xml:space="preserve"> о </w:t>
      </w:r>
      <w:r w:rsidR="00665F14" w:rsidRPr="006432D4">
        <w:rPr>
          <w:rFonts w:ascii="Times New Roman" w:hAnsi="Times New Roman"/>
          <w:sz w:val="24"/>
          <w:szCs w:val="24"/>
        </w:rPr>
        <w:t>проглашавању одређених непокретности на територији града Београда за културна</w:t>
      </w:r>
      <w:r w:rsidR="00A419D3" w:rsidRPr="006432D4">
        <w:rPr>
          <w:rFonts w:ascii="Times New Roman" w:hAnsi="Times New Roman"/>
          <w:sz w:val="24"/>
          <w:szCs w:val="24"/>
        </w:rPr>
        <w:t xml:space="preserve"> </w:t>
      </w:r>
      <w:r w:rsidR="00665F14" w:rsidRPr="006432D4">
        <w:rPr>
          <w:rFonts w:ascii="Times New Roman" w:hAnsi="Times New Roman"/>
          <w:sz w:val="24"/>
          <w:szCs w:val="24"/>
        </w:rPr>
        <w:t>добра</w:t>
      </w:r>
      <w:r w:rsidR="006432D4">
        <w:rPr>
          <w:rFonts w:ascii="Times New Roman" w:hAnsi="Times New Roman"/>
          <w:sz w:val="24"/>
          <w:szCs w:val="24"/>
          <w:lang w:val="en-US"/>
        </w:rPr>
        <w:t xml:space="preserve"> </w:t>
      </w:r>
      <w:r w:rsidR="00665F14" w:rsidRPr="006432D4">
        <w:rPr>
          <w:rFonts w:ascii="Times New Roman" w:hAnsi="Times New Roman"/>
          <w:sz w:val="24"/>
          <w:szCs w:val="24"/>
        </w:rPr>
        <w:t>(„Службени</w:t>
      </w:r>
      <w:r w:rsidR="00A419D3" w:rsidRPr="006432D4">
        <w:rPr>
          <w:rFonts w:ascii="Times New Roman" w:hAnsi="Times New Roman"/>
          <w:sz w:val="24"/>
          <w:szCs w:val="24"/>
        </w:rPr>
        <w:t xml:space="preserve"> </w:t>
      </w:r>
      <w:r w:rsidR="00665F14" w:rsidRPr="006432D4">
        <w:rPr>
          <w:rFonts w:ascii="Times New Roman" w:hAnsi="Times New Roman"/>
          <w:sz w:val="24"/>
          <w:szCs w:val="24"/>
        </w:rPr>
        <w:t>лист</w:t>
      </w:r>
      <w:r w:rsidR="00A419D3" w:rsidRPr="006432D4">
        <w:rPr>
          <w:rFonts w:ascii="Times New Roman" w:hAnsi="Times New Roman"/>
          <w:sz w:val="24"/>
          <w:szCs w:val="24"/>
        </w:rPr>
        <w:t xml:space="preserve"> града Београда”,</w:t>
      </w:r>
      <w:r w:rsidR="006432D4">
        <w:rPr>
          <w:rFonts w:ascii="Times New Roman" w:hAnsi="Times New Roman"/>
          <w:sz w:val="24"/>
          <w:szCs w:val="24"/>
          <w:lang w:val="sr-Latn-RS"/>
        </w:rPr>
        <w:t xml:space="preserve"> </w:t>
      </w:r>
      <w:r w:rsidR="006432D4">
        <w:rPr>
          <w:rFonts w:ascii="Times New Roman" w:hAnsi="Times New Roman"/>
          <w:sz w:val="24"/>
          <w:szCs w:val="24"/>
          <w:lang w:val="sr-Cyrl-RS"/>
        </w:rPr>
        <w:t>бр. 19/81, 4/83, 23/84, 21/86, 16/87, 12/89, 21/89, 22/89, 26/92 и 21/94</w:t>
      </w:r>
      <w:r w:rsidR="006432D4">
        <w:rPr>
          <w:rFonts w:ascii="Times New Roman" w:hAnsi="Times New Roman"/>
          <w:sz w:val="24"/>
          <w:szCs w:val="24"/>
          <w:lang w:val="en-US"/>
        </w:rPr>
        <w:t xml:space="preserve"> </w:t>
      </w:r>
      <w:r w:rsidR="00B87E82" w:rsidRPr="006432D4">
        <w:rPr>
          <w:rFonts w:ascii="Times New Roman" w:hAnsi="Times New Roman"/>
          <w:sz w:val="24"/>
          <w:szCs w:val="24"/>
        </w:rPr>
        <w:t>и „Службени гласник РС”, број 51/15</w:t>
      </w:r>
      <w:r w:rsidR="00665F14" w:rsidRPr="006432D4">
        <w:rPr>
          <w:rFonts w:ascii="Times New Roman" w:hAnsi="Times New Roman"/>
          <w:sz w:val="24"/>
          <w:szCs w:val="24"/>
        </w:rPr>
        <w:t>)</w:t>
      </w:r>
      <w:r w:rsidR="006A2E13" w:rsidRPr="006432D4">
        <w:rPr>
          <w:rFonts w:ascii="Times New Roman" w:hAnsi="Times New Roman"/>
          <w:sz w:val="24"/>
          <w:szCs w:val="24"/>
        </w:rPr>
        <w:t xml:space="preserve">, </w:t>
      </w:r>
      <w:r w:rsidR="00665F14" w:rsidRPr="006432D4">
        <w:rPr>
          <w:rFonts w:ascii="Times New Roman" w:hAnsi="Times New Roman"/>
          <w:sz w:val="24"/>
          <w:szCs w:val="24"/>
        </w:rPr>
        <w:t>п</w:t>
      </w:r>
      <w:r w:rsidR="006A2E13" w:rsidRPr="006432D4">
        <w:rPr>
          <w:rFonts w:ascii="Times New Roman" w:hAnsi="Times New Roman"/>
          <w:sz w:val="24"/>
          <w:szCs w:val="24"/>
        </w:rPr>
        <w:t>роглашен</w:t>
      </w:r>
      <w:r w:rsidR="00665F14" w:rsidRPr="006432D4">
        <w:rPr>
          <w:rFonts w:ascii="Times New Roman" w:hAnsi="Times New Roman"/>
          <w:sz w:val="24"/>
          <w:szCs w:val="24"/>
        </w:rPr>
        <w:t xml:space="preserve"> 10. јула 1987. године</w:t>
      </w:r>
      <w:r w:rsidRPr="00EC3740">
        <w:rPr>
          <w:rFonts w:ascii="Times New Roman" w:hAnsi="Times New Roman"/>
          <w:sz w:val="24"/>
          <w:szCs w:val="24"/>
        </w:rPr>
        <w:t>;</w:t>
      </w:r>
    </w:p>
    <w:p w14:paraId="4BA64178" w14:textId="74979D1F" w:rsidR="005904B3" w:rsidRPr="00EC3740" w:rsidRDefault="005904B3" w:rsidP="0065397D">
      <w:pPr>
        <w:pStyle w:val="ListParagraph"/>
        <w:numPr>
          <w:ilvl w:val="0"/>
          <w:numId w:val="98"/>
        </w:numPr>
        <w:ind w:left="0" w:firstLine="720"/>
        <w:rPr>
          <w:rFonts w:ascii="Times New Roman" w:hAnsi="Times New Roman"/>
          <w:sz w:val="24"/>
          <w:szCs w:val="24"/>
        </w:rPr>
      </w:pPr>
      <w:r w:rsidRPr="00EC3740">
        <w:rPr>
          <w:rFonts w:ascii="Times New Roman" w:hAnsi="Times New Roman"/>
          <w:sz w:val="24"/>
          <w:szCs w:val="24"/>
        </w:rPr>
        <w:lastRenderedPageBreak/>
        <w:t>Крст са Мале пијаце, парк између Карађорђ</w:t>
      </w:r>
      <w:r w:rsidR="00BB5FE1" w:rsidRPr="00EC3740">
        <w:rPr>
          <w:rFonts w:ascii="Times New Roman" w:hAnsi="Times New Roman"/>
          <w:sz w:val="24"/>
          <w:szCs w:val="24"/>
        </w:rPr>
        <w:t xml:space="preserve">еве улице и Светониколског трга, у складу са Одлуком о проглашавању одређених непокретности на територији града Београда за културна добра, проглашен </w:t>
      </w:r>
      <w:r w:rsidR="00E37AD8" w:rsidRPr="00EC3740">
        <w:rPr>
          <w:rFonts w:ascii="Times New Roman" w:hAnsi="Times New Roman"/>
          <w:sz w:val="24"/>
          <w:szCs w:val="24"/>
        </w:rPr>
        <w:t xml:space="preserve">10. јула </w:t>
      </w:r>
      <w:r w:rsidRPr="00EC3740">
        <w:rPr>
          <w:rFonts w:ascii="Times New Roman" w:hAnsi="Times New Roman"/>
          <w:sz w:val="24"/>
          <w:szCs w:val="24"/>
        </w:rPr>
        <w:t>1987. год</w:t>
      </w:r>
      <w:r w:rsidR="00143350" w:rsidRPr="00EC3740">
        <w:rPr>
          <w:rFonts w:ascii="Times New Roman" w:hAnsi="Times New Roman"/>
          <w:sz w:val="24"/>
          <w:szCs w:val="24"/>
        </w:rPr>
        <w:t>ине</w:t>
      </w:r>
      <w:r w:rsidRPr="00EC3740">
        <w:rPr>
          <w:rFonts w:ascii="Times New Roman" w:hAnsi="Times New Roman"/>
          <w:sz w:val="24"/>
          <w:szCs w:val="24"/>
        </w:rPr>
        <w:t>;</w:t>
      </w:r>
    </w:p>
    <w:p w14:paraId="1701BBAD" w14:textId="55869F27" w:rsidR="006A7C8E" w:rsidRPr="00EC3740" w:rsidRDefault="005904B3" w:rsidP="0065397D">
      <w:pPr>
        <w:pStyle w:val="ListParagraph"/>
        <w:numPr>
          <w:ilvl w:val="0"/>
          <w:numId w:val="98"/>
        </w:numPr>
        <w:ind w:left="0" w:firstLine="720"/>
        <w:rPr>
          <w:rFonts w:ascii="Times New Roman" w:hAnsi="Times New Roman"/>
          <w:sz w:val="24"/>
          <w:szCs w:val="24"/>
        </w:rPr>
      </w:pPr>
      <w:r w:rsidRPr="00EC3740">
        <w:rPr>
          <w:rFonts w:ascii="Times New Roman" w:hAnsi="Times New Roman"/>
          <w:sz w:val="24"/>
          <w:szCs w:val="24"/>
        </w:rPr>
        <w:t>Железничка станица, Савски трг бр. 1</w:t>
      </w:r>
      <w:r w:rsidR="00F31C51" w:rsidRPr="00EC3740">
        <w:rPr>
          <w:rFonts w:ascii="Times New Roman" w:hAnsi="Times New Roman"/>
          <w:sz w:val="24"/>
          <w:szCs w:val="24"/>
        </w:rPr>
        <w:t>,</w:t>
      </w:r>
      <w:r w:rsidRPr="00EC3740">
        <w:rPr>
          <w:rFonts w:ascii="Times New Roman" w:hAnsi="Times New Roman"/>
          <w:sz w:val="24"/>
          <w:szCs w:val="24"/>
        </w:rPr>
        <w:t xml:space="preserve"> </w:t>
      </w:r>
      <w:r w:rsidR="00F31C51" w:rsidRPr="00EC3740">
        <w:rPr>
          <w:rFonts w:ascii="Times New Roman" w:hAnsi="Times New Roman"/>
          <w:sz w:val="24"/>
          <w:szCs w:val="24"/>
        </w:rPr>
        <w:t>у складу са Одлуком о проглашавању одређених непокретности на територији града Београда за културна добра, проглашен</w:t>
      </w:r>
      <w:r w:rsidR="00536357" w:rsidRPr="00EC3740">
        <w:rPr>
          <w:rFonts w:ascii="Times New Roman" w:hAnsi="Times New Roman"/>
          <w:sz w:val="24"/>
          <w:szCs w:val="24"/>
        </w:rPr>
        <w:t>а</w:t>
      </w:r>
      <w:r w:rsidR="00E37AD8" w:rsidRPr="00EC3740">
        <w:rPr>
          <w:rFonts w:ascii="Times New Roman" w:hAnsi="Times New Roman"/>
          <w:sz w:val="24"/>
          <w:szCs w:val="24"/>
        </w:rPr>
        <w:t xml:space="preserve"> </w:t>
      </w:r>
      <w:r w:rsidRPr="00EC3740">
        <w:rPr>
          <w:rFonts w:ascii="Times New Roman" w:hAnsi="Times New Roman"/>
          <w:sz w:val="24"/>
          <w:szCs w:val="24"/>
        </w:rPr>
        <w:t>6.</w:t>
      </w:r>
      <w:r w:rsidR="00E37AD8" w:rsidRPr="00EC3740">
        <w:rPr>
          <w:rFonts w:ascii="Times New Roman" w:hAnsi="Times New Roman"/>
          <w:sz w:val="24"/>
          <w:szCs w:val="24"/>
        </w:rPr>
        <w:t xml:space="preserve"> октобра </w:t>
      </w:r>
      <w:r w:rsidRPr="00EC3740">
        <w:rPr>
          <w:rFonts w:ascii="Times New Roman" w:hAnsi="Times New Roman"/>
          <w:sz w:val="24"/>
          <w:szCs w:val="24"/>
        </w:rPr>
        <w:t>1981. год</w:t>
      </w:r>
      <w:r w:rsidR="00143350" w:rsidRPr="00EC3740">
        <w:rPr>
          <w:rFonts w:ascii="Times New Roman" w:hAnsi="Times New Roman"/>
          <w:sz w:val="24"/>
          <w:szCs w:val="24"/>
        </w:rPr>
        <w:t>ине</w:t>
      </w:r>
      <w:r w:rsidR="00F31C51" w:rsidRPr="00EC3740">
        <w:rPr>
          <w:rFonts w:ascii="Times New Roman" w:hAnsi="Times New Roman"/>
          <w:sz w:val="24"/>
          <w:szCs w:val="24"/>
        </w:rPr>
        <w:t xml:space="preserve">. </w:t>
      </w:r>
      <w:r w:rsidR="00E548EA" w:rsidRPr="00EC3740">
        <w:rPr>
          <w:rFonts w:ascii="Times New Roman" w:hAnsi="Times New Roman"/>
          <w:sz w:val="24"/>
          <w:szCs w:val="24"/>
        </w:rPr>
        <w:t xml:space="preserve">Железничка станица је проглашена за </w:t>
      </w:r>
      <w:r w:rsidRPr="00EC3740">
        <w:rPr>
          <w:rFonts w:ascii="Times New Roman" w:hAnsi="Times New Roman"/>
          <w:sz w:val="24"/>
          <w:szCs w:val="24"/>
        </w:rPr>
        <w:t>кул</w:t>
      </w:r>
      <w:r w:rsidR="00E37AD8" w:rsidRPr="00EC3740">
        <w:rPr>
          <w:rFonts w:ascii="Times New Roman" w:hAnsi="Times New Roman"/>
          <w:sz w:val="24"/>
          <w:szCs w:val="24"/>
        </w:rPr>
        <w:t xml:space="preserve">турно добро од великог значаја </w:t>
      </w:r>
      <w:r w:rsidR="00CE2FA5" w:rsidRPr="00EC3740">
        <w:rPr>
          <w:rFonts w:ascii="Times New Roman" w:hAnsi="Times New Roman"/>
          <w:sz w:val="24"/>
          <w:szCs w:val="24"/>
        </w:rPr>
        <w:t xml:space="preserve">у складу са Одлуком о утврђивању непокретних културних добара од изузетног значаја и културних добара од великог значаја </w:t>
      </w:r>
      <w:r w:rsidR="003A57FF" w:rsidRPr="00EC3740">
        <w:rPr>
          <w:rFonts w:ascii="Times New Roman" w:hAnsi="Times New Roman"/>
          <w:sz w:val="24"/>
          <w:szCs w:val="24"/>
        </w:rPr>
        <w:t xml:space="preserve">(„Службени гласник СРС”, </w:t>
      </w:r>
      <w:r w:rsidRPr="00EC3740">
        <w:rPr>
          <w:rFonts w:ascii="Times New Roman" w:hAnsi="Times New Roman"/>
          <w:sz w:val="24"/>
          <w:szCs w:val="24"/>
        </w:rPr>
        <w:t>бр</w:t>
      </w:r>
      <w:r w:rsidR="00CA1639" w:rsidRPr="00EC3740">
        <w:rPr>
          <w:rFonts w:ascii="Times New Roman" w:hAnsi="Times New Roman"/>
          <w:sz w:val="24"/>
          <w:szCs w:val="24"/>
        </w:rPr>
        <w:t>ој</w:t>
      </w:r>
      <w:r w:rsidRPr="00EC3740">
        <w:rPr>
          <w:rFonts w:ascii="Times New Roman" w:hAnsi="Times New Roman"/>
          <w:sz w:val="24"/>
          <w:szCs w:val="24"/>
        </w:rPr>
        <w:t xml:space="preserve"> 28/83</w:t>
      </w:r>
      <w:r w:rsidR="00643301" w:rsidRPr="00EC3740">
        <w:rPr>
          <w:rFonts w:ascii="Times New Roman" w:hAnsi="Times New Roman"/>
          <w:sz w:val="24"/>
          <w:szCs w:val="24"/>
        </w:rPr>
        <w:t>)</w:t>
      </w:r>
      <w:r w:rsidRPr="00EC3740">
        <w:rPr>
          <w:rFonts w:ascii="Times New Roman" w:hAnsi="Times New Roman"/>
          <w:sz w:val="24"/>
          <w:szCs w:val="24"/>
        </w:rPr>
        <w:t>;</w:t>
      </w:r>
    </w:p>
    <w:p w14:paraId="595DF5E0" w14:textId="120DBDA2" w:rsidR="005904B3" w:rsidRPr="00EC3740" w:rsidRDefault="005904B3" w:rsidP="0065397D">
      <w:pPr>
        <w:pStyle w:val="ListParagraph"/>
        <w:numPr>
          <w:ilvl w:val="0"/>
          <w:numId w:val="98"/>
        </w:numPr>
        <w:ind w:left="0" w:firstLine="720"/>
        <w:rPr>
          <w:rFonts w:ascii="Times New Roman" w:hAnsi="Times New Roman"/>
          <w:sz w:val="24"/>
          <w:szCs w:val="24"/>
        </w:rPr>
      </w:pPr>
      <w:r w:rsidRPr="00EC3740">
        <w:rPr>
          <w:rFonts w:ascii="Times New Roman" w:hAnsi="Times New Roman"/>
          <w:sz w:val="24"/>
          <w:szCs w:val="24"/>
        </w:rPr>
        <w:t>Фабрика хартије Милана Вапе у Београду, Булевар војводе Мишића бр. 10</w:t>
      </w:r>
      <w:r w:rsidR="002D51CD" w:rsidRPr="00EC3740">
        <w:rPr>
          <w:rFonts w:ascii="Times New Roman" w:hAnsi="Times New Roman"/>
          <w:sz w:val="24"/>
          <w:szCs w:val="24"/>
        </w:rPr>
        <w:t>, у складу са Одлуком о утврђивању Фабрике хартије Милана Вапе у Београду за споменик културе</w:t>
      </w:r>
      <w:r w:rsidRPr="00EC3740">
        <w:rPr>
          <w:rFonts w:ascii="Times New Roman" w:hAnsi="Times New Roman"/>
          <w:sz w:val="24"/>
          <w:szCs w:val="24"/>
        </w:rPr>
        <w:t xml:space="preserve"> </w:t>
      </w:r>
      <w:r w:rsidR="00152E0C" w:rsidRPr="00EC3740">
        <w:rPr>
          <w:rFonts w:ascii="Times New Roman" w:hAnsi="Times New Roman"/>
          <w:sz w:val="24"/>
          <w:szCs w:val="24"/>
        </w:rPr>
        <w:t xml:space="preserve">(„Службени гласник </w:t>
      </w:r>
      <w:r w:rsidR="003D4C0D" w:rsidRPr="00EC3740">
        <w:rPr>
          <w:rFonts w:ascii="Times New Roman" w:hAnsi="Times New Roman"/>
          <w:sz w:val="24"/>
          <w:szCs w:val="24"/>
        </w:rPr>
        <w:t>РС”, брoj</w:t>
      </w:r>
      <w:r w:rsidR="002C3851" w:rsidRPr="00EC3740">
        <w:rPr>
          <w:rFonts w:ascii="Times New Roman" w:hAnsi="Times New Roman"/>
          <w:sz w:val="24"/>
          <w:szCs w:val="24"/>
        </w:rPr>
        <w:t xml:space="preserve"> </w:t>
      </w:r>
      <w:r w:rsidR="00E37AD8" w:rsidRPr="00EC3740">
        <w:rPr>
          <w:rFonts w:ascii="Times New Roman" w:hAnsi="Times New Roman"/>
          <w:sz w:val="24"/>
          <w:szCs w:val="24"/>
        </w:rPr>
        <w:t>3</w:t>
      </w:r>
      <w:r w:rsidR="00152E0C" w:rsidRPr="00EC3740">
        <w:rPr>
          <w:rFonts w:ascii="Times New Roman" w:hAnsi="Times New Roman"/>
          <w:sz w:val="24"/>
          <w:szCs w:val="24"/>
        </w:rPr>
        <w:t>5</w:t>
      </w:r>
      <w:r w:rsidR="00E37AD8" w:rsidRPr="00EC3740">
        <w:rPr>
          <w:rFonts w:ascii="Times New Roman" w:hAnsi="Times New Roman"/>
          <w:sz w:val="24"/>
          <w:szCs w:val="24"/>
        </w:rPr>
        <w:t xml:space="preserve">/13) од </w:t>
      </w:r>
      <w:r w:rsidR="00152E0C" w:rsidRPr="00EC3740">
        <w:rPr>
          <w:rFonts w:ascii="Times New Roman" w:hAnsi="Times New Roman"/>
          <w:sz w:val="24"/>
          <w:szCs w:val="24"/>
        </w:rPr>
        <w:t>17</w:t>
      </w:r>
      <w:r w:rsidR="00E37AD8" w:rsidRPr="00EC3740">
        <w:rPr>
          <w:rFonts w:ascii="Times New Roman" w:hAnsi="Times New Roman"/>
          <w:sz w:val="24"/>
          <w:szCs w:val="24"/>
        </w:rPr>
        <w:t xml:space="preserve">. априла </w:t>
      </w:r>
      <w:r w:rsidRPr="00EC3740">
        <w:rPr>
          <w:rFonts w:ascii="Times New Roman" w:hAnsi="Times New Roman"/>
          <w:sz w:val="24"/>
          <w:szCs w:val="24"/>
        </w:rPr>
        <w:t>2013. год</w:t>
      </w:r>
      <w:r w:rsidR="005D11F6" w:rsidRPr="00EC3740">
        <w:rPr>
          <w:rFonts w:ascii="Times New Roman" w:hAnsi="Times New Roman"/>
          <w:sz w:val="24"/>
          <w:szCs w:val="24"/>
        </w:rPr>
        <w:t>ине</w:t>
      </w:r>
      <w:r w:rsidR="002A7240" w:rsidRPr="00EC3740">
        <w:rPr>
          <w:rFonts w:ascii="Times New Roman" w:hAnsi="Times New Roman"/>
          <w:sz w:val="24"/>
          <w:szCs w:val="24"/>
        </w:rPr>
        <w:t>.</w:t>
      </w:r>
    </w:p>
    <w:p w14:paraId="1430EE8C" w14:textId="4CBA2C31" w:rsidR="007C2802" w:rsidRPr="00EC3740" w:rsidRDefault="007C2802" w:rsidP="00A27D29">
      <w:pPr>
        <w:ind w:right="-46"/>
        <w:rPr>
          <w:rFonts w:ascii="Times New Roman" w:hAnsi="Times New Roman" w:cs="Times New Roman"/>
          <w:sz w:val="24"/>
          <w:szCs w:val="24"/>
          <w:lang w:val="sr-Cyrl-CS"/>
        </w:rPr>
      </w:pPr>
    </w:p>
    <w:p w14:paraId="6A3C086E" w14:textId="55B96FD5" w:rsidR="00F13699" w:rsidRPr="00EC3740" w:rsidRDefault="00F13699" w:rsidP="007D692D">
      <w:pPr>
        <w:ind w:right="-46"/>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4.7.2. ОПШТЕ МЕРЕ ЗАШТИТЕ</w:t>
      </w:r>
    </w:p>
    <w:p w14:paraId="21B4DF0D" w14:textId="32DDA6F4" w:rsidR="005904B3" w:rsidRPr="00EC3740" w:rsidRDefault="005904B3" w:rsidP="00A27D29">
      <w:pPr>
        <w:ind w:right="-46"/>
        <w:rPr>
          <w:rFonts w:ascii="Times New Roman" w:hAnsi="Times New Roman" w:cs="Times New Roman"/>
          <w:b/>
          <w:bCs/>
          <w:color w:val="000000" w:themeColor="text1"/>
          <w:sz w:val="24"/>
          <w:szCs w:val="24"/>
          <w:lang w:val="sr-Cyrl-CS"/>
        </w:rPr>
      </w:pPr>
    </w:p>
    <w:p w14:paraId="660C2AE0" w14:textId="36AB24C0" w:rsidR="0053492C" w:rsidRPr="00EC3740" w:rsidRDefault="0053492C" w:rsidP="00F140CE">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У циљу интеграције и што бољег уклапања новог амбијента у постојећи контекст, неопходно је посматрати шири простор, не само обухват </w:t>
      </w:r>
      <w:r w:rsidR="00C92773" w:rsidRPr="00EC3740">
        <w:rPr>
          <w:rFonts w:ascii="Times New Roman" w:hAnsi="Times New Roman" w:cs="Times New Roman"/>
          <w:sz w:val="24"/>
          <w:szCs w:val="24"/>
          <w:lang w:val="sr-Cyrl-CS"/>
        </w:rPr>
        <w:t>Просторн</w:t>
      </w:r>
      <w:r w:rsidR="00C92773">
        <w:rPr>
          <w:rFonts w:ascii="Times New Roman" w:hAnsi="Times New Roman" w:cs="Times New Roman"/>
          <w:sz w:val="24"/>
          <w:szCs w:val="24"/>
          <w:lang w:val="sr-Cyrl-RS"/>
        </w:rPr>
        <w:t>ог</w:t>
      </w:r>
      <w:r w:rsidR="00C92773" w:rsidRPr="00EC3740">
        <w:rPr>
          <w:rFonts w:ascii="Times New Roman" w:hAnsi="Times New Roman" w:cs="Times New Roman"/>
          <w:sz w:val="24"/>
          <w:szCs w:val="24"/>
          <w:lang w:val="sr-Cyrl-CS"/>
        </w:rPr>
        <w:t xml:space="preserve"> план</w:t>
      </w:r>
      <w:r w:rsidR="00C92773">
        <w:rPr>
          <w:rFonts w:ascii="Times New Roman" w:hAnsi="Times New Roman" w:cs="Times New Roman"/>
          <w:sz w:val="24"/>
          <w:szCs w:val="24"/>
          <w:lang w:val="sr-Cyrl-CS"/>
        </w:rPr>
        <w:t>а</w:t>
      </w:r>
      <w:r w:rsidRPr="00EC3740">
        <w:rPr>
          <w:rFonts w:ascii="Times New Roman" w:hAnsi="Times New Roman" w:cs="Times New Roman"/>
          <w:sz w:val="24"/>
          <w:szCs w:val="24"/>
          <w:lang w:val="sr-Cyrl-CS"/>
        </w:rPr>
        <w:t xml:space="preserve">. При планирању нове изградње потребно је пажљиво усклађивање са већ изграђеним градским ткивом, како са контактном зоном непосредно уз границу плана, тако и уклапање у залеђе савске падине. </w:t>
      </w:r>
    </w:p>
    <w:p w14:paraId="7BD5B334" w14:textId="0A2DCD92" w:rsidR="0053492C" w:rsidRPr="00EC3740" w:rsidRDefault="0053492C" w:rsidP="00F140CE">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П</w:t>
      </w:r>
      <w:r w:rsidR="00212978" w:rsidRPr="00EC3740">
        <w:rPr>
          <w:rFonts w:ascii="Times New Roman" w:hAnsi="Times New Roman" w:cs="Times New Roman"/>
          <w:sz w:val="24"/>
          <w:szCs w:val="24"/>
          <w:lang w:val="sr-Cyrl-CS"/>
        </w:rPr>
        <w:t>росторним п</w:t>
      </w:r>
      <w:r w:rsidRPr="00EC3740">
        <w:rPr>
          <w:rFonts w:ascii="Times New Roman" w:hAnsi="Times New Roman" w:cs="Times New Roman"/>
          <w:sz w:val="24"/>
          <w:szCs w:val="24"/>
          <w:lang w:val="sr-Cyrl-CS"/>
        </w:rPr>
        <w:t xml:space="preserve">ланом културно наслеђе треба третирати као необновљив ресурс, извор идентификације и културни капитал који представља један од темељних елемената просторног и урбаног уређења и развоја. </w:t>
      </w:r>
    </w:p>
    <w:p w14:paraId="5048DE4E" w14:textId="68F9BD40" w:rsidR="0053492C" w:rsidRPr="00EC3740" w:rsidRDefault="0053492C" w:rsidP="00F140CE">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На простору Савамале, неопходно је очување вредног грађевинског фонда и карактера простора уз поштовање постојеће уличне матрице, реконструкцију и рестаурацију већег броја објеката, строго контролисану нову изградњу, као и очување, уређење и унапређење постојећих јавних простора и зелених површина. </w:t>
      </w:r>
    </w:p>
    <w:p w14:paraId="16853F77" w14:textId="1BCE9A27" w:rsidR="0053492C" w:rsidRPr="00EC3740" w:rsidRDefault="0053492C" w:rsidP="00F140CE">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Планирану висину нових објеката у делу улице Браће Крсмановић треба уклапати према вредном грађевинском фонду у непосредном окружењу и преовлађујућом висином у блоку, односно висинским реперима – завршне коте венаца споменика културе (Београдска задруга) и непарна страна Карађорђеве улице као непосредно окружење на локацији Карађорђеве бр. 46.</w:t>
      </w:r>
    </w:p>
    <w:p w14:paraId="10E065A4" w14:textId="77777777" w:rsidR="0053492C" w:rsidRPr="00EC3740" w:rsidRDefault="0053492C" w:rsidP="00F140CE">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Нова структура подразумева архитектуру савремене стилизације репрезентативног карактера, инкорпорирану у наслеђене вредности постојећег окружења. Приликом нове изградње водити рачуна да се не девастирају постојеће вредности споменика културе.</w:t>
      </w:r>
    </w:p>
    <w:p w14:paraId="0BA7FAE8" w14:textId="5096079E" w:rsidR="0053492C" w:rsidRPr="00EC3740" w:rsidRDefault="0053492C" w:rsidP="00F140CE">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Нови објекти треба да су високог естетског стандарда с обзиром на осетљивост положаја и сагледљивост са реке, у кореспо</w:t>
      </w:r>
      <w:r w:rsidR="002C49E5">
        <w:rPr>
          <w:rFonts w:ascii="Times New Roman" w:hAnsi="Times New Roman" w:cs="Times New Roman"/>
          <w:sz w:val="24"/>
          <w:szCs w:val="24"/>
          <w:lang w:val="sr-Cyrl-CS"/>
        </w:rPr>
        <w:t>н</w:t>
      </w:r>
      <w:r w:rsidRPr="00EC3740">
        <w:rPr>
          <w:rFonts w:ascii="Times New Roman" w:hAnsi="Times New Roman" w:cs="Times New Roman"/>
          <w:sz w:val="24"/>
          <w:szCs w:val="24"/>
          <w:lang w:val="sr-Cyrl-CS"/>
        </w:rPr>
        <w:t xml:space="preserve">денцији са задржаним објектима. </w:t>
      </w:r>
    </w:p>
    <w:p w14:paraId="46513DD8" w14:textId="6CB80221" w:rsidR="0053492C" w:rsidRPr="00EC3740" w:rsidRDefault="0053492C" w:rsidP="00F140CE">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Нова изградња својим волуменима треба да буде атрактивна, складна и пажљиво моделирана како би се сачувале постојеће вредне визуре и истовремено створиле нове у сагласу са постојећим. </w:t>
      </w:r>
    </w:p>
    <w:p w14:paraId="35BE5DB6" w14:textId="486FACF2" w:rsidR="0053492C" w:rsidRPr="00EC3740" w:rsidRDefault="0053492C" w:rsidP="00F140CE">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Потребно је заштити и очувати визуре на приобаље и стари Београд са позиције реке и Новог Београда – планиране интервенције не би смеле да угрозе сагледивост старог Београда. Очување карактеристичне визуре са позиције Теразијске терасе ка реци, Новом Београду и мостовима на реци Сави, Ади Циганлији и даље. Истовремено, значајан продор којим се остварује повезивање Теразијске терасе и Карађорђеве улице зеленим коридором дуж Каменичке улице (системом уређених парковских површина), омогућава силазак до реке и директну везу приобаља и Београдског гребена  дефинисан је већ кроз планска документа – Генерални план Београда и Систем зелених површина те га треба следити решењима и даље на подручју </w:t>
      </w:r>
      <w:r w:rsidR="00141A46">
        <w:rPr>
          <w:rFonts w:ascii="Times New Roman" w:hAnsi="Times New Roman" w:cs="Times New Roman"/>
          <w:sz w:val="24"/>
          <w:szCs w:val="24"/>
          <w:lang w:val="sr-Cyrl-CS"/>
        </w:rPr>
        <w:t>Просторног плана</w:t>
      </w:r>
      <w:r w:rsidRPr="00EC3740">
        <w:rPr>
          <w:rFonts w:ascii="Times New Roman" w:hAnsi="Times New Roman" w:cs="Times New Roman"/>
          <w:sz w:val="24"/>
          <w:szCs w:val="24"/>
          <w:lang w:val="sr-Cyrl-CS"/>
        </w:rPr>
        <w:t xml:space="preserve"> који се ради. </w:t>
      </w:r>
    </w:p>
    <w:p w14:paraId="631DEB94" w14:textId="20A10C8B" w:rsidR="0053492C" w:rsidRPr="00EC3740" w:rsidRDefault="0053492C" w:rsidP="00F140CE">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 xml:space="preserve">Задржавање постојећих већ дефинисаних зелених површина. Ревитализација, уређење и интеграција парковских површина и наслеђених споменичких вредности у нови амбијент. </w:t>
      </w:r>
    </w:p>
    <w:p w14:paraId="0DE36C27" w14:textId="5D621322" w:rsidR="0053492C" w:rsidRPr="00EC3740" w:rsidRDefault="0053492C" w:rsidP="00F140CE">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Сквер на углу Карађорђеве и Травничке треба уредити и опремити са јединственим решењем простора трга, у складу са конкурсним решењем.</w:t>
      </w:r>
    </w:p>
    <w:p w14:paraId="7C5A9F13" w14:textId="35DB549F" w:rsidR="005904B3" w:rsidRPr="00EC3740" w:rsidRDefault="0053492C" w:rsidP="00F140CE">
      <w:pPr>
        <w:ind w:right="-46" w:firstLine="720"/>
        <w:rPr>
          <w:rFonts w:ascii="Times New Roman" w:hAnsi="Times New Roman" w:cs="Times New Roman"/>
          <w:b/>
          <w:bCs/>
          <w:sz w:val="24"/>
          <w:szCs w:val="24"/>
          <w:lang w:val="sr-Cyrl-CS"/>
        </w:rPr>
      </w:pPr>
      <w:r w:rsidRPr="00EC3740">
        <w:rPr>
          <w:rFonts w:ascii="Times New Roman" w:hAnsi="Times New Roman" w:cs="Times New Roman"/>
          <w:sz w:val="24"/>
          <w:szCs w:val="24"/>
          <w:lang w:val="sr-Cyrl-CS"/>
        </w:rPr>
        <w:t xml:space="preserve">Заштита и очување свих вредности културног добра </w:t>
      </w:r>
      <w:r w:rsidR="00922EBF"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Старо Сајмиште – Логор Гестапоа”, као меморијала и места сећања на жртве страдања. При планирању интервенција у зони културног добра, треба имати у виду сазнање да за простор меморијала се очекује израда ПДР-а, којим би се дефинисал</w:t>
      </w:r>
      <w:r w:rsidR="00EB7702">
        <w:rPr>
          <w:rFonts w:ascii="Times New Roman" w:hAnsi="Times New Roman" w:cs="Times New Roman"/>
          <w:sz w:val="24"/>
          <w:szCs w:val="24"/>
          <w:lang w:val="sr-Cyrl-CS"/>
        </w:rPr>
        <w:t>е активности ове јединствене ме</w:t>
      </w:r>
      <w:r w:rsidRPr="00EC3740">
        <w:rPr>
          <w:rFonts w:ascii="Times New Roman" w:hAnsi="Times New Roman" w:cs="Times New Roman"/>
          <w:sz w:val="24"/>
          <w:szCs w:val="24"/>
          <w:lang w:val="sr-Cyrl-CS"/>
        </w:rPr>
        <w:t>моријалне, архитектонско-урбанистичке целине, што је од суштинског и националног значаја.</w:t>
      </w:r>
    </w:p>
    <w:p w14:paraId="30EC88D0" w14:textId="7D49696D" w:rsidR="0053492C" w:rsidRPr="00EC3740" w:rsidRDefault="0053492C" w:rsidP="00A27D29">
      <w:pPr>
        <w:ind w:right="141"/>
        <w:rPr>
          <w:rFonts w:ascii="Times New Roman" w:hAnsi="Times New Roman" w:cs="Times New Roman"/>
          <w:sz w:val="24"/>
          <w:szCs w:val="24"/>
          <w:lang w:val="sr-Cyrl-CS"/>
        </w:rPr>
      </w:pPr>
    </w:p>
    <w:p w14:paraId="24EC9282" w14:textId="27B93226" w:rsidR="000E20E9" w:rsidRPr="00EC3740" w:rsidRDefault="000E20E9" w:rsidP="00F140CE">
      <w:pPr>
        <w:ind w:right="-46"/>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4.7.3. МЕРЕ ЗАШТИТЕ ЗА ПОЈЕДИНАЧНЕ ОБЈЕКТЕ</w:t>
      </w:r>
    </w:p>
    <w:p w14:paraId="25FCD3A6" w14:textId="6F5044F8" w:rsidR="0053492C" w:rsidRPr="00EC3740" w:rsidRDefault="0053492C" w:rsidP="00A27D29">
      <w:pPr>
        <w:rPr>
          <w:rFonts w:ascii="Times New Roman" w:hAnsi="Times New Roman" w:cs="Times New Roman"/>
          <w:sz w:val="24"/>
          <w:szCs w:val="24"/>
          <w:lang w:val="sr-Cyrl-CS"/>
        </w:rPr>
      </w:pPr>
    </w:p>
    <w:p w14:paraId="4FD89D2F" w14:textId="01FFF94E" w:rsidR="0053492C" w:rsidRPr="00EC3740" w:rsidRDefault="0053492C" w:rsidP="00FB2291">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Примена свих конзерваторских метода (рестаурације, ревитализације, реконструкције, санације, презентације) са циљем очувања аутентичности објекта, као и санирања било које врсте оштећења или враћања у првобитно стање.</w:t>
      </w:r>
    </w:p>
    <w:p w14:paraId="4412FCE6" w14:textId="63C349AB" w:rsidR="0053492C" w:rsidRPr="00EC3740" w:rsidRDefault="0053492C" w:rsidP="00FB2291">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Заштита и очување објеката у постојећем габариту и волумену, кроз промену намене коришћења, посебно индустријског градитељског наслеђа чиме би се дао подстицај економском и културном развоју.</w:t>
      </w:r>
    </w:p>
    <w:p w14:paraId="277CE1D1" w14:textId="2B6810A5" w:rsidR="0053492C" w:rsidRPr="00EC3740" w:rsidRDefault="0053492C" w:rsidP="00FB2291">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ЖЕЛЕЗНИЦА – опредељење нове намене треба да кореспондира са првобитном у смислу очувања меморије на изградњу прве железнице у Србији и прву станичну зграду. У том контексту неопходно је очување Главне станичне зграде и Окретнице, ложионице и водоторња, сагледавајући ову структуру као јединствену целину у функцији садржаја културе и туризма (музеј технике/железнице…), како би се савременим формама презентације културног наслеђа утицало на историјски и архитектонско-урбанистички значај овог простора.</w:t>
      </w:r>
    </w:p>
    <w:p w14:paraId="7CEFD5BB" w14:textId="19321F3D" w:rsidR="0053492C" w:rsidRPr="00EC3740" w:rsidRDefault="0053492C" w:rsidP="00FB2291">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БЕОГРАДСКА ЗАДРУГА – очување јавне намене, отварање објекта за јавност истакло би његов значај и указало на вредности ентеријера који поседује. Потребна и неопходна интервенција на објекту била би реконструкција садашње централне куполе и враћање некадашње две (мање) куполе постављене над ризалитима фасада оријентисаних према Херцеговачкој и Травничкој улици.</w:t>
      </w:r>
    </w:p>
    <w:p w14:paraId="17E759BA" w14:textId="5FB6DE84" w:rsidR="0053492C" w:rsidRPr="00EC3740" w:rsidRDefault="0053492C" w:rsidP="00FB2291">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ХОТЕЛ БРИСТОЛ – задржавање првобитне намене – хотел. Примена конзерваторских метода ревитализације и рехабилитације објекта.</w:t>
      </w:r>
    </w:p>
    <w:p w14:paraId="2169F28A" w14:textId="32E52880" w:rsidR="0053492C" w:rsidRPr="00EC3740" w:rsidRDefault="0053492C" w:rsidP="00FB2291">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КРСТ СА МАЛЕ ПИЈАЦЕ – уређење непосредне парковске површине око споменика у циљу адекватне презентације споменичких вредности Крста.</w:t>
      </w:r>
    </w:p>
    <w:p w14:paraId="7572CABD" w14:textId="1F0CA68F" w:rsidR="0053492C" w:rsidRPr="00EC3740" w:rsidRDefault="0053492C" w:rsidP="00FB2291">
      <w:pPr>
        <w:ind w:firstLine="720"/>
        <w:rPr>
          <w:rFonts w:ascii="Times New Roman" w:hAnsi="Times New Roman" w:cs="Times New Roman"/>
          <w:b/>
          <w:bCs/>
          <w:color w:val="FF0000"/>
          <w:sz w:val="24"/>
          <w:szCs w:val="24"/>
          <w:lang w:val="sr-Cyrl-CS"/>
        </w:rPr>
      </w:pPr>
      <w:r w:rsidRPr="00EC3740">
        <w:rPr>
          <w:rFonts w:ascii="Times New Roman" w:hAnsi="Times New Roman" w:cs="Times New Roman"/>
          <w:sz w:val="24"/>
          <w:szCs w:val="24"/>
          <w:lang w:val="sr-Cyrl-CS"/>
        </w:rPr>
        <w:t>ФАБРИКА ХАРТИЈЕ МИЛАНА ВАПЕ – дозвољава се намена пословно-комерцијална и/или садржаја културних делатности, изложбени простори и слично, с тим да се не препоручује пренамена у стамбени простор.</w:t>
      </w:r>
      <w:r w:rsidR="005D11F6" w:rsidRPr="00EC3740">
        <w:rPr>
          <w:rFonts w:ascii="Times New Roman" w:hAnsi="Times New Roman" w:cs="Times New Roman"/>
          <w:sz w:val="24"/>
          <w:szCs w:val="24"/>
          <w:lang w:val="sr-Cyrl-CS"/>
        </w:rPr>
        <w:t>”</w:t>
      </w:r>
    </w:p>
    <w:p w14:paraId="46EE50AC" w14:textId="5D2E78C7" w:rsidR="007C2802" w:rsidRPr="00EC3740" w:rsidRDefault="007C2802" w:rsidP="00A27D29">
      <w:pPr>
        <w:ind w:right="-46"/>
        <w:rPr>
          <w:rFonts w:ascii="Times New Roman" w:hAnsi="Times New Roman" w:cs="Times New Roman"/>
          <w:color w:val="FF0000"/>
          <w:sz w:val="24"/>
          <w:szCs w:val="24"/>
          <w:lang w:val="sr-Cyrl-CS"/>
        </w:rPr>
      </w:pPr>
    </w:p>
    <w:p w14:paraId="5ADC4122" w14:textId="60F0472F" w:rsidR="0053492C" w:rsidRPr="00EC3740" w:rsidRDefault="00F6337D" w:rsidP="00FB2291">
      <w:pPr>
        <w:ind w:right="-46" w:firstLine="720"/>
        <w:rPr>
          <w:rFonts w:ascii="Times New Roman" w:hAnsi="Times New Roman" w:cs="Times New Roman"/>
          <w:iCs/>
          <w:color w:val="000000" w:themeColor="text1"/>
          <w:sz w:val="24"/>
          <w:szCs w:val="24"/>
          <w:lang w:val="sr-Cyrl-CS"/>
        </w:rPr>
      </w:pPr>
      <w:r w:rsidRPr="00EC3740">
        <w:rPr>
          <w:rFonts w:ascii="Times New Roman" w:hAnsi="Times New Roman" w:cs="Times New Roman"/>
          <w:iCs/>
          <w:color w:val="000000" w:themeColor="text1"/>
          <w:sz w:val="24"/>
          <w:szCs w:val="24"/>
          <w:lang w:val="sr-Cyrl-CS"/>
        </w:rPr>
        <w:t xml:space="preserve">У одељку </w:t>
      </w:r>
      <w:r w:rsidR="00B61D6F" w:rsidRPr="00EC3740">
        <w:rPr>
          <w:rFonts w:ascii="Times New Roman" w:hAnsi="Times New Roman" w:cs="Times New Roman"/>
          <w:iCs/>
          <w:color w:val="000000" w:themeColor="text1"/>
          <w:sz w:val="24"/>
          <w:szCs w:val="24"/>
          <w:lang w:val="sr-Cyrl-CS"/>
        </w:rPr>
        <w:t>4.10. Посебни услови, п</w:t>
      </w:r>
      <w:r w:rsidR="00342ED9" w:rsidRPr="00EC3740">
        <w:rPr>
          <w:rFonts w:ascii="Times New Roman" w:hAnsi="Times New Roman" w:cs="Times New Roman"/>
          <w:iCs/>
          <w:color w:val="000000" w:themeColor="text1"/>
          <w:sz w:val="24"/>
          <w:szCs w:val="24"/>
          <w:lang w:val="sr-Cyrl-CS"/>
        </w:rPr>
        <w:t>од</w:t>
      </w:r>
      <w:r w:rsidR="00D45F1B" w:rsidRPr="00EC3740">
        <w:rPr>
          <w:rFonts w:ascii="Times New Roman" w:hAnsi="Times New Roman" w:cs="Times New Roman"/>
          <w:iCs/>
          <w:color w:val="000000" w:themeColor="text1"/>
          <w:sz w:val="24"/>
          <w:szCs w:val="24"/>
          <w:lang w:val="sr-Cyrl-CS"/>
        </w:rPr>
        <w:t>одељак 4.10.1. Урбанистичке мере заштите од пожара</w:t>
      </w:r>
      <w:r w:rsidR="00B61D6F" w:rsidRPr="00EC3740">
        <w:rPr>
          <w:rFonts w:ascii="Times New Roman" w:hAnsi="Times New Roman" w:cs="Times New Roman"/>
          <w:iCs/>
          <w:color w:val="000000" w:themeColor="text1"/>
          <w:sz w:val="24"/>
          <w:szCs w:val="24"/>
          <w:lang w:val="sr-Cyrl-CS"/>
        </w:rPr>
        <w:t xml:space="preserve">, мења се </w:t>
      </w:r>
      <w:r w:rsidR="0053492C" w:rsidRPr="00EC3740">
        <w:rPr>
          <w:rFonts w:ascii="Times New Roman" w:hAnsi="Times New Roman" w:cs="Times New Roman"/>
          <w:iCs/>
          <w:color w:val="000000" w:themeColor="text1"/>
          <w:sz w:val="24"/>
          <w:szCs w:val="24"/>
          <w:lang w:val="sr-Cyrl-CS"/>
        </w:rPr>
        <w:t>и гласи:</w:t>
      </w:r>
    </w:p>
    <w:p w14:paraId="7CE7D1DA" w14:textId="77777777" w:rsidR="00270C77" w:rsidRPr="00EC3740" w:rsidRDefault="00270C77" w:rsidP="00FB2291">
      <w:pPr>
        <w:ind w:right="-46" w:firstLine="720"/>
        <w:rPr>
          <w:rFonts w:ascii="Times New Roman" w:hAnsi="Times New Roman" w:cs="Times New Roman"/>
          <w:color w:val="FF0000"/>
          <w:sz w:val="24"/>
          <w:szCs w:val="24"/>
          <w:lang w:val="sr-Cyrl-CS"/>
        </w:rPr>
      </w:pPr>
    </w:p>
    <w:p w14:paraId="57CBE839" w14:textId="4D9E46B0" w:rsidR="009838A8" w:rsidRPr="00EC3740" w:rsidRDefault="005D11F6" w:rsidP="00FB2291">
      <w:pPr>
        <w:ind w:right="-46"/>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r w:rsidR="00130B75" w:rsidRPr="00EC3740">
        <w:rPr>
          <w:rFonts w:ascii="Times New Roman" w:hAnsi="Times New Roman" w:cs="Times New Roman"/>
          <w:color w:val="000000" w:themeColor="text1"/>
          <w:sz w:val="24"/>
          <w:szCs w:val="24"/>
          <w:lang w:val="sr-Cyrl-CS"/>
        </w:rPr>
        <w:t>4.10.1. УРБАНИСТИЧКЕ МЕРЕ ЗАШТИТЕ ОД ПОЖАРА</w:t>
      </w:r>
    </w:p>
    <w:p w14:paraId="6DE28B70" w14:textId="270C48DE" w:rsidR="0053492C" w:rsidRPr="00EC3740" w:rsidRDefault="0053492C" w:rsidP="00A27D29">
      <w:pPr>
        <w:ind w:right="-46"/>
        <w:rPr>
          <w:rFonts w:ascii="Times New Roman" w:hAnsi="Times New Roman" w:cs="Times New Roman"/>
          <w:b/>
          <w:bCs/>
          <w:color w:val="000000" w:themeColor="text1"/>
          <w:sz w:val="24"/>
          <w:szCs w:val="24"/>
          <w:lang w:val="sr-Cyrl-CS"/>
        </w:rPr>
      </w:pPr>
    </w:p>
    <w:p w14:paraId="403BB378" w14:textId="344CADFF" w:rsidR="0053492C" w:rsidRPr="00EC3740" w:rsidRDefault="0053492C" w:rsidP="00FB2291">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У складу са одредбом члана 29. Закона о заштити од пожара </w:t>
      </w:r>
      <w:r w:rsidR="005E627D" w:rsidRPr="00EC3740">
        <w:rPr>
          <w:rFonts w:ascii="Times New Roman" w:hAnsi="Times New Roman" w:cs="Times New Roman"/>
          <w:sz w:val="24"/>
          <w:szCs w:val="24"/>
          <w:lang w:val="sr-Cyrl-CS"/>
        </w:rPr>
        <w:t xml:space="preserve">(„Службени гласник РС”, бр. </w:t>
      </w:r>
      <w:r w:rsidRPr="00EC3740">
        <w:rPr>
          <w:rFonts w:ascii="Times New Roman" w:hAnsi="Times New Roman" w:cs="Times New Roman"/>
          <w:sz w:val="24"/>
          <w:szCs w:val="24"/>
          <w:lang w:val="sr-Cyrl-CS"/>
        </w:rPr>
        <w:t>111/09, 20/15, 87/18 и 87/18</w:t>
      </w:r>
      <w:r w:rsidR="00270C77" w:rsidRPr="00EC3740">
        <w:rPr>
          <w:rFonts w:ascii="Times New Roman" w:hAnsi="Times New Roman" w:cs="Times New Roman"/>
          <w:sz w:val="24"/>
          <w:szCs w:val="24"/>
          <w:lang w:val="sr-Cyrl-CS"/>
        </w:rPr>
        <w:t xml:space="preserve"> </w:t>
      </w:r>
      <w:r w:rsidRPr="00EC3740">
        <w:rPr>
          <w:rFonts w:ascii="Times New Roman" w:hAnsi="Times New Roman" w:cs="Times New Roman"/>
          <w:sz w:val="24"/>
          <w:szCs w:val="24"/>
          <w:lang w:val="sr-Cyrl-CS"/>
        </w:rPr>
        <w:t>-</w:t>
      </w:r>
      <w:r w:rsidR="00270C77" w:rsidRPr="00EC3740">
        <w:rPr>
          <w:rFonts w:ascii="Times New Roman" w:hAnsi="Times New Roman" w:cs="Times New Roman"/>
          <w:sz w:val="24"/>
          <w:szCs w:val="24"/>
          <w:lang w:val="sr-Cyrl-CS"/>
        </w:rPr>
        <w:t xml:space="preserve"> </w:t>
      </w:r>
      <w:r w:rsidRPr="00EC3740">
        <w:rPr>
          <w:rFonts w:ascii="Times New Roman" w:hAnsi="Times New Roman" w:cs="Times New Roman"/>
          <w:sz w:val="24"/>
          <w:szCs w:val="24"/>
          <w:lang w:val="sr-Cyrl-CS"/>
        </w:rPr>
        <w:t>др. закон</w:t>
      </w:r>
      <w:r w:rsidR="001F2C28" w:rsidRPr="00EC3740">
        <w:rPr>
          <w:rFonts w:ascii="Times New Roman" w:hAnsi="Times New Roman" w:cs="Times New Roman"/>
          <w:sz w:val="24"/>
          <w:szCs w:val="24"/>
          <w:lang w:val="sr-Cyrl-CS"/>
        </w:rPr>
        <w:t>и</w:t>
      </w:r>
      <w:r w:rsidRPr="00EC3740">
        <w:rPr>
          <w:rFonts w:ascii="Times New Roman" w:hAnsi="Times New Roman" w:cs="Times New Roman"/>
          <w:sz w:val="24"/>
          <w:szCs w:val="24"/>
          <w:lang w:val="sr-Cyrl-CS"/>
        </w:rPr>
        <w:t xml:space="preserve">) плански документ потребно је израдити у складу са предметним законом, Законом о запаљивим и горивим течностима и запаљивим гасовима пожара </w:t>
      </w:r>
      <w:r w:rsidR="005E627D" w:rsidRPr="00EC3740">
        <w:rPr>
          <w:rFonts w:ascii="Times New Roman" w:hAnsi="Times New Roman" w:cs="Times New Roman"/>
          <w:sz w:val="24"/>
          <w:szCs w:val="24"/>
          <w:lang w:val="sr-Cyrl-CS"/>
        </w:rPr>
        <w:t xml:space="preserve">(„Службени гласник РС”, број </w:t>
      </w:r>
      <w:r w:rsidRPr="00EC3740">
        <w:rPr>
          <w:rFonts w:ascii="Times New Roman" w:hAnsi="Times New Roman" w:cs="Times New Roman"/>
          <w:sz w:val="24"/>
          <w:szCs w:val="24"/>
          <w:lang w:val="sr-Cyrl-CS"/>
        </w:rPr>
        <w:t xml:space="preserve">54/15), као и важећим техничким прописима и српским стандардима којим је са аспекта заштите од пожара и </w:t>
      </w:r>
      <w:r w:rsidRPr="00EC3740">
        <w:rPr>
          <w:rFonts w:ascii="Times New Roman" w:hAnsi="Times New Roman" w:cs="Times New Roman"/>
          <w:sz w:val="24"/>
          <w:szCs w:val="24"/>
          <w:lang w:val="sr-Cyrl-CS"/>
        </w:rPr>
        <w:lastRenderedPageBreak/>
        <w:t>експлозија уређена област планирања и изградње објекта, опреме, инсталација и уређаја који су у обухвату овог планског документа.</w:t>
      </w:r>
    </w:p>
    <w:p w14:paraId="4D60D5B0" w14:textId="19C0EE8F" w:rsidR="0053492C" w:rsidRPr="00EC3740" w:rsidRDefault="0053492C" w:rsidP="00FB2291">
      <w:pPr>
        <w:ind w:firstLine="720"/>
        <w:rPr>
          <w:rFonts w:ascii="Times New Roman" w:hAnsi="Times New Roman"/>
          <w:sz w:val="24"/>
          <w:szCs w:val="24"/>
          <w:lang w:val="sr-Cyrl-CS"/>
        </w:rPr>
      </w:pPr>
      <w:r w:rsidRPr="00EC3740">
        <w:rPr>
          <w:rFonts w:ascii="Times New Roman" w:hAnsi="Times New Roman"/>
          <w:sz w:val="24"/>
          <w:szCs w:val="24"/>
          <w:lang w:val="sr-Cyrl-CS"/>
        </w:rPr>
        <w:t>Пре издавања локацијских услова, потребно је прибавити посебне услове заштите од пожара и експлозија у складу са чланом 54</w:t>
      </w:r>
      <w:r w:rsidR="00E46686" w:rsidRPr="00EC3740">
        <w:rPr>
          <w:rFonts w:ascii="Times New Roman" w:hAnsi="Times New Roman"/>
          <w:sz w:val="24"/>
          <w:szCs w:val="24"/>
          <w:lang w:val="sr-Cyrl-CS"/>
        </w:rPr>
        <w:t>. Закона о планирању и изградњи</w:t>
      </w:r>
      <w:r w:rsidRPr="00EC3740">
        <w:rPr>
          <w:rFonts w:ascii="Times New Roman" w:hAnsi="Times New Roman"/>
          <w:sz w:val="24"/>
          <w:szCs w:val="24"/>
          <w:lang w:val="sr-Cyrl-CS"/>
        </w:rPr>
        <w:t xml:space="preserve"> и чланом 16. Уредбе о локацијским условима </w:t>
      </w:r>
      <w:r w:rsidR="005E627D" w:rsidRPr="00EC3740">
        <w:rPr>
          <w:rFonts w:ascii="Times New Roman" w:hAnsi="Times New Roman" w:cs="Times New Roman"/>
          <w:sz w:val="24"/>
          <w:szCs w:val="24"/>
          <w:lang w:val="sr-Cyrl-CS"/>
        </w:rPr>
        <w:t xml:space="preserve">(„Службени гласник РС”, број </w:t>
      </w:r>
      <w:r w:rsidRPr="00EC3740">
        <w:rPr>
          <w:rFonts w:ascii="Times New Roman" w:hAnsi="Times New Roman"/>
          <w:sz w:val="24"/>
          <w:szCs w:val="24"/>
          <w:lang w:val="sr-Cyrl-CS"/>
        </w:rPr>
        <w:t>115/20).</w:t>
      </w:r>
    </w:p>
    <w:p w14:paraId="16F2ABA3" w14:textId="7EB652DC" w:rsidR="0053492C" w:rsidRPr="00EC3740" w:rsidRDefault="0053492C" w:rsidP="00FB2291">
      <w:pPr>
        <w:ind w:firstLine="360"/>
        <w:rPr>
          <w:rFonts w:ascii="Times New Roman" w:hAnsi="Times New Roman"/>
          <w:sz w:val="24"/>
          <w:szCs w:val="24"/>
          <w:lang w:val="sr-Cyrl-CS"/>
        </w:rPr>
      </w:pPr>
      <w:r w:rsidRPr="00EC3740">
        <w:rPr>
          <w:rFonts w:ascii="Times New Roman" w:hAnsi="Times New Roman"/>
          <w:sz w:val="24"/>
          <w:szCs w:val="24"/>
          <w:lang w:val="sr-Cyrl-CS"/>
        </w:rPr>
        <w:t>У фазама израде и спровођења планске документације, обавезно је поштовати следеће мере:</w:t>
      </w:r>
    </w:p>
    <w:p w14:paraId="76AF58DD" w14:textId="391FAF94" w:rsidR="0053492C" w:rsidRPr="00EC3740" w:rsidRDefault="00E62454" w:rsidP="00E62454">
      <w:pPr>
        <w:pStyle w:val="ListParagraph"/>
        <w:numPr>
          <w:ilvl w:val="0"/>
          <w:numId w:val="99"/>
        </w:numPr>
        <w:ind w:left="0" w:firstLine="360"/>
        <w:rPr>
          <w:rFonts w:ascii="Times New Roman" w:hAnsi="Times New Roman"/>
          <w:sz w:val="24"/>
          <w:szCs w:val="24"/>
        </w:rPr>
      </w:pPr>
      <w:r w:rsidRPr="00EC3740">
        <w:rPr>
          <w:rFonts w:ascii="Times New Roman" w:hAnsi="Times New Roman"/>
          <w:sz w:val="24"/>
          <w:szCs w:val="24"/>
        </w:rPr>
        <w:t>в</w:t>
      </w:r>
      <w:r w:rsidR="0053492C" w:rsidRPr="00EC3740">
        <w:rPr>
          <w:rFonts w:ascii="Times New Roman" w:hAnsi="Times New Roman"/>
          <w:sz w:val="24"/>
          <w:szCs w:val="24"/>
        </w:rPr>
        <w:t>исоким објектима предвиђеним за градњу потребно је обезбедити прилаз најмање са две стране и платое за интервенцију;</w:t>
      </w:r>
    </w:p>
    <w:p w14:paraId="3FF10F85" w14:textId="2F088C15" w:rsidR="0053492C" w:rsidRPr="00EC3740" w:rsidRDefault="00E62454" w:rsidP="00E62454">
      <w:pPr>
        <w:pStyle w:val="ListParagraph"/>
        <w:numPr>
          <w:ilvl w:val="0"/>
          <w:numId w:val="99"/>
        </w:numPr>
        <w:ind w:left="0" w:firstLine="360"/>
        <w:rPr>
          <w:rFonts w:ascii="Times New Roman" w:hAnsi="Times New Roman"/>
          <w:sz w:val="24"/>
          <w:szCs w:val="24"/>
        </w:rPr>
      </w:pPr>
      <w:r w:rsidRPr="00EC3740">
        <w:rPr>
          <w:rFonts w:ascii="Times New Roman" w:hAnsi="Times New Roman"/>
          <w:sz w:val="24"/>
          <w:szCs w:val="24"/>
        </w:rPr>
        <w:t>о</w:t>
      </w:r>
      <w:r w:rsidR="0053492C" w:rsidRPr="00EC3740">
        <w:rPr>
          <w:rFonts w:ascii="Times New Roman" w:hAnsi="Times New Roman"/>
          <w:sz w:val="24"/>
          <w:szCs w:val="24"/>
        </w:rPr>
        <w:t xml:space="preserve">бјекти који припадају категорији </w:t>
      </w:r>
      <w:r w:rsidR="00922EBF" w:rsidRPr="00EC3740">
        <w:rPr>
          <w:rFonts w:ascii="Times New Roman" w:hAnsi="Times New Roman"/>
          <w:sz w:val="24"/>
          <w:szCs w:val="24"/>
        </w:rPr>
        <w:t>„</w:t>
      </w:r>
      <w:r w:rsidR="0053492C" w:rsidRPr="00EC3740">
        <w:rPr>
          <w:rFonts w:ascii="Times New Roman" w:hAnsi="Times New Roman"/>
          <w:sz w:val="24"/>
          <w:szCs w:val="24"/>
        </w:rPr>
        <w:t>ниских</w:t>
      </w:r>
      <w:r w:rsidR="00922EBF" w:rsidRPr="00EC3740">
        <w:rPr>
          <w:rFonts w:ascii="Times New Roman" w:hAnsi="Times New Roman"/>
          <w:sz w:val="24"/>
          <w:szCs w:val="24"/>
        </w:rPr>
        <w:t>”</w:t>
      </w:r>
      <w:r w:rsidR="0053492C" w:rsidRPr="00EC3740">
        <w:rPr>
          <w:rFonts w:ascii="Times New Roman" w:hAnsi="Times New Roman"/>
          <w:sz w:val="24"/>
          <w:szCs w:val="24"/>
        </w:rPr>
        <w:t>, а део су отвореног блока, треба да имају прилаз за ватрогасна возила;</w:t>
      </w:r>
    </w:p>
    <w:p w14:paraId="1DED3743" w14:textId="1C00FC0B" w:rsidR="0053492C" w:rsidRPr="00EC3740" w:rsidRDefault="00E62454" w:rsidP="00E62454">
      <w:pPr>
        <w:pStyle w:val="ListParagraph"/>
        <w:numPr>
          <w:ilvl w:val="0"/>
          <w:numId w:val="99"/>
        </w:numPr>
        <w:ind w:left="0" w:firstLine="360"/>
        <w:rPr>
          <w:rFonts w:ascii="Times New Roman" w:hAnsi="Times New Roman"/>
          <w:sz w:val="24"/>
          <w:szCs w:val="24"/>
        </w:rPr>
      </w:pPr>
      <w:r w:rsidRPr="00EC3740">
        <w:rPr>
          <w:rFonts w:ascii="Times New Roman" w:hAnsi="Times New Roman"/>
          <w:sz w:val="24"/>
          <w:szCs w:val="24"/>
        </w:rPr>
        <w:t>п</w:t>
      </w:r>
      <w:r w:rsidR="0053492C" w:rsidRPr="00EC3740">
        <w:rPr>
          <w:rFonts w:ascii="Times New Roman" w:hAnsi="Times New Roman"/>
          <w:sz w:val="24"/>
          <w:szCs w:val="24"/>
        </w:rPr>
        <w:t>риступне путеве за кретање ватрогасних возила урадити на нивоу целог подручја и на нивоу блокова (унутар блока);</w:t>
      </w:r>
    </w:p>
    <w:p w14:paraId="306DC5EE" w14:textId="4A25DE0B" w:rsidR="0053492C" w:rsidRPr="00EC3740" w:rsidRDefault="00E62454" w:rsidP="00E62454">
      <w:pPr>
        <w:pStyle w:val="ListParagraph"/>
        <w:numPr>
          <w:ilvl w:val="0"/>
          <w:numId w:val="99"/>
        </w:numPr>
        <w:ind w:left="0" w:firstLine="360"/>
        <w:rPr>
          <w:rFonts w:ascii="Times New Roman" w:hAnsi="Times New Roman"/>
          <w:sz w:val="24"/>
          <w:szCs w:val="24"/>
        </w:rPr>
      </w:pPr>
      <w:r w:rsidRPr="00EC3740">
        <w:rPr>
          <w:rFonts w:ascii="Times New Roman" w:hAnsi="Times New Roman"/>
          <w:sz w:val="24"/>
          <w:szCs w:val="24"/>
        </w:rPr>
        <w:t>и</w:t>
      </w:r>
      <w:r w:rsidR="0053492C" w:rsidRPr="00EC3740">
        <w:rPr>
          <w:rFonts w:ascii="Times New Roman" w:hAnsi="Times New Roman"/>
          <w:sz w:val="24"/>
          <w:szCs w:val="24"/>
        </w:rPr>
        <w:t xml:space="preserve">звршити релокацију постојећих објеката јавне безбедности (Полицијска испостава за безбедност на рекама, ватрогасни брод) који се налазе у контактном подручју плана, у складу са условима и потребама </w:t>
      </w:r>
      <w:r w:rsidR="00045AA9" w:rsidRPr="00045AA9">
        <w:rPr>
          <w:rFonts w:ascii="Times New Roman" w:hAnsi="Times New Roman"/>
          <w:sz w:val="24"/>
          <w:szCs w:val="24"/>
          <w:lang w:val="sr-Cyrl-RS"/>
        </w:rPr>
        <w:t>Министарства унутрашњих послова</w:t>
      </w:r>
      <w:r w:rsidR="0053492C" w:rsidRPr="00EC3740">
        <w:rPr>
          <w:rFonts w:ascii="Times New Roman" w:hAnsi="Times New Roman"/>
          <w:sz w:val="24"/>
          <w:szCs w:val="24"/>
        </w:rPr>
        <w:t>;</w:t>
      </w:r>
    </w:p>
    <w:p w14:paraId="7E4F04F6" w14:textId="62F75274" w:rsidR="0053492C" w:rsidRPr="00EC3740" w:rsidRDefault="00E62454" w:rsidP="00E62454">
      <w:pPr>
        <w:pStyle w:val="ListParagraph"/>
        <w:numPr>
          <w:ilvl w:val="0"/>
          <w:numId w:val="99"/>
        </w:numPr>
        <w:ind w:left="0" w:firstLine="360"/>
        <w:rPr>
          <w:rFonts w:ascii="Times New Roman" w:hAnsi="Times New Roman"/>
          <w:sz w:val="24"/>
          <w:szCs w:val="24"/>
        </w:rPr>
      </w:pPr>
      <w:r w:rsidRPr="00EC3740">
        <w:rPr>
          <w:rFonts w:ascii="Times New Roman" w:hAnsi="Times New Roman"/>
          <w:sz w:val="24"/>
          <w:szCs w:val="24"/>
        </w:rPr>
        <w:t>у</w:t>
      </w:r>
      <w:r w:rsidR="0053492C" w:rsidRPr="00EC3740">
        <w:rPr>
          <w:rFonts w:ascii="Times New Roman" w:hAnsi="Times New Roman"/>
          <w:sz w:val="24"/>
          <w:szCs w:val="24"/>
        </w:rPr>
        <w:t>колико се предвиђа фазна изградња обезбедити да фазе буду заокружене целине у смислу функционалних и техничких целина са мерама заштите;</w:t>
      </w:r>
    </w:p>
    <w:p w14:paraId="387E58D7" w14:textId="510E47A2" w:rsidR="0053492C" w:rsidRPr="00EC3740" w:rsidRDefault="00E62454" w:rsidP="0076531A">
      <w:pPr>
        <w:pStyle w:val="ListParagraph"/>
        <w:numPr>
          <w:ilvl w:val="0"/>
          <w:numId w:val="99"/>
        </w:numPr>
        <w:rPr>
          <w:rFonts w:ascii="Times New Roman" w:hAnsi="Times New Roman"/>
          <w:sz w:val="24"/>
          <w:szCs w:val="24"/>
        </w:rPr>
      </w:pPr>
      <w:r w:rsidRPr="00EC3740">
        <w:rPr>
          <w:rFonts w:ascii="Times New Roman" w:hAnsi="Times New Roman"/>
          <w:sz w:val="24"/>
          <w:szCs w:val="24"/>
        </w:rPr>
        <w:t>о</w:t>
      </w:r>
      <w:r w:rsidR="0053492C" w:rsidRPr="00EC3740">
        <w:rPr>
          <w:rFonts w:ascii="Times New Roman" w:hAnsi="Times New Roman"/>
          <w:sz w:val="24"/>
          <w:szCs w:val="24"/>
        </w:rPr>
        <w:t>безбедити довољну количину воде за спољне и унутрашње хидрантске мреже;</w:t>
      </w:r>
    </w:p>
    <w:p w14:paraId="6222F32A" w14:textId="4B073F71" w:rsidR="0053492C" w:rsidRPr="00EC3740" w:rsidRDefault="0053492C" w:rsidP="00FB229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Техничка документација мора се доставити на сагласност надлежном органу Министарства уну</w:t>
      </w:r>
      <w:r w:rsidR="00E62454" w:rsidRPr="00EC3740">
        <w:rPr>
          <w:rFonts w:ascii="Times New Roman" w:hAnsi="Times New Roman" w:cs="Times New Roman"/>
          <w:sz w:val="24"/>
          <w:szCs w:val="24"/>
          <w:lang w:val="sr-Cyrl-CS"/>
        </w:rPr>
        <w:t>трашњих послова</w:t>
      </w:r>
      <w:r w:rsidRPr="00EC3740">
        <w:rPr>
          <w:rFonts w:ascii="Times New Roman" w:hAnsi="Times New Roman" w:cs="Times New Roman"/>
          <w:sz w:val="24"/>
          <w:szCs w:val="24"/>
          <w:lang w:val="sr-Cyrl-CS"/>
        </w:rPr>
        <w:t xml:space="preserve"> ради провере примењености мера заштите.</w:t>
      </w:r>
    </w:p>
    <w:p w14:paraId="7019A212" w14:textId="77777777" w:rsidR="00E62454" w:rsidRPr="00EC3740" w:rsidRDefault="00E62454" w:rsidP="00FB2291">
      <w:pPr>
        <w:ind w:firstLine="360"/>
        <w:rPr>
          <w:rFonts w:ascii="Times New Roman" w:hAnsi="Times New Roman" w:cs="Times New Roman"/>
          <w:sz w:val="24"/>
          <w:szCs w:val="24"/>
          <w:lang w:val="sr-Cyrl-CS"/>
        </w:rPr>
      </w:pPr>
    </w:p>
    <w:p w14:paraId="71D781E6" w14:textId="2C7ECA31" w:rsidR="0053492C" w:rsidRPr="00EC3740" w:rsidRDefault="0053492C" w:rsidP="00FB2291">
      <w:pPr>
        <w:ind w:firstLine="360"/>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Високи објекти и њихова међусобна одстојања</w:t>
      </w:r>
    </w:p>
    <w:p w14:paraId="171F76DF" w14:textId="77777777" w:rsidR="00FB2291" w:rsidRPr="00EC3740" w:rsidRDefault="00FB2291" w:rsidP="00FB2291">
      <w:pPr>
        <w:ind w:firstLine="360"/>
        <w:jc w:val="center"/>
        <w:rPr>
          <w:rFonts w:ascii="Times New Roman" w:hAnsi="Times New Roman" w:cs="Times New Roman"/>
          <w:sz w:val="24"/>
          <w:szCs w:val="24"/>
          <w:lang w:val="sr-Cyrl-CS"/>
        </w:rPr>
      </w:pPr>
    </w:p>
    <w:p w14:paraId="739F471E" w14:textId="59671D9C" w:rsidR="0053492C" w:rsidRPr="00EC3740" w:rsidRDefault="0053492C" w:rsidP="00FB229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За потребе плана урађена је Анализа испуњености критеријума за изградњу високих објеката, на основу које су дефинисана правила грађења и положај грађевинских линија у урбанистичким зонама у којима је дозвољена изградња високих објеката.</w:t>
      </w:r>
    </w:p>
    <w:p w14:paraId="40783FC3" w14:textId="4D0DACB8" w:rsidR="0053492C" w:rsidRPr="00EC3740" w:rsidRDefault="0053492C" w:rsidP="00FB229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Изградња високих објеката дозвољена је у урбанистичким зонама С4, С5, С6, К2, К3 и К5.</w:t>
      </w:r>
    </w:p>
    <w:p w14:paraId="6032EB0A" w14:textId="64C1714E" w:rsidR="0053492C" w:rsidRPr="00EC3740" w:rsidRDefault="0053492C" w:rsidP="00FB229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У</w:t>
      </w:r>
      <w:r w:rsidRPr="00EC3740">
        <w:rPr>
          <w:rFonts w:ascii="Times New Roman" w:hAnsi="Times New Roman" w:cs="Times New Roman"/>
          <w:color w:val="2E74B5"/>
          <w:sz w:val="24"/>
          <w:szCs w:val="24"/>
          <w:lang w:val="sr-Cyrl-CS"/>
        </w:rPr>
        <w:t xml:space="preserve"> </w:t>
      </w:r>
      <w:r w:rsidRPr="00EC3740">
        <w:rPr>
          <w:rFonts w:ascii="Times New Roman" w:hAnsi="Times New Roman" w:cs="Times New Roman"/>
          <w:sz w:val="24"/>
          <w:szCs w:val="24"/>
          <w:lang w:val="sr-Cyrl-CS"/>
        </w:rPr>
        <w:t>Анализи испуњености критеријума за изградњу високих објеката дефинисано је неопходно минимално удаљење високог објекта, односно његових делова, од суседне ниже зграде, мерено под правим углом.</w:t>
      </w:r>
    </w:p>
    <w:p w14:paraId="1C6FB840" w14:textId="57A1C0FE" w:rsidR="0053492C" w:rsidRPr="00EC3740" w:rsidRDefault="0053492C" w:rsidP="00FB229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У зависности од просторних, функционалних, обликовних и техничко-технолошких ограничења, у процесу пројектовања и примењивати неко од понуђена 3 (три) обавезујућа правила за одређивање неопходних минималних удаљења високог објекта, односно његових делова, од суседног нижег објекта, мерено под правим углом</w:t>
      </w:r>
      <w:r w:rsidR="00942310" w:rsidRPr="00EC3740">
        <w:rPr>
          <w:rFonts w:ascii="Times New Roman" w:hAnsi="Times New Roman" w:cs="Times New Roman"/>
          <w:sz w:val="24"/>
          <w:szCs w:val="24"/>
          <w:lang w:val="sr-Cyrl-CS"/>
        </w:rPr>
        <w:t>,</w:t>
      </w:r>
      <w:r w:rsidRPr="00EC3740">
        <w:rPr>
          <w:rFonts w:ascii="Times New Roman" w:hAnsi="Times New Roman" w:cs="Times New Roman"/>
          <w:sz w:val="24"/>
          <w:szCs w:val="24"/>
          <w:lang w:val="sr-Cyrl-CS"/>
        </w:rPr>
        <w:t xml:space="preserve"> и то:</w:t>
      </w:r>
    </w:p>
    <w:p w14:paraId="04FC2C05" w14:textId="77777777" w:rsidR="0053492C" w:rsidRPr="00EC3740" w:rsidRDefault="0053492C" w:rsidP="00256FA5">
      <w:pPr>
        <w:numPr>
          <w:ilvl w:val="0"/>
          <w:numId w:val="68"/>
        </w:numPr>
        <w:ind w:left="0" w:firstLine="360"/>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t>минимално удаљење високог објекта, односно његових делова, од суседне ниже зграде, мерено под правим углом у оквиру које је могуће градити базу, тело и врх високог објекта, са отворима преко којих би се могао пренети пламен, може бити једнако најмање половини висине вишег објекта (D мин&gt;H/2), односно његова висина може бити једнака двострукој удаљености од нижег објекта (Hmax=2D, односно Hмаx&lt;2D), при чему се иста вредност може изразити и као угао од 63,00º који тако формирана тангентна раван која пролази кроз изабрану линију заклапа у додиру са нижим објектом (на улици грађевинска линија наспрамних зграда на равном терену, или на другој одређеној коти ако је терен у паду);</w:t>
      </w:r>
    </w:p>
    <w:p w14:paraId="59317B34" w14:textId="77777777" w:rsidR="0053492C" w:rsidRPr="00EC3740" w:rsidRDefault="0053492C" w:rsidP="00256FA5">
      <w:pPr>
        <w:numPr>
          <w:ilvl w:val="0"/>
          <w:numId w:val="68"/>
        </w:numPr>
        <w:ind w:left="0" w:firstLine="360"/>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t>минимално удаљење високог објекта, односно његових делова, од суседне ниже зграде, мерено под правим углом оквиру које је могуће градити базу, тело и врх високог објекта, са отворима преко којих би се могао пренети пламен, може бити и мање од половине висине вишег објекта (D мин&lt;H/2), при чему се растојање тада одређује на један од дата два начина:</w:t>
      </w:r>
    </w:p>
    <w:p w14:paraId="5A506D5B" w14:textId="7C412B95" w:rsidR="0053492C" w:rsidRPr="00EC3740" w:rsidRDefault="00942310" w:rsidP="00942310">
      <w:pPr>
        <w:pStyle w:val="ListParagraph"/>
        <w:numPr>
          <w:ilvl w:val="0"/>
          <w:numId w:val="70"/>
        </w:numPr>
        <w:ind w:left="0" w:firstLine="1134"/>
        <w:rPr>
          <w:rFonts w:ascii="Times New Roman" w:hAnsi="Times New Roman"/>
          <w:sz w:val="24"/>
          <w:szCs w:val="24"/>
        </w:rPr>
      </w:pPr>
      <w:r w:rsidRPr="00EC3740">
        <w:rPr>
          <w:rFonts w:ascii="Times New Roman" w:hAnsi="Times New Roman"/>
          <w:sz w:val="24"/>
          <w:szCs w:val="24"/>
        </w:rPr>
        <w:lastRenderedPageBreak/>
        <w:t>п</w:t>
      </w:r>
      <w:r w:rsidR="0053492C" w:rsidRPr="00EC3740">
        <w:rPr>
          <w:rFonts w:ascii="Times New Roman" w:hAnsi="Times New Roman"/>
          <w:sz w:val="24"/>
          <w:szCs w:val="24"/>
        </w:rPr>
        <w:t>рименом прорачунског модела на начин којим се потврђује да топлотни флукс код</w:t>
      </w:r>
      <w:r w:rsidR="007B3894" w:rsidRPr="00EC3740">
        <w:rPr>
          <w:rFonts w:ascii="Times New Roman" w:hAnsi="Times New Roman"/>
          <w:sz w:val="24"/>
          <w:szCs w:val="24"/>
        </w:rPr>
        <w:t xml:space="preserve"> </w:t>
      </w:r>
      <w:r w:rsidR="0053492C" w:rsidRPr="00EC3740">
        <w:rPr>
          <w:rFonts w:ascii="Times New Roman" w:hAnsi="Times New Roman"/>
          <w:sz w:val="24"/>
          <w:szCs w:val="24"/>
        </w:rPr>
        <w:t>пројектованог растојања, у случају евентуалног преноса пламена, с не прелази вредност од 15 kW/m</w:t>
      </w:r>
      <w:r w:rsidR="0053492C" w:rsidRPr="00EC3740">
        <w:rPr>
          <w:rFonts w:ascii="Times New Roman" w:hAnsi="Times New Roman"/>
          <w:sz w:val="24"/>
          <w:szCs w:val="24"/>
          <w:vertAlign w:val="superscript"/>
        </w:rPr>
        <w:t>2</w:t>
      </w:r>
      <w:r w:rsidRPr="00EC3740">
        <w:rPr>
          <w:rFonts w:ascii="Times New Roman" w:hAnsi="Times New Roman"/>
          <w:sz w:val="24"/>
          <w:szCs w:val="24"/>
        </w:rPr>
        <w:t>,</w:t>
      </w:r>
    </w:p>
    <w:p w14:paraId="5A801260" w14:textId="18306B2C" w:rsidR="0053492C" w:rsidRPr="00EC3740" w:rsidRDefault="00942310" w:rsidP="00942310">
      <w:pPr>
        <w:pStyle w:val="ListParagraph"/>
        <w:numPr>
          <w:ilvl w:val="0"/>
          <w:numId w:val="70"/>
        </w:numPr>
        <w:ind w:left="0" w:firstLine="1134"/>
        <w:rPr>
          <w:rFonts w:ascii="Times New Roman" w:hAnsi="Times New Roman"/>
          <w:sz w:val="24"/>
          <w:szCs w:val="24"/>
        </w:rPr>
      </w:pPr>
      <w:r w:rsidRPr="00EC3740">
        <w:rPr>
          <w:rFonts w:ascii="Times New Roman" w:hAnsi="Times New Roman"/>
          <w:sz w:val="24"/>
          <w:szCs w:val="24"/>
        </w:rPr>
        <w:t>п</w:t>
      </w:r>
      <w:r w:rsidR="0053492C" w:rsidRPr="00EC3740">
        <w:rPr>
          <w:rFonts w:ascii="Times New Roman" w:hAnsi="Times New Roman"/>
          <w:sz w:val="24"/>
          <w:szCs w:val="24"/>
        </w:rPr>
        <w:t>рименом посебних техничких решења на оној страни високог објеката наспрамној ка суседном објекту, којим техничким решењем се онемогућава пренос пламена на наспрамни објекат у времену најмање 1,5h (EW 90);</w:t>
      </w:r>
    </w:p>
    <w:p w14:paraId="7E4DD04D" w14:textId="77777777" w:rsidR="0053492C" w:rsidRPr="00EC3740" w:rsidRDefault="0053492C" w:rsidP="00942310">
      <w:pPr>
        <w:numPr>
          <w:ilvl w:val="0"/>
          <w:numId w:val="69"/>
        </w:numPr>
        <w:ind w:left="0" w:firstLine="360"/>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t>минимално удаљење високог објекта, односно његових делова, од суседне ниже зграде, мерено под правим углом оквиру које је могуће градити базу, тело и врх високог објекта, са отворима преко којих би се могао пренети пламен, не би требало бити мање од 8,0 m, али уколико је и мање тада:</w:t>
      </w:r>
    </w:p>
    <w:p w14:paraId="0A3D1B9A" w14:textId="777970BE" w:rsidR="0053492C" w:rsidRPr="00EC3740" w:rsidRDefault="009D21AF" w:rsidP="00942310">
      <w:pPr>
        <w:pStyle w:val="ListParagraph"/>
        <w:numPr>
          <w:ilvl w:val="0"/>
          <w:numId w:val="70"/>
        </w:numPr>
        <w:ind w:left="0" w:firstLine="1134"/>
        <w:rPr>
          <w:rFonts w:ascii="Times New Roman" w:hAnsi="Times New Roman"/>
          <w:sz w:val="24"/>
          <w:szCs w:val="24"/>
        </w:rPr>
      </w:pPr>
      <w:r w:rsidRPr="00EC3740">
        <w:rPr>
          <w:rFonts w:ascii="Times New Roman" w:hAnsi="Times New Roman"/>
          <w:sz w:val="24"/>
          <w:szCs w:val="24"/>
        </w:rPr>
        <w:t>г</w:t>
      </w:r>
      <w:r w:rsidR="0053492C" w:rsidRPr="00EC3740">
        <w:rPr>
          <w:rFonts w:ascii="Times New Roman" w:hAnsi="Times New Roman"/>
          <w:sz w:val="24"/>
          <w:szCs w:val="24"/>
        </w:rPr>
        <w:t xml:space="preserve">ранични зид високог објекта, према наспрамном/суседном објекту, мора бити отпоран према пожару најмање 2 h (REI-M 120), изведен од грађевинских материјала карактеристике реакције на пожар најмање класе A2s1d0 према стандарду SRPS EN 13501-1 и без икаквих отвора, осим на начин дат сходно ставу 1. члана 20. Правилника о техничким нормативима за заштиту високих објеката од пожара </w:t>
      </w:r>
      <w:r w:rsidR="00286DF3" w:rsidRPr="00EC3740">
        <w:rPr>
          <w:rFonts w:ascii="Times New Roman" w:hAnsi="Times New Roman"/>
          <w:sz w:val="24"/>
          <w:szCs w:val="24"/>
        </w:rPr>
        <w:t xml:space="preserve">(„Службени гласник РС”, бр. </w:t>
      </w:r>
      <w:r w:rsidR="0053492C" w:rsidRPr="00EC3740">
        <w:rPr>
          <w:rFonts w:ascii="Times New Roman" w:hAnsi="Times New Roman"/>
          <w:sz w:val="24"/>
          <w:szCs w:val="24"/>
        </w:rPr>
        <w:t>80/15, 6</w:t>
      </w:r>
      <w:r w:rsidR="00EE705B">
        <w:rPr>
          <w:rFonts w:ascii="Times New Roman" w:hAnsi="Times New Roman"/>
          <w:sz w:val="24"/>
          <w:szCs w:val="24"/>
        </w:rPr>
        <w:t>7/17 и 103/18), којим је обавез</w:t>
      </w:r>
      <w:r w:rsidR="0053492C" w:rsidRPr="00EC3740">
        <w:rPr>
          <w:rFonts w:ascii="Times New Roman" w:hAnsi="Times New Roman"/>
          <w:sz w:val="24"/>
          <w:szCs w:val="24"/>
        </w:rPr>
        <w:t>но да на зиду вишег дела, на висини најмање 10 m изнад највише тачке нижег дела, не сме бити никаквих отвора, уколико се на крову нижег дела налазе отвори на удаљености мањој од 8 m од фасадног зида вишег дела или међуспратна/кровна конструкција са кровним покривачем нижег дела нема отпорност према пожару за деј</w:t>
      </w:r>
      <w:r w:rsidRPr="00EC3740">
        <w:rPr>
          <w:rFonts w:ascii="Times New Roman" w:hAnsi="Times New Roman"/>
          <w:sz w:val="24"/>
          <w:szCs w:val="24"/>
        </w:rPr>
        <w:t>ство пожара изнутра најмање 2 h,</w:t>
      </w:r>
    </w:p>
    <w:p w14:paraId="65589FB6" w14:textId="77EF658C" w:rsidR="0053492C" w:rsidRPr="00EC3740" w:rsidRDefault="009D21AF" w:rsidP="00942310">
      <w:pPr>
        <w:pStyle w:val="ListParagraph"/>
        <w:numPr>
          <w:ilvl w:val="0"/>
          <w:numId w:val="70"/>
        </w:numPr>
        <w:ind w:left="0" w:firstLine="1134"/>
        <w:rPr>
          <w:rFonts w:ascii="Times New Roman" w:hAnsi="Times New Roman"/>
          <w:sz w:val="24"/>
          <w:szCs w:val="24"/>
        </w:rPr>
      </w:pPr>
      <w:r w:rsidRPr="00EC3740">
        <w:rPr>
          <w:rFonts w:ascii="Times New Roman" w:hAnsi="Times New Roman"/>
          <w:sz w:val="24"/>
          <w:szCs w:val="24"/>
        </w:rPr>
        <w:t>з</w:t>
      </w:r>
      <w:r w:rsidR="0053492C" w:rsidRPr="00EC3740">
        <w:rPr>
          <w:rFonts w:ascii="Times New Roman" w:hAnsi="Times New Roman"/>
          <w:sz w:val="24"/>
          <w:szCs w:val="24"/>
        </w:rPr>
        <w:t>а потребе интервенције приликом гашења пожара мора се обезбедити плато на коме је могуће коришћење аутомехан</w:t>
      </w:r>
      <w:r w:rsidRPr="00EC3740">
        <w:rPr>
          <w:rFonts w:ascii="Times New Roman" w:hAnsi="Times New Roman"/>
          <w:sz w:val="24"/>
          <w:szCs w:val="24"/>
        </w:rPr>
        <w:t>ичких лестава у свим положајима,</w:t>
      </w:r>
    </w:p>
    <w:p w14:paraId="13F3EEDF" w14:textId="74EDA773" w:rsidR="0053492C" w:rsidRPr="00EC3740" w:rsidRDefault="009D21AF" w:rsidP="00942310">
      <w:pPr>
        <w:pStyle w:val="ListParagraph"/>
        <w:numPr>
          <w:ilvl w:val="0"/>
          <w:numId w:val="70"/>
        </w:numPr>
        <w:ind w:left="0" w:firstLine="1134"/>
        <w:rPr>
          <w:rFonts w:ascii="Times New Roman" w:hAnsi="Times New Roman"/>
          <w:sz w:val="24"/>
          <w:szCs w:val="24"/>
        </w:rPr>
      </w:pPr>
      <w:r w:rsidRPr="00EC3740">
        <w:rPr>
          <w:rFonts w:ascii="Times New Roman" w:hAnsi="Times New Roman"/>
          <w:sz w:val="24"/>
          <w:szCs w:val="24"/>
        </w:rPr>
        <w:t>п</w:t>
      </w:r>
      <w:r w:rsidR="0053492C" w:rsidRPr="00EC3740">
        <w:rPr>
          <w:rFonts w:ascii="Times New Roman" w:hAnsi="Times New Roman"/>
          <w:sz w:val="24"/>
          <w:szCs w:val="24"/>
        </w:rPr>
        <w:t>риступни пут и плато за интервенције морају имати коловозе носивости нај</w:t>
      </w:r>
      <w:r w:rsidRPr="00EC3740">
        <w:rPr>
          <w:rFonts w:ascii="Times New Roman" w:hAnsi="Times New Roman"/>
          <w:sz w:val="24"/>
          <w:szCs w:val="24"/>
        </w:rPr>
        <w:t>мање 130 kN осовинског притиска,</w:t>
      </w:r>
    </w:p>
    <w:p w14:paraId="6F9DA28A" w14:textId="1D82DAAB" w:rsidR="003B2DE0" w:rsidRPr="00EC3740" w:rsidRDefault="009D21AF" w:rsidP="00942310">
      <w:pPr>
        <w:pStyle w:val="ListParagraph"/>
        <w:numPr>
          <w:ilvl w:val="0"/>
          <w:numId w:val="70"/>
        </w:numPr>
        <w:ind w:left="0" w:firstLine="1134"/>
        <w:rPr>
          <w:rFonts w:ascii="Times New Roman" w:hAnsi="Times New Roman"/>
          <w:sz w:val="24"/>
          <w:szCs w:val="24"/>
        </w:rPr>
      </w:pPr>
      <w:r w:rsidRPr="00EC3740">
        <w:rPr>
          <w:rFonts w:ascii="Times New Roman" w:hAnsi="Times New Roman"/>
          <w:sz w:val="24"/>
          <w:szCs w:val="24"/>
        </w:rPr>
        <w:t>п</w:t>
      </w:r>
      <w:r w:rsidR="0053492C" w:rsidRPr="00EC3740">
        <w:rPr>
          <w:rFonts w:ascii="Times New Roman" w:hAnsi="Times New Roman"/>
          <w:sz w:val="24"/>
          <w:szCs w:val="24"/>
        </w:rPr>
        <w:t>лато за ватрогасна возила гради се тако да може да прими оптерећење од стопе ватрогасног возила (100 kN на 0,1 m</w:t>
      </w:r>
      <w:r w:rsidR="0053492C" w:rsidRPr="00EC3740">
        <w:rPr>
          <w:rFonts w:ascii="Times New Roman" w:hAnsi="Times New Roman"/>
          <w:sz w:val="24"/>
          <w:szCs w:val="24"/>
          <w:vertAlign w:val="superscript"/>
        </w:rPr>
        <w:t>2</w:t>
      </w:r>
      <w:r w:rsidR="0053492C" w:rsidRPr="00EC3740">
        <w:rPr>
          <w:rFonts w:ascii="Times New Roman" w:hAnsi="Times New Roman"/>
          <w:sz w:val="24"/>
          <w:szCs w:val="24"/>
        </w:rPr>
        <w:t>)</w:t>
      </w:r>
      <w:r w:rsidRPr="00EC3740">
        <w:rPr>
          <w:rFonts w:ascii="Times New Roman" w:hAnsi="Times New Roman"/>
          <w:sz w:val="24"/>
          <w:szCs w:val="24"/>
        </w:rPr>
        <w:t>,</w:t>
      </w:r>
    </w:p>
    <w:p w14:paraId="1D5425D2" w14:textId="0F427DFA" w:rsidR="0053492C" w:rsidRPr="00EC3740" w:rsidRDefault="009D21AF" w:rsidP="00942310">
      <w:pPr>
        <w:pStyle w:val="ListParagraph"/>
        <w:numPr>
          <w:ilvl w:val="0"/>
          <w:numId w:val="70"/>
        </w:numPr>
        <w:ind w:left="0" w:firstLine="1134"/>
        <w:rPr>
          <w:rFonts w:ascii="Times New Roman" w:hAnsi="Times New Roman"/>
          <w:sz w:val="24"/>
          <w:szCs w:val="24"/>
        </w:rPr>
      </w:pPr>
      <w:r w:rsidRPr="00EC3740">
        <w:rPr>
          <w:rFonts w:ascii="Times New Roman" w:hAnsi="Times New Roman"/>
          <w:sz w:val="24"/>
          <w:szCs w:val="24"/>
        </w:rPr>
        <w:t>п</w:t>
      </w:r>
      <w:r w:rsidR="0053492C" w:rsidRPr="00EC3740">
        <w:rPr>
          <w:rFonts w:ascii="Times New Roman" w:hAnsi="Times New Roman"/>
          <w:sz w:val="24"/>
          <w:szCs w:val="24"/>
        </w:rPr>
        <w:t xml:space="preserve">риступни пут и уређени плато за ватрогасно возила морају испуњавати захтеве посебног прописа којим је уређена ова </w:t>
      </w:r>
      <w:r w:rsidRPr="00EC3740">
        <w:rPr>
          <w:rFonts w:ascii="Times New Roman" w:hAnsi="Times New Roman"/>
          <w:sz w:val="24"/>
          <w:szCs w:val="24"/>
        </w:rPr>
        <w:t>област.</w:t>
      </w:r>
      <w:r w:rsidR="005D11F6" w:rsidRPr="00EC3740">
        <w:rPr>
          <w:rFonts w:ascii="Times New Roman" w:hAnsi="Times New Roman"/>
          <w:sz w:val="24"/>
          <w:szCs w:val="24"/>
        </w:rPr>
        <w:t>”</w:t>
      </w:r>
    </w:p>
    <w:p w14:paraId="22E2E272" w14:textId="5B94E2A0" w:rsidR="007C2802" w:rsidRPr="00EC3740" w:rsidRDefault="007C2802" w:rsidP="00A27D29">
      <w:pPr>
        <w:ind w:left="-142" w:right="141"/>
        <w:rPr>
          <w:rFonts w:ascii="Times New Roman" w:hAnsi="Times New Roman" w:cs="Times New Roman"/>
          <w:color w:val="FF0000"/>
          <w:sz w:val="24"/>
          <w:szCs w:val="24"/>
          <w:lang w:val="sr-Cyrl-CS"/>
        </w:rPr>
      </w:pPr>
    </w:p>
    <w:p w14:paraId="79C6EF62" w14:textId="70275ABF" w:rsidR="0053492C" w:rsidRPr="00EC3740" w:rsidRDefault="00527AFF" w:rsidP="00FB2291">
      <w:pPr>
        <w:ind w:right="-46" w:firstLine="720"/>
        <w:rPr>
          <w:rFonts w:ascii="Times New Roman" w:hAnsi="Times New Roman" w:cs="Times New Roman"/>
          <w:color w:val="FF0000"/>
          <w:sz w:val="24"/>
          <w:szCs w:val="24"/>
          <w:lang w:val="sr-Cyrl-CS"/>
        </w:rPr>
      </w:pPr>
      <w:r w:rsidRPr="00EC3740">
        <w:rPr>
          <w:rFonts w:ascii="Times New Roman" w:hAnsi="Times New Roman" w:cs="Times New Roman"/>
          <w:iCs/>
          <w:color w:val="000000" w:themeColor="text1"/>
          <w:sz w:val="24"/>
          <w:szCs w:val="24"/>
          <w:lang w:val="sr-Cyrl-CS"/>
        </w:rPr>
        <w:t>Подо</w:t>
      </w:r>
      <w:r w:rsidR="00D45F1B" w:rsidRPr="00EC3740">
        <w:rPr>
          <w:rFonts w:ascii="Times New Roman" w:hAnsi="Times New Roman" w:cs="Times New Roman"/>
          <w:iCs/>
          <w:color w:val="000000" w:themeColor="text1"/>
          <w:sz w:val="24"/>
          <w:szCs w:val="24"/>
          <w:lang w:val="sr-Cyrl-CS"/>
        </w:rPr>
        <w:t xml:space="preserve">дељак 4.10.3. Радио коридори и тетра дигитални радио систем, </w:t>
      </w:r>
      <w:r w:rsidR="0053492C" w:rsidRPr="00EC3740">
        <w:rPr>
          <w:rFonts w:ascii="Times New Roman" w:hAnsi="Times New Roman" w:cs="Times New Roman"/>
          <w:iCs/>
          <w:color w:val="000000" w:themeColor="text1"/>
          <w:sz w:val="24"/>
          <w:szCs w:val="24"/>
          <w:lang w:val="sr-Cyrl-CS"/>
        </w:rPr>
        <w:t>мења се</w:t>
      </w:r>
      <w:r w:rsidR="004E7ED4" w:rsidRPr="00EC3740">
        <w:rPr>
          <w:rFonts w:ascii="Times New Roman" w:hAnsi="Times New Roman" w:cs="Times New Roman"/>
          <w:iCs/>
          <w:color w:val="000000" w:themeColor="text1"/>
          <w:sz w:val="24"/>
          <w:szCs w:val="24"/>
          <w:lang w:val="sr-Cyrl-CS"/>
        </w:rPr>
        <w:t xml:space="preserve"> </w:t>
      </w:r>
      <w:r w:rsidR="0053492C" w:rsidRPr="00EC3740">
        <w:rPr>
          <w:rFonts w:ascii="Times New Roman" w:hAnsi="Times New Roman" w:cs="Times New Roman"/>
          <w:iCs/>
          <w:color w:val="000000" w:themeColor="text1"/>
          <w:sz w:val="24"/>
          <w:szCs w:val="24"/>
          <w:lang w:val="sr-Cyrl-CS"/>
        </w:rPr>
        <w:t>и гласи:</w:t>
      </w:r>
    </w:p>
    <w:p w14:paraId="39B7DA20" w14:textId="2FCDD4D4" w:rsidR="007C2802" w:rsidRPr="00EC3740" w:rsidRDefault="007C2802" w:rsidP="00A27D29">
      <w:pPr>
        <w:ind w:right="-46"/>
        <w:rPr>
          <w:rFonts w:ascii="Times New Roman" w:hAnsi="Times New Roman" w:cs="Times New Roman"/>
          <w:color w:val="FF0000"/>
          <w:sz w:val="24"/>
          <w:szCs w:val="24"/>
          <w:lang w:val="sr-Cyrl-CS"/>
        </w:rPr>
      </w:pPr>
    </w:p>
    <w:p w14:paraId="066A8E67" w14:textId="27AC3D28" w:rsidR="000C0DDB" w:rsidRPr="00EC3740" w:rsidRDefault="005D11F6" w:rsidP="00FB2291">
      <w:pPr>
        <w:ind w:right="-46"/>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r w:rsidR="000C0DDB" w:rsidRPr="00EC3740">
        <w:rPr>
          <w:rFonts w:ascii="Times New Roman" w:hAnsi="Times New Roman" w:cs="Times New Roman"/>
          <w:color w:val="000000" w:themeColor="text1"/>
          <w:sz w:val="24"/>
          <w:szCs w:val="24"/>
          <w:lang w:val="sr-Cyrl-CS"/>
        </w:rPr>
        <w:t>4.10.3. РАДИО КОРИДОРИ И ТЕТРА ДИГИТАЛНИ РАДИО СИСТЕМ</w:t>
      </w:r>
    </w:p>
    <w:p w14:paraId="60BC6CA2" w14:textId="37A05BF1" w:rsidR="0053492C" w:rsidRPr="00EC3740" w:rsidRDefault="0053492C" w:rsidP="00A27D29">
      <w:pPr>
        <w:ind w:right="-46"/>
        <w:rPr>
          <w:rFonts w:ascii="Times New Roman" w:hAnsi="Times New Roman" w:cs="Times New Roman"/>
          <w:b/>
          <w:bCs/>
          <w:color w:val="000000" w:themeColor="text1"/>
          <w:sz w:val="24"/>
          <w:szCs w:val="24"/>
          <w:lang w:val="sr-Cyrl-CS"/>
        </w:rPr>
      </w:pPr>
    </w:p>
    <w:p w14:paraId="357ADDF1" w14:textId="4FA3F5F4" w:rsidR="0053492C" w:rsidRPr="00EC3740" w:rsidRDefault="0053492C" w:rsidP="00FB229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Обезбедити заштиту електронских комуникационих мрежа и припадајућих средстава и предвидети техничке и друге захтеве при изградњи пратеће инфраструктуре потребне за постављање  електронских комуникационих мрежа, припадајућих средстава и електронске комуникационе опреме, сагласно одредбама </w:t>
      </w:r>
      <w:r w:rsidR="00671CB2" w:rsidRPr="00EC3740">
        <w:rPr>
          <w:rFonts w:ascii="Times New Roman" w:hAnsi="Times New Roman" w:cs="Times New Roman"/>
          <w:sz w:val="24"/>
          <w:szCs w:val="24"/>
          <w:lang w:val="sr-Cyrl-CS"/>
        </w:rPr>
        <w:t xml:space="preserve">закона </w:t>
      </w:r>
      <w:r w:rsidRPr="00EC3740">
        <w:rPr>
          <w:rFonts w:ascii="Times New Roman" w:hAnsi="Times New Roman" w:cs="Times New Roman"/>
          <w:sz w:val="24"/>
          <w:szCs w:val="24"/>
          <w:lang w:val="sr-Cyrl-CS"/>
        </w:rPr>
        <w:t>и правилника:</w:t>
      </w:r>
    </w:p>
    <w:p w14:paraId="45A13108" w14:textId="114CAD2B" w:rsidR="0053492C" w:rsidRPr="00EC3740" w:rsidRDefault="008B1058" w:rsidP="008B1058">
      <w:pPr>
        <w:pStyle w:val="ListParagraph"/>
        <w:numPr>
          <w:ilvl w:val="0"/>
          <w:numId w:val="93"/>
        </w:numPr>
        <w:ind w:left="0" w:firstLine="360"/>
        <w:rPr>
          <w:rFonts w:ascii="Times New Roman" w:hAnsi="Times New Roman"/>
          <w:sz w:val="24"/>
          <w:szCs w:val="24"/>
        </w:rPr>
      </w:pPr>
      <w:r w:rsidRPr="00EC3740">
        <w:rPr>
          <w:rFonts w:ascii="Times New Roman" w:hAnsi="Times New Roman"/>
          <w:sz w:val="24"/>
          <w:szCs w:val="24"/>
        </w:rPr>
        <w:t>з</w:t>
      </w:r>
      <w:r w:rsidR="0053492C" w:rsidRPr="00EC3740">
        <w:rPr>
          <w:rFonts w:ascii="Times New Roman" w:hAnsi="Times New Roman"/>
          <w:sz w:val="24"/>
          <w:szCs w:val="24"/>
        </w:rPr>
        <w:t xml:space="preserve">ахтеви за утврђивање заштитног појаса и начин извођења радова у близини електронских комуникационих мрежа и припадајућих средстава, као и захтеви који се односе на утврђивање радио коридора прописани су чл. 45. и 46. Закона о електронским комуникацијама </w:t>
      </w:r>
      <w:r w:rsidR="00286DF3" w:rsidRPr="00EC3740">
        <w:rPr>
          <w:rFonts w:ascii="Times New Roman" w:hAnsi="Times New Roman"/>
          <w:sz w:val="24"/>
          <w:szCs w:val="24"/>
        </w:rPr>
        <w:t xml:space="preserve">(„Службени гласник РС”, бр. </w:t>
      </w:r>
      <w:r w:rsidR="0053492C" w:rsidRPr="00EC3740">
        <w:rPr>
          <w:rFonts w:ascii="Times New Roman" w:hAnsi="Times New Roman"/>
          <w:sz w:val="24"/>
          <w:szCs w:val="24"/>
        </w:rPr>
        <w:t>44/10, 60/13, 62/14 и 95/18</w:t>
      </w:r>
      <w:r w:rsidRPr="00EC3740">
        <w:rPr>
          <w:rFonts w:ascii="Times New Roman" w:hAnsi="Times New Roman"/>
          <w:sz w:val="24"/>
          <w:szCs w:val="24"/>
        </w:rPr>
        <w:t xml:space="preserve"> </w:t>
      </w:r>
      <w:r w:rsidR="0053492C" w:rsidRPr="00EC3740">
        <w:rPr>
          <w:rFonts w:ascii="Times New Roman" w:hAnsi="Times New Roman"/>
          <w:sz w:val="24"/>
          <w:szCs w:val="24"/>
        </w:rPr>
        <w:t>-</w:t>
      </w:r>
      <w:r w:rsidRPr="00EC3740">
        <w:rPr>
          <w:rFonts w:ascii="Times New Roman" w:hAnsi="Times New Roman"/>
          <w:sz w:val="24"/>
          <w:szCs w:val="24"/>
        </w:rPr>
        <w:t xml:space="preserve"> </w:t>
      </w:r>
      <w:r w:rsidR="0053492C" w:rsidRPr="00EC3740">
        <w:rPr>
          <w:rFonts w:ascii="Times New Roman" w:hAnsi="Times New Roman"/>
          <w:sz w:val="24"/>
          <w:szCs w:val="24"/>
        </w:rPr>
        <w:t>др. закон);</w:t>
      </w:r>
    </w:p>
    <w:p w14:paraId="53E2C883" w14:textId="0D046E95" w:rsidR="0053492C" w:rsidRPr="00EC3740" w:rsidRDefault="0053492C" w:rsidP="008B1058">
      <w:pPr>
        <w:pStyle w:val="ListParagraph"/>
        <w:numPr>
          <w:ilvl w:val="0"/>
          <w:numId w:val="93"/>
        </w:numPr>
        <w:ind w:left="0" w:firstLine="360"/>
        <w:rPr>
          <w:rFonts w:ascii="Times New Roman" w:hAnsi="Times New Roman"/>
          <w:sz w:val="24"/>
          <w:szCs w:val="24"/>
        </w:rPr>
      </w:pPr>
      <w:r w:rsidRPr="00EC3740">
        <w:rPr>
          <w:rFonts w:ascii="Times New Roman" w:hAnsi="Times New Roman"/>
          <w:sz w:val="24"/>
          <w:szCs w:val="24"/>
        </w:rPr>
        <w:t xml:space="preserve">Правилником о захтевима за утврђивање заштитног појаса за електронске комуникационе мреже и припадајућих средстава, радио коридора и заштитне зоне и начину извођења радова приликом изградње објеката </w:t>
      </w:r>
      <w:r w:rsidR="00286DF3" w:rsidRPr="00EC3740">
        <w:rPr>
          <w:rFonts w:ascii="Times New Roman" w:hAnsi="Times New Roman"/>
          <w:sz w:val="24"/>
          <w:szCs w:val="24"/>
        </w:rPr>
        <w:t xml:space="preserve">(„Службени гласник РС”, број </w:t>
      </w:r>
      <w:r w:rsidRPr="00EC3740">
        <w:rPr>
          <w:rFonts w:ascii="Times New Roman" w:hAnsi="Times New Roman"/>
          <w:sz w:val="24"/>
          <w:szCs w:val="24"/>
        </w:rPr>
        <w:t>16/12), ближе су прописани захтеви за утврђивање заштитног појаса и начина извођења радова у близини електронских комуникационих мрежа и припадајућих средстава, као и захтеви који се односе на утврђивање радио-коридора, димензија заштитне зоне и изг</w:t>
      </w:r>
      <w:r w:rsidR="00742C67" w:rsidRPr="00EC3740">
        <w:rPr>
          <w:rFonts w:ascii="Times New Roman" w:hAnsi="Times New Roman"/>
          <w:sz w:val="24"/>
          <w:szCs w:val="24"/>
        </w:rPr>
        <w:t>радње објеката у оквиру те зоне.</w:t>
      </w:r>
    </w:p>
    <w:p w14:paraId="3E3323CE" w14:textId="47E1AF68" w:rsidR="0053492C" w:rsidRPr="00EC3740" w:rsidRDefault="0053492C" w:rsidP="00FB2291">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 xml:space="preserve">Изградња високих објеката планираних пројектом </w:t>
      </w:r>
      <w:r w:rsidR="009F194A" w:rsidRPr="00EC3740">
        <w:rPr>
          <w:rFonts w:ascii="Times New Roman" w:hAnsi="Times New Roman" w:cs="Times New Roman"/>
          <w:color w:val="000000" w:themeColor="text1"/>
          <w:sz w:val="24"/>
          <w:szCs w:val="24"/>
          <w:lang w:val="sr-Cyrl-CS"/>
        </w:rPr>
        <w:t>„Београд на води”</w:t>
      </w:r>
      <w:r w:rsidRPr="00EC3740">
        <w:rPr>
          <w:rFonts w:ascii="Times New Roman" w:hAnsi="Times New Roman" w:cs="Times New Roman"/>
          <w:sz w:val="24"/>
          <w:szCs w:val="24"/>
          <w:lang w:val="sr-Cyrl-CS"/>
        </w:rPr>
        <w:t xml:space="preserve"> може угрозити радио коридоре </w:t>
      </w:r>
      <w:r w:rsidR="00004BAD" w:rsidRPr="00004BAD">
        <w:rPr>
          <w:rFonts w:ascii="Times New Roman" w:hAnsi="Times New Roman" w:cs="Times New Roman"/>
          <w:sz w:val="24"/>
          <w:szCs w:val="24"/>
          <w:lang w:val="sr-Cyrl-RS"/>
        </w:rPr>
        <w:t>Министарства унутрашњих послова</w:t>
      </w:r>
      <w:r w:rsidRPr="00EC3740">
        <w:rPr>
          <w:rFonts w:ascii="Times New Roman" w:hAnsi="Times New Roman" w:cs="Times New Roman"/>
          <w:sz w:val="24"/>
          <w:szCs w:val="24"/>
          <w:lang w:val="sr-Cyrl-CS"/>
        </w:rPr>
        <w:t xml:space="preserve">, и то радио релејни правац са зграде </w:t>
      </w:r>
      <w:r w:rsidR="00004BAD" w:rsidRPr="00004BAD">
        <w:rPr>
          <w:rFonts w:ascii="Times New Roman" w:hAnsi="Times New Roman" w:cs="Times New Roman"/>
          <w:sz w:val="24"/>
          <w:szCs w:val="24"/>
          <w:lang w:val="sr-Cyrl-RS"/>
        </w:rPr>
        <w:t>Министарства унутрашњих послова</w:t>
      </w:r>
      <w:r w:rsidRPr="00EC3740">
        <w:rPr>
          <w:rFonts w:ascii="Times New Roman" w:hAnsi="Times New Roman" w:cs="Times New Roman"/>
          <w:sz w:val="24"/>
          <w:szCs w:val="24"/>
          <w:lang w:val="sr-Cyrl-CS"/>
        </w:rPr>
        <w:t xml:space="preserve"> у ул. Кнеза Милоша 99 до емисионе локације на Фрушкој гори, и други правац са зграде </w:t>
      </w:r>
      <w:r w:rsidR="00004BAD" w:rsidRPr="00004BAD">
        <w:rPr>
          <w:rFonts w:ascii="Times New Roman" w:hAnsi="Times New Roman" w:cs="Times New Roman"/>
          <w:sz w:val="24"/>
          <w:szCs w:val="24"/>
          <w:lang w:val="sr-Cyrl-RS"/>
        </w:rPr>
        <w:t>Министарства унутрашњих послова</w:t>
      </w:r>
      <w:r w:rsidR="00004BAD">
        <w:rPr>
          <w:rFonts w:ascii="Times New Roman" w:hAnsi="Times New Roman" w:cs="Times New Roman"/>
          <w:sz w:val="24"/>
          <w:szCs w:val="24"/>
          <w:lang w:val="sr-Cyrl-CS"/>
        </w:rPr>
        <w:t xml:space="preserve"> </w:t>
      </w:r>
      <w:r w:rsidRPr="00EC3740">
        <w:rPr>
          <w:rFonts w:ascii="Times New Roman" w:hAnsi="Times New Roman" w:cs="Times New Roman"/>
          <w:sz w:val="24"/>
          <w:szCs w:val="24"/>
          <w:lang w:val="sr-Cyrl-CS"/>
        </w:rPr>
        <w:t>у ул. Кнеза Милоша 101 до солитера у Банијској улици број 2 у Земуну. Из тог разлога неопходно је планирати и обезбедити довољан број додатних базних станица како се не би нарушила покривеност ТЕТРА сигналом.</w:t>
      </w:r>
    </w:p>
    <w:p w14:paraId="1DF40545" w14:textId="7CE3CA5E" w:rsidR="0053492C" w:rsidRPr="00EC3740" w:rsidRDefault="0053492C" w:rsidP="00FB2291">
      <w:pPr>
        <w:ind w:firstLine="360"/>
        <w:rPr>
          <w:rFonts w:ascii="Times New Roman" w:hAnsi="Times New Roman" w:cs="Times New Roman"/>
          <w:b/>
          <w:bCs/>
          <w:color w:val="FF0000"/>
          <w:sz w:val="24"/>
          <w:szCs w:val="24"/>
          <w:lang w:val="sr-Cyrl-CS"/>
        </w:rPr>
      </w:pPr>
      <w:r w:rsidRPr="00EC3740">
        <w:rPr>
          <w:rFonts w:ascii="Times New Roman" w:hAnsi="Times New Roman" w:cs="Times New Roman"/>
          <w:sz w:val="24"/>
          <w:szCs w:val="24"/>
          <w:lang w:val="sr-Cyrl-CS"/>
        </w:rPr>
        <w:t xml:space="preserve">У даљим фазама спровођења </w:t>
      </w:r>
      <w:r w:rsidR="00656DAB">
        <w:rPr>
          <w:rFonts w:ascii="Times New Roman" w:hAnsi="Times New Roman" w:cs="Times New Roman"/>
          <w:sz w:val="24"/>
          <w:szCs w:val="24"/>
          <w:lang w:val="sr-Cyrl-CS"/>
        </w:rPr>
        <w:t>Прост</w:t>
      </w:r>
      <w:r w:rsidR="003D4C0D" w:rsidRPr="00EC3740">
        <w:rPr>
          <w:rFonts w:ascii="Times New Roman" w:hAnsi="Times New Roman" w:cs="Times New Roman"/>
          <w:sz w:val="24"/>
          <w:szCs w:val="24"/>
          <w:lang w:val="sr-Cyrl-CS"/>
        </w:rPr>
        <w:t>орног плана</w:t>
      </w:r>
      <w:r w:rsidRPr="00EC3740">
        <w:rPr>
          <w:rFonts w:ascii="Times New Roman" w:hAnsi="Times New Roman" w:cs="Times New Roman"/>
          <w:sz w:val="24"/>
          <w:szCs w:val="24"/>
          <w:lang w:val="sr-Cyrl-CS"/>
        </w:rPr>
        <w:t xml:space="preserve">, </w:t>
      </w:r>
      <w:r w:rsidR="003D4C0D" w:rsidRPr="00EC3740">
        <w:rPr>
          <w:rFonts w:ascii="Times New Roman" w:hAnsi="Times New Roman" w:cs="Times New Roman"/>
          <w:sz w:val="24"/>
          <w:szCs w:val="24"/>
          <w:lang w:val="sr-Cyrl-CS"/>
        </w:rPr>
        <w:t xml:space="preserve">Министарство унутрашњих послова </w:t>
      </w:r>
      <w:r w:rsidRPr="00EC3740">
        <w:rPr>
          <w:rFonts w:ascii="Times New Roman" w:hAnsi="Times New Roman" w:cs="Times New Roman"/>
          <w:sz w:val="24"/>
          <w:szCs w:val="24"/>
          <w:lang w:val="sr-Cyrl-CS"/>
        </w:rPr>
        <w:t>-</w:t>
      </w:r>
      <w:r w:rsidR="003D4C0D" w:rsidRPr="00EC3740">
        <w:rPr>
          <w:rFonts w:ascii="Times New Roman" w:hAnsi="Times New Roman" w:cs="Times New Roman"/>
          <w:sz w:val="24"/>
          <w:szCs w:val="24"/>
          <w:lang w:val="sr-Cyrl-CS"/>
        </w:rPr>
        <w:t xml:space="preserve"> </w:t>
      </w:r>
      <w:r w:rsidRPr="00EC3740">
        <w:rPr>
          <w:rFonts w:ascii="Times New Roman" w:hAnsi="Times New Roman" w:cs="Times New Roman"/>
          <w:sz w:val="24"/>
          <w:szCs w:val="24"/>
          <w:lang w:val="sr-Cyrl-CS"/>
        </w:rPr>
        <w:t>Управа за везу и криптозаштиту дефинисаће техничке услове и издати сагласност за несметано коришћење ТЕТРА мреже.</w:t>
      </w:r>
      <w:r w:rsidR="007B3894" w:rsidRPr="00EC3740">
        <w:rPr>
          <w:rFonts w:ascii="Times New Roman" w:hAnsi="Times New Roman" w:cs="Times New Roman"/>
          <w:sz w:val="24"/>
          <w:szCs w:val="24"/>
          <w:lang w:val="sr-Cyrl-CS"/>
        </w:rPr>
        <w:t xml:space="preserve"> </w:t>
      </w:r>
      <w:r w:rsidRPr="00EC3740">
        <w:rPr>
          <w:rFonts w:ascii="Times New Roman" w:hAnsi="Times New Roman" w:cs="Times New Roman"/>
          <w:sz w:val="24"/>
          <w:szCs w:val="24"/>
          <w:lang w:val="sr-Cyrl-CS"/>
        </w:rPr>
        <w:t>На основу услова везаних за заштиту радио коридора, које је Сектор за аналитику, телекомуникаци</w:t>
      </w:r>
      <w:r w:rsidR="007B3894" w:rsidRPr="00EC3740">
        <w:rPr>
          <w:rFonts w:ascii="Times New Roman" w:hAnsi="Times New Roman" w:cs="Times New Roman"/>
          <w:sz w:val="24"/>
          <w:szCs w:val="24"/>
          <w:lang w:val="sr-Cyrl-CS"/>
        </w:rPr>
        <w:t>оне и информационе технологије М</w:t>
      </w:r>
      <w:r w:rsidRPr="00EC3740">
        <w:rPr>
          <w:rFonts w:ascii="Times New Roman" w:hAnsi="Times New Roman" w:cs="Times New Roman"/>
          <w:sz w:val="24"/>
          <w:szCs w:val="24"/>
          <w:lang w:val="sr-Cyrl-CS"/>
        </w:rPr>
        <w:t xml:space="preserve">инистарства унутрашњих послова, у оквиру пројекта </w:t>
      </w:r>
      <w:r w:rsidR="009F194A" w:rsidRPr="00EC3740">
        <w:rPr>
          <w:rFonts w:ascii="Times New Roman" w:hAnsi="Times New Roman" w:cs="Times New Roman"/>
          <w:color w:val="000000" w:themeColor="text1"/>
          <w:sz w:val="24"/>
          <w:szCs w:val="24"/>
          <w:lang w:val="sr-Cyrl-CS"/>
        </w:rPr>
        <w:t>„Београд на води”</w:t>
      </w:r>
      <w:r w:rsidRPr="00EC3740">
        <w:rPr>
          <w:rFonts w:ascii="Times New Roman" w:hAnsi="Times New Roman" w:cs="Times New Roman"/>
          <w:sz w:val="24"/>
          <w:szCs w:val="24"/>
          <w:lang w:val="sr-Cyrl-CS"/>
        </w:rPr>
        <w:t xml:space="preserve"> предвиђена је просторија и антенски стуб за потребе Министарства унутрашњих послова</w:t>
      </w:r>
      <w:r w:rsidR="007B3894" w:rsidRPr="00EC3740">
        <w:rPr>
          <w:rFonts w:ascii="Times New Roman" w:hAnsi="Times New Roman" w:cs="Times New Roman"/>
          <w:sz w:val="24"/>
          <w:szCs w:val="24"/>
          <w:lang w:val="sr-Cyrl-CS"/>
        </w:rPr>
        <w:t xml:space="preserve"> </w:t>
      </w:r>
      <w:r w:rsidRPr="00EC3740">
        <w:rPr>
          <w:rFonts w:ascii="Times New Roman" w:hAnsi="Times New Roman" w:cs="Times New Roman"/>
          <w:sz w:val="24"/>
          <w:szCs w:val="24"/>
          <w:lang w:val="sr-Cyrl-CS"/>
        </w:rPr>
        <w:t>на објекту у блоку 24.</w:t>
      </w:r>
      <w:r w:rsidR="005D11F6" w:rsidRPr="00EC3740">
        <w:rPr>
          <w:rFonts w:ascii="Times New Roman" w:hAnsi="Times New Roman" w:cs="Times New Roman"/>
          <w:sz w:val="24"/>
          <w:szCs w:val="24"/>
          <w:lang w:val="sr-Cyrl-CS"/>
        </w:rPr>
        <w:t>”</w:t>
      </w:r>
    </w:p>
    <w:p w14:paraId="43289EC3" w14:textId="085F6833" w:rsidR="0053492C" w:rsidRPr="00EC3740" w:rsidRDefault="0053492C" w:rsidP="00A27D29">
      <w:pPr>
        <w:rPr>
          <w:rFonts w:ascii="Times New Roman" w:hAnsi="Times New Roman" w:cs="Times New Roman"/>
          <w:color w:val="FF0000"/>
          <w:sz w:val="24"/>
          <w:szCs w:val="24"/>
          <w:lang w:val="sr-Cyrl-CS"/>
        </w:rPr>
      </w:pPr>
    </w:p>
    <w:p w14:paraId="4F2D1955" w14:textId="6DB0D24C" w:rsidR="0053492C" w:rsidRPr="00EC3740" w:rsidRDefault="00B02CA4" w:rsidP="00FB2291">
      <w:pPr>
        <w:ind w:right="-46" w:firstLine="360"/>
        <w:rPr>
          <w:rFonts w:ascii="Times New Roman" w:hAnsi="Times New Roman" w:cs="Times New Roman"/>
          <w:color w:val="FF0000"/>
          <w:sz w:val="24"/>
          <w:szCs w:val="24"/>
          <w:lang w:val="sr-Cyrl-CS"/>
        </w:rPr>
      </w:pPr>
      <w:r w:rsidRPr="00EC3740">
        <w:rPr>
          <w:rFonts w:ascii="Times New Roman" w:hAnsi="Times New Roman" w:cs="Times New Roman"/>
          <w:iCs/>
          <w:color w:val="000000" w:themeColor="text1"/>
          <w:sz w:val="24"/>
          <w:szCs w:val="24"/>
          <w:lang w:val="sr-Cyrl-CS"/>
        </w:rPr>
        <w:t>После пододељка</w:t>
      </w:r>
      <w:r w:rsidR="00D45F1B" w:rsidRPr="00EC3740">
        <w:rPr>
          <w:rFonts w:ascii="Times New Roman" w:hAnsi="Times New Roman" w:cs="Times New Roman"/>
          <w:iCs/>
          <w:color w:val="000000" w:themeColor="text1"/>
          <w:sz w:val="24"/>
          <w:szCs w:val="24"/>
          <w:lang w:val="sr-Cyrl-CS"/>
        </w:rPr>
        <w:t xml:space="preserve"> 4.10.</w:t>
      </w:r>
      <w:r w:rsidR="0046342C" w:rsidRPr="00EC3740">
        <w:rPr>
          <w:rFonts w:ascii="Times New Roman" w:hAnsi="Times New Roman" w:cs="Times New Roman"/>
          <w:iCs/>
          <w:color w:val="000000" w:themeColor="text1"/>
          <w:sz w:val="24"/>
          <w:szCs w:val="24"/>
          <w:lang w:val="sr-Cyrl-CS"/>
        </w:rPr>
        <w:t>3.</w:t>
      </w:r>
      <w:r w:rsidR="00D45F1B" w:rsidRPr="00EC3740">
        <w:rPr>
          <w:rFonts w:ascii="Times New Roman" w:hAnsi="Times New Roman" w:cs="Times New Roman"/>
          <w:iCs/>
          <w:color w:val="000000" w:themeColor="text1"/>
          <w:sz w:val="24"/>
          <w:szCs w:val="24"/>
          <w:lang w:val="sr-Cyrl-CS"/>
        </w:rPr>
        <w:t xml:space="preserve"> </w:t>
      </w:r>
      <w:r w:rsidR="0046342C" w:rsidRPr="00EC3740">
        <w:rPr>
          <w:rFonts w:ascii="Times New Roman" w:hAnsi="Times New Roman" w:cs="Times New Roman"/>
          <w:iCs/>
          <w:color w:val="000000" w:themeColor="text1"/>
          <w:sz w:val="24"/>
          <w:szCs w:val="24"/>
          <w:lang w:val="sr-Cyrl-CS"/>
        </w:rPr>
        <w:t>Радио коридори и тетра дигитални радио систем</w:t>
      </w:r>
      <w:r w:rsidR="00D45F1B" w:rsidRPr="00EC3740">
        <w:rPr>
          <w:rFonts w:ascii="Times New Roman" w:hAnsi="Times New Roman" w:cs="Times New Roman"/>
          <w:iCs/>
          <w:color w:val="000000" w:themeColor="text1"/>
          <w:sz w:val="24"/>
          <w:szCs w:val="24"/>
          <w:lang w:val="sr-Cyrl-CS"/>
        </w:rPr>
        <w:t xml:space="preserve">, додаје се </w:t>
      </w:r>
      <w:r w:rsidR="0046342C" w:rsidRPr="00EC3740">
        <w:rPr>
          <w:rFonts w:ascii="Times New Roman" w:hAnsi="Times New Roman" w:cs="Times New Roman"/>
          <w:iCs/>
          <w:color w:val="000000" w:themeColor="text1"/>
          <w:sz w:val="24"/>
          <w:szCs w:val="24"/>
          <w:lang w:val="sr-Cyrl-CS"/>
        </w:rPr>
        <w:t xml:space="preserve"> под</w:t>
      </w:r>
      <w:r w:rsidR="00D45F1B" w:rsidRPr="00EC3740">
        <w:rPr>
          <w:rFonts w:ascii="Times New Roman" w:hAnsi="Times New Roman" w:cs="Times New Roman"/>
          <w:iCs/>
          <w:color w:val="000000" w:themeColor="text1"/>
          <w:sz w:val="24"/>
          <w:szCs w:val="24"/>
          <w:lang w:val="sr-Cyrl-CS"/>
        </w:rPr>
        <w:t xml:space="preserve">одељак </w:t>
      </w:r>
      <w:r w:rsidR="00F85B0A" w:rsidRPr="00EC3740">
        <w:rPr>
          <w:rFonts w:ascii="Times New Roman" w:hAnsi="Times New Roman" w:cs="Times New Roman"/>
          <w:iCs/>
          <w:color w:val="000000" w:themeColor="text1"/>
          <w:sz w:val="24"/>
          <w:szCs w:val="24"/>
          <w:lang w:val="sr-Cyrl-CS"/>
        </w:rPr>
        <w:t>4.10.4,</w:t>
      </w:r>
      <w:r w:rsidR="00AC4EBD" w:rsidRPr="00EC3740">
        <w:rPr>
          <w:rFonts w:ascii="Times New Roman" w:hAnsi="Times New Roman" w:cs="Times New Roman"/>
          <w:iCs/>
          <w:color w:val="000000" w:themeColor="text1"/>
          <w:sz w:val="24"/>
          <w:szCs w:val="24"/>
          <w:lang w:val="sr-Cyrl-CS"/>
        </w:rPr>
        <w:t xml:space="preserve"> </w:t>
      </w:r>
      <w:r w:rsidR="0046342C" w:rsidRPr="00EC3740">
        <w:rPr>
          <w:rFonts w:ascii="Times New Roman" w:hAnsi="Times New Roman" w:cs="Times New Roman"/>
          <w:iCs/>
          <w:color w:val="000000" w:themeColor="text1"/>
          <w:sz w:val="24"/>
          <w:szCs w:val="24"/>
          <w:lang w:val="sr-Cyrl-CS"/>
        </w:rPr>
        <w:t>који</w:t>
      </w:r>
      <w:r w:rsidR="0053492C" w:rsidRPr="00EC3740">
        <w:rPr>
          <w:rFonts w:ascii="Times New Roman" w:hAnsi="Times New Roman" w:cs="Times New Roman"/>
          <w:iCs/>
          <w:color w:val="000000" w:themeColor="text1"/>
          <w:sz w:val="24"/>
          <w:szCs w:val="24"/>
          <w:lang w:val="sr-Cyrl-CS"/>
        </w:rPr>
        <w:t xml:space="preserve"> гласи:</w:t>
      </w:r>
    </w:p>
    <w:p w14:paraId="279692C8" w14:textId="54022833" w:rsidR="007C2802" w:rsidRPr="00EC3740" w:rsidRDefault="007C2802" w:rsidP="00A27D29">
      <w:pPr>
        <w:ind w:right="-46"/>
        <w:rPr>
          <w:rFonts w:ascii="Times New Roman" w:hAnsi="Times New Roman" w:cs="Times New Roman"/>
          <w:color w:val="FF0000"/>
          <w:sz w:val="24"/>
          <w:szCs w:val="24"/>
          <w:lang w:val="sr-Cyrl-CS"/>
        </w:rPr>
      </w:pPr>
    </w:p>
    <w:p w14:paraId="71CD14E6" w14:textId="412A13E8" w:rsidR="00E418E9" w:rsidRPr="00EC3740" w:rsidRDefault="005D11F6" w:rsidP="00FB2291">
      <w:pPr>
        <w:ind w:right="-46"/>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r w:rsidR="00E418E9" w:rsidRPr="00EC3740">
        <w:rPr>
          <w:rFonts w:ascii="Times New Roman" w:hAnsi="Times New Roman" w:cs="Times New Roman"/>
          <w:color w:val="000000" w:themeColor="text1"/>
          <w:sz w:val="24"/>
          <w:szCs w:val="24"/>
          <w:lang w:val="sr-Cyrl-CS"/>
        </w:rPr>
        <w:t>4.10.4. ОБЕЛЕЖАВАЊЕ ВИСОКИХ ОБЈЕКАТА</w:t>
      </w:r>
    </w:p>
    <w:p w14:paraId="13D0A784" w14:textId="77777777" w:rsidR="00336934" w:rsidRPr="00EC3740" w:rsidRDefault="00336934" w:rsidP="00A27D29">
      <w:pPr>
        <w:pStyle w:val="NoSpacing"/>
        <w:rPr>
          <w:rFonts w:ascii="Times New Roman" w:hAnsi="Times New Roman"/>
          <w:sz w:val="24"/>
          <w:szCs w:val="24"/>
          <w:lang w:val="sr-Cyrl-CS"/>
        </w:rPr>
      </w:pPr>
    </w:p>
    <w:p w14:paraId="448876DA" w14:textId="7D6E09AD" w:rsidR="0053492C" w:rsidRPr="00EC3740" w:rsidRDefault="0053492C" w:rsidP="00FB2291">
      <w:pPr>
        <w:pStyle w:val="NoSpacing"/>
        <w:ind w:firstLine="720"/>
        <w:rPr>
          <w:rFonts w:ascii="Times New Roman" w:hAnsi="Times New Roman"/>
          <w:sz w:val="24"/>
          <w:szCs w:val="24"/>
          <w:lang w:val="sr-Cyrl-CS"/>
        </w:rPr>
      </w:pPr>
      <w:r w:rsidRPr="00EC3740">
        <w:rPr>
          <w:rFonts w:ascii="Times New Roman" w:hAnsi="Times New Roman"/>
          <w:sz w:val="24"/>
          <w:szCs w:val="24"/>
          <w:lang w:val="sr-Cyrl-CS"/>
        </w:rPr>
        <w:t>Према условима Директората цивилног ваздухопловства Републике Србије бр. 350-01</w:t>
      </w:r>
      <w:r w:rsidR="00232ABF" w:rsidRPr="00EC3740">
        <w:rPr>
          <w:rFonts w:ascii="Times New Roman" w:hAnsi="Times New Roman"/>
          <w:sz w:val="24"/>
          <w:szCs w:val="24"/>
          <w:lang w:val="sr-Cyrl-CS"/>
        </w:rPr>
        <w:t>-1520/20 у</w:t>
      </w:r>
      <w:r w:rsidRPr="00EC3740">
        <w:rPr>
          <w:rFonts w:ascii="Times New Roman" w:hAnsi="Times New Roman"/>
          <w:sz w:val="24"/>
          <w:szCs w:val="24"/>
          <w:lang w:val="sr-Cyrl-CS"/>
        </w:rPr>
        <w:t xml:space="preserve">нутар граница обухвата </w:t>
      </w:r>
      <w:r w:rsidR="00232ABF" w:rsidRPr="00EC3740">
        <w:rPr>
          <w:rFonts w:ascii="Times New Roman" w:hAnsi="Times New Roman"/>
          <w:sz w:val="24"/>
          <w:szCs w:val="24"/>
          <w:lang w:val="sr-Cyrl-CS"/>
        </w:rPr>
        <w:t>Просторног п</w:t>
      </w:r>
      <w:r w:rsidRPr="00EC3740">
        <w:rPr>
          <w:rFonts w:ascii="Times New Roman" w:hAnsi="Times New Roman"/>
          <w:sz w:val="24"/>
          <w:szCs w:val="24"/>
          <w:lang w:val="sr-Cyrl-CS"/>
        </w:rPr>
        <w:t>лана не налазе се објекти од значаја за одвијање цивилног ваздушног саобраћаја, а предвиђене висине објеката неће представљати препреке у смислу пробоја површи за ограничење препрека.</w:t>
      </w:r>
    </w:p>
    <w:p w14:paraId="42446CB3" w14:textId="1B51917B" w:rsidR="0053492C" w:rsidRPr="00EC3740" w:rsidRDefault="0053492C" w:rsidP="00FB2291">
      <w:pPr>
        <w:pStyle w:val="NoSpacing"/>
        <w:ind w:firstLine="720"/>
        <w:rPr>
          <w:rFonts w:ascii="Times New Roman" w:hAnsi="Times New Roman"/>
          <w:sz w:val="24"/>
          <w:szCs w:val="24"/>
          <w:lang w:val="sr-Cyrl-CS"/>
        </w:rPr>
      </w:pPr>
      <w:r w:rsidRPr="00EC3740">
        <w:rPr>
          <w:rFonts w:ascii="Times New Roman" w:hAnsi="Times New Roman"/>
          <w:sz w:val="24"/>
          <w:szCs w:val="24"/>
          <w:lang w:val="sr-Cyrl-CS"/>
        </w:rPr>
        <w:t>Планирани објекти који својом висином могу да утичу на безбедност ваздушног сао</w:t>
      </w:r>
      <w:r w:rsidR="00B400A6" w:rsidRPr="00EC3740">
        <w:rPr>
          <w:rFonts w:ascii="Times New Roman" w:hAnsi="Times New Roman"/>
          <w:sz w:val="24"/>
          <w:szCs w:val="24"/>
          <w:lang w:val="sr-Cyrl-CS"/>
        </w:rPr>
        <w:t>браћаја, а у складу са чл.</w:t>
      </w:r>
      <w:r w:rsidRPr="00EC3740">
        <w:rPr>
          <w:rFonts w:ascii="Times New Roman" w:hAnsi="Times New Roman"/>
          <w:sz w:val="24"/>
          <w:szCs w:val="24"/>
          <w:lang w:val="sr-Cyrl-CS"/>
        </w:rPr>
        <w:t xml:space="preserve"> 117. и 118. Закона о ваздушном саобраћају </w:t>
      </w:r>
      <w:r w:rsidR="00286DF3" w:rsidRPr="00EC3740">
        <w:rPr>
          <w:rFonts w:ascii="Times New Roman" w:hAnsi="Times New Roman"/>
          <w:sz w:val="24"/>
          <w:szCs w:val="24"/>
          <w:lang w:val="sr-Cyrl-CS"/>
        </w:rPr>
        <w:t xml:space="preserve">(„Службени гласник РС”, бр. </w:t>
      </w:r>
      <w:r w:rsidRPr="00EC3740">
        <w:rPr>
          <w:rFonts w:ascii="Times New Roman" w:hAnsi="Times New Roman"/>
          <w:sz w:val="24"/>
          <w:szCs w:val="24"/>
          <w:lang w:val="sr-Cyrl-CS"/>
        </w:rPr>
        <w:t>73/10, 57/11, 93/12, 45/15, 66/15</w:t>
      </w:r>
      <w:r w:rsidR="00B400A6" w:rsidRPr="00EC3740">
        <w:rPr>
          <w:rFonts w:ascii="Times New Roman" w:hAnsi="Times New Roman"/>
          <w:sz w:val="24"/>
          <w:szCs w:val="24"/>
          <w:lang w:val="sr-Cyrl-CS"/>
        </w:rPr>
        <w:t xml:space="preserve"> </w:t>
      </w:r>
      <w:r w:rsidRPr="00EC3740">
        <w:rPr>
          <w:rFonts w:ascii="Times New Roman" w:hAnsi="Times New Roman"/>
          <w:sz w:val="24"/>
          <w:szCs w:val="24"/>
          <w:lang w:val="sr-Cyrl-CS"/>
        </w:rPr>
        <w:t>-</w:t>
      </w:r>
      <w:r w:rsidR="00B400A6" w:rsidRPr="00EC3740">
        <w:rPr>
          <w:rFonts w:ascii="Times New Roman" w:hAnsi="Times New Roman"/>
          <w:sz w:val="24"/>
          <w:szCs w:val="24"/>
          <w:lang w:val="sr-Cyrl-CS"/>
        </w:rPr>
        <w:t xml:space="preserve"> </w:t>
      </w:r>
      <w:r w:rsidRPr="00EC3740">
        <w:rPr>
          <w:rFonts w:ascii="Times New Roman" w:hAnsi="Times New Roman"/>
          <w:sz w:val="24"/>
          <w:szCs w:val="24"/>
          <w:lang w:val="sr-Cyrl-CS"/>
        </w:rPr>
        <w:t>др. закон, 83/18 и 9/20) морају да се обележе за уочавање дању, ноћу и у условима смањене видљивости.</w:t>
      </w:r>
    </w:p>
    <w:p w14:paraId="1379D90D" w14:textId="5F7BA840" w:rsidR="0053492C" w:rsidRPr="00EC3740" w:rsidRDefault="0053492C" w:rsidP="00FB2291">
      <w:pPr>
        <w:pStyle w:val="NoSpacing"/>
        <w:ind w:firstLine="720"/>
        <w:rPr>
          <w:rFonts w:ascii="Times New Roman" w:hAnsi="Times New Roman"/>
          <w:sz w:val="24"/>
          <w:szCs w:val="24"/>
          <w:lang w:val="sr-Cyrl-CS"/>
        </w:rPr>
      </w:pPr>
      <w:r w:rsidRPr="00EC3740">
        <w:rPr>
          <w:rFonts w:ascii="Times New Roman" w:hAnsi="Times New Roman"/>
          <w:sz w:val="24"/>
          <w:szCs w:val="24"/>
          <w:lang w:val="sr-Cyrl-CS"/>
        </w:rPr>
        <w:t>За издавање услова за изградњу високих објеката надлежан је Директорат цивилног ваздухопловства Републике Србије у складу са Законом о ваздушном саобраћају, за изградњу оваквих објеката неопходна је сагласност Директората</w:t>
      </w:r>
      <w:r w:rsidR="00B400A6" w:rsidRPr="00EC3740">
        <w:rPr>
          <w:rFonts w:ascii="Times New Roman" w:hAnsi="Times New Roman"/>
          <w:sz w:val="24"/>
          <w:szCs w:val="24"/>
          <w:lang w:val="sr-Cyrl-CS"/>
        </w:rPr>
        <w:t xml:space="preserve"> цивилног ваздухопловства Републике Србије</w:t>
      </w:r>
      <w:r w:rsidRPr="00EC3740">
        <w:rPr>
          <w:rFonts w:ascii="Times New Roman" w:hAnsi="Times New Roman"/>
          <w:sz w:val="24"/>
          <w:szCs w:val="24"/>
          <w:lang w:val="sr-Cyrl-CS"/>
        </w:rPr>
        <w:t>.</w:t>
      </w:r>
    </w:p>
    <w:p w14:paraId="3EAC2172" w14:textId="77777777" w:rsidR="00500637" w:rsidRPr="00EC3740" w:rsidRDefault="00500637" w:rsidP="00A27D29">
      <w:pPr>
        <w:pStyle w:val="NoSpacing"/>
        <w:rPr>
          <w:rFonts w:ascii="Times New Roman" w:hAnsi="Times New Roman"/>
          <w:b/>
          <w:bCs/>
          <w:color w:val="FF0000"/>
          <w:sz w:val="24"/>
          <w:szCs w:val="24"/>
          <w:lang w:val="sr-Cyrl-CS"/>
        </w:rPr>
      </w:pPr>
    </w:p>
    <w:p w14:paraId="35003178" w14:textId="5EA42063" w:rsidR="00E418E9" w:rsidRPr="00EC3740" w:rsidRDefault="0053492C" w:rsidP="00FB2291">
      <w:pPr>
        <w:ind w:right="-46" w:firstLine="720"/>
        <w:rPr>
          <w:rFonts w:ascii="Times New Roman" w:hAnsi="Times New Roman" w:cs="Times New Roman"/>
          <w:color w:val="FF0000"/>
          <w:sz w:val="24"/>
          <w:szCs w:val="24"/>
          <w:lang w:val="sr-Cyrl-CS"/>
        </w:rPr>
      </w:pPr>
      <w:r w:rsidRPr="00EC3740">
        <w:rPr>
          <w:rFonts w:ascii="Times New Roman" w:hAnsi="Times New Roman" w:cs="Times New Roman"/>
          <w:iCs/>
          <w:sz w:val="24"/>
          <w:szCs w:val="24"/>
          <w:lang w:val="sr-Cyrl-CS"/>
        </w:rPr>
        <w:t xml:space="preserve">У </w:t>
      </w:r>
      <w:r w:rsidR="00186627" w:rsidRPr="00EC3740">
        <w:rPr>
          <w:rFonts w:ascii="Times New Roman" w:hAnsi="Times New Roman" w:cs="Times New Roman"/>
          <w:iCs/>
          <w:sz w:val="24"/>
          <w:szCs w:val="24"/>
          <w:lang w:val="sr-Cyrl-CS"/>
        </w:rPr>
        <w:t>одељку</w:t>
      </w:r>
      <w:r w:rsidRPr="00EC3740">
        <w:rPr>
          <w:rFonts w:ascii="Times New Roman" w:hAnsi="Times New Roman" w:cs="Times New Roman"/>
          <w:iCs/>
          <w:sz w:val="24"/>
          <w:szCs w:val="24"/>
          <w:lang w:val="sr-Cyrl-CS"/>
        </w:rPr>
        <w:t xml:space="preserve"> 4.11. ФАЗНОСТ РЕАЛИЗАЦИЈЕ, </w:t>
      </w:r>
      <w:r w:rsidR="00186627" w:rsidRPr="00EC3740">
        <w:rPr>
          <w:rFonts w:ascii="Times New Roman" w:hAnsi="Times New Roman" w:cs="Times New Roman"/>
          <w:iCs/>
          <w:sz w:val="24"/>
          <w:szCs w:val="24"/>
          <w:lang w:val="sr-Cyrl-CS"/>
        </w:rPr>
        <w:t xml:space="preserve">после става 3. </w:t>
      </w:r>
      <w:r w:rsidRPr="00EC3740">
        <w:rPr>
          <w:rFonts w:ascii="Times New Roman" w:hAnsi="Times New Roman" w:cs="Times New Roman"/>
          <w:iCs/>
          <w:sz w:val="24"/>
          <w:szCs w:val="24"/>
          <w:lang w:val="sr-Cyrl-CS"/>
        </w:rPr>
        <w:t xml:space="preserve">додаје се </w:t>
      </w:r>
      <w:r w:rsidR="005B51C5" w:rsidRPr="00EC3740">
        <w:rPr>
          <w:rFonts w:ascii="Times New Roman" w:hAnsi="Times New Roman" w:cs="Times New Roman"/>
          <w:iCs/>
          <w:sz w:val="24"/>
          <w:szCs w:val="24"/>
          <w:lang w:val="sr-Cyrl-CS"/>
        </w:rPr>
        <w:t>став 4,</w:t>
      </w:r>
      <w:r w:rsidR="00186627" w:rsidRPr="00EC3740">
        <w:rPr>
          <w:rFonts w:ascii="Times New Roman" w:hAnsi="Times New Roman" w:cs="Times New Roman"/>
          <w:iCs/>
          <w:sz w:val="24"/>
          <w:szCs w:val="24"/>
          <w:lang w:val="sr-Cyrl-CS"/>
        </w:rPr>
        <w:t xml:space="preserve"> који </w:t>
      </w:r>
      <w:r w:rsidRPr="00EC3740">
        <w:rPr>
          <w:rFonts w:ascii="Times New Roman" w:hAnsi="Times New Roman" w:cs="Times New Roman"/>
          <w:iCs/>
          <w:sz w:val="24"/>
          <w:szCs w:val="24"/>
          <w:lang w:val="sr-Cyrl-CS"/>
        </w:rPr>
        <w:t>гласи:</w:t>
      </w:r>
    </w:p>
    <w:p w14:paraId="6579CB0C" w14:textId="7A6BAB5E" w:rsidR="007C2802" w:rsidRPr="00EC3740" w:rsidRDefault="007C2802" w:rsidP="00A27D29">
      <w:pPr>
        <w:ind w:left="-142" w:right="141"/>
        <w:rPr>
          <w:rFonts w:ascii="Times New Roman" w:hAnsi="Times New Roman" w:cs="Times New Roman"/>
          <w:color w:val="FF0000"/>
          <w:sz w:val="24"/>
          <w:szCs w:val="24"/>
          <w:lang w:val="sr-Cyrl-CS"/>
        </w:rPr>
      </w:pPr>
    </w:p>
    <w:p w14:paraId="5EA22DB1" w14:textId="60022D05" w:rsidR="0053492C" w:rsidRPr="00EC3740" w:rsidRDefault="00186627" w:rsidP="00FB2291">
      <w:pPr>
        <w:ind w:right="-46"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53492C" w:rsidRPr="00EC3740">
        <w:rPr>
          <w:rFonts w:ascii="Times New Roman" w:hAnsi="Times New Roman" w:cs="Times New Roman"/>
          <w:spacing w:val="1"/>
          <w:sz w:val="24"/>
          <w:szCs w:val="24"/>
          <w:lang w:val="sr-Cyrl-CS"/>
        </w:rPr>
        <w:t>Обавезно је о</w:t>
      </w:r>
      <w:r w:rsidR="0053492C" w:rsidRPr="00EC3740">
        <w:rPr>
          <w:rFonts w:ascii="Times New Roman" w:hAnsi="Times New Roman" w:cs="Times New Roman"/>
          <w:spacing w:val="-2"/>
          <w:sz w:val="24"/>
          <w:szCs w:val="24"/>
          <w:lang w:val="sr-Cyrl-CS"/>
        </w:rPr>
        <w:t>м</w:t>
      </w:r>
      <w:r w:rsidR="0053492C" w:rsidRPr="00EC3740">
        <w:rPr>
          <w:rFonts w:ascii="Times New Roman" w:hAnsi="Times New Roman" w:cs="Times New Roman"/>
          <w:spacing w:val="2"/>
          <w:sz w:val="24"/>
          <w:szCs w:val="24"/>
          <w:lang w:val="sr-Cyrl-CS"/>
        </w:rPr>
        <w:t>о</w:t>
      </w:r>
      <w:r w:rsidR="0053492C" w:rsidRPr="00EC3740">
        <w:rPr>
          <w:rFonts w:ascii="Times New Roman" w:hAnsi="Times New Roman" w:cs="Times New Roman"/>
          <w:sz w:val="24"/>
          <w:szCs w:val="24"/>
          <w:lang w:val="sr-Cyrl-CS"/>
        </w:rPr>
        <w:t>гу</w:t>
      </w:r>
      <w:r w:rsidR="0053492C" w:rsidRPr="00EC3740">
        <w:rPr>
          <w:rFonts w:ascii="Times New Roman" w:hAnsi="Times New Roman" w:cs="Times New Roman"/>
          <w:spacing w:val="1"/>
          <w:sz w:val="24"/>
          <w:szCs w:val="24"/>
          <w:lang w:val="sr-Cyrl-CS"/>
        </w:rPr>
        <w:t>ћи</w:t>
      </w:r>
      <w:r w:rsidR="0053492C" w:rsidRPr="00EC3740">
        <w:rPr>
          <w:rFonts w:ascii="Times New Roman" w:hAnsi="Times New Roman" w:cs="Times New Roman"/>
          <w:spacing w:val="-2"/>
          <w:sz w:val="24"/>
          <w:szCs w:val="24"/>
          <w:lang w:val="sr-Cyrl-CS"/>
        </w:rPr>
        <w:t>т</w:t>
      </w:r>
      <w:r w:rsidR="0053492C" w:rsidRPr="00EC3740">
        <w:rPr>
          <w:rFonts w:ascii="Times New Roman" w:hAnsi="Times New Roman" w:cs="Times New Roman"/>
          <w:sz w:val="24"/>
          <w:szCs w:val="24"/>
          <w:lang w:val="sr-Cyrl-CS"/>
        </w:rPr>
        <w:t>и</w:t>
      </w:r>
      <w:r w:rsidR="0053492C" w:rsidRPr="00EC3740">
        <w:rPr>
          <w:rFonts w:ascii="Times New Roman" w:hAnsi="Times New Roman" w:cs="Times New Roman"/>
          <w:spacing w:val="6"/>
          <w:sz w:val="24"/>
          <w:szCs w:val="24"/>
          <w:lang w:val="sr-Cyrl-CS"/>
        </w:rPr>
        <w:t xml:space="preserve"> </w:t>
      </w:r>
      <w:r w:rsidR="0053492C" w:rsidRPr="00EC3740">
        <w:rPr>
          <w:rFonts w:ascii="Times New Roman" w:hAnsi="Times New Roman" w:cs="Times New Roman"/>
          <w:spacing w:val="-1"/>
          <w:sz w:val="24"/>
          <w:szCs w:val="24"/>
          <w:lang w:val="sr-Cyrl-CS"/>
        </w:rPr>
        <w:t>ф</w:t>
      </w:r>
      <w:r w:rsidR="0053492C" w:rsidRPr="00EC3740">
        <w:rPr>
          <w:rFonts w:ascii="Times New Roman" w:hAnsi="Times New Roman" w:cs="Times New Roman"/>
          <w:spacing w:val="-3"/>
          <w:sz w:val="24"/>
          <w:szCs w:val="24"/>
          <w:lang w:val="sr-Cyrl-CS"/>
        </w:rPr>
        <w:t>у</w:t>
      </w:r>
      <w:r w:rsidR="0053492C" w:rsidRPr="00EC3740">
        <w:rPr>
          <w:rFonts w:ascii="Times New Roman" w:hAnsi="Times New Roman" w:cs="Times New Roman"/>
          <w:spacing w:val="3"/>
          <w:sz w:val="24"/>
          <w:szCs w:val="24"/>
          <w:lang w:val="sr-Cyrl-CS"/>
        </w:rPr>
        <w:t>н</w:t>
      </w:r>
      <w:r w:rsidR="0053492C" w:rsidRPr="00EC3740">
        <w:rPr>
          <w:rFonts w:ascii="Times New Roman" w:hAnsi="Times New Roman" w:cs="Times New Roman"/>
          <w:spacing w:val="-3"/>
          <w:sz w:val="24"/>
          <w:szCs w:val="24"/>
          <w:lang w:val="sr-Cyrl-CS"/>
        </w:rPr>
        <w:t>к</w:t>
      </w:r>
      <w:r w:rsidR="0053492C" w:rsidRPr="00EC3740">
        <w:rPr>
          <w:rFonts w:ascii="Times New Roman" w:hAnsi="Times New Roman" w:cs="Times New Roman"/>
          <w:spacing w:val="2"/>
          <w:sz w:val="24"/>
          <w:szCs w:val="24"/>
          <w:lang w:val="sr-Cyrl-CS"/>
        </w:rPr>
        <w:t>ц</w:t>
      </w:r>
      <w:r w:rsidR="0053492C" w:rsidRPr="00EC3740">
        <w:rPr>
          <w:rFonts w:ascii="Times New Roman" w:hAnsi="Times New Roman" w:cs="Times New Roman"/>
          <w:spacing w:val="-2"/>
          <w:sz w:val="24"/>
          <w:szCs w:val="24"/>
          <w:lang w:val="sr-Cyrl-CS"/>
        </w:rPr>
        <w:t>и</w:t>
      </w:r>
      <w:r w:rsidR="0053492C" w:rsidRPr="00EC3740">
        <w:rPr>
          <w:rFonts w:ascii="Times New Roman" w:hAnsi="Times New Roman" w:cs="Times New Roman"/>
          <w:spacing w:val="2"/>
          <w:sz w:val="24"/>
          <w:szCs w:val="24"/>
          <w:lang w:val="sr-Cyrl-CS"/>
        </w:rPr>
        <w:t>о</w:t>
      </w:r>
      <w:r w:rsidR="0053492C" w:rsidRPr="00EC3740">
        <w:rPr>
          <w:rFonts w:ascii="Times New Roman" w:hAnsi="Times New Roman" w:cs="Times New Roman"/>
          <w:spacing w:val="-1"/>
          <w:sz w:val="24"/>
          <w:szCs w:val="24"/>
          <w:lang w:val="sr-Cyrl-CS"/>
        </w:rPr>
        <w:t>н</w:t>
      </w:r>
      <w:r w:rsidR="0053492C" w:rsidRPr="00EC3740">
        <w:rPr>
          <w:rFonts w:ascii="Times New Roman" w:hAnsi="Times New Roman" w:cs="Times New Roman"/>
          <w:spacing w:val="3"/>
          <w:sz w:val="24"/>
          <w:szCs w:val="24"/>
          <w:lang w:val="sr-Cyrl-CS"/>
        </w:rPr>
        <w:t>и</w:t>
      </w:r>
      <w:r w:rsidR="0053492C" w:rsidRPr="00EC3740">
        <w:rPr>
          <w:rFonts w:ascii="Times New Roman" w:hAnsi="Times New Roman" w:cs="Times New Roman"/>
          <w:spacing w:val="1"/>
          <w:sz w:val="24"/>
          <w:szCs w:val="24"/>
          <w:lang w:val="sr-Cyrl-CS"/>
        </w:rPr>
        <w:t>с</w:t>
      </w:r>
      <w:r w:rsidR="0053492C" w:rsidRPr="00EC3740">
        <w:rPr>
          <w:rFonts w:ascii="Times New Roman" w:hAnsi="Times New Roman" w:cs="Times New Roman"/>
          <w:spacing w:val="-2"/>
          <w:sz w:val="24"/>
          <w:szCs w:val="24"/>
          <w:lang w:val="sr-Cyrl-CS"/>
        </w:rPr>
        <w:t>а</w:t>
      </w:r>
      <w:r w:rsidR="0053492C" w:rsidRPr="00EC3740">
        <w:rPr>
          <w:rFonts w:ascii="Times New Roman" w:hAnsi="Times New Roman" w:cs="Times New Roman"/>
          <w:spacing w:val="3"/>
          <w:sz w:val="24"/>
          <w:szCs w:val="24"/>
          <w:lang w:val="sr-Cyrl-CS"/>
        </w:rPr>
        <w:t>њ</w:t>
      </w:r>
      <w:r w:rsidR="0053492C" w:rsidRPr="00EC3740">
        <w:rPr>
          <w:rFonts w:ascii="Times New Roman" w:hAnsi="Times New Roman" w:cs="Times New Roman"/>
          <w:sz w:val="24"/>
          <w:szCs w:val="24"/>
          <w:lang w:val="sr-Cyrl-CS"/>
        </w:rPr>
        <w:t xml:space="preserve">е </w:t>
      </w:r>
      <w:r w:rsidR="0053492C" w:rsidRPr="00EC3740">
        <w:rPr>
          <w:rFonts w:ascii="Times New Roman" w:hAnsi="Times New Roman" w:cs="Times New Roman"/>
          <w:spacing w:val="1"/>
          <w:sz w:val="24"/>
          <w:szCs w:val="24"/>
          <w:lang w:val="sr-Cyrl-CS"/>
        </w:rPr>
        <w:t>с</w:t>
      </w:r>
      <w:r w:rsidR="0053492C" w:rsidRPr="00EC3740">
        <w:rPr>
          <w:rFonts w:ascii="Times New Roman" w:hAnsi="Times New Roman" w:cs="Times New Roman"/>
          <w:spacing w:val="-2"/>
          <w:sz w:val="24"/>
          <w:szCs w:val="24"/>
          <w:lang w:val="sr-Cyrl-CS"/>
        </w:rPr>
        <w:t>в</w:t>
      </w:r>
      <w:r w:rsidR="0053492C" w:rsidRPr="00EC3740">
        <w:rPr>
          <w:rFonts w:ascii="Times New Roman" w:hAnsi="Times New Roman" w:cs="Times New Roman"/>
          <w:sz w:val="24"/>
          <w:szCs w:val="24"/>
          <w:lang w:val="sr-Cyrl-CS"/>
        </w:rPr>
        <w:t xml:space="preserve">аке </w:t>
      </w:r>
      <w:r w:rsidR="0053492C" w:rsidRPr="00EC3740">
        <w:rPr>
          <w:rFonts w:ascii="Times New Roman" w:hAnsi="Times New Roman" w:cs="Times New Roman"/>
          <w:spacing w:val="1"/>
          <w:sz w:val="24"/>
          <w:szCs w:val="24"/>
          <w:lang w:val="sr-Cyrl-CS"/>
        </w:rPr>
        <w:t>ф</w:t>
      </w:r>
      <w:r w:rsidR="0053492C" w:rsidRPr="00EC3740">
        <w:rPr>
          <w:rFonts w:ascii="Times New Roman" w:hAnsi="Times New Roman" w:cs="Times New Roman"/>
          <w:sz w:val="24"/>
          <w:szCs w:val="24"/>
          <w:lang w:val="sr-Cyrl-CS"/>
        </w:rPr>
        <w:t>а</w:t>
      </w:r>
      <w:r w:rsidR="0053492C" w:rsidRPr="00EC3740">
        <w:rPr>
          <w:rFonts w:ascii="Times New Roman" w:hAnsi="Times New Roman" w:cs="Times New Roman"/>
          <w:spacing w:val="2"/>
          <w:sz w:val="24"/>
          <w:szCs w:val="24"/>
          <w:lang w:val="sr-Cyrl-CS"/>
        </w:rPr>
        <w:t>з</w:t>
      </w:r>
      <w:r w:rsidR="0053492C" w:rsidRPr="00EC3740">
        <w:rPr>
          <w:rFonts w:ascii="Times New Roman" w:hAnsi="Times New Roman" w:cs="Times New Roman"/>
          <w:sz w:val="24"/>
          <w:szCs w:val="24"/>
          <w:lang w:val="sr-Cyrl-CS"/>
        </w:rPr>
        <w:t xml:space="preserve">е </w:t>
      </w:r>
      <w:r w:rsidR="0053492C" w:rsidRPr="00EC3740">
        <w:rPr>
          <w:rFonts w:ascii="Times New Roman" w:hAnsi="Times New Roman" w:cs="Times New Roman"/>
          <w:spacing w:val="3"/>
          <w:sz w:val="24"/>
          <w:szCs w:val="24"/>
          <w:lang w:val="sr-Cyrl-CS"/>
        </w:rPr>
        <w:t>н</w:t>
      </w:r>
      <w:r w:rsidR="0053492C" w:rsidRPr="00EC3740">
        <w:rPr>
          <w:rFonts w:ascii="Times New Roman" w:hAnsi="Times New Roman" w:cs="Times New Roman"/>
          <w:spacing w:val="-3"/>
          <w:sz w:val="24"/>
          <w:szCs w:val="24"/>
          <w:lang w:val="sr-Cyrl-CS"/>
        </w:rPr>
        <w:t>е</w:t>
      </w:r>
      <w:r w:rsidR="0053492C" w:rsidRPr="00EC3740">
        <w:rPr>
          <w:rFonts w:ascii="Times New Roman" w:hAnsi="Times New Roman" w:cs="Times New Roman"/>
          <w:sz w:val="24"/>
          <w:szCs w:val="24"/>
          <w:lang w:val="sr-Cyrl-CS"/>
        </w:rPr>
        <w:t>зав</w:t>
      </w:r>
      <w:r w:rsidR="0053492C" w:rsidRPr="00EC3740">
        <w:rPr>
          <w:rFonts w:ascii="Times New Roman" w:hAnsi="Times New Roman" w:cs="Times New Roman"/>
          <w:spacing w:val="1"/>
          <w:sz w:val="24"/>
          <w:szCs w:val="24"/>
          <w:lang w:val="sr-Cyrl-CS"/>
        </w:rPr>
        <w:t>исн</w:t>
      </w:r>
      <w:r w:rsidR="0053492C" w:rsidRPr="00EC3740">
        <w:rPr>
          <w:rFonts w:ascii="Times New Roman" w:hAnsi="Times New Roman" w:cs="Times New Roman"/>
          <w:sz w:val="24"/>
          <w:szCs w:val="24"/>
          <w:lang w:val="sr-Cyrl-CS"/>
        </w:rPr>
        <w:t>о</w:t>
      </w:r>
      <w:r w:rsidR="0053492C" w:rsidRPr="00EC3740">
        <w:rPr>
          <w:rFonts w:ascii="Times New Roman" w:hAnsi="Times New Roman" w:cs="Times New Roman"/>
          <w:spacing w:val="2"/>
          <w:sz w:val="24"/>
          <w:szCs w:val="24"/>
          <w:lang w:val="sr-Cyrl-CS"/>
        </w:rPr>
        <w:t xml:space="preserve"> </w:t>
      </w:r>
      <w:r w:rsidR="0053492C" w:rsidRPr="00EC3740">
        <w:rPr>
          <w:rFonts w:ascii="Times New Roman" w:hAnsi="Times New Roman" w:cs="Times New Roman"/>
          <w:sz w:val="24"/>
          <w:szCs w:val="24"/>
          <w:lang w:val="sr-Cyrl-CS"/>
        </w:rPr>
        <w:t>од</w:t>
      </w:r>
      <w:r w:rsidR="0053492C" w:rsidRPr="00EC3740">
        <w:rPr>
          <w:rFonts w:ascii="Times New Roman" w:hAnsi="Times New Roman" w:cs="Times New Roman"/>
          <w:spacing w:val="4"/>
          <w:sz w:val="24"/>
          <w:szCs w:val="24"/>
          <w:lang w:val="sr-Cyrl-CS"/>
        </w:rPr>
        <w:t xml:space="preserve"> </w:t>
      </w:r>
      <w:r w:rsidR="0053492C" w:rsidRPr="00EC3740">
        <w:rPr>
          <w:rFonts w:ascii="Times New Roman" w:hAnsi="Times New Roman" w:cs="Times New Roman"/>
          <w:sz w:val="24"/>
          <w:szCs w:val="24"/>
          <w:lang w:val="sr-Cyrl-CS"/>
        </w:rPr>
        <w:t>р</w:t>
      </w:r>
      <w:r w:rsidR="0053492C" w:rsidRPr="00EC3740">
        <w:rPr>
          <w:rFonts w:ascii="Times New Roman" w:hAnsi="Times New Roman" w:cs="Times New Roman"/>
          <w:spacing w:val="-3"/>
          <w:sz w:val="24"/>
          <w:szCs w:val="24"/>
          <w:lang w:val="sr-Cyrl-CS"/>
        </w:rPr>
        <w:t>е</w:t>
      </w:r>
      <w:r w:rsidR="0053492C" w:rsidRPr="00EC3740">
        <w:rPr>
          <w:rFonts w:ascii="Times New Roman" w:hAnsi="Times New Roman" w:cs="Times New Roman"/>
          <w:sz w:val="24"/>
          <w:szCs w:val="24"/>
          <w:lang w:val="sr-Cyrl-CS"/>
        </w:rPr>
        <w:t>а</w:t>
      </w:r>
      <w:r w:rsidR="0053492C" w:rsidRPr="00EC3740">
        <w:rPr>
          <w:rFonts w:ascii="Times New Roman" w:hAnsi="Times New Roman" w:cs="Times New Roman"/>
          <w:spacing w:val="-3"/>
          <w:sz w:val="24"/>
          <w:szCs w:val="24"/>
          <w:lang w:val="sr-Cyrl-CS"/>
        </w:rPr>
        <w:t>л</w:t>
      </w:r>
      <w:r w:rsidR="0053492C" w:rsidRPr="00EC3740">
        <w:rPr>
          <w:rFonts w:ascii="Times New Roman" w:hAnsi="Times New Roman" w:cs="Times New Roman"/>
          <w:spacing w:val="3"/>
          <w:sz w:val="24"/>
          <w:szCs w:val="24"/>
          <w:lang w:val="sr-Cyrl-CS"/>
        </w:rPr>
        <w:t>и</w:t>
      </w:r>
      <w:r w:rsidR="0053492C" w:rsidRPr="00EC3740">
        <w:rPr>
          <w:rFonts w:ascii="Times New Roman" w:hAnsi="Times New Roman" w:cs="Times New Roman"/>
          <w:sz w:val="24"/>
          <w:szCs w:val="24"/>
          <w:lang w:val="sr-Cyrl-CS"/>
        </w:rPr>
        <w:t>з</w:t>
      </w:r>
      <w:r w:rsidR="0053492C" w:rsidRPr="00EC3740">
        <w:rPr>
          <w:rFonts w:ascii="Times New Roman" w:hAnsi="Times New Roman" w:cs="Times New Roman"/>
          <w:spacing w:val="-2"/>
          <w:sz w:val="24"/>
          <w:szCs w:val="24"/>
          <w:lang w:val="sr-Cyrl-CS"/>
        </w:rPr>
        <w:t>а</w:t>
      </w:r>
      <w:r w:rsidR="0053492C" w:rsidRPr="00EC3740">
        <w:rPr>
          <w:rFonts w:ascii="Times New Roman" w:hAnsi="Times New Roman" w:cs="Times New Roman"/>
          <w:spacing w:val="4"/>
          <w:sz w:val="24"/>
          <w:szCs w:val="24"/>
          <w:lang w:val="sr-Cyrl-CS"/>
        </w:rPr>
        <w:t>ц</w:t>
      </w:r>
      <w:r w:rsidR="0053492C" w:rsidRPr="00EC3740">
        <w:rPr>
          <w:rFonts w:ascii="Times New Roman" w:hAnsi="Times New Roman" w:cs="Times New Roman"/>
          <w:spacing w:val="1"/>
          <w:sz w:val="24"/>
          <w:szCs w:val="24"/>
          <w:lang w:val="sr-Cyrl-CS"/>
        </w:rPr>
        <w:t>иј</w:t>
      </w:r>
      <w:r w:rsidR="0053492C" w:rsidRPr="00EC3740">
        <w:rPr>
          <w:rFonts w:ascii="Times New Roman" w:hAnsi="Times New Roman" w:cs="Times New Roman"/>
          <w:sz w:val="24"/>
          <w:szCs w:val="24"/>
          <w:lang w:val="sr-Cyrl-CS"/>
        </w:rPr>
        <w:t>е</w:t>
      </w:r>
      <w:r w:rsidR="0053492C" w:rsidRPr="00EC3740">
        <w:rPr>
          <w:rFonts w:ascii="Times New Roman" w:hAnsi="Times New Roman" w:cs="Times New Roman"/>
          <w:spacing w:val="2"/>
          <w:sz w:val="24"/>
          <w:szCs w:val="24"/>
          <w:lang w:val="sr-Cyrl-CS"/>
        </w:rPr>
        <w:t xml:space="preserve"> </w:t>
      </w:r>
      <w:r w:rsidR="0053492C" w:rsidRPr="00EC3740">
        <w:rPr>
          <w:rFonts w:ascii="Times New Roman" w:hAnsi="Times New Roman" w:cs="Times New Roman"/>
          <w:spacing w:val="1"/>
          <w:sz w:val="24"/>
          <w:szCs w:val="24"/>
          <w:lang w:val="sr-Cyrl-CS"/>
        </w:rPr>
        <w:t>с</w:t>
      </w:r>
      <w:r w:rsidR="0053492C" w:rsidRPr="00EC3740">
        <w:rPr>
          <w:rFonts w:ascii="Times New Roman" w:hAnsi="Times New Roman" w:cs="Times New Roman"/>
          <w:spacing w:val="-3"/>
          <w:sz w:val="24"/>
          <w:szCs w:val="24"/>
          <w:lang w:val="sr-Cyrl-CS"/>
        </w:rPr>
        <w:t>л</w:t>
      </w:r>
      <w:r w:rsidR="0053492C" w:rsidRPr="00EC3740">
        <w:rPr>
          <w:rFonts w:ascii="Times New Roman" w:hAnsi="Times New Roman" w:cs="Times New Roman"/>
          <w:sz w:val="24"/>
          <w:szCs w:val="24"/>
          <w:lang w:val="sr-Cyrl-CS"/>
        </w:rPr>
        <w:t>е</w:t>
      </w:r>
      <w:r w:rsidR="0053492C" w:rsidRPr="00EC3740">
        <w:rPr>
          <w:rFonts w:ascii="Times New Roman" w:hAnsi="Times New Roman" w:cs="Times New Roman"/>
          <w:spacing w:val="2"/>
          <w:sz w:val="24"/>
          <w:szCs w:val="24"/>
          <w:lang w:val="sr-Cyrl-CS"/>
        </w:rPr>
        <w:t>д</w:t>
      </w:r>
      <w:r w:rsidR="0053492C" w:rsidRPr="00EC3740">
        <w:rPr>
          <w:rFonts w:ascii="Times New Roman" w:hAnsi="Times New Roman" w:cs="Times New Roman"/>
          <w:sz w:val="24"/>
          <w:szCs w:val="24"/>
          <w:lang w:val="sr-Cyrl-CS"/>
        </w:rPr>
        <w:t>е</w:t>
      </w:r>
      <w:r w:rsidR="0053492C" w:rsidRPr="00EC3740">
        <w:rPr>
          <w:rFonts w:ascii="Times New Roman" w:hAnsi="Times New Roman" w:cs="Times New Roman"/>
          <w:spacing w:val="1"/>
          <w:sz w:val="24"/>
          <w:szCs w:val="24"/>
          <w:lang w:val="sr-Cyrl-CS"/>
        </w:rPr>
        <w:t>ћ</w:t>
      </w:r>
      <w:r w:rsidR="0053492C" w:rsidRPr="00EC3740">
        <w:rPr>
          <w:rFonts w:ascii="Times New Roman" w:hAnsi="Times New Roman" w:cs="Times New Roman"/>
          <w:sz w:val="24"/>
          <w:szCs w:val="24"/>
          <w:lang w:val="sr-Cyrl-CS"/>
        </w:rPr>
        <w:t xml:space="preserve">е без могућности да </w:t>
      </w:r>
      <w:r w:rsidR="0053492C" w:rsidRPr="00EC3740">
        <w:rPr>
          <w:rFonts w:ascii="Times New Roman" w:hAnsi="Times New Roman" w:cs="Times New Roman"/>
          <w:spacing w:val="-1"/>
          <w:sz w:val="24"/>
          <w:szCs w:val="24"/>
          <w:lang w:val="sr-Cyrl-CS"/>
        </w:rPr>
        <w:t>с</w:t>
      </w:r>
      <w:r w:rsidR="0053492C" w:rsidRPr="00EC3740">
        <w:rPr>
          <w:rFonts w:ascii="Times New Roman" w:hAnsi="Times New Roman" w:cs="Times New Roman"/>
          <w:sz w:val="24"/>
          <w:szCs w:val="24"/>
          <w:lang w:val="sr-Cyrl-CS"/>
        </w:rPr>
        <w:t xml:space="preserve">е </w:t>
      </w:r>
      <w:r w:rsidR="0053492C" w:rsidRPr="00EC3740">
        <w:rPr>
          <w:rFonts w:ascii="Times New Roman" w:hAnsi="Times New Roman" w:cs="Times New Roman"/>
          <w:spacing w:val="2"/>
          <w:sz w:val="24"/>
          <w:szCs w:val="24"/>
          <w:lang w:val="sr-Cyrl-CS"/>
        </w:rPr>
        <w:t>о</w:t>
      </w:r>
      <w:r w:rsidR="0053492C" w:rsidRPr="00EC3740">
        <w:rPr>
          <w:rFonts w:ascii="Times New Roman" w:hAnsi="Times New Roman" w:cs="Times New Roman"/>
          <w:spacing w:val="-2"/>
          <w:sz w:val="24"/>
          <w:szCs w:val="24"/>
          <w:lang w:val="sr-Cyrl-CS"/>
        </w:rPr>
        <w:t>б</w:t>
      </w:r>
      <w:r w:rsidR="0053492C" w:rsidRPr="00EC3740">
        <w:rPr>
          <w:rFonts w:ascii="Times New Roman" w:hAnsi="Times New Roman" w:cs="Times New Roman"/>
          <w:sz w:val="24"/>
          <w:szCs w:val="24"/>
          <w:lang w:val="sr-Cyrl-CS"/>
        </w:rPr>
        <w:t>ав</w:t>
      </w:r>
      <w:r w:rsidR="0053492C" w:rsidRPr="00EC3740">
        <w:rPr>
          <w:rFonts w:ascii="Times New Roman" w:hAnsi="Times New Roman" w:cs="Times New Roman"/>
          <w:spacing w:val="-3"/>
          <w:sz w:val="24"/>
          <w:szCs w:val="24"/>
          <w:lang w:val="sr-Cyrl-CS"/>
        </w:rPr>
        <w:t>е</w:t>
      </w:r>
      <w:r w:rsidR="0053492C" w:rsidRPr="00EC3740">
        <w:rPr>
          <w:rFonts w:ascii="Times New Roman" w:hAnsi="Times New Roman" w:cs="Times New Roman"/>
          <w:spacing w:val="2"/>
          <w:sz w:val="24"/>
          <w:szCs w:val="24"/>
          <w:lang w:val="sr-Cyrl-CS"/>
        </w:rPr>
        <w:t>з</w:t>
      </w:r>
      <w:r w:rsidR="0053492C" w:rsidRPr="00EC3740">
        <w:rPr>
          <w:rFonts w:ascii="Times New Roman" w:hAnsi="Times New Roman" w:cs="Times New Roman"/>
          <w:sz w:val="24"/>
          <w:szCs w:val="24"/>
          <w:lang w:val="sr-Cyrl-CS"/>
        </w:rPr>
        <w:t>е</w:t>
      </w:r>
      <w:r w:rsidR="0053492C" w:rsidRPr="00EC3740">
        <w:rPr>
          <w:rFonts w:ascii="Times New Roman" w:hAnsi="Times New Roman" w:cs="Times New Roman"/>
          <w:spacing w:val="2"/>
          <w:sz w:val="24"/>
          <w:szCs w:val="24"/>
          <w:lang w:val="sr-Cyrl-CS"/>
        </w:rPr>
        <w:t xml:space="preserve"> </w:t>
      </w:r>
      <w:r w:rsidR="0053492C" w:rsidRPr="00EC3740">
        <w:rPr>
          <w:rFonts w:ascii="Times New Roman" w:hAnsi="Times New Roman" w:cs="Times New Roman"/>
          <w:spacing w:val="1"/>
          <w:sz w:val="24"/>
          <w:szCs w:val="24"/>
          <w:lang w:val="sr-Cyrl-CS"/>
        </w:rPr>
        <w:t>и</w:t>
      </w:r>
      <w:r w:rsidR="0053492C" w:rsidRPr="00EC3740">
        <w:rPr>
          <w:rFonts w:ascii="Times New Roman" w:hAnsi="Times New Roman" w:cs="Times New Roman"/>
          <w:sz w:val="24"/>
          <w:szCs w:val="24"/>
          <w:lang w:val="sr-Cyrl-CS"/>
        </w:rPr>
        <w:t>з</w:t>
      </w:r>
      <w:r w:rsidR="0053492C" w:rsidRPr="00EC3740">
        <w:rPr>
          <w:rFonts w:ascii="Times New Roman" w:hAnsi="Times New Roman" w:cs="Times New Roman"/>
          <w:spacing w:val="2"/>
          <w:sz w:val="24"/>
          <w:szCs w:val="24"/>
          <w:lang w:val="sr-Cyrl-CS"/>
        </w:rPr>
        <w:t xml:space="preserve"> </w:t>
      </w:r>
      <w:r w:rsidR="0053492C" w:rsidRPr="00EC3740">
        <w:rPr>
          <w:rFonts w:ascii="Times New Roman" w:hAnsi="Times New Roman" w:cs="Times New Roman"/>
          <w:spacing w:val="1"/>
          <w:sz w:val="24"/>
          <w:szCs w:val="24"/>
          <w:lang w:val="sr-Cyrl-CS"/>
        </w:rPr>
        <w:t>ј</w:t>
      </w:r>
      <w:r w:rsidR="0053492C" w:rsidRPr="00EC3740">
        <w:rPr>
          <w:rFonts w:ascii="Times New Roman" w:hAnsi="Times New Roman" w:cs="Times New Roman"/>
          <w:sz w:val="24"/>
          <w:szCs w:val="24"/>
          <w:lang w:val="sr-Cyrl-CS"/>
        </w:rPr>
        <w:t>е</w:t>
      </w:r>
      <w:r w:rsidR="0053492C" w:rsidRPr="00EC3740">
        <w:rPr>
          <w:rFonts w:ascii="Times New Roman" w:hAnsi="Times New Roman" w:cs="Times New Roman"/>
          <w:spacing w:val="-1"/>
          <w:sz w:val="24"/>
          <w:szCs w:val="24"/>
          <w:lang w:val="sr-Cyrl-CS"/>
        </w:rPr>
        <w:t>д</w:t>
      </w:r>
      <w:r w:rsidR="0053492C" w:rsidRPr="00EC3740">
        <w:rPr>
          <w:rFonts w:ascii="Times New Roman" w:hAnsi="Times New Roman" w:cs="Times New Roman"/>
          <w:spacing w:val="3"/>
          <w:sz w:val="24"/>
          <w:szCs w:val="24"/>
          <w:lang w:val="sr-Cyrl-CS"/>
        </w:rPr>
        <w:t>н</w:t>
      </w:r>
      <w:r w:rsidR="0053492C" w:rsidRPr="00EC3740">
        <w:rPr>
          <w:rFonts w:ascii="Times New Roman" w:hAnsi="Times New Roman" w:cs="Times New Roman"/>
          <w:sz w:val="24"/>
          <w:szCs w:val="24"/>
          <w:lang w:val="sr-Cyrl-CS"/>
        </w:rPr>
        <w:t xml:space="preserve">е </w:t>
      </w:r>
      <w:r w:rsidR="0053492C" w:rsidRPr="00EC3740">
        <w:rPr>
          <w:rFonts w:ascii="Times New Roman" w:hAnsi="Times New Roman" w:cs="Times New Roman"/>
          <w:spacing w:val="1"/>
          <w:sz w:val="24"/>
          <w:szCs w:val="24"/>
          <w:lang w:val="sr-Cyrl-CS"/>
        </w:rPr>
        <w:t>ф</w:t>
      </w:r>
      <w:r w:rsidR="0053492C" w:rsidRPr="00EC3740">
        <w:rPr>
          <w:rFonts w:ascii="Times New Roman" w:hAnsi="Times New Roman" w:cs="Times New Roman"/>
          <w:spacing w:val="-2"/>
          <w:sz w:val="24"/>
          <w:szCs w:val="24"/>
          <w:lang w:val="sr-Cyrl-CS"/>
        </w:rPr>
        <w:t>а</w:t>
      </w:r>
      <w:r w:rsidR="0053492C" w:rsidRPr="00EC3740">
        <w:rPr>
          <w:rFonts w:ascii="Times New Roman" w:hAnsi="Times New Roman" w:cs="Times New Roman"/>
          <w:sz w:val="24"/>
          <w:szCs w:val="24"/>
          <w:lang w:val="sr-Cyrl-CS"/>
        </w:rPr>
        <w:t xml:space="preserve">зе </w:t>
      </w:r>
      <w:r w:rsidR="0053492C" w:rsidRPr="00EC3740">
        <w:rPr>
          <w:rFonts w:ascii="Times New Roman" w:hAnsi="Times New Roman" w:cs="Times New Roman"/>
          <w:spacing w:val="1"/>
          <w:sz w:val="24"/>
          <w:szCs w:val="24"/>
          <w:lang w:val="sr-Cyrl-CS"/>
        </w:rPr>
        <w:t>п</w:t>
      </w:r>
      <w:r w:rsidR="0053492C" w:rsidRPr="00EC3740">
        <w:rPr>
          <w:rFonts w:ascii="Times New Roman" w:hAnsi="Times New Roman" w:cs="Times New Roman"/>
          <w:sz w:val="24"/>
          <w:szCs w:val="24"/>
          <w:lang w:val="sr-Cyrl-CS"/>
        </w:rPr>
        <w:t>р</w:t>
      </w:r>
      <w:r w:rsidR="0053492C" w:rsidRPr="00EC3740">
        <w:rPr>
          <w:rFonts w:ascii="Times New Roman" w:hAnsi="Times New Roman" w:cs="Times New Roman"/>
          <w:spacing w:val="-3"/>
          <w:sz w:val="24"/>
          <w:szCs w:val="24"/>
          <w:lang w:val="sr-Cyrl-CS"/>
        </w:rPr>
        <w:t>е</w:t>
      </w:r>
      <w:r w:rsidR="0053492C" w:rsidRPr="00EC3740">
        <w:rPr>
          <w:rFonts w:ascii="Times New Roman" w:hAnsi="Times New Roman" w:cs="Times New Roman"/>
          <w:spacing w:val="3"/>
          <w:sz w:val="24"/>
          <w:szCs w:val="24"/>
          <w:lang w:val="sr-Cyrl-CS"/>
        </w:rPr>
        <w:t>н</w:t>
      </w:r>
      <w:r w:rsidR="0053492C" w:rsidRPr="00EC3740">
        <w:rPr>
          <w:rFonts w:ascii="Times New Roman" w:hAnsi="Times New Roman" w:cs="Times New Roman"/>
          <w:sz w:val="24"/>
          <w:szCs w:val="24"/>
          <w:lang w:val="sr-Cyrl-CS"/>
        </w:rPr>
        <w:t>о</w:t>
      </w:r>
      <w:r w:rsidR="0053492C" w:rsidRPr="00EC3740">
        <w:rPr>
          <w:rFonts w:ascii="Times New Roman" w:hAnsi="Times New Roman" w:cs="Times New Roman"/>
          <w:spacing w:val="1"/>
          <w:sz w:val="24"/>
          <w:szCs w:val="24"/>
          <w:lang w:val="sr-Cyrl-CS"/>
        </w:rPr>
        <w:t>с</w:t>
      </w:r>
      <w:r w:rsidR="0053492C" w:rsidRPr="00EC3740">
        <w:rPr>
          <w:rFonts w:ascii="Times New Roman" w:hAnsi="Times New Roman" w:cs="Times New Roman"/>
          <w:sz w:val="24"/>
          <w:szCs w:val="24"/>
          <w:lang w:val="sr-Cyrl-CS"/>
        </w:rPr>
        <w:t xml:space="preserve">е у </w:t>
      </w:r>
      <w:r w:rsidR="0053492C" w:rsidRPr="00EC3740">
        <w:rPr>
          <w:rFonts w:ascii="Times New Roman" w:hAnsi="Times New Roman" w:cs="Times New Roman"/>
          <w:spacing w:val="4"/>
          <w:sz w:val="24"/>
          <w:szCs w:val="24"/>
          <w:lang w:val="sr-Cyrl-CS"/>
        </w:rPr>
        <w:t>д</w:t>
      </w:r>
      <w:r w:rsidR="0053492C" w:rsidRPr="00EC3740">
        <w:rPr>
          <w:rFonts w:ascii="Times New Roman" w:hAnsi="Times New Roman" w:cs="Times New Roman"/>
          <w:spacing w:val="-2"/>
          <w:sz w:val="24"/>
          <w:szCs w:val="24"/>
          <w:lang w:val="sr-Cyrl-CS"/>
        </w:rPr>
        <w:t>р</w:t>
      </w:r>
      <w:r w:rsidR="0053492C" w:rsidRPr="00EC3740">
        <w:rPr>
          <w:rFonts w:ascii="Times New Roman" w:hAnsi="Times New Roman" w:cs="Times New Roman"/>
          <w:sz w:val="24"/>
          <w:szCs w:val="24"/>
          <w:lang w:val="sr-Cyrl-CS"/>
        </w:rPr>
        <w:t>угу.</w:t>
      </w:r>
      <w:r w:rsidR="005D11F6" w:rsidRPr="00EC3740">
        <w:rPr>
          <w:rFonts w:ascii="Times New Roman" w:hAnsi="Times New Roman" w:cs="Times New Roman"/>
          <w:sz w:val="24"/>
          <w:szCs w:val="24"/>
          <w:lang w:val="sr-Cyrl-CS"/>
        </w:rPr>
        <w:t>”</w:t>
      </w:r>
    </w:p>
    <w:p w14:paraId="4F3E07EC" w14:textId="77777777" w:rsidR="00500637" w:rsidRPr="00EC3740" w:rsidRDefault="00500637" w:rsidP="00A27D29">
      <w:pPr>
        <w:ind w:right="-46"/>
        <w:rPr>
          <w:rFonts w:ascii="Times New Roman" w:hAnsi="Times New Roman" w:cs="Times New Roman"/>
          <w:sz w:val="24"/>
          <w:szCs w:val="24"/>
          <w:lang w:val="sr-Cyrl-CS"/>
        </w:rPr>
      </w:pPr>
    </w:p>
    <w:p w14:paraId="6F1CA9FE" w14:textId="0138CC49" w:rsidR="0053492C" w:rsidRPr="00EC3740" w:rsidRDefault="00186627" w:rsidP="00320509">
      <w:pPr>
        <w:ind w:right="-46" w:firstLine="720"/>
        <w:rPr>
          <w:rFonts w:ascii="Times New Roman" w:hAnsi="Times New Roman" w:cs="Times New Roman"/>
          <w:iCs/>
          <w:sz w:val="24"/>
          <w:szCs w:val="24"/>
          <w:lang w:val="sr-Cyrl-CS"/>
        </w:rPr>
      </w:pPr>
      <w:r w:rsidRPr="00EC3740">
        <w:rPr>
          <w:rFonts w:ascii="Times New Roman" w:hAnsi="Times New Roman" w:cs="Times New Roman"/>
          <w:iCs/>
          <w:sz w:val="24"/>
          <w:szCs w:val="24"/>
          <w:lang w:val="sr-Cyrl-CS"/>
        </w:rPr>
        <w:t>О</w:t>
      </w:r>
      <w:r w:rsidR="00EB7592" w:rsidRPr="00EC3740">
        <w:rPr>
          <w:rFonts w:ascii="Times New Roman" w:hAnsi="Times New Roman" w:cs="Times New Roman"/>
          <w:iCs/>
          <w:sz w:val="24"/>
          <w:szCs w:val="24"/>
          <w:lang w:val="sr-Cyrl-CS"/>
        </w:rPr>
        <w:t>дељци</w:t>
      </w:r>
      <w:r w:rsidR="00650008" w:rsidRPr="00EC3740">
        <w:rPr>
          <w:rFonts w:ascii="Times New Roman" w:hAnsi="Times New Roman" w:cs="Times New Roman"/>
          <w:iCs/>
          <w:sz w:val="24"/>
          <w:szCs w:val="24"/>
          <w:lang w:val="sr-Cyrl-CS"/>
        </w:rPr>
        <w:t xml:space="preserve"> </w:t>
      </w:r>
      <w:r w:rsidR="00D45F1B" w:rsidRPr="00EC3740">
        <w:rPr>
          <w:rFonts w:ascii="Times New Roman" w:hAnsi="Times New Roman" w:cs="Times New Roman"/>
          <w:iCs/>
          <w:sz w:val="24"/>
          <w:szCs w:val="24"/>
          <w:lang w:val="sr-Cyrl-CS"/>
        </w:rPr>
        <w:t>4.12. Смернице за спровођење плана</w:t>
      </w:r>
      <w:r w:rsidR="00320509" w:rsidRPr="00EC3740">
        <w:rPr>
          <w:rFonts w:ascii="Times New Roman" w:hAnsi="Times New Roman" w:cs="Times New Roman"/>
          <w:iCs/>
          <w:sz w:val="24"/>
          <w:szCs w:val="24"/>
          <w:lang w:val="sr-Cyrl-CS"/>
        </w:rPr>
        <w:t xml:space="preserve"> и 4.13. Преглед урбанистичких параметара по блоковима </w:t>
      </w:r>
      <w:r w:rsidR="0053492C" w:rsidRPr="00EC3740">
        <w:rPr>
          <w:rFonts w:ascii="Times New Roman" w:hAnsi="Times New Roman" w:cs="Times New Roman"/>
          <w:iCs/>
          <w:sz w:val="24"/>
          <w:szCs w:val="24"/>
          <w:lang w:val="sr-Cyrl-CS"/>
        </w:rPr>
        <w:t>мењ</w:t>
      </w:r>
      <w:r w:rsidR="00EB7592" w:rsidRPr="00EC3740">
        <w:rPr>
          <w:rFonts w:ascii="Times New Roman" w:hAnsi="Times New Roman" w:cs="Times New Roman"/>
          <w:iCs/>
          <w:sz w:val="24"/>
          <w:szCs w:val="24"/>
          <w:lang w:val="sr-Cyrl-CS"/>
        </w:rPr>
        <w:t>ају</w:t>
      </w:r>
      <w:r w:rsidR="0053492C" w:rsidRPr="00EC3740">
        <w:rPr>
          <w:rFonts w:ascii="Times New Roman" w:hAnsi="Times New Roman" w:cs="Times New Roman"/>
          <w:iCs/>
          <w:sz w:val="24"/>
          <w:szCs w:val="24"/>
          <w:lang w:val="sr-Cyrl-CS"/>
        </w:rPr>
        <w:t xml:space="preserve"> </w:t>
      </w:r>
      <w:r w:rsidR="0053492C" w:rsidRPr="00EC3740">
        <w:rPr>
          <w:rFonts w:ascii="Times New Roman" w:hAnsi="Times New Roman" w:cs="Times New Roman"/>
          <w:iCs/>
          <w:color w:val="000000" w:themeColor="text1"/>
          <w:sz w:val="24"/>
          <w:szCs w:val="24"/>
          <w:lang w:val="sr-Cyrl-CS"/>
        </w:rPr>
        <w:t>се и глас</w:t>
      </w:r>
      <w:r w:rsidR="00EB7592" w:rsidRPr="00EC3740">
        <w:rPr>
          <w:rFonts w:ascii="Times New Roman" w:hAnsi="Times New Roman" w:cs="Times New Roman"/>
          <w:iCs/>
          <w:color w:val="000000" w:themeColor="text1"/>
          <w:sz w:val="24"/>
          <w:szCs w:val="24"/>
          <w:lang w:val="sr-Cyrl-CS"/>
        </w:rPr>
        <w:t>е</w:t>
      </w:r>
      <w:r w:rsidR="0053492C" w:rsidRPr="00EC3740">
        <w:rPr>
          <w:rFonts w:ascii="Times New Roman" w:hAnsi="Times New Roman" w:cs="Times New Roman"/>
          <w:iCs/>
          <w:color w:val="000000" w:themeColor="text1"/>
          <w:sz w:val="24"/>
          <w:szCs w:val="24"/>
          <w:lang w:val="sr-Cyrl-CS"/>
        </w:rPr>
        <w:t>:</w:t>
      </w:r>
    </w:p>
    <w:p w14:paraId="2F8728A1" w14:textId="77777777" w:rsidR="00046DB5" w:rsidRPr="00EC3740" w:rsidRDefault="00046DB5" w:rsidP="00A27D29">
      <w:pPr>
        <w:ind w:right="-46"/>
        <w:rPr>
          <w:rFonts w:ascii="Times New Roman" w:hAnsi="Times New Roman" w:cs="Times New Roman"/>
          <w:color w:val="FF0000"/>
          <w:sz w:val="24"/>
          <w:szCs w:val="24"/>
          <w:lang w:val="sr-Cyrl-CS"/>
        </w:rPr>
      </w:pPr>
    </w:p>
    <w:p w14:paraId="6F2E6C39" w14:textId="29156228" w:rsidR="00046DB5" w:rsidRPr="00EC3740" w:rsidRDefault="005D11F6" w:rsidP="00FB2291">
      <w:pPr>
        <w:ind w:right="-46"/>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w:t>
      </w:r>
      <w:r w:rsidR="00046DB5" w:rsidRPr="00EC3740">
        <w:rPr>
          <w:rFonts w:ascii="Times New Roman" w:hAnsi="Times New Roman" w:cs="Times New Roman"/>
          <w:sz w:val="24"/>
          <w:szCs w:val="24"/>
          <w:lang w:val="sr-Cyrl-CS"/>
        </w:rPr>
        <w:t>4.12. СМЕРНИЦЕ ЗА СПРОВОЂЕЊЕ ПЛАНА</w:t>
      </w:r>
    </w:p>
    <w:p w14:paraId="1FEF7DCE" w14:textId="41B9FCBC" w:rsidR="0053492C" w:rsidRPr="00EC3740" w:rsidRDefault="0053492C" w:rsidP="00A27D29">
      <w:pPr>
        <w:ind w:right="-46"/>
        <w:rPr>
          <w:rFonts w:ascii="Times New Roman" w:hAnsi="Times New Roman" w:cs="Times New Roman"/>
          <w:b/>
          <w:bCs/>
          <w:sz w:val="24"/>
          <w:szCs w:val="24"/>
          <w:lang w:val="sr-Cyrl-CS"/>
        </w:rPr>
      </w:pPr>
    </w:p>
    <w:p w14:paraId="2D37A719" w14:textId="565E61C8" w:rsidR="0053492C" w:rsidRPr="00EC3740" w:rsidRDefault="0053492C" w:rsidP="00F9054B">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Измена и допуна </w:t>
      </w:r>
      <w:r w:rsidR="0098762D" w:rsidRPr="00EC3740">
        <w:rPr>
          <w:rFonts w:ascii="Times New Roman" w:hAnsi="Times New Roman" w:cs="Times New Roman"/>
          <w:sz w:val="24"/>
          <w:szCs w:val="24"/>
          <w:lang w:val="sr-Cyrl-CS"/>
        </w:rPr>
        <w:t>П</w:t>
      </w:r>
      <w:r w:rsidRPr="00EC3740">
        <w:rPr>
          <w:rFonts w:ascii="Times New Roman" w:hAnsi="Times New Roman" w:cs="Times New Roman"/>
          <w:sz w:val="24"/>
          <w:szCs w:val="24"/>
          <w:lang w:val="sr-Cyrl-CS"/>
        </w:rPr>
        <w:t>росторног плана представља основ за формирање грађевинских парцела за јавне намене и парцела остале намене, издавање информације о локацији, локацијске услове и израду пројеката препарцелацијe и парцелације, урбанистичких пројеката и плана детаљне регулације, у складу са Законом о планирању и изградњи.</w:t>
      </w:r>
    </w:p>
    <w:p w14:paraId="4B123529" w14:textId="203557A2" w:rsidR="0053492C" w:rsidRPr="00EC3740" w:rsidRDefault="0053492C" w:rsidP="00F9054B">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lastRenderedPageBreak/>
        <w:t>За појас приобалног земљишта на левој обали реке Саве, обавезна је израда плана детаљне регулације, у циљу реконструкције и изградње обалоутврде и дефинисања нових хидротехничких решења, као и уређења слободних, зелених и парковских површина, а у</w:t>
      </w:r>
      <w:r w:rsidR="00C245E2" w:rsidRPr="00EC3740">
        <w:rPr>
          <w:rFonts w:ascii="Times New Roman" w:hAnsi="Times New Roman" w:cs="Times New Roman"/>
          <w:sz w:val="24"/>
          <w:szCs w:val="24"/>
          <w:lang w:val="sr-Cyrl-CS"/>
        </w:rPr>
        <w:t xml:space="preserve"> складу са смерницама датим у </w:t>
      </w:r>
      <w:r w:rsidRPr="00EC3740">
        <w:rPr>
          <w:rFonts w:ascii="Times New Roman" w:hAnsi="Times New Roman" w:cs="Times New Roman"/>
          <w:sz w:val="24"/>
          <w:szCs w:val="24"/>
          <w:lang w:val="sr-Cyrl-CS"/>
        </w:rPr>
        <w:t>глав</w:t>
      </w:r>
      <w:r w:rsidR="00C245E2" w:rsidRPr="00EC3740">
        <w:rPr>
          <w:rFonts w:ascii="Times New Roman" w:hAnsi="Times New Roman" w:cs="Times New Roman"/>
          <w:sz w:val="24"/>
          <w:szCs w:val="24"/>
          <w:lang w:val="sr-Cyrl-CS"/>
        </w:rPr>
        <w:t>и</w:t>
      </w:r>
      <w:r w:rsidRPr="00EC3740">
        <w:rPr>
          <w:rFonts w:ascii="Times New Roman" w:hAnsi="Times New Roman" w:cs="Times New Roman"/>
          <w:sz w:val="24"/>
          <w:szCs w:val="24"/>
          <w:lang w:val="sr-Cyrl-CS"/>
        </w:rPr>
        <w:t xml:space="preserve"> IV.</w:t>
      </w:r>
      <w:r w:rsidR="00C245E2" w:rsidRPr="00EC3740">
        <w:rPr>
          <w:rFonts w:ascii="Times New Roman" w:hAnsi="Times New Roman" w:cs="Times New Roman"/>
          <w:sz w:val="24"/>
          <w:szCs w:val="24"/>
          <w:lang w:val="sr-Cyrl-CS"/>
        </w:rPr>
        <w:t xml:space="preserve"> </w:t>
      </w:r>
      <w:r w:rsidR="007828BC" w:rsidRPr="00EC3740">
        <w:rPr>
          <w:rFonts w:ascii="Times New Roman" w:hAnsi="Times New Roman" w:cs="Times New Roman"/>
          <w:sz w:val="24"/>
          <w:szCs w:val="24"/>
          <w:lang w:val="sr-Cyrl-CS"/>
        </w:rPr>
        <w:t>4.4.</w:t>
      </w:r>
      <w:r w:rsidRPr="00EC3740">
        <w:rPr>
          <w:rFonts w:ascii="Times New Roman" w:hAnsi="Times New Roman" w:cs="Times New Roman"/>
          <w:sz w:val="24"/>
          <w:szCs w:val="24"/>
          <w:lang w:val="sr-Cyrl-CS"/>
        </w:rPr>
        <w:t xml:space="preserve">3 Водно земљиште и </w:t>
      </w:r>
      <w:r w:rsidR="007828BC" w:rsidRPr="00EC3740">
        <w:rPr>
          <w:rFonts w:ascii="Times New Roman" w:hAnsi="Times New Roman" w:cs="Times New Roman"/>
          <w:sz w:val="24"/>
          <w:szCs w:val="24"/>
          <w:lang w:val="sr-Cyrl-CS"/>
        </w:rPr>
        <w:t>4.4</w:t>
      </w:r>
      <w:r w:rsidRPr="00EC3740">
        <w:rPr>
          <w:rFonts w:ascii="Times New Roman" w:hAnsi="Times New Roman" w:cs="Times New Roman"/>
          <w:sz w:val="24"/>
          <w:szCs w:val="24"/>
          <w:lang w:val="sr-Cyrl-CS"/>
        </w:rPr>
        <w:t>.4 Јавне зелене и слободне површине.</w:t>
      </w:r>
    </w:p>
    <w:p w14:paraId="148E3FE3" w14:textId="0994BEC1" w:rsidR="0053492C" w:rsidRPr="00EC3740" w:rsidRDefault="0053492C" w:rsidP="00F9054B">
      <w:pPr>
        <w:ind w:firstLine="720"/>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Дозвољена је изградња обалоутврде у складу са техничким условима Србија воде.</w:t>
      </w:r>
    </w:p>
    <w:p w14:paraId="3035A0B6" w14:textId="4121AA0D" w:rsidR="0053492C" w:rsidRPr="00EC3740" w:rsidRDefault="0053492C" w:rsidP="00F9054B">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За део блока 27 (грађевинска парцела ГП 27с) обавезна је израда плана детаљне регулације.</w:t>
      </w:r>
    </w:p>
    <w:p w14:paraId="14633744" w14:textId="74BB277E" w:rsidR="0053492C" w:rsidRPr="00EC3740" w:rsidRDefault="0053492C" w:rsidP="00F9054B">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Кроз израду техничке документације за јавне саобраћајне површине дозвољена је промена нивелета и попречног профила, укључујући и распоред, пречнике и додатну мрежу инфраструктуре у оквиру дефинисане регулације саобраћајнице.</w:t>
      </w:r>
    </w:p>
    <w:p w14:paraId="3D4BFAAE" w14:textId="1A51A25E" w:rsidR="0053492C" w:rsidRPr="00EC3740" w:rsidRDefault="0053492C" w:rsidP="00F9054B">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У оквиру планског документа дате су оријентационе позиције аутобуских стајалишта.</w:t>
      </w:r>
    </w:p>
    <w:p w14:paraId="26DCA9EC" w14:textId="3F056DA5" w:rsidR="0053492C" w:rsidRPr="00EC3740" w:rsidRDefault="0053492C" w:rsidP="00F9054B">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Позиције аутобуских стајалишта нису обавезујуће и биће дефинисане приликом спровођења плана у складу са условима Секретаријата за јавни превоз и Секретаријата за саобраћај.</w:t>
      </w:r>
    </w:p>
    <w:p w14:paraId="7A6F8BDC" w14:textId="2231E9AE" w:rsidR="0053492C" w:rsidRPr="00EC3740" w:rsidRDefault="005754F4" w:rsidP="00F9054B">
      <w:pPr>
        <w:ind w:firstLine="720"/>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 кружном току у у</w:t>
      </w:r>
      <w:r w:rsidR="0053492C" w:rsidRPr="00EC3740">
        <w:rPr>
          <w:rFonts w:ascii="Times New Roman" w:hAnsi="Times New Roman" w:cs="Times New Roman"/>
          <w:color w:val="000000" w:themeColor="text1"/>
          <w:sz w:val="24"/>
          <w:szCs w:val="24"/>
          <w:lang w:val="sr-Cyrl-CS"/>
        </w:rPr>
        <w:t>л. Владимира Поповића и Земунски пут могуће је извршити трасирање трамвајског саобраћаја кроз средишње острво или кружно кроз раскрсницу.</w:t>
      </w:r>
    </w:p>
    <w:p w14:paraId="245581EA" w14:textId="17C05AAE" w:rsidR="0053492C" w:rsidRPr="00EC3740" w:rsidRDefault="0053492C" w:rsidP="00F9054B">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За објекте и комплексе јавне намене (основне школе и комбиноване дечије установе) обавезна је верификација идејних архитектонских решења на Комисији за планове Скупштине града Београда.</w:t>
      </w:r>
    </w:p>
    <w:p w14:paraId="7F65C5BF" w14:textId="098C98EE" w:rsidR="0053492C" w:rsidRPr="00EC3740" w:rsidRDefault="0053492C" w:rsidP="00F9054B">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Израда урбанистичког пројекта је обавезна за блокове 8а, 9, 11 (осим за трафостаницу), 28, 29 и 30.</w:t>
      </w:r>
    </w:p>
    <w:p w14:paraId="7E60251F" w14:textId="4C5DF335" w:rsidR="0053492C" w:rsidRPr="00EC3740" w:rsidRDefault="0053492C" w:rsidP="00F9054B">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 xml:space="preserve">За блокове 28, 29 и 30 у поступку спровођења планског документа, спрам правила уређења и грађења која за њих важе, обавезна је израда јединственог урбанистичког пројекта којим ће бити дефинисане грађевинске парцеле намењене изградњи Комбиноване дечије установе (КДУ3), Комбинованог објекта здравствене и социјалне заштите (СЗЗ), </w:t>
      </w:r>
      <w:r w:rsidR="009F3EE8" w:rsidRPr="00EC3740">
        <w:rPr>
          <w:rFonts w:ascii="Times New Roman" w:hAnsi="Times New Roman" w:cs="Times New Roman"/>
          <w:color w:val="000000"/>
          <w:sz w:val="24"/>
          <w:szCs w:val="24"/>
          <w:lang w:val="sr-Cyrl-CS"/>
        </w:rPr>
        <w:t>Основне школе</w:t>
      </w:r>
      <w:r w:rsidRPr="00EC3740">
        <w:rPr>
          <w:rFonts w:ascii="Times New Roman" w:hAnsi="Times New Roman" w:cs="Times New Roman"/>
          <w:color w:val="000000"/>
          <w:sz w:val="24"/>
          <w:szCs w:val="24"/>
          <w:lang w:val="sr-Cyrl-CS"/>
        </w:rPr>
        <w:t xml:space="preserve"> (ОШ2) у оквиру блокова 28, 29 и 30 као и грађевинске парцеле осталих намена заступљене у овим блоковима.</w:t>
      </w:r>
    </w:p>
    <w:p w14:paraId="497D1677" w14:textId="3C6B0147" w:rsidR="0053492C" w:rsidRPr="00EC3740" w:rsidRDefault="00F9054B" w:rsidP="00A27D29">
      <w:pPr>
        <w:rPr>
          <w:rFonts w:ascii="Times New Roman" w:hAnsi="Times New Roman" w:cs="Times New Roman"/>
          <w:sz w:val="24"/>
          <w:szCs w:val="24"/>
          <w:lang w:val="sr-Cyrl-CS"/>
        </w:rPr>
      </w:pPr>
      <w:r w:rsidRPr="00EC3740">
        <w:rPr>
          <w:rFonts w:ascii="Times New Roman" w:hAnsi="Times New Roman" w:cs="Times New Roman"/>
          <w:bCs/>
          <w:noProof/>
          <w:color w:val="000000"/>
          <w:sz w:val="24"/>
          <w:szCs w:val="24"/>
          <w:lang w:val="sr-Cyrl-CS"/>
        </w:rPr>
        <w:tab/>
      </w:r>
      <w:r w:rsidR="0053492C" w:rsidRPr="00EC3740">
        <w:rPr>
          <w:rFonts w:ascii="Times New Roman" w:hAnsi="Times New Roman" w:cs="Times New Roman"/>
          <w:sz w:val="24"/>
          <w:szCs w:val="24"/>
          <w:lang w:val="sr-Cyrl-CS"/>
        </w:rPr>
        <w:t xml:space="preserve">Овим </w:t>
      </w:r>
      <w:r w:rsidR="00212978" w:rsidRPr="00EC3740">
        <w:rPr>
          <w:rFonts w:ascii="Times New Roman" w:hAnsi="Times New Roman" w:cs="Times New Roman"/>
          <w:bCs/>
          <w:noProof/>
          <w:color w:val="000000" w:themeColor="text1"/>
          <w:sz w:val="24"/>
          <w:szCs w:val="24"/>
          <w:lang w:val="sr-Cyrl-CS"/>
        </w:rPr>
        <w:t>просторним</w:t>
      </w:r>
      <w:r w:rsidR="00212978" w:rsidRPr="00EC3740">
        <w:rPr>
          <w:rFonts w:ascii="Times New Roman" w:hAnsi="Times New Roman" w:cs="Times New Roman"/>
          <w:sz w:val="24"/>
          <w:szCs w:val="24"/>
          <w:lang w:val="sr-Cyrl-CS"/>
        </w:rPr>
        <w:t xml:space="preserve"> </w:t>
      </w:r>
      <w:r w:rsidR="0053492C" w:rsidRPr="00EC3740">
        <w:rPr>
          <w:rFonts w:ascii="Times New Roman" w:hAnsi="Times New Roman" w:cs="Times New Roman"/>
          <w:sz w:val="24"/>
          <w:szCs w:val="24"/>
          <w:lang w:val="sr-Cyrl-CS"/>
        </w:rPr>
        <w:t xml:space="preserve">планом предвиђено је директно формирање дефинисаних грађевинских парцела јавне и остале намене, на целом обухвату плана, </w:t>
      </w:r>
      <w:r w:rsidR="005754F4" w:rsidRPr="00EC3740">
        <w:rPr>
          <w:rFonts w:ascii="Times New Roman" w:hAnsi="Times New Roman" w:cs="Times New Roman"/>
          <w:sz w:val="24"/>
          <w:szCs w:val="24"/>
          <w:lang w:val="sr-Cyrl-CS"/>
        </w:rPr>
        <w:t>а како је проказано на Р</w:t>
      </w:r>
      <w:r w:rsidR="0053492C" w:rsidRPr="00EC3740">
        <w:rPr>
          <w:rFonts w:ascii="Times New Roman" w:hAnsi="Times New Roman" w:cs="Times New Roman"/>
          <w:sz w:val="24"/>
          <w:szCs w:val="24"/>
          <w:lang w:val="sr-Cyrl-CS"/>
        </w:rPr>
        <w:t>ефералној карти бр. 5 – План грађевинских парцела са планом спровођења.</w:t>
      </w:r>
    </w:p>
    <w:p w14:paraId="160ECE67" w14:textId="256EF6A3" w:rsidR="00C45CDB" w:rsidRPr="00EC3740" w:rsidRDefault="0053492C" w:rsidP="00F9054B">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За блокове за које </w:t>
      </w:r>
      <w:r w:rsidR="005754F4" w:rsidRPr="00EC3740">
        <w:rPr>
          <w:rFonts w:ascii="Times New Roman" w:hAnsi="Times New Roman" w:cs="Times New Roman"/>
          <w:sz w:val="24"/>
          <w:szCs w:val="24"/>
          <w:lang w:val="sr-Cyrl-CS"/>
        </w:rPr>
        <w:t>и</w:t>
      </w:r>
      <w:r w:rsidRPr="00EC3740">
        <w:rPr>
          <w:rFonts w:ascii="Times New Roman" w:hAnsi="Times New Roman" w:cs="Times New Roman"/>
          <w:sz w:val="24"/>
          <w:szCs w:val="24"/>
          <w:lang w:val="sr-Cyrl-CS"/>
        </w:rPr>
        <w:t xml:space="preserve">зменама и допунама </w:t>
      </w:r>
      <w:r w:rsidR="0098762D" w:rsidRPr="00EC3740">
        <w:rPr>
          <w:rFonts w:ascii="Times New Roman" w:hAnsi="Times New Roman" w:cs="Times New Roman"/>
          <w:sz w:val="24"/>
          <w:szCs w:val="24"/>
          <w:lang w:val="sr-Cyrl-CS"/>
        </w:rPr>
        <w:t>Просторног плана</w:t>
      </w:r>
      <w:r w:rsidRPr="00EC3740">
        <w:rPr>
          <w:rFonts w:ascii="Times New Roman" w:hAnsi="Times New Roman" w:cs="Times New Roman"/>
          <w:sz w:val="24"/>
          <w:szCs w:val="24"/>
          <w:lang w:val="sr-Cyrl-CS"/>
        </w:rPr>
        <w:t xml:space="preserve"> није стриктно дефинисана обавезна израда урбанистичког пројекта,  иста се дозвољава у складу са Законом о планирању и изградњи.</w:t>
      </w:r>
    </w:p>
    <w:p w14:paraId="786CEB2D" w14:textId="330C7AA3" w:rsidR="0053492C" w:rsidRPr="00EC3740" w:rsidRDefault="0053492C" w:rsidP="00F9054B">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За следеће локације обавезно је расписивање јавног урбанистичко-архитектонског конкурса (могуће више одвојених конкурсa), у циљу дефинисања и верификације решења:</w:t>
      </w:r>
    </w:p>
    <w:p w14:paraId="05870DD2" w14:textId="77777777" w:rsidR="0053492C" w:rsidRPr="00EC3740" w:rsidRDefault="0053492C" w:rsidP="0076531A">
      <w:pPr>
        <w:pStyle w:val="ListParagraph"/>
        <w:numPr>
          <w:ilvl w:val="0"/>
          <w:numId w:val="94"/>
        </w:numPr>
        <w:rPr>
          <w:rFonts w:ascii="Times New Roman" w:hAnsi="Times New Roman"/>
          <w:sz w:val="24"/>
          <w:szCs w:val="24"/>
        </w:rPr>
      </w:pPr>
      <w:r w:rsidRPr="00EC3740">
        <w:rPr>
          <w:rFonts w:ascii="Times New Roman" w:hAnsi="Times New Roman"/>
          <w:sz w:val="24"/>
          <w:szCs w:val="24"/>
        </w:rPr>
        <w:t>КЛ2 у блоку 2;</w:t>
      </w:r>
    </w:p>
    <w:p w14:paraId="2929D721" w14:textId="77777777" w:rsidR="0053492C" w:rsidRPr="00EC3740" w:rsidRDefault="0053492C" w:rsidP="0076531A">
      <w:pPr>
        <w:pStyle w:val="ListParagraph"/>
        <w:numPr>
          <w:ilvl w:val="0"/>
          <w:numId w:val="94"/>
        </w:numPr>
        <w:rPr>
          <w:rFonts w:ascii="Times New Roman" w:hAnsi="Times New Roman"/>
          <w:sz w:val="24"/>
          <w:szCs w:val="24"/>
        </w:rPr>
      </w:pPr>
      <w:r w:rsidRPr="00EC3740">
        <w:rPr>
          <w:rFonts w:ascii="Times New Roman" w:hAnsi="Times New Roman"/>
          <w:sz w:val="24"/>
          <w:szCs w:val="24"/>
        </w:rPr>
        <w:t>СК1 у блоку 2;</w:t>
      </w:r>
    </w:p>
    <w:p w14:paraId="452EDC6A" w14:textId="55D2CC51" w:rsidR="0053492C" w:rsidRPr="00EC3740" w:rsidRDefault="0053492C" w:rsidP="005754F4">
      <w:pPr>
        <w:pStyle w:val="ListParagraph"/>
        <w:numPr>
          <w:ilvl w:val="0"/>
          <w:numId w:val="94"/>
        </w:numPr>
        <w:ind w:left="0" w:firstLine="360"/>
        <w:rPr>
          <w:rFonts w:ascii="Times New Roman" w:hAnsi="Times New Roman"/>
          <w:sz w:val="24"/>
          <w:szCs w:val="24"/>
        </w:rPr>
      </w:pPr>
      <w:r w:rsidRPr="00EC3740">
        <w:rPr>
          <w:rFonts w:ascii="Times New Roman" w:hAnsi="Times New Roman"/>
          <w:sz w:val="24"/>
          <w:szCs w:val="24"/>
        </w:rPr>
        <w:t>решење за комплекс КЛ5 грађевинска парцела ГП11a и Савски трг Т у блоку 11. Дозвољено је до једни</w:t>
      </w:r>
      <w:r w:rsidR="0043377A">
        <w:rPr>
          <w:rFonts w:ascii="Times New Roman" w:hAnsi="Times New Roman"/>
          <w:sz w:val="24"/>
          <w:szCs w:val="24"/>
          <w:lang w:val="sr-Cyrl-RS"/>
        </w:rPr>
        <w:t>н</w:t>
      </w:r>
      <w:r w:rsidRPr="00EC3740">
        <w:rPr>
          <w:rFonts w:ascii="Times New Roman" w:hAnsi="Times New Roman"/>
          <w:sz w:val="24"/>
          <w:szCs w:val="24"/>
        </w:rPr>
        <w:t>ственог решења доћи кроз више одвојених урбанистичко-архитектонских конкурса у складу са</w:t>
      </w:r>
      <w:r w:rsidR="00E46686" w:rsidRPr="00EC3740">
        <w:rPr>
          <w:rFonts w:ascii="Times New Roman" w:hAnsi="Times New Roman"/>
          <w:sz w:val="24"/>
          <w:szCs w:val="24"/>
        </w:rPr>
        <w:t xml:space="preserve"> Законом о планирању и изградњи</w:t>
      </w:r>
      <w:r w:rsidRPr="00EC3740">
        <w:rPr>
          <w:rFonts w:ascii="Times New Roman" w:hAnsi="Times New Roman"/>
          <w:sz w:val="24"/>
          <w:szCs w:val="24"/>
        </w:rPr>
        <w:t xml:space="preserve"> и Правилником о начину и поступку за расписивање и сп</w:t>
      </w:r>
      <w:r w:rsidR="00D96AE3">
        <w:rPr>
          <w:rFonts w:ascii="Times New Roman" w:hAnsi="Times New Roman"/>
          <w:sz w:val="24"/>
          <w:szCs w:val="24"/>
          <w:lang w:val="sr-Cyrl-RS"/>
        </w:rPr>
        <w:t>р</w:t>
      </w:r>
      <w:r w:rsidRPr="00EC3740">
        <w:rPr>
          <w:rFonts w:ascii="Times New Roman" w:hAnsi="Times New Roman"/>
          <w:sz w:val="24"/>
          <w:szCs w:val="24"/>
        </w:rPr>
        <w:t xml:space="preserve">овођење урбанистичко-архитектонског конкурса </w:t>
      </w:r>
      <w:r w:rsidR="00AD6951" w:rsidRPr="00EC3740">
        <w:rPr>
          <w:rFonts w:ascii="Times New Roman" w:hAnsi="Times New Roman"/>
          <w:sz w:val="24"/>
          <w:szCs w:val="24"/>
        </w:rPr>
        <w:t>(„Службени гласник РС”, бр</w:t>
      </w:r>
      <w:r w:rsidR="00CA1639" w:rsidRPr="00EC3740">
        <w:rPr>
          <w:rFonts w:ascii="Times New Roman" w:hAnsi="Times New Roman"/>
          <w:sz w:val="24"/>
          <w:szCs w:val="24"/>
        </w:rPr>
        <w:t>ој</w:t>
      </w:r>
      <w:r w:rsidR="00C2506F" w:rsidRPr="00EC3740">
        <w:rPr>
          <w:rFonts w:ascii="Times New Roman" w:hAnsi="Times New Roman"/>
          <w:sz w:val="24"/>
          <w:szCs w:val="24"/>
        </w:rPr>
        <w:t xml:space="preserve"> 31/15);</w:t>
      </w:r>
      <w:r w:rsidRPr="00EC3740">
        <w:rPr>
          <w:rFonts w:ascii="Times New Roman" w:hAnsi="Times New Roman"/>
          <w:sz w:val="24"/>
          <w:szCs w:val="24"/>
        </w:rPr>
        <w:t xml:space="preserve"> </w:t>
      </w:r>
    </w:p>
    <w:p w14:paraId="31CA96AA" w14:textId="77777777" w:rsidR="0053492C" w:rsidRPr="00EC3740" w:rsidRDefault="0053492C" w:rsidP="0076531A">
      <w:pPr>
        <w:pStyle w:val="ListParagraph"/>
        <w:numPr>
          <w:ilvl w:val="0"/>
          <w:numId w:val="94"/>
        </w:numPr>
        <w:rPr>
          <w:rFonts w:ascii="Times New Roman" w:hAnsi="Times New Roman"/>
          <w:sz w:val="24"/>
          <w:szCs w:val="24"/>
        </w:rPr>
      </w:pPr>
      <w:r w:rsidRPr="00EC3740">
        <w:rPr>
          <w:rFonts w:ascii="Times New Roman" w:hAnsi="Times New Roman"/>
          <w:sz w:val="24"/>
          <w:szCs w:val="24"/>
        </w:rPr>
        <w:t>МЦ (грађевинска парцела ГП25b) у блоку 25;</w:t>
      </w:r>
    </w:p>
    <w:p w14:paraId="4402CE86" w14:textId="0B2574A7" w:rsidR="0053492C" w:rsidRPr="00EC3740" w:rsidRDefault="006A53EF" w:rsidP="005754F4">
      <w:pPr>
        <w:pStyle w:val="ListParagraph"/>
        <w:numPr>
          <w:ilvl w:val="0"/>
          <w:numId w:val="94"/>
        </w:numPr>
        <w:ind w:left="0" w:firstLine="360"/>
        <w:rPr>
          <w:rFonts w:ascii="Times New Roman" w:hAnsi="Times New Roman"/>
          <w:sz w:val="24"/>
          <w:szCs w:val="24"/>
        </w:rPr>
      </w:pPr>
      <w:r w:rsidRPr="00EC3740">
        <w:rPr>
          <w:rFonts w:ascii="Times New Roman" w:hAnsi="Times New Roman"/>
          <w:sz w:val="24"/>
          <w:szCs w:val="24"/>
        </w:rPr>
        <w:t>к</w:t>
      </w:r>
      <w:r w:rsidR="0053492C" w:rsidRPr="00EC3740">
        <w:rPr>
          <w:rFonts w:ascii="Times New Roman" w:hAnsi="Times New Roman"/>
          <w:sz w:val="24"/>
          <w:szCs w:val="24"/>
        </w:rPr>
        <w:t>омплекс Фабрике хартије Милана Вапе (грађевинска парцела ГП29f) у блоку 29;</w:t>
      </w:r>
    </w:p>
    <w:p w14:paraId="3AB9D18F" w14:textId="77777777" w:rsidR="0053492C" w:rsidRPr="00EC3740" w:rsidRDefault="0053492C" w:rsidP="00C2506F">
      <w:pPr>
        <w:pStyle w:val="ListParagraph"/>
        <w:numPr>
          <w:ilvl w:val="0"/>
          <w:numId w:val="94"/>
        </w:numPr>
        <w:ind w:left="0" w:firstLine="360"/>
        <w:rPr>
          <w:rFonts w:ascii="Times New Roman" w:hAnsi="Times New Roman"/>
          <w:sz w:val="24"/>
          <w:szCs w:val="24"/>
        </w:rPr>
      </w:pPr>
      <w:r w:rsidRPr="00EC3740">
        <w:rPr>
          <w:rFonts w:ascii="Times New Roman" w:hAnsi="Times New Roman"/>
          <w:sz w:val="24"/>
          <w:szCs w:val="24"/>
        </w:rPr>
        <w:t xml:space="preserve">конструктивног решења санације и проширења Старог савског моста са елементима архитектонског обликовања; </w:t>
      </w:r>
    </w:p>
    <w:p w14:paraId="05A91D7D" w14:textId="37775DB1" w:rsidR="0053492C" w:rsidRPr="00EC3740" w:rsidRDefault="001C37DF" w:rsidP="00C2506F">
      <w:pPr>
        <w:pStyle w:val="ListParagraph"/>
        <w:numPr>
          <w:ilvl w:val="0"/>
          <w:numId w:val="94"/>
        </w:numPr>
        <w:ind w:left="0" w:firstLine="360"/>
        <w:rPr>
          <w:rFonts w:ascii="Times New Roman" w:hAnsi="Times New Roman"/>
          <w:sz w:val="24"/>
          <w:szCs w:val="24"/>
        </w:rPr>
      </w:pPr>
      <w:r>
        <w:rPr>
          <w:rFonts w:ascii="Times New Roman" w:hAnsi="Times New Roman"/>
          <w:sz w:val="24"/>
          <w:szCs w:val="24"/>
        </w:rPr>
        <w:lastRenderedPageBreak/>
        <w:t>урбанистичког, пејзаж</w:t>
      </w:r>
      <w:r w:rsidR="0053492C" w:rsidRPr="00EC3740">
        <w:rPr>
          <w:rFonts w:ascii="Times New Roman" w:hAnsi="Times New Roman"/>
          <w:sz w:val="24"/>
          <w:szCs w:val="24"/>
        </w:rPr>
        <w:t>ног и партерног решења приобалног земљишта на левој обали Саве са хидротехничким решењима, које ће бити уграђено у план детаљне регулације</w:t>
      </w:r>
      <w:r w:rsidR="0032269A" w:rsidRPr="00EC3740">
        <w:rPr>
          <w:rFonts w:ascii="Times New Roman" w:hAnsi="Times New Roman"/>
          <w:sz w:val="24"/>
          <w:szCs w:val="24"/>
        </w:rPr>
        <w:t>.</w:t>
      </w:r>
    </w:p>
    <w:p w14:paraId="43DD0346" w14:textId="7A8563AE" w:rsidR="0053492C" w:rsidRPr="00EC3740" w:rsidRDefault="0053492C" w:rsidP="00926258">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Није дозвољено постављање степеништа и рампи са Новог Савског моста у зеленом појасу ка Блоку 13. Могуће је позиционирати лифт ка Блоку 13 са довољним капацитетом за бициклисте и у складу са Правилником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w:t>
      </w:r>
    </w:p>
    <w:p w14:paraId="10D37D7B" w14:textId="77777777" w:rsidR="0053492C" w:rsidRPr="00EC3740" w:rsidRDefault="0053492C" w:rsidP="00926258">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За поједине површине и објекте, спровођење Просторног плана је предвиђено кроз израду следеће пројектне и техничке документације:</w:t>
      </w:r>
    </w:p>
    <w:p w14:paraId="1C81A47D" w14:textId="77777777" w:rsidR="0053492C" w:rsidRPr="00EC3740" w:rsidRDefault="0053492C" w:rsidP="0076531A">
      <w:pPr>
        <w:pStyle w:val="ListParagraph"/>
        <w:numPr>
          <w:ilvl w:val="0"/>
          <w:numId w:val="100"/>
        </w:numPr>
        <w:rPr>
          <w:rFonts w:ascii="Times New Roman" w:hAnsi="Times New Roman"/>
          <w:sz w:val="24"/>
          <w:szCs w:val="24"/>
        </w:rPr>
      </w:pPr>
      <w:r w:rsidRPr="00EC3740">
        <w:rPr>
          <w:rFonts w:ascii="Times New Roman" w:hAnsi="Times New Roman"/>
          <w:sz w:val="24"/>
          <w:szCs w:val="24"/>
        </w:rPr>
        <w:t>Пројекта реконструкције и изградње обалоутврде на десној обали реке Саве;</w:t>
      </w:r>
    </w:p>
    <w:p w14:paraId="349009DB" w14:textId="243C0EF8" w:rsidR="0053492C" w:rsidRPr="00EC3740" w:rsidRDefault="0053492C" w:rsidP="0032269A">
      <w:pPr>
        <w:pStyle w:val="ListParagraph"/>
        <w:numPr>
          <w:ilvl w:val="0"/>
          <w:numId w:val="100"/>
        </w:numPr>
        <w:ind w:left="0" w:firstLine="360"/>
        <w:rPr>
          <w:rFonts w:ascii="Times New Roman" w:hAnsi="Times New Roman"/>
          <w:sz w:val="24"/>
          <w:szCs w:val="24"/>
        </w:rPr>
      </w:pPr>
      <w:r w:rsidRPr="00EC3740">
        <w:rPr>
          <w:rFonts w:ascii="Times New Roman" w:hAnsi="Times New Roman"/>
          <w:color w:val="000000" w:themeColor="text1"/>
          <w:sz w:val="24"/>
          <w:szCs w:val="24"/>
        </w:rPr>
        <w:t>Пројекта реконструкције старог железничког моста чија ће намена бити дефинисана даљом разрадом (трамвајски, пешачки.</w:t>
      </w:r>
      <w:r w:rsidR="006E67F6">
        <w:rPr>
          <w:rFonts w:ascii="Times New Roman" w:hAnsi="Times New Roman"/>
          <w:color w:val="000000" w:themeColor="text1"/>
          <w:sz w:val="24"/>
          <w:szCs w:val="24"/>
          <w:lang w:val="sr-Cyrl-RS"/>
        </w:rPr>
        <w:t>.</w:t>
      </w:r>
      <w:r w:rsidRPr="00EC3740">
        <w:rPr>
          <w:rFonts w:ascii="Times New Roman" w:hAnsi="Times New Roman"/>
          <w:color w:val="000000" w:themeColor="text1"/>
          <w:sz w:val="24"/>
          <w:szCs w:val="24"/>
        </w:rPr>
        <w:t>.) уз обавезну израду Плана детаљне регулације (ПДР-а);</w:t>
      </w:r>
    </w:p>
    <w:p w14:paraId="14D6E41D" w14:textId="597CBE76" w:rsidR="0053492C" w:rsidRPr="00EC3740" w:rsidRDefault="0053492C" w:rsidP="0032269A">
      <w:pPr>
        <w:pStyle w:val="ListParagraph"/>
        <w:numPr>
          <w:ilvl w:val="0"/>
          <w:numId w:val="100"/>
        </w:numPr>
        <w:ind w:left="0" w:firstLine="360"/>
        <w:rPr>
          <w:rFonts w:ascii="Times New Roman" w:hAnsi="Times New Roman"/>
          <w:sz w:val="24"/>
          <w:szCs w:val="24"/>
        </w:rPr>
      </w:pPr>
      <w:r w:rsidRPr="00EC3740">
        <w:rPr>
          <w:rFonts w:ascii="Times New Roman" w:hAnsi="Times New Roman"/>
          <w:sz w:val="24"/>
          <w:szCs w:val="24"/>
        </w:rPr>
        <w:t xml:space="preserve">Техничке документације изградње новог аутобуског терминуса испод моста </w:t>
      </w:r>
      <w:r w:rsidR="00922EBF" w:rsidRPr="00EC3740">
        <w:rPr>
          <w:rFonts w:ascii="Times New Roman" w:hAnsi="Times New Roman"/>
          <w:sz w:val="24"/>
          <w:szCs w:val="24"/>
        </w:rPr>
        <w:t>„</w:t>
      </w:r>
      <w:r w:rsidRPr="00EC3740">
        <w:rPr>
          <w:rFonts w:ascii="Times New Roman" w:hAnsi="Times New Roman"/>
          <w:sz w:val="24"/>
          <w:szCs w:val="24"/>
        </w:rPr>
        <w:t>Газела</w:t>
      </w:r>
      <w:r w:rsidR="00922EBF" w:rsidRPr="00EC3740">
        <w:rPr>
          <w:rFonts w:ascii="Times New Roman" w:hAnsi="Times New Roman"/>
          <w:sz w:val="24"/>
          <w:szCs w:val="24"/>
        </w:rPr>
        <w:t>”</w:t>
      </w:r>
      <w:r w:rsidRPr="00EC3740">
        <w:rPr>
          <w:rFonts w:ascii="Times New Roman" w:hAnsi="Times New Roman"/>
          <w:sz w:val="24"/>
          <w:szCs w:val="24"/>
        </w:rPr>
        <w:t>;</w:t>
      </w:r>
    </w:p>
    <w:p w14:paraId="12F9DFF0" w14:textId="3FCEE98F" w:rsidR="0053492C" w:rsidRPr="00EC3740" w:rsidRDefault="0053492C" w:rsidP="0032269A">
      <w:pPr>
        <w:pStyle w:val="ListParagraph"/>
        <w:numPr>
          <w:ilvl w:val="0"/>
          <w:numId w:val="100"/>
        </w:numPr>
        <w:ind w:left="0" w:firstLine="360"/>
        <w:rPr>
          <w:rFonts w:ascii="Times New Roman" w:hAnsi="Times New Roman"/>
          <w:sz w:val="24"/>
          <w:szCs w:val="24"/>
        </w:rPr>
      </w:pPr>
      <w:r w:rsidRPr="00EC3740">
        <w:rPr>
          <w:rFonts w:ascii="Times New Roman" w:hAnsi="Times New Roman"/>
          <w:sz w:val="24"/>
          <w:szCs w:val="24"/>
        </w:rPr>
        <w:t>Техничке документације за реализацију железничког стај</w:t>
      </w:r>
      <w:r w:rsidR="0032269A" w:rsidRPr="00EC3740">
        <w:rPr>
          <w:rFonts w:ascii="Times New Roman" w:hAnsi="Times New Roman"/>
          <w:sz w:val="24"/>
          <w:szCs w:val="24"/>
        </w:rPr>
        <w:t>алишта у зони Београдског сајма.</w:t>
      </w:r>
    </w:p>
    <w:p w14:paraId="1710C4E5" w14:textId="7F526E9B" w:rsidR="0053492C" w:rsidRPr="00EC3740" w:rsidRDefault="0053492C" w:rsidP="00926258">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У циљу унапређења инструмената спровођења Плана и отварања могућности за развој и побољшање планских решења у поступку њихове разраде и примене, могуће је приступити изради планова детаљне регулације за поједине делове планског обухвата (напр. просторна целина, више блокова).</w:t>
      </w:r>
    </w:p>
    <w:p w14:paraId="795E3C56" w14:textId="13BDAF3D" w:rsidR="0053492C" w:rsidRPr="00EC3740" w:rsidRDefault="0053492C" w:rsidP="00926258">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Приликом израде урбанистичког п</w:t>
      </w:r>
      <w:r w:rsidR="00BC1FE3" w:rsidRPr="00EC3740">
        <w:rPr>
          <w:rFonts w:ascii="Times New Roman" w:hAnsi="Times New Roman" w:cs="Times New Roman"/>
          <w:sz w:val="24"/>
          <w:szCs w:val="24"/>
          <w:lang w:val="sr-Cyrl-CS"/>
        </w:rPr>
        <w:t>ројекта неопходно је прибавити м</w:t>
      </w:r>
      <w:r w:rsidRPr="00EC3740">
        <w:rPr>
          <w:rFonts w:ascii="Times New Roman" w:hAnsi="Times New Roman" w:cs="Times New Roman"/>
          <w:sz w:val="24"/>
          <w:szCs w:val="24"/>
          <w:lang w:val="sr-Cyrl-CS"/>
        </w:rPr>
        <w:t>ишљење/сагласност Секретаријата за саобраћај.</w:t>
      </w:r>
    </w:p>
    <w:p w14:paraId="2F3DA375" w14:textId="77777777" w:rsidR="0053492C" w:rsidRPr="00EC3740" w:rsidRDefault="0053492C" w:rsidP="00926258">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Просторним планом су измењени и стављају се ван снаге следећи планови:</w:t>
      </w:r>
    </w:p>
    <w:p w14:paraId="6AB48EDA" w14:textId="4BC0FE24" w:rsidR="0053492C" w:rsidRPr="00EC3740" w:rsidRDefault="0053492C" w:rsidP="00BC1FE3">
      <w:pPr>
        <w:pStyle w:val="ListParagraph"/>
        <w:numPr>
          <w:ilvl w:val="0"/>
          <w:numId w:val="95"/>
        </w:numPr>
        <w:ind w:left="0" w:firstLine="360"/>
        <w:rPr>
          <w:rFonts w:ascii="Times New Roman" w:hAnsi="Times New Roman"/>
          <w:sz w:val="24"/>
          <w:szCs w:val="24"/>
        </w:rPr>
      </w:pPr>
      <w:r w:rsidRPr="00EC3740">
        <w:rPr>
          <w:rFonts w:ascii="Times New Roman" w:hAnsi="Times New Roman"/>
          <w:sz w:val="24"/>
          <w:szCs w:val="24"/>
        </w:rPr>
        <w:t xml:space="preserve">Детаљни урбанистички план блокова 19 и 20 у Новом Београду </w:t>
      </w:r>
      <w:r w:rsidR="00A95C09" w:rsidRPr="00EC3740">
        <w:rPr>
          <w:rFonts w:ascii="Times New Roman" w:hAnsi="Times New Roman"/>
          <w:color w:val="000000" w:themeColor="text1"/>
          <w:sz w:val="24"/>
          <w:szCs w:val="24"/>
        </w:rPr>
        <w:t>(</w:t>
      </w:r>
      <w:r w:rsidR="00A95C09" w:rsidRPr="00EC3740">
        <w:rPr>
          <w:rFonts w:ascii="Times New Roman" w:hAnsi="Times New Roman"/>
          <w:sz w:val="24"/>
          <w:szCs w:val="24"/>
        </w:rPr>
        <w:t>„Службени лист</w:t>
      </w:r>
      <w:r w:rsidR="00A95C09" w:rsidRPr="00EC3740">
        <w:rPr>
          <w:rFonts w:ascii="Times New Roman" w:hAnsi="Times New Roman"/>
          <w:color w:val="000000" w:themeColor="text1"/>
          <w:sz w:val="24"/>
          <w:szCs w:val="24"/>
        </w:rPr>
        <w:t xml:space="preserve"> града Београда</w:t>
      </w:r>
      <w:r w:rsidR="006106E1" w:rsidRPr="00EC3740">
        <w:rPr>
          <w:rFonts w:ascii="Times New Roman" w:hAnsi="Times New Roman"/>
          <w:color w:val="000000" w:themeColor="text1"/>
          <w:sz w:val="24"/>
          <w:szCs w:val="24"/>
        </w:rPr>
        <w:t>”, бр.</w:t>
      </w:r>
      <w:r w:rsidR="00A95C09" w:rsidRPr="00EC3740">
        <w:rPr>
          <w:rFonts w:ascii="Times New Roman" w:hAnsi="Times New Roman"/>
          <w:color w:val="000000" w:themeColor="text1"/>
          <w:sz w:val="24"/>
          <w:szCs w:val="24"/>
        </w:rPr>
        <w:t xml:space="preserve"> </w:t>
      </w:r>
      <w:r w:rsidRPr="00EC3740">
        <w:rPr>
          <w:rFonts w:ascii="Times New Roman" w:hAnsi="Times New Roman"/>
          <w:sz w:val="24"/>
          <w:szCs w:val="24"/>
        </w:rPr>
        <w:t xml:space="preserve">5/87 и 5/89), у делу; </w:t>
      </w:r>
    </w:p>
    <w:p w14:paraId="2BD928BF" w14:textId="486D76E2" w:rsidR="0053492C" w:rsidRPr="00EC3740" w:rsidRDefault="0053492C" w:rsidP="00BC1FE3">
      <w:pPr>
        <w:pStyle w:val="ListParagraph"/>
        <w:numPr>
          <w:ilvl w:val="0"/>
          <w:numId w:val="95"/>
        </w:numPr>
        <w:ind w:left="0" w:firstLine="360"/>
        <w:rPr>
          <w:rFonts w:ascii="Times New Roman" w:hAnsi="Times New Roman"/>
          <w:sz w:val="24"/>
          <w:szCs w:val="24"/>
        </w:rPr>
      </w:pPr>
      <w:r w:rsidRPr="00EC3740">
        <w:rPr>
          <w:rFonts w:ascii="Times New Roman" w:hAnsi="Times New Roman"/>
          <w:sz w:val="24"/>
          <w:szCs w:val="24"/>
        </w:rPr>
        <w:t xml:space="preserve">План детаљне регулације бициклистичке стазе од Дорћола до Аде Циганлије </w:t>
      </w:r>
      <w:r w:rsidR="00A95C09" w:rsidRPr="00EC3740">
        <w:rPr>
          <w:rFonts w:ascii="Times New Roman" w:hAnsi="Times New Roman"/>
          <w:color w:val="000000" w:themeColor="text1"/>
          <w:sz w:val="24"/>
          <w:szCs w:val="24"/>
        </w:rPr>
        <w:t>(</w:t>
      </w:r>
      <w:r w:rsidR="00A95C09" w:rsidRPr="00EC3740">
        <w:rPr>
          <w:rFonts w:ascii="Times New Roman" w:hAnsi="Times New Roman"/>
          <w:sz w:val="24"/>
          <w:szCs w:val="24"/>
        </w:rPr>
        <w:t>„Службени лист</w:t>
      </w:r>
      <w:r w:rsidR="00A95C09" w:rsidRPr="00EC3740">
        <w:rPr>
          <w:rFonts w:ascii="Times New Roman" w:hAnsi="Times New Roman"/>
          <w:color w:val="000000" w:themeColor="text1"/>
          <w:sz w:val="24"/>
          <w:szCs w:val="24"/>
        </w:rPr>
        <w:t xml:space="preserve"> града Београда”, број </w:t>
      </w:r>
      <w:r w:rsidRPr="00EC3740">
        <w:rPr>
          <w:rFonts w:ascii="Times New Roman" w:hAnsi="Times New Roman"/>
          <w:sz w:val="24"/>
          <w:szCs w:val="24"/>
        </w:rPr>
        <w:t>25/05), у делу;</w:t>
      </w:r>
    </w:p>
    <w:p w14:paraId="44FD0246" w14:textId="60CE402D" w:rsidR="0053492C" w:rsidRPr="00EC3740" w:rsidRDefault="0053492C" w:rsidP="00BC1FE3">
      <w:pPr>
        <w:pStyle w:val="ListParagraph"/>
        <w:numPr>
          <w:ilvl w:val="0"/>
          <w:numId w:val="95"/>
        </w:numPr>
        <w:ind w:left="0" w:firstLine="360"/>
        <w:rPr>
          <w:rFonts w:ascii="Times New Roman" w:hAnsi="Times New Roman"/>
          <w:sz w:val="24"/>
          <w:szCs w:val="24"/>
        </w:rPr>
      </w:pPr>
      <w:r w:rsidRPr="00EC3740">
        <w:rPr>
          <w:rFonts w:ascii="Times New Roman" w:hAnsi="Times New Roman"/>
          <w:bCs/>
          <w:sz w:val="24"/>
          <w:szCs w:val="24"/>
        </w:rPr>
        <w:t xml:space="preserve">Детаљни урбанистички план дела леве обале Саве од старог друмског моста до ауто-пута </w:t>
      </w:r>
      <w:r w:rsidR="00922EBF" w:rsidRPr="00EC3740">
        <w:rPr>
          <w:rFonts w:ascii="Times New Roman" w:hAnsi="Times New Roman"/>
          <w:bCs/>
          <w:sz w:val="24"/>
          <w:szCs w:val="24"/>
        </w:rPr>
        <w:t>„</w:t>
      </w:r>
      <w:r w:rsidRPr="00EC3740">
        <w:rPr>
          <w:rFonts w:ascii="Times New Roman" w:hAnsi="Times New Roman"/>
          <w:bCs/>
          <w:sz w:val="24"/>
          <w:szCs w:val="24"/>
        </w:rPr>
        <w:t>Газела</w:t>
      </w:r>
      <w:r w:rsidR="00922EBF" w:rsidRPr="00EC3740">
        <w:rPr>
          <w:rFonts w:ascii="Times New Roman" w:hAnsi="Times New Roman"/>
          <w:bCs/>
          <w:sz w:val="24"/>
          <w:szCs w:val="24"/>
        </w:rPr>
        <w:t>”</w:t>
      </w:r>
      <w:r w:rsidRPr="00EC3740">
        <w:rPr>
          <w:rFonts w:ascii="Times New Roman" w:hAnsi="Times New Roman"/>
          <w:bCs/>
          <w:sz w:val="24"/>
          <w:szCs w:val="24"/>
        </w:rPr>
        <w:t xml:space="preserve"> </w:t>
      </w:r>
      <w:r w:rsidR="00A95C09" w:rsidRPr="00EC3740">
        <w:rPr>
          <w:rFonts w:ascii="Times New Roman" w:hAnsi="Times New Roman"/>
          <w:color w:val="000000" w:themeColor="text1"/>
          <w:sz w:val="24"/>
          <w:szCs w:val="24"/>
        </w:rPr>
        <w:t>(</w:t>
      </w:r>
      <w:r w:rsidR="00A95C09" w:rsidRPr="00EC3740">
        <w:rPr>
          <w:rFonts w:ascii="Times New Roman" w:hAnsi="Times New Roman"/>
          <w:sz w:val="24"/>
          <w:szCs w:val="24"/>
        </w:rPr>
        <w:t>„Службени лист</w:t>
      </w:r>
      <w:r w:rsidR="00A95C09" w:rsidRPr="00EC3740">
        <w:rPr>
          <w:rFonts w:ascii="Times New Roman" w:hAnsi="Times New Roman"/>
          <w:color w:val="000000" w:themeColor="text1"/>
          <w:sz w:val="24"/>
          <w:szCs w:val="24"/>
        </w:rPr>
        <w:t xml:space="preserve"> града Београда”, број</w:t>
      </w:r>
      <w:r w:rsidRPr="00EC3740">
        <w:rPr>
          <w:rFonts w:ascii="Times New Roman" w:hAnsi="Times New Roman"/>
          <w:bCs/>
          <w:sz w:val="24"/>
          <w:szCs w:val="24"/>
        </w:rPr>
        <w:t xml:space="preserve"> 3/74)</w:t>
      </w:r>
      <w:r w:rsidRPr="00EC3740">
        <w:rPr>
          <w:rFonts w:ascii="Times New Roman" w:hAnsi="Times New Roman"/>
          <w:sz w:val="24"/>
          <w:szCs w:val="24"/>
        </w:rPr>
        <w:t>, у целини;</w:t>
      </w:r>
    </w:p>
    <w:p w14:paraId="394D1DEF" w14:textId="681DAFB1" w:rsidR="0053492C" w:rsidRPr="00EC3740" w:rsidRDefault="0053492C" w:rsidP="00BC1FE3">
      <w:pPr>
        <w:pStyle w:val="ListParagraph"/>
        <w:numPr>
          <w:ilvl w:val="0"/>
          <w:numId w:val="95"/>
        </w:numPr>
        <w:ind w:left="0" w:firstLine="360"/>
        <w:rPr>
          <w:rFonts w:ascii="Times New Roman" w:hAnsi="Times New Roman"/>
          <w:sz w:val="24"/>
          <w:szCs w:val="24"/>
        </w:rPr>
      </w:pPr>
      <w:r w:rsidRPr="00EC3740">
        <w:rPr>
          <w:rFonts w:ascii="Times New Roman" w:hAnsi="Times New Roman"/>
          <w:bCs/>
          <w:sz w:val="24"/>
          <w:szCs w:val="24"/>
        </w:rPr>
        <w:t xml:space="preserve">Детаљни урбанистички план дела савске обале у Новом Београду </w:t>
      </w:r>
      <w:r w:rsidR="00A95C09" w:rsidRPr="00EC3740">
        <w:rPr>
          <w:rFonts w:ascii="Times New Roman" w:hAnsi="Times New Roman"/>
          <w:color w:val="000000" w:themeColor="text1"/>
          <w:sz w:val="24"/>
          <w:szCs w:val="24"/>
        </w:rPr>
        <w:t>(</w:t>
      </w:r>
      <w:r w:rsidR="00A95C09" w:rsidRPr="00EC3740">
        <w:rPr>
          <w:rFonts w:ascii="Times New Roman" w:hAnsi="Times New Roman"/>
          <w:sz w:val="24"/>
          <w:szCs w:val="24"/>
        </w:rPr>
        <w:t>„Службени лист</w:t>
      </w:r>
      <w:r w:rsidR="00A95C09" w:rsidRPr="00EC3740">
        <w:rPr>
          <w:rFonts w:ascii="Times New Roman" w:hAnsi="Times New Roman"/>
          <w:color w:val="000000" w:themeColor="text1"/>
          <w:sz w:val="24"/>
          <w:szCs w:val="24"/>
        </w:rPr>
        <w:t xml:space="preserve"> града Београда”, број </w:t>
      </w:r>
      <w:r w:rsidRPr="00EC3740">
        <w:rPr>
          <w:rFonts w:ascii="Times New Roman" w:hAnsi="Times New Roman"/>
          <w:bCs/>
          <w:sz w:val="24"/>
          <w:szCs w:val="24"/>
        </w:rPr>
        <w:t>1/81)</w:t>
      </w:r>
      <w:r w:rsidRPr="00EC3740">
        <w:rPr>
          <w:rFonts w:ascii="Times New Roman" w:hAnsi="Times New Roman"/>
          <w:sz w:val="24"/>
          <w:szCs w:val="24"/>
        </w:rPr>
        <w:t>, у делу;</w:t>
      </w:r>
    </w:p>
    <w:p w14:paraId="5E821FE1" w14:textId="0935FFAF" w:rsidR="0053492C" w:rsidRPr="00EC3740" w:rsidRDefault="0053492C" w:rsidP="00BC1FE3">
      <w:pPr>
        <w:pStyle w:val="ListParagraph"/>
        <w:numPr>
          <w:ilvl w:val="0"/>
          <w:numId w:val="95"/>
        </w:numPr>
        <w:ind w:left="0" w:firstLine="360"/>
        <w:rPr>
          <w:rFonts w:ascii="Times New Roman" w:hAnsi="Times New Roman"/>
          <w:sz w:val="24"/>
          <w:szCs w:val="24"/>
        </w:rPr>
      </w:pPr>
      <w:r w:rsidRPr="00EC3740">
        <w:rPr>
          <w:rFonts w:ascii="Times New Roman" w:hAnsi="Times New Roman"/>
          <w:bCs/>
          <w:sz w:val="24"/>
          <w:szCs w:val="24"/>
        </w:rPr>
        <w:t xml:space="preserve">Измена и допуна детаљног урбанистичког плана дела савске обале у Новом Београду </w:t>
      </w:r>
      <w:r w:rsidR="00A95C09" w:rsidRPr="00EC3740">
        <w:rPr>
          <w:rFonts w:ascii="Times New Roman" w:hAnsi="Times New Roman"/>
          <w:color w:val="000000" w:themeColor="text1"/>
          <w:sz w:val="24"/>
          <w:szCs w:val="24"/>
        </w:rPr>
        <w:t>(</w:t>
      </w:r>
      <w:r w:rsidR="00A95C09" w:rsidRPr="00EC3740">
        <w:rPr>
          <w:rFonts w:ascii="Times New Roman" w:hAnsi="Times New Roman"/>
          <w:sz w:val="24"/>
          <w:szCs w:val="24"/>
        </w:rPr>
        <w:t>„Службени лист</w:t>
      </w:r>
      <w:r w:rsidR="00A95C09" w:rsidRPr="00EC3740">
        <w:rPr>
          <w:rFonts w:ascii="Times New Roman" w:hAnsi="Times New Roman"/>
          <w:color w:val="000000" w:themeColor="text1"/>
          <w:sz w:val="24"/>
          <w:szCs w:val="24"/>
        </w:rPr>
        <w:t xml:space="preserve"> града Београда”, број </w:t>
      </w:r>
      <w:r w:rsidRPr="00EC3740">
        <w:rPr>
          <w:rFonts w:ascii="Times New Roman" w:hAnsi="Times New Roman"/>
          <w:bCs/>
          <w:sz w:val="24"/>
          <w:szCs w:val="24"/>
        </w:rPr>
        <w:t>25/88)</w:t>
      </w:r>
      <w:r w:rsidRPr="00EC3740">
        <w:rPr>
          <w:rFonts w:ascii="Times New Roman" w:hAnsi="Times New Roman"/>
          <w:sz w:val="24"/>
          <w:szCs w:val="24"/>
        </w:rPr>
        <w:t>, у делу;</w:t>
      </w:r>
    </w:p>
    <w:p w14:paraId="410DF492" w14:textId="7AF5D1F4" w:rsidR="0053492C" w:rsidRPr="00EC3740" w:rsidRDefault="0053492C" w:rsidP="00BC1FE3">
      <w:pPr>
        <w:pStyle w:val="ListParagraph"/>
        <w:numPr>
          <w:ilvl w:val="0"/>
          <w:numId w:val="95"/>
        </w:numPr>
        <w:ind w:left="0" w:firstLine="360"/>
        <w:rPr>
          <w:rFonts w:ascii="Times New Roman" w:hAnsi="Times New Roman"/>
          <w:sz w:val="24"/>
          <w:szCs w:val="24"/>
        </w:rPr>
      </w:pPr>
      <w:r w:rsidRPr="00EC3740">
        <w:rPr>
          <w:rFonts w:ascii="Times New Roman" w:hAnsi="Times New Roman"/>
          <w:bCs/>
          <w:sz w:val="24"/>
          <w:szCs w:val="24"/>
        </w:rPr>
        <w:t xml:space="preserve">Детаљни урбанистички план споменичког комплекса </w:t>
      </w:r>
      <w:r w:rsidR="00922EBF" w:rsidRPr="00EC3740">
        <w:rPr>
          <w:rFonts w:ascii="Times New Roman" w:hAnsi="Times New Roman"/>
          <w:bCs/>
          <w:sz w:val="24"/>
          <w:szCs w:val="24"/>
        </w:rPr>
        <w:t>„</w:t>
      </w:r>
      <w:r w:rsidRPr="00EC3740">
        <w:rPr>
          <w:rFonts w:ascii="Times New Roman" w:hAnsi="Times New Roman"/>
          <w:bCs/>
          <w:sz w:val="24"/>
          <w:szCs w:val="24"/>
        </w:rPr>
        <w:t>Старо сајмиште</w:t>
      </w:r>
      <w:r w:rsidR="00922EBF" w:rsidRPr="00EC3740">
        <w:rPr>
          <w:rFonts w:ascii="Times New Roman" w:hAnsi="Times New Roman"/>
          <w:bCs/>
          <w:sz w:val="24"/>
          <w:szCs w:val="24"/>
        </w:rPr>
        <w:t>”</w:t>
      </w:r>
      <w:r w:rsidRPr="00EC3740">
        <w:rPr>
          <w:rFonts w:ascii="Times New Roman" w:hAnsi="Times New Roman"/>
          <w:bCs/>
          <w:sz w:val="24"/>
          <w:szCs w:val="24"/>
        </w:rPr>
        <w:t xml:space="preserve"> </w:t>
      </w:r>
      <w:r w:rsidR="00A95C09" w:rsidRPr="00EC3740">
        <w:rPr>
          <w:rFonts w:ascii="Times New Roman" w:hAnsi="Times New Roman"/>
          <w:color w:val="000000" w:themeColor="text1"/>
          <w:sz w:val="24"/>
          <w:szCs w:val="24"/>
        </w:rPr>
        <w:t>(</w:t>
      </w:r>
      <w:r w:rsidR="00A95C09" w:rsidRPr="00EC3740">
        <w:rPr>
          <w:rFonts w:ascii="Times New Roman" w:hAnsi="Times New Roman"/>
          <w:sz w:val="24"/>
          <w:szCs w:val="24"/>
        </w:rPr>
        <w:t>„Службени лист</w:t>
      </w:r>
      <w:r w:rsidR="00A95C09" w:rsidRPr="00EC3740">
        <w:rPr>
          <w:rFonts w:ascii="Times New Roman" w:hAnsi="Times New Roman"/>
          <w:color w:val="000000" w:themeColor="text1"/>
          <w:sz w:val="24"/>
          <w:szCs w:val="24"/>
        </w:rPr>
        <w:t xml:space="preserve"> града Београда”, број </w:t>
      </w:r>
      <w:r w:rsidRPr="00EC3740">
        <w:rPr>
          <w:rFonts w:ascii="Times New Roman" w:hAnsi="Times New Roman"/>
          <w:bCs/>
          <w:sz w:val="24"/>
          <w:szCs w:val="24"/>
        </w:rPr>
        <w:t>2/92)</w:t>
      </w:r>
      <w:r w:rsidRPr="00EC3740">
        <w:rPr>
          <w:rFonts w:ascii="Times New Roman" w:hAnsi="Times New Roman"/>
          <w:sz w:val="24"/>
          <w:szCs w:val="24"/>
        </w:rPr>
        <w:t>, у делу;</w:t>
      </w:r>
      <w:r w:rsidRPr="00EC3740">
        <w:rPr>
          <w:rFonts w:ascii="Times New Roman" w:hAnsi="Times New Roman"/>
          <w:bCs/>
          <w:sz w:val="24"/>
          <w:szCs w:val="24"/>
        </w:rPr>
        <w:t xml:space="preserve"> </w:t>
      </w:r>
    </w:p>
    <w:p w14:paraId="4F6C6C37" w14:textId="0739BF3B" w:rsidR="0053492C" w:rsidRPr="00EC3740" w:rsidRDefault="0053492C" w:rsidP="00BC1FE3">
      <w:pPr>
        <w:pStyle w:val="ListParagraph"/>
        <w:numPr>
          <w:ilvl w:val="0"/>
          <w:numId w:val="95"/>
        </w:numPr>
        <w:ind w:left="0" w:firstLine="360"/>
        <w:rPr>
          <w:rFonts w:ascii="Times New Roman" w:hAnsi="Times New Roman"/>
          <w:sz w:val="24"/>
          <w:szCs w:val="24"/>
        </w:rPr>
      </w:pPr>
      <w:r w:rsidRPr="00EC3740">
        <w:rPr>
          <w:rFonts w:ascii="Times New Roman" w:hAnsi="Times New Roman"/>
          <w:bCs/>
          <w:sz w:val="24"/>
          <w:szCs w:val="24"/>
        </w:rPr>
        <w:t xml:space="preserve">Детаљни урбанистички план улице Слободана Пенезића-Крцуна </w:t>
      </w:r>
      <w:r w:rsidR="00A95C09" w:rsidRPr="00EC3740">
        <w:rPr>
          <w:rFonts w:ascii="Times New Roman" w:hAnsi="Times New Roman"/>
          <w:color w:val="000000" w:themeColor="text1"/>
          <w:sz w:val="24"/>
          <w:szCs w:val="24"/>
        </w:rPr>
        <w:t>(</w:t>
      </w:r>
      <w:r w:rsidR="00A95C09" w:rsidRPr="00EC3740">
        <w:rPr>
          <w:rFonts w:ascii="Times New Roman" w:hAnsi="Times New Roman"/>
          <w:sz w:val="24"/>
          <w:szCs w:val="24"/>
        </w:rPr>
        <w:t>„Службени лист</w:t>
      </w:r>
      <w:r w:rsidR="00A95C09" w:rsidRPr="00EC3740">
        <w:rPr>
          <w:rFonts w:ascii="Times New Roman" w:hAnsi="Times New Roman"/>
          <w:color w:val="000000" w:themeColor="text1"/>
          <w:sz w:val="24"/>
          <w:szCs w:val="24"/>
        </w:rPr>
        <w:t xml:space="preserve"> града Београда”, број </w:t>
      </w:r>
      <w:r w:rsidRPr="00EC3740">
        <w:rPr>
          <w:rFonts w:ascii="Times New Roman" w:hAnsi="Times New Roman"/>
          <w:bCs/>
          <w:sz w:val="24"/>
          <w:szCs w:val="24"/>
        </w:rPr>
        <w:t>5/89)</w:t>
      </w:r>
      <w:r w:rsidRPr="00EC3740">
        <w:rPr>
          <w:rFonts w:ascii="Times New Roman" w:hAnsi="Times New Roman"/>
          <w:sz w:val="24"/>
          <w:szCs w:val="24"/>
        </w:rPr>
        <w:t>, у делу</w:t>
      </w:r>
      <w:r w:rsidRPr="00EC3740">
        <w:rPr>
          <w:rFonts w:ascii="Times New Roman" w:hAnsi="Times New Roman"/>
          <w:bCs/>
          <w:sz w:val="24"/>
          <w:szCs w:val="24"/>
        </w:rPr>
        <w:t>.</w:t>
      </w:r>
    </w:p>
    <w:p w14:paraId="0D805865" w14:textId="4972A087" w:rsidR="0053492C" w:rsidRPr="00EC3740" w:rsidRDefault="0053492C" w:rsidP="00926258">
      <w:pPr>
        <w:ind w:firstLine="360"/>
        <w:rPr>
          <w:rFonts w:ascii="Times New Roman" w:hAnsi="Times New Roman" w:cs="Times New Roman"/>
          <w:sz w:val="24"/>
          <w:szCs w:val="24"/>
          <w:lang w:val="sr-Cyrl-CS"/>
        </w:rPr>
      </w:pPr>
      <w:r w:rsidRPr="00EC3740">
        <w:rPr>
          <w:rFonts w:ascii="Times New Roman" w:eastAsia="Calibri" w:hAnsi="Times New Roman" w:cs="Times New Roman"/>
          <w:noProof/>
          <w:color w:val="000000"/>
          <w:sz w:val="24"/>
          <w:szCs w:val="24"/>
          <w:lang w:val="sr-Cyrl-CS" w:eastAsia="sr-Cyrl-CS"/>
        </w:rPr>
        <w:t xml:space="preserve">У обухвату Измена и допуна </w:t>
      </w:r>
      <w:r w:rsidR="0098762D" w:rsidRPr="00EC3740">
        <w:rPr>
          <w:rFonts w:ascii="Times New Roman" w:hAnsi="Times New Roman" w:cs="Times New Roman"/>
          <w:sz w:val="24"/>
          <w:szCs w:val="24"/>
          <w:lang w:val="sr-Cyrl-CS"/>
        </w:rPr>
        <w:t>Просторног плана</w:t>
      </w:r>
      <w:r w:rsidRPr="00EC3740">
        <w:rPr>
          <w:rFonts w:ascii="Times New Roman" w:hAnsi="Times New Roman" w:cs="Times New Roman"/>
          <w:sz w:val="24"/>
          <w:szCs w:val="24"/>
          <w:lang w:val="sr-Cyrl-CS"/>
        </w:rPr>
        <w:t xml:space="preserve"> у изради су следећи планови:</w:t>
      </w:r>
    </w:p>
    <w:p w14:paraId="0FCBC913" w14:textId="2F975D42" w:rsidR="0053492C" w:rsidRPr="00EC3740" w:rsidRDefault="0053492C" w:rsidP="00BC1FE3">
      <w:pPr>
        <w:pStyle w:val="ListParagraph"/>
        <w:numPr>
          <w:ilvl w:val="0"/>
          <w:numId w:val="96"/>
        </w:numPr>
        <w:ind w:left="0" w:firstLine="360"/>
        <w:rPr>
          <w:rFonts w:ascii="Times New Roman" w:hAnsi="Times New Roman"/>
          <w:sz w:val="24"/>
          <w:szCs w:val="24"/>
        </w:rPr>
      </w:pPr>
      <w:r w:rsidRPr="00EC3740">
        <w:rPr>
          <w:rFonts w:ascii="Times New Roman" w:hAnsi="Times New Roman"/>
          <w:sz w:val="24"/>
          <w:szCs w:val="24"/>
        </w:rPr>
        <w:t xml:space="preserve">План детаљне регулације (ПДР) блока 18, ГО Нови Београд (Одлука о изради ПДР-а - </w:t>
      </w:r>
      <w:r w:rsidR="00A95C09" w:rsidRPr="00EC3740">
        <w:rPr>
          <w:rFonts w:ascii="Times New Roman" w:hAnsi="Times New Roman"/>
          <w:color w:val="000000" w:themeColor="text1"/>
          <w:sz w:val="24"/>
          <w:szCs w:val="24"/>
        </w:rPr>
        <w:t>(</w:t>
      </w:r>
      <w:r w:rsidR="00A95C09" w:rsidRPr="00EC3740">
        <w:rPr>
          <w:rFonts w:ascii="Times New Roman" w:hAnsi="Times New Roman"/>
          <w:sz w:val="24"/>
          <w:szCs w:val="24"/>
        </w:rPr>
        <w:t>„Службени лист</w:t>
      </w:r>
      <w:r w:rsidR="00A95C09" w:rsidRPr="00EC3740">
        <w:rPr>
          <w:rFonts w:ascii="Times New Roman" w:hAnsi="Times New Roman"/>
          <w:color w:val="000000" w:themeColor="text1"/>
          <w:sz w:val="24"/>
          <w:szCs w:val="24"/>
        </w:rPr>
        <w:t xml:space="preserve"> града Београда”, број </w:t>
      </w:r>
      <w:r w:rsidRPr="00EC3740">
        <w:rPr>
          <w:rFonts w:ascii="Times New Roman" w:hAnsi="Times New Roman"/>
          <w:sz w:val="24"/>
          <w:szCs w:val="24"/>
        </w:rPr>
        <w:t>37/16);</w:t>
      </w:r>
    </w:p>
    <w:p w14:paraId="17EDA217" w14:textId="5BE4EAAE" w:rsidR="0053492C" w:rsidRPr="00EC3740" w:rsidRDefault="0053492C" w:rsidP="00BC1FE3">
      <w:pPr>
        <w:pStyle w:val="ListParagraph"/>
        <w:numPr>
          <w:ilvl w:val="0"/>
          <w:numId w:val="96"/>
        </w:numPr>
        <w:ind w:left="0" w:firstLine="360"/>
        <w:rPr>
          <w:rFonts w:ascii="Times New Roman" w:hAnsi="Times New Roman"/>
          <w:sz w:val="24"/>
          <w:szCs w:val="24"/>
        </w:rPr>
      </w:pPr>
      <w:r w:rsidRPr="00EC3740">
        <w:rPr>
          <w:rFonts w:ascii="Times New Roman" w:hAnsi="Times New Roman"/>
          <w:sz w:val="24"/>
          <w:szCs w:val="24"/>
        </w:rPr>
        <w:t xml:space="preserve">План детаљне регулације (ПДР) за блок између улица: Браће Крсмановић, Травничке и Карађорђеве  (Одлука о изради ПДР-а - </w:t>
      </w:r>
      <w:r w:rsidR="00A95C09" w:rsidRPr="00EC3740">
        <w:rPr>
          <w:rFonts w:ascii="Times New Roman" w:hAnsi="Times New Roman"/>
          <w:color w:val="000000" w:themeColor="text1"/>
          <w:sz w:val="24"/>
          <w:szCs w:val="24"/>
        </w:rPr>
        <w:t>(</w:t>
      </w:r>
      <w:r w:rsidR="00A95C09" w:rsidRPr="00EC3740">
        <w:rPr>
          <w:rFonts w:ascii="Times New Roman" w:hAnsi="Times New Roman"/>
          <w:sz w:val="24"/>
          <w:szCs w:val="24"/>
        </w:rPr>
        <w:t>„Службени лист</w:t>
      </w:r>
      <w:r w:rsidR="00A95C09" w:rsidRPr="00EC3740">
        <w:rPr>
          <w:rFonts w:ascii="Times New Roman" w:hAnsi="Times New Roman"/>
          <w:color w:val="000000" w:themeColor="text1"/>
          <w:sz w:val="24"/>
          <w:szCs w:val="24"/>
        </w:rPr>
        <w:t xml:space="preserve"> града Београда”, број</w:t>
      </w:r>
      <w:r w:rsidR="00BC1FE3" w:rsidRPr="00EC3740">
        <w:rPr>
          <w:rFonts w:ascii="Times New Roman" w:hAnsi="Times New Roman"/>
          <w:sz w:val="24"/>
          <w:szCs w:val="24"/>
        </w:rPr>
        <w:t xml:space="preserve"> 115/19)).</w:t>
      </w:r>
    </w:p>
    <w:p w14:paraId="6F658CA6" w14:textId="3FD2EB78" w:rsidR="0053492C" w:rsidRPr="00EC3740" w:rsidRDefault="00BC1FE3" w:rsidP="009778B9">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У обухвату и</w:t>
      </w:r>
      <w:r w:rsidR="0053492C" w:rsidRPr="00EC3740">
        <w:rPr>
          <w:rFonts w:ascii="Times New Roman" w:hAnsi="Times New Roman" w:cs="Times New Roman"/>
          <w:sz w:val="24"/>
          <w:szCs w:val="24"/>
          <w:lang w:val="sr-Cyrl-CS"/>
        </w:rPr>
        <w:t xml:space="preserve">змена и допуна </w:t>
      </w:r>
      <w:r w:rsidR="0098762D" w:rsidRPr="00EC3740">
        <w:rPr>
          <w:rFonts w:ascii="Times New Roman" w:hAnsi="Times New Roman" w:cs="Times New Roman"/>
          <w:sz w:val="24"/>
          <w:szCs w:val="24"/>
          <w:lang w:val="sr-Cyrl-CS"/>
        </w:rPr>
        <w:t>Просторног плана</w:t>
      </w:r>
      <w:r w:rsidR="0053492C" w:rsidRPr="00EC3740">
        <w:rPr>
          <w:rFonts w:ascii="Times New Roman" w:hAnsi="Times New Roman" w:cs="Times New Roman"/>
          <w:sz w:val="24"/>
          <w:szCs w:val="24"/>
          <w:lang w:val="sr-Cyrl-CS"/>
        </w:rPr>
        <w:t xml:space="preserve"> на сназ</w:t>
      </w:r>
      <w:r w:rsidR="009778B9" w:rsidRPr="00EC3740">
        <w:rPr>
          <w:rFonts w:ascii="Times New Roman" w:hAnsi="Times New Roman" w:cs="Times New Roman"/>
          <w:sz w:val="24"/>
          <w:szCs w:val="24"/>
          <w:lang w:val="sr-Cyrl-CS"/>
        </w:rPr>
        <w:t xml:space="preserve">и је и спроводи се </w:t>
      </w:r>
      <w:r w:rsidR="003E01F6" w:rsidRPr="00EC3740">
        <w:rPr>
          <w:rFonts w:ascii="Times New Roman" w:hAnsi="Times New Roman"/>
          <w:sz w:val="24"/>
          <w:szCs w:val="24"/>
          <w:lang w:val="sr-Cyrl-CS"/>
        </w:rPr>
        <w:t xml:space="preserve">ПГР </w:t>
      </w:r>
      <w:r w:rsidR="0053492C" w:rsidRPr="00EC3740">
        <w:rPr>
          <w:rFonts w:ascii="Times New Roman" w:hAnsi="Times New Roman"/>
          <w:sz w:val="24"/>
          <w:szCs w:val="24"/>
          <w:lang w:val="sr-Cyrl-CS"/>
        </w:rPr>
        <w:t>шинских система у Београду са елементима детаљне разраде за I</w:t>
      </w:r>
      <w:r w:rsidR="008F1793" w:rsidRPr="00EC3740">
        <w:rPr>
          <w:rFonts w:ascii="Times New Roman" w:hAnsi="Times New Roman"/>
          <w:sz w:val="24"/>
          <w:szCs w:val="24"/>
          <w:lang w:val="sr-Cyrl-CS"/>
        </w:rPr>
        <w:t xml:space="preserve"> фазу прве линије метро система.</w:t>
      </w:r>
    </w:p>
    <w:p w14:paraId="25D1B7B7" w14:textId="3E52C4C4" w:rsidR="0053492C" w:rsidRPr="00EC3740" w:rsidRDefault="0053492C" w:rsidP="00926258">
      <w:pPr>
        <w:ind w:firstLine="360"/>
        <w:rPr>
          <w:rFonts w:ascii="Times New Roman" w:eastAsia="Calibri" w:hAnsi="Times New Roman" w:cs="Times New Roman"/>
          <w:noProof/>
          <w:color w:val="000000"/>
          <w:sz w:val="24"/>
          <w:szCs w:val="24"/>
          <w:lang w:val="sr-Cyrl-CS" w:eastAsia="sr-Cyrl-CS"/>
        </w:rPr>
      </w:pPr>
      <w:r w:rsidRPr="00EC3740">
        <w:rPr>
          <w:rFonts w:ascii="Times New Roman" w:eastAsia="Calibri" w:hAnsi="Times New Roman" w:cs="Times New Roman"/>
          <w:noProof/>
          <w:color w:val="000000"/>
          <w:sz w:val="24"/>
          <w:szCs w:val="24"/>
          <w:lang w:val="sr-Cyrl-CS" w:eastAsia="sr-Cyrl-CS"/>
        </w:rPr>
        <w:lastRenderedPageBreak/>
        <w:t>На нивоу урбанистичких целина, поред њиховог усклађивања и зонирања са груписањем и реферисањем основних урбаних функција, поред примењених урбанистичких параметара, индексом заузетости и максималним дозвољеним висинама објеката, уведен је и корективни, контролни фактор/индекс у оквиру сваке појединачне урбанистичке целине, којим се уз присутну обликовну и функционалну флексибилност, уводи и контролни критеријум спрам максимално дефинисаних урбанистичких и инфраструктурних капацитета на нивоу сваке урбанистичке целине, те којим се обезбеђује праћење спровођења самог планског документа уз једновремени преглед потенцијалних могућности и ограничења насталих применом омогућене редистрибуције искључиво планираних и компатибилних садржаја и очекиваних капацитета, у појединачним блоковима као основним јединицама урбанистичких целина.</w:t>
      </w:r>
    </w:p>
    <w:p w14:paraId="7D13EFCF" w14:textId="7B8D137E" w:rsidR="0053492C" w:rsidRPr="00EC3740" w:rsidRDefault="0053492C" w:rsidP="00926258">
      <w:pPr>
        <w:ind w:firstLine="360"/>
        <w:rPr>
          <w:rFonts w:ascii="Times New Roman" w:eastAsia="Calibri" w:hAnsi="Times New Roman" w:cs="Times New Roman"/>
          <w:noProof/>
          <w:color w:val="000000"/>
          <w:sz w:val="24"/>
          <w:szCs w:val="24"/>
          <w:lang w:val="sr-Cyrl-CS" w:eastAsia="sr-Cyrl-CS"/>
        </w:rPr>
      </w:pPr>
      <w:r w:rsidRPr="00EC3740">
        <w:rPr>
          <w:rFonts w:ascii="Times New Roman" w:eastAsia="Calibri" w:hAnsi="Times New Roman" w:cs="Times New Roman"/>
          <w:noProof/>
          <w:color w:val="000000"/>
          <w:sz w:val="24"/>
          <w:szCs w:val="24"/>
          <w:lang w:val="sr-Cyrl-CS" w:eastAsia="sr-Cyrl-CS"/>
        </w:rPr>
        <w:t xml:space="preserve">Опредељене капацитете на нивоу сваке од планираних урбанистичких целина понаособ, дате у табеларном прегледу, а који укључују и све претходно изграђене објекте, те објекте чија је изградња у току и/или објекте за које је процес припреме инвестиционо-техничке документације намењене изградњи у току, могуће је остварити искључиво до границе максимално предефинисаних нумеричких износа усвојених урбанистичких параметара на нивоу блокова који чине урбанистичку целину, а проистеклих из Студијске анализе испуњености критеријума за изградњу виших и високих објеката у оквиру </w:t>
      </w:r>
      <w:r w:rsidR="00FF2D77" w:rsidRPr="00EC3740">
        <w:rPr>
          <w:rFonts w:ascii="Times New Roman" w:eastAsia="Calibri" w:hAnsi="Times New Roman" w:cs="Times New Roman"/>
          <w:noProof/>
          <w:color w:val="000000"/>
          <w:sz w:val="24"/>
          <w:szCs w:val="24"/>
          <w:lang w:val="sr-Cyrl-CS" w:eastAsia="sr-Cyrl-CS"/>
        </w:rPr>
        <w:t>Просторног плана</w:t>
      </w:r>
      <w:r w:rsidRPr="00EC3740">
        <w:rPr>
          <w:rFonts w:ascii="Times New Roman" w:eastAsia="Calibri" w:hAnsi="Times New Roman" w:cs="Times New Roman"/>
          <w:noProof/>
          <w:color w:val="000000"/>
          <w:sz w:val="24"/>
          <w:szCs w:val="24"/>
          <w:lang w:val="sr-Cyrl-CS" w:eastAsia="sr-Cyrl-CS"/>
        </w:rPr>
        <w:t>, уз омогућену редистрибуцију планираних и компатибилних садржаја и њихових очекиваних капацитета ускључиво у оквиру урбанистичке целине. На овај начин омогућена је обликовна и просторна флексибилност и функционална варијабилност у развојном процесу појединачних блоковских целина као основних јединица/сегмената дефинисаног урбаног-матричног склопа, како у погледу диспозиција корпуса у оквиру блокова, тако и у селекцији могућности дефинисаних планским документом и законском регулативом.</w:t>
      </w:r>
    </w:p>
    <w:p w14:paraId="00E3D735" w14:textId="748CFF29" w:rsidR="0053492C" w:rsidRPr="00EC3740" w:rsidRDefault="0053492C" w:rsidP="00926258">
      <w:pPr>
        <w:ind w:firstLine="360"/>
        <w:rPr>
          <w:rFonts w:ascii="Times New Roman" w:eastAsia="Calibri" w:hAnsi="Times New Roman" w:cs="Times New Roman"/>
          <w:noProof/>
          <w:color w:val="000000"/>
          <w:sz w:val="24"/>
          <w:szCs w:val="24"/>
          <w:lang w:val="sr-Cyrl-CS" w:eastAsia="sr-Cyrl-CS"/>
        </w:rPr>
      </w:pPr>
      <w:r w:rsidRPr="00EC3740">
        <w:rPr>
          <w:rFonts w:ascii="Times New Roman" w:eastAsia="Calibri" w:hAnsi="Times New Roman" w:cs="Times New Roman"/>
          <w:noProof/>
          <w:color w:val="000000"/>
          <w:sz w:val="24"/>
          <w:szCs w:val="24"/>
          <w:lang w:val="sr-Cyrl-CS" w:eastAsia="sr-Cyrl-CS"/>
        </w:rPr>
        <w:t xml:space="preserve">На нивоу сваке </w:t>
      </w:r>
      <w:r w:rsidRPr="00EC3740">
        <w:rPr>
          <w:rFonts w:ascii="Times New Roman" w:hAnsi="Times New Roman" w:cs="Times New Roman"/>
          <w:sz w:val="24"/>
          <w:szCs w:val="24"/>
          <w:lang w:val="sr-Cyrl-CS"/>
        </w:rPr>
        <w:t xml:space="preserve">од планираних урбанистичких целина могуће је остварити максималну БРГП која је дата у табеларном прегледу, с тим да укупна БРГП </w:t>
      </w:r>
      <w:r w:rsidRPr="00EC3740">
        <w:rPr>
          <w:rFonts w:ascii="Times New Roman" w:eastAsia="Calibri" w:hAnsi="Times New Roman" w:cs="Times New Roman"/>
          <w:noProof/>
          <w:color w:val="000000"/>
          <w:sz w:val="24"/>
          <w:szCs w:val="24"/>
          <w:lang w:val="sr-Cyrl-CS" w:eastAsia="sr-Cyrl-CS"/>
        </w:rPr>
        <w:t>у оквиру граница плана не пређе 1.857.748,00 m</w:t>
      </w:r>
      <w:r w:rsidRPr="00EC3740">
        <w:rPr>
          <w:rFonts w:ascii="Times New Roman" w:eastAsia="Calibri" w:hAnsi="Times New Roman" w:cs="Times New Roman"/>
          <w:noProof/>
          <w:color w:val="000000"/>
          <w:sz w:val="24"/>
          <w:szCs w:val="24"/>
          <w:vertAlign w:val="superscript"/>
          <w:lang w:val="sr-Cyrl-CS" w:eastAsia="sr-Cyrl-CS"/>
        </w:rPr>
        <w:t xml:space="preserve">2 </w:t>
      </w:r>
      <w:r w:rsidRPr="00EC3740">
        <w:rPr>
          <w:rFonts w:ascii="Times New Roman" w:eastAsia="Calibri" w:hAnsi="Times New Roman" w:cs="Times New Roman"/>
          <w:noProof/>
          <w:color w:val="000000"/>
          <w:sz w:val="24"/>
          <w:szCs w:val="24"/>
          <w:lang w:val="sr-Cyrl-CS" w:eastAsia="sr-Cyrl-CS"/>
        </w:rPr>
        <w:t>(у наведену БРГП не улази БРГП на ГП25b за зону МЦ).</w:t>
      </w:r>
    </w:p>
    <w:p w14:paraId="42766B67" w14:textId="77777777" w:rsidR="0053492C" w:rsidRPr="00EC3740" w:rsidRDefault="0053492C" w:rsidP="00A27D29">
      <w:pPr>
        <w:rPr>
          <w:rFonts w:ascii="Times New Roman" w:eastAsia="Calibri" w:hAnsi="Times New Roman" w:cs="Times New Roman"/>
          <w:noProof/>
          <w:color w:val="000000"/>
          <w:sz w:val="24"/>
          <w:szCs w:val="24"/>
          <w:lang w:val="sr-Cyrl-CS" w:eastAsia="sr-Cyrl-C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ayout w:type="fixed"/>
        <w:tblLook w:val="04A0" w:firstRow="1" w:lastRow="0" w:firstColumn="1" w:lastColumn="0" w:noHBand="0" w:noVBand="1"/>
      </w:tblPr>
      <w:tblGrid>
        <w:gridCol w:w="4534"/>
        <w:gridCol w:w="4538"/>
      </w:tblGrid>
      <w:tr w:rsidR="00987BF2" w:rsidRPr="00EC3740" w14:paraId="794F27D2" w14:textId="77777777" w:rsidTr="00291C74">
        <w:trPr>
          <w:jc w:val="center"/>
        </w:trPr>
        <w:tc>
          <w:tcPr>
            <w:tcW w:w="9072" w:type="dxa"/>
            <w:gridSpan w:val="2"/>
            <w:shd w:val="clear" w:color="auto" w:fill="auto"/>
            <w:tcMar>
              <w:left w:w="0" w:type="dxa"/>
              <w:right w:w="0" w:type="dxa"/>
            </w:tcMar>
          </w:tcPr>
          <w:p w14:paraId="5455C40E" w14:textId="77777777" w:rsidR="0053492C" w:rsidRPr="00EC3740" w:rsidRDefault="0053492C" w:rsidP="00A27D29">
            <w:pPr>
              <w:rPr>
                <w:rFonts w:ascii="Times New Roman" w:eastAsia="Calibri" w:hAnsi="Times New Roman" w:cs="Times New Roman"/>
                <w:bCs/>
                <w:color w:val="000000" w:themeColor="text1"/>
                <w:sz w:val="24"/>
                <w:szCs w:val="24"/>
                <w:shd w:val="clear" w:color="auto" w:fill="FFFFFF"/>
                <w:lang w:val="sr-Cyrl-CS"/>
              </w:rPr>
            </w:pPr>
            <w:r w:rsidRPr="00EC3740">
              <w:rPr>
                <w:rFonts w:ascii="Times New Roman" w:hAnsi="Times New Roman" w:cs="Times New Roman"/>
                <w:bCs/>
                <w:color w:val="000000" w:themeColor="text1"/>
                <w:sz w:val="24"/>
                <w:szCs w:val="24"/>
                <w:lang w:val="sr-Cyrl-CS"/>
              </w:rPr>
              <w:t>МАКСИМАЛНА БРГП ПО ДЕФИНИСАНИМ УРБАНИСТИЧКИМ ЦЕЛИНАМА</w:t>
            </w:r>
          </w:p>
        </w:tc>
      </w:tr>
      <w:tr w:rsidR="0053492C" w:rsidRPr="00EC3740" w14:paraId="6412A87A" w14:textId="77777777" w:rsidTr="00291C74">
        <w:trPr>
          <w:jc w:val="center"/>
        </w:trPr>
        <w:tc>
          <w:tcPr>
            <w:tcW w:w="4534" w:type="dxa"/>
            <w:shd w:val="clear" w:color="auto" w:fill="auto"/>
            <w:tcMar>
              <w:left w:w="0" w:type="dxa"/>
              <w:right w:w="0" w:type="dxa"/>
            </w:tcMar>
          </w:tcPr>
          <w:p w14:paraId="6CB7A237" w14:textId="77777777" w:rsidR="0053492C" w:rsidRPr="00EC3740" w:rsidRDefault="0053492C" w:rsidP="00A27D29">
            <w:pPr>
              <w:rPr>
                <w:rFonts w:ascii="Times New Roman" w:hAnsi="Times New Roman" w:cs="Times New Roman"/>
                <w:bCs/>
                <w:color w:val="000000" w:themeColor="text1"/>
                <w:sz w:val="24"/>
                <w:szCs w:val="24"/>
                <w:lang w:val="sr-Cyrl-CS"/>
              </w:rPr>
            </w:pPr>
            <w:r w:rsidRPr="00EC3740">
              <w:rPr>
                <w:rFonts w:ascii="Times New Roman" w:hAnsi="Times New Roman" w:cs="Times New Roman"/>
                <w:bCs/>
                <w:color w:val="000000" w:themeColor="text1"/>
                <w:sz w:val="24"/>
                <w:szCs w:val="24"/>
                <w:lang w:val="sr-Cyrl-CS"/>
              </w:rPr>
              <w:t>УРБАНИСТИЧКА ЦЕЛИНА I</w:t>
            </w:r>
          </w:p>
        </w:tc>
        <w:tc>
          <w:tcPr>
            <w:tcW w:w="4538" w:type="dxa"/>
            <w:shd w:val="clear" w:color="auto" w:fill="auto"/>
          </w:tcPr>
          <w:p w14:paraId="5BD70CCB" w14:textId="77777777" w:rsidR="0053492C" w:rsidRPr="00EC3740" w:rsidRDefault="0053492C" w:rsidP="00A27D29">
            <w:pPr>
              <w:jc w:val="right"/>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t xml:space="preserve">149.804,60 </w:t>
            </w:r>
          </w:p>
        </w:tc>
      </w:tr>
      <w:tr w:rsidR="0053492C" w:rsidRPr="00EC3740" w14:paraId="3ED6662F" w14:textId="77777777" w:rsidTr="00291C74">
        <w:trPr>
          <w:jc w:val="center"/>
        </w:trPr>
        <w:tc>
          <w:tcPr>
            <w:tcW w:w="4534" w:type="dxa"/>
            <w:shd w:val="clear" w:color="auto" w:fill="auto"/>
            <w:tcMar>
              <w:left w:w="0" w:type="dxa"/>
              <w:right w:w="0" w:type="dxa"/>
            </w:tcMar>
          </w:tcPr>
          <w:p w14:paraId="3AD63D44" w14:textId="77777777" w:rsidR="0053492C" w:rsidRPr="00EC3740" w:rsidRDefault="0053492C" w:rsidP="00A27D29">
            <w:pPr>
              <w:rPr>
                <w:rFonts w:ascii="Times New Roman" w:hAnsi="Times New Roman" w:cs="Times New Roman"/>
                <w:bCs/>
                <w:color w:val="000000" w:themeColor="text1"/>
                <w:sz w:val="24"/>
                <w:szCs w:val="24"/>
                <w:lang w:val="sr-Cyrl-CS"/>
              </w:rPr>
            </w:pPr>
            <w:r w:rsidRPr="00EC3740">
              <w:rPr>
                <w:rFonts w:ascii="Times New Roman" w:hAnsi="Times New Roman" w:cs="Times New Roman"/>
                <w:bCs/>
                <w:color w:val="000000" w:themeColor="text1"/>
                <w:sz w:val="24"/>
                <w:szCs w:val="24"/>
                <w:lang w:val="sr-Cyrl-CS"/>
              </w:rPr>
              <w:t>УРБАНИСТИЧКА ЦЕЛИНА II</w:t>
            </w:r>
          </w:p>
        </w:tc>
        <w:tc>
          <w:tcPr>
            <w:tcW w:w="4538" w:type="dxa"/>
            <w:shd w:val="clear" w:color="auto" w:fill="auto"/>
          </w:tcPr>
          <w:p w14:paraId="47F93797" w14:textId="77777777" w:rsidR="0053492C" w:rsidRPr="00EC3740" w:rsidRDefault="0053492C" w:rsidP="00A27D29">
            <w:pPr>
              <w:jc w:val="right"/>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t xml:space="preserve">348.972,80 </w:t>
            </w:r>
          </w:p>
        </w:tc>
      </w:tr>
      <w:tr w:rsidR="0053492C" w:rsidRPr="00EC3740" w14:paraId="4B51BE1B" w14:textId="77777777" w:rsidTr="00291C74">
        <w:trPr>
          <w:jc w:val="center"/>
        </w:trPr>
        <w:tc>
          <w:tcPr>
            <w:tcW w:w="4534" w:type="dxa"/>
            <w:shd w:val="clear" w:color="auto" w:fill="auto"/>
            <w:tcMar>
              <w:left w:w="0" w:type="dxa"/>
              <w:right w:w="0" w:type="dxa"/>
            </w:tcMar>
          </w:tcPr>
          <w:p w14:paraId="421AFA1B" w14:textId="77777777" w:rsidR="0053492C" w:rsidRPr="00EC3740" w:rsidRDefault="0053492C" w:rsidP="00A27D29">
            <w:pPr>
              <w:rPr>
                <w:rFonts w:ascii="Times New Roman" w:hAnsi="Times New Roman" w:cs="Times New Roman"/>
                <w:bCs/>
                <w:color w:val="000000" w:themeColor="text1"/>
                <w:sz w:val="24"/>
                <w:szCs w:val="24"/>
                <w:lang w:val="sr-Cyrl-CS"/>
              </w:rPr>
            </w:pPr>
            <w:r w:rsidRPr="00EC3740">
              <w:rPr>
                <w:rFonts w:ascii="Times New Roman" w:hAnsi="Times New Roman" w:cs="Times New Roman"/>
                <w:bCs/>
                <w:color w:val="000000" w:themeColor="text1"/>
                <w:sz w:val="24"/>
                <w:szCs w:val="24"/>
                <w:lang w:val="sr-Cyrl-CS"/>
              </w:rPr>
              <w:t>УРБАНИСТИЧКА ЦЕЛИНА III</w:t>
            </w:r>
          </w:p>
        </w:tc>
        <w:tc>
          <w:tcPr>
            <w:tcW w:w="4538" w:type="dxa"/>
            <w:shd w:val="clear" w:color="auto" w:fill="auto"/>
          </w:tcPr>
          <w:p w14:paraId="1FF9C044" w14:textId="77777777" w:rsidR="0053492C" w:rsidRPr="00EC3740" w:rsidRDefault="0053492C" w:rsidP="00A27D29">
            <w:pPr>
              <w:jc w:val="right"/>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t xml:space="preserve">725.205,80 </w:t>
            </w:r>
          </w:p>
        </w:tc>
      </w:tr>
      <w:tr w:rsidR="0053492C" w:rsidRPr="00EC3740" w14:paraId="0617C6A9" w14:textId="77777777" w:rsidTr="00291C74">
        <w:trPr>
          <w:trHeight w:val="67"/>
          <w:jc w:val="center"/>
        </w:trPr>
        <w:tc>
          <w:tcPr>
            <w:tcW w:w="4534" w:type="dxa"/>
            <w:shd w:val="clear" w:color="auto" w:fill="auto"/>
            <w:tcMar>
              <w:left w:w="0" w:type="dxa"/>
              <w:right w:w="0" w:type="dxa"/>
            </w:tcMar>
          </w:tcPr>
          <w:p w14:paraId="19F6DDA4" w14:textId="77777777" w:rsidR="0053492C" w:rsidRPr="00EC3740" w:rsidRDefault="0053492C" w:rsidP="00A27D29">
            <w:pPr>
              <w:rPr>
                <w:rFonts w:ascii="Times New Roman" w:hAnsi="Times New Roman" w:cs="Times New Roman"/>
                <w:bCs/>
                <w:color w:val="000000" w:themeColor="text1"/>
                <w:sz w:val="24"/>
                <w:szCs w:val="24"/>
                <w:lang w:val="sr-Cyrl-CS"/>
              </w:rPr>
            </w:pPr>
            <w:r w:rsidRPr="00EC3740">
              <w:rPr>
                <w:rFonts w:ascii="Times New Roman" w:hAnsi="Times New Roman" w:cs="Times New Roman"/>
                <w:bCs/>
                <w:color w:val="000000" w:themeColor="text1"/>
                <w:sz w:val="24"/>
                <w:szCs w:val="24"/>
                <w:lang w:val="sr-Cyrl-CS"/>
              </w:rPr>
              <w:t>УРБАНИСТИЧКА ЦЕЛИНА IV</w:t>
            </w:r>
          </w:p>
        </w:tc>
        <w:tc>
          <w:tcPr>
            <w:tcW w:w="4538" w:type="dxa"/>
            <w:shd w:val="clear" w:color="auto" w:fill="auto"/>
          </w:tcPr>
          <w:p w14:paraId="2EA18929" w14:textId="77777777" w:rsidR="0053492C" w:rsidRPr="00EC3740" w:rsidRDefault="0053492C" w:rsidP="00A27D29">
            <w:pPr>
              <w:jc w:val="right"/>
              <w:rPr>
                <w:rFonts w:ascii="Times New Roman" w:hAnsi="Times New Roman" w:cs="Times New Roman"/>
                <w:bCs/>
                <w:sz w:val="24"/>
                <w:szCs w:val="24"/>
                <w:lang w:val="sr-Cyrl-CS"/>
              </w:rPr>
            </w:pPr>
            <w:r w:rsidRPr="00EC3740">
              <w:rPr>
                <w:rFonts w:ascii="Times New Roman" w:hAnsi="Times New Roman" w:cs="Times New Roman"/>
                <w:bCs/>
                <w:sz w:val="24"/>
                <w:szCs w:val="24"/>
                <w:lang w:val="sr-Cyrl-CS"/>
              </w:rPr>
              <w:t xml:space="preserve">840.181,24 </w:t>
            </w:r>
          </w:p>
        </w:tc>
      </w:tr>
      <w:tr w:rsidR="0053492C" w:rsidRPr="00EC3740" w14:paraId="2A23262E" w14:textId="77777777" w:rsidTr="00291C74">
        <w:trPr>
          <w:jc w:val="center"/>
        </w:trPr>
        <w:tc>
          <w:tcPr>
            <w:tcW w:w="4534" w:type="dxa"/>
            <w:shd w:val="clear" w:color="auto" w:fill="auto"/>
            <w:tcMar>
              <w:left w:w="0" w:type="dxa"/>
              <w:right w:w="0" w:type="dxa"/>
            </w:tcMar>
          </w:tcPr>
          <w:p w14:paraId="592CEFEC" w14:textId="77777777" w:rsidR="0053492C" w:rsidRPr="00EC3740" w:rsidRDefault="0053492C" w:rsidP="00A27D29">
            <w:pPr>
              <w:rPr>
                <w:rFonts w:ascii="Times New Roman" w:hAnsi="Times New Roman" w:cs="Times New Roman"/>
                <w:bCs/>
                <w:color w:val="000000" w:themeColor="text1"/>
                <w:sz w:val="24"/>
                <w:szCs w:val="24"/>
                <w:lang w:val="sr-Cyrl-CS"/>
              </w:rPr>
            </w:pPr>
            <w:r w:rsidRPr="00EC3740">
              <w:rPr>
                <w:rFonts w:ascii="Times New Roman" w:hAnsi="Times New Roman" w:cs="Times New Roman"/>
                <w:bCs/>
                <w:color w:val="000000" w:themeColor="text1"/>
                <w:sz w:val="24"/>
                <w:szCs w:val="24"/>
                <w:lang w:val="sr-Cyrl-CS"/>
              </w:rPr>
              <w:t>УРБАНИСТИЧКА ЦЕЛИНА V</w:t>
            </w:r>
          </w:p>
        </w:tc>
        <w:tc>
          <w:tcPr>
            <w:tcW w:w="4538" w:type="dxa"/>
            <w:shd w:val="clear" w:color="auto" w:fill="auto"/>
          </w:tcPr>
          <w:p w14:paraId="2BFD2938" w14:textId="77777777" w:rsidR="0053492C" w:rsidRPr="00EC3740" w:rsidRDefault="0053492C" w:rsidP="00A27D29">
            <w:pPr>
              <w:jc w:val="right"/>
              <w:rPr>
                <w:rFonts w:ascii="Times New Roman" w:eastAsia="Calibri" w:hAnsi="Times New Roman" w:cs="Times New Roman"/>
                <w:bCs/>
                <w:sz w:val="24"/>
                <w:szCs w:val="24"/>
                <w:shd w:val="clear" w:color="auto" w:fill="F2F2F2"/>
                <w:lang w:val="sr-Cyrl-CS"/>
              </w:rPr>
            </w:pPr>
            <w:r w:rsidRPr="00EC3740">
              <w:rPr>
                <w:rFonts w:ascii="Times New Roman" w:hAnsi="Times New Roman" w:cs="Times New Roman"/>
                <w:bCs/>
                <w:sz w:val="24"/>
                <w:szCs w:val="24"/>
                <w:lang w:val="sr-Cyrl-CS"/>
              </w:rPr>
              <w:t>/</w:t>
            </w:r>
          </w:p>
        </w:tc>
      </w:tr>
    </w:tbl>
    <w:p w14:paraId="79179E99" w14:textId="77777777" w:rsidR="00D154B2" w:rsidRPr="00EC3740" w:rsidRDefault="00D154B2" w:rsidP="00A27D29">
      <w:pPr>
        <w:rPr>
          <w:rFonts w:ascii="Times New Roman" w:hAnsi="Times New Roman" w:cs="Times New Roman"/>
          <w:sz w:val="24"/>
          <w:szCs w:val="24"/>
          <w:lang w:val="sr-Cyrl-CS"/>
        </w:rPr>
      </w:pPr>
    </w:p>
    <w:p w14:paraId="190DB9E2" w14:textId="2092EDF0" w:rsidR="0053492C" w:rsidRPr="00EC3740" w:rsidRDefault="0053492C" w:rsidP="00926258">
      <w:pPr>
        <w:ind w:firstLine="360"/>
        <w:rPr>
          <w:rFonts w:ascii="Times New Roman" w:hAnsi="Times New Roman" w:cs="Times New Roman"/>
          <w:sz w:val="24"/>
          <w:szCs w:val="24"/>
          <w:lang w:val="sr-Cyrl-CS"/>
        </w:rPr>
      </w:pPr>
      <w:r w:rsidRPr="00EC3740">
        <w:rPr>
          <w:rFonts w:ascii="Times New Roman" w:hAnsi="Times New Roman" w:cs="Times New Roman"/>
          <w:sz w:val="24"/>
          <w:szCs w:val="24"/>
          <w:lang w:val="sr-Cyrl-CS"/>
        </w:rPr>
        <w:t xml:space="preserve">Инвеститор је у обавези да се, пре подношења захтева за издавање грађевинске дозволе за објекте који подлежу процени утицаја на животну средину, обрати надлежном органу за заштиту животне средине ради одлучивања о потреби израде студије о процени утицаја објекта на животну средину, у складу са одредбама Закона о процени утицаја на животну средину </w:t>
      </w:r>
      <w:r w:rsidR="00AD6951" w:rsidRPr="00EC3740">
        <w:rPr>
          <w:rFonts w:ascii="Times New Roman" w:hAnsi="Times New Roman" w:cs="Times New Roman"/>
          <w:sz w:val="24"/>
          <w:szCs w:val="24"/>
          <w:lang w:val="sr-Cyrl-CS"/>
        </w:rPr>
        <w:t xml:space="preserve">(„Службени гласник РС”, бр. </w:t>
      </w:r>
      <w:r w:rsidR="00E53C19" w:rsidRPr="00EC3740">
        <w:rPr>
          <w:rFonts w:ascii="Times New Roman" w:hAnsi="Times New Roman" w:cs="Times New Roman"/>
          <w:sz w:val="24"/>
          <w:szCs w:val="24"/>
          <w:lang w:val="sr-Cyrl-CS"/>
        </w:rPr>
        <w:t xml:space="preserve">135/04 и </w:t>
      </w:r>
      <w:r w:rsidRPr="00EC3740">
        <w:rPr>
          <w:rFonts w:ascii="Times New Roman" w:hAnsi="Times New Roman" w:cs="Times New Roman"/>
          <w:sz w:val="24"/>
          <w:szCs w:val="24"/>
          <w:lang w:val="sr-Cyrl-CS"/>
        </w:rPr>
        <w:t>36/09).</w:t>
      </w:r>
    </w:p>
    <w:p w14:paraId="3EA0C77A" w14:textId="77777777" w:rsidR="0053492C" w:rsidRPr="00EC3740" w:rsidRDefault="0053492C" w:rsidP="00A27D29">
      <w:pPr>
        <w:rPr>
          <w:rFonts w:ascii="Times New Roman" w:hAnsi="Times New Roman" w:cs="Times New Roman"/>
          <w:sz w:val="24"/>
          <w:szCs w:val="24"/>
          <w:lang w:val="sr-Cyrl-CS"/>
        </w:rPr>
      </w:pPr>
    </w:p>
    <w:p w14:paraId="39116BE3" w14:textId="01655F59" w:rsidR="0053492C" w:rsidRPr="00EC3740" w:rsidRDefault="00926258" w:rsidP="006E7A73">
      <w:pPr>
        <w:pStyle w:val="01-BCPSTYLE"/>
        <w:rPr>
          <w:lang w:val="sr-Cyrl-CS"/>
        </w:rPr>
      </w:pPr>
      <w:r w:rsidRPr="00EC3740">
        <w:rPr>
          <w:lang w:val="sr-Cyrl-CS"/>
        </w:rPr>
        <w:t>Стечене обавезе</w:t>
      </w:r>
    </w:p>
    <w:tbl>
      <w:tblPr>
        <w:tblStyle w:val="TableGrid"/>
        <w:tblW w:w="9072" w:type="dxa"/>
        <w:jc w:val="center"/>
        <w:tblLayout w:type="fixed"/>
        <w:tblLook w:val="04A0" w:firstRow="1" w:lastRow="0" w:firstColumn="1" w:lastColumn="0" w:noHBand="0" w:noVBand="1"/>
      </w:tblPr>
      <w:tblGrid>
        <w:gridCol w:w="1182"/>
        <w:gridCol w:w="1928"/>
        <w:gridCol w:w="2089"/>
        <w:gridCol w:w="2117"/>
        <w:gridCol w:w="1756"/>
      </w:tblGrid>
      <w:tr w:rsidR="00987BF2" w:rsidRPr="00EC3740" w14:paraId="6E047EEC" w14:textId="77777777" w:rsidTr="00291C74">
        <w:trPr>
          <w:trHeight w:val="21"/>
          <w:jc w:val="center"/>
        </w:trPr>
        <w:tc>
          <w:tcPr>
            <w:tcW w:w="9072" w:type="dxa"/>
            <w:gridSpan w:val="5"/>
            <w:shd w:val="clear" w:color="auto" w:fill="auto"/>
            <w:vAlign w:val="center"/>
          </w:tcPr>
          <w:p w14:paraId="6C64B1C3" w14:textId="77777777" w:rsidR="0053492C" w:rsidRPr="00EC3740" w:rsidRDefault="0053492C" w:rsidP="00A27D29">
            <w:pPr>
              <w:pStyle w:val="ListParagraph"/>
              <w:ind w:left="0"/>
              <w:jc w:val="right"/>
              <w:rPr>
                <w:rFonts w:ascii="Times New Roman" w:hAnsi="Times New Roman"/>
                <w:color w:val="000000" w:themeColor="text1"/>
                <w:sz w:val="24"/>
                <w:szCs w:val="24"/>
                <w:highlight w:val="yellow"/>
              </w:rPr>
            </w:pPr>
            <w:r w:rsidRPr="00EC3740">
              <w:rPr>
                <w:rFonts w:ascii="Times New Roman" w:hAnsi="Times New Roman"/>
                <w:color w:val="000000" w:themeColor="text1"/>
                <w:sz w:val="24"/>
                <w:szCs w:val="24"/>
              </w:rPr>
              <w:t>Стечена обавеза</w:t>
            </w:r>
          </w:p>
        </w:tc>
      </w:tr>
      <w:tr w:rsidR="00987BF2" w:rsidRPr="00EC3740" w14:paraId="50221BE1" w14:textId="77777777" w:rsidTr="00291C74">
        <w:trPr>
          <w:trHeight w:val="21"/>
          <w:jc w:val="center"/>
        </w:trPr>
        <w:tc>
          <w:tcPr>
            <w:tcW w:w="1182" w:type="dxa"/>
            <w:shd w:val="clear" w:color="auto" w:fill="auto"/>
            <w:vAlign w:val="center"/>
          </w:tcPr>
          <w:p w14:paraId="3D8611F4"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Ознака блока</w:t>
            </w:r>
          </w:p>
          <w:p w14:paraId="5B6B9EF9"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c>
          <w:tcPr>
            <w:tcW w:w="1928" w:type="dxa"/>
            <w:shd w:val="clear" w:color="auto" w:fill="auto"/>
            <w:vAlign w:val="center"/>
          </w:tcPr>
          <w:p w14:paraId="4ABE8E6C"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Бр. потврде Урбанистичког пројекта</w:t>
            </w:r>
          </w:p>
        </w:tc>
        <w:tc>
          <w:tcPr>
            <w:tcW w:w="2089" w:type="dxa"/>
            <w:shd w:val="clear" w:color="auto" w:fill="auto"/>
            <w:vAlign w:val="center"/>
          </w:tcPr>
          <w:p w14:paraId="0B6AA885"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Бр. Локацијских услова</w:t>
            </w:r>
          </w:p>
        </w:tc>
        <w:tc>
          <w:tcPr>
            <w:tcW w:w="2117" w:type="dxa"/>
            <w:shd w:val="clear" w:color="auto" w:fill="auto"/>
            <w:vAlign w:val="center"/>
          </w:tcPr>
          <w:p w14:paraId="15CF9D48"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Бр. Решења о</w:t>
            </w:r>
          </w:p>
          <w:p w14:paraId="58D1980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 xml:space="preserve">Грађевинској дозволи </w:t>
            </w:r>
          </w:p>
        </w:tc>
        <w:tc>
          <w:tcPr>
            <w:tcW w:w="1756" w:type="dxa"/>
            <w:shd w:val="clear" w:color="auto" w:fill="auto"/>
            <w:vAlign w:val="center"/>
          </w:tcPr>
          <w:p w14:paraId="7BC1A88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Бр. Решења о</w:t>
            </w:r>
          </w:p>
          <w:p w14:paraId="4F6AD2B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Употребној дозволи</w:t>
            </w:r>
          </w:p>
        </w:tc>
      </w:tr>
      <w:tr w:rsidR="0053492C" w:rsidRPr="00EC3740" w14:paraId="3423C62B" w14:textId="77777777" w:rsidTr="00291C74">
        <w:trPr>
          <w:trHeight w:val="21"/>
          <w:jc w:val="center"/>
        </w:trPr>
        <w:tc>
          <w:tcPr>
            <w:tcW w:w="1182" w:type="dxa"/>
            <w:shd w:val="clear" w:color="auto" w:fill="auto"/>
            <w:vAlign w:val="center"/>
          </w:tcPr>
          <w:p w14:paraId="4794746F"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5</w:t>
            </w:r>
          </w:p>
          <w:p w14:paraId="25439D2B"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Бристол</w:t>
            </w:r>
          </w:p>
        </w:tc>
        <w:tc>
          <w:tcPr>
            <w:tcW w:w="1928" w:type="dxa"/>
            <w:shd w:val="clear" w:color="auto" w:fill="auto"/>
            <w:vAlign w:val="center"/>
          </w:tcPr>
          <w:p w14:paraId="2DF1421B"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c>
          <w:tcPr>
            <w:tcW w:w="2089" w:type="dxa"/>
            <w:shd w:val="clear" w:color="auto" w:fill="auto"/>
            <w:vAlign w:val="center"/>
          </w:tcPr>
          <w:p w14:paraId="1B81C43A" w14:textId="77777777" w:rsidR="0053492C" w:rsidRPr="00EC3740" w:rsidRDefault="0053492C" w:rsidP="00A27D29">
            <w:pPr>
              <w:pStyle w:val="ListParagraph"/>
              <w:ind w:left="0"/>
              <w:jc w:val="right"/>
              <w:rPr>
                <w:rFonts w:ascii="Times New Roman" w:hAnsi="Times New Roman"/>
                <w:sz w:val="24"/>
                <w:szCs w:val="24"/>
              </w:rPr>
            </w:pPr>
            <w:r w:rsidRPr="00EC3740">
              <w:rPr>
                <w:rFonts w:ascii="Times New Roman" w:hAnsi="Times New Roman"/>
                <w:sz w:val="24"/>
                <w:szCs w:val="24"/>
              </w:rPr>
              <w:t>IX-20 бр. 351-373/2021</w:t>
            </w:r>
          </w:p>
          <w:p w14:paraId="5C51A44F" w14:textId="7A5DECB1" w:rsidR="0053492C" w:rsidRPr="00EC3740" w:rsidRDefault="009F589D" w:rsidP="00A27D29">
            <w:pPr>
              <w:pStyle w:val="ListParagraph"/>
              <w:ind w:left="0"/>
              <w:jc w:val="right"/>
              <w:rPr>
                <w:rFonts w:ascii="Times New Roman" w:hAnsi="Times New Roman"/>
                <w:sz w:val="24"/>
                <w:szCs w:val="24"/>
              </w:rPr>
            </w:pPr>
            <w:r w:rsidRPr="00EC3740">
              <w:rPr>
                <w:rFonts w:ascii="Times New Roman" w:hAnsi="Times New Roman"/>
                <w:sz w:val="24"/>
                <w:szCs w:val="24"/>
              </w:rPr>
              <w:lastRenderedPageBreak/>
              <w:t xml:space="preserve">од </w:t>
            </w:r>
            <w:r w:rsidR="0053492C" w:rsidRPr="00EC3740">
              <w:rPr>
                <w:rFonts w:ascii="Times New Roman" w:hAnsi="Times New Roman"/>
                <w:sz w:val="24"/>
                <w:szCs w:val="24"/>
              </w:rPr>
              <w:t>6. августа 2021. г</w:t>
            </w:r>
          </w:p>
        </w:tc>
        <w:tc>
          <w:tcPr>
            <w:tcW w:w="2117" w:type="dxa"/>
            <w:shd w:val="clear" w:color="auto" w:fill="auto"/>
            <w:vAlign w:val="center"/>
          </w:tcPr>
          <w:p w14:paraId="4319503A"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lastRenderedPageBreak/>
              <w:t>/</w:t>
            </w:r>
          </w:p>
        </w:tc>
        <w:tc>
          <w:tcPr>
            <w:tcW w:w="1756" w:type="dxa"/>
            <w:shd w:val="clear" w:color="auto" w:fill="auto"/>
            <w:vAlign w:val="center"/>
          </w:tcPr>
          <w:p w14:paraId="3D279FA1"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38E7E6CA" w14:textId="77777777" w:rsidTr="00291C74">
        <w:trPr>
          <w:trHeight w:val="21"/>
          <w:jc w:val="center"/>
        </w:trPr>
        <w:tc>
          <w:tcPr>
            <w:tcW w:w="1182" w:type="dxa"/>
            <w:shd w:val="clear" w:color="auto" w:fill="auto"/>
            <w:vAlign w:val="center"/>
          </w:tcPr>
          <w:p w14:paraId="5B7641ED"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6</w:t>
            </w:r>
          </w:p>
          <w:p w14:paraId="62CC06EC"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Central</w:t>
            </w:r>
          </w:p>
        </w:tc>
        <w:tc>
          <w:tcPr>
            <w:tcW w:w="1928" w:type="dxa"/>
            <w:shd w:val="clear" w:color="auto" w:fill="auto"/>
            <w:vAlign w:val="center"/>
          </w:tcPr>
          <w:p w14:paraId="4832862B"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c>
          <w:tcPr>
            <w:tcW w:w="2089" w:type="dxa"/>
            <w:shd w:val="clear" w:color="auto" w:fill="auto"/>
            <w:vAlign w:val="center"/>
          </w:tcPr>
          <w:p w14:paraId="5551F1D1" w14:textId="77777777" w:rsidR="0053492C" w:rsidRPr="00EC3740" w:rsidRDefault="0053492C" w:rsidP="00A27D29">
            <w:pPr>
              <w:pStyle w:val="ListParagraph"/>
              <w:ind w:left="0"/>
              <w:jc w:val="right"/>
              <w:rPr>
                <w:rFonts w:ascii="Times New Roman" w:hAnsi="Times New Roman"/>
                <w:sz w:val="24"/>
                <w:szCs w:val="24"/>
              </w:rPr>
            </w:pPr>
            <w:r w:rsidRPr="00EC3740">
              <w:rPr>
                <w:rFonts w:ascii="Times New Roman" w:hAnsi="Times New Roman"/>
                <w:sz w:val="24"/>
                <w:szCs w:val="24"/>
              </w:rPr>
              <w:t>ROP-BGDU-12090-LOC-1/19</w:t>
            </w:r>
          </w:p>
          <w:p w14:paraId="43B6C2BB"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10. јуна 2019. г</w:t>
            </w:r>
          </w:p>
        </w:tc>
        <w:tc>
          <w:tcPr>
            <w:tcW w:w="2117" w:type="dxa"/>
            <w:shd w:val="clear" w:color="auto" w:fill="auto"/>
            <w:vAlign w:val="center"/>
          </w:tcPr>
          <w:p w14:paraId="555957AC"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ROP-BGDU-12090-CPIH-4/21</w:t>
            </w:r>
          </w:p>
          <w:p w14:paraId="5F855639" w14:textId="22133152"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6. августа 2021. г</w:t>
            </w:r>
          </w:p>
        </w:tc>
        <w:tc>
          <w:tcPr>
            <w:tcW w:w="1756" w:type="dxa"/>
            <w:shd w:val="clear" w:color="auto" w:fill="auto"/>
            <w:vAlign w:val="center"/>
          </w:tcPr>
          <w:p w14:paraId="1949A266"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17A3D2F4" w14:textId="77777777" w:rsidTr="00291C74">
        <w:trPr>
          <w:trHeight w:val="105"/>
          <w:jc w:val="center"/>
        </w:trPr>
        <w:tc>
          <w:tcPr>
            <w:tcW w:w="1182" w:type="dxa"/>
            <w:vMerge w:val="restart"/>
            <w:shd w:val="clear" w:color="auto" w:fill="auto"/>
            <w:vAlign w:val="center"/>
          </w:tcPr>
          <w:p w14:paraId="338DB504"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8б</w:t>
            </w:r>
          </w:p>
          <w:p w14:paraId="5E6627ED"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Magnolia</w:t>
            </w:r>
          </w:p>
        </w:tc>
        <w:tc>
          <w:tcPr>
            <w:tcW w:w="1928" w:type="dxa"/>
            <w:vMerge w:val="restart"/>
            <w:shd w:val="clear" w:color="auto" w:fill="auto"/>
            <w:vAlign w:val="center"/>
          </w:tcPr>
          <w:p w14:paraId="1016A843"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Верификација ИДР-а</w:t>
            </w:r>
          </w:p>
          <w:p w14:paraId="5041BACD"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15. марта 2018. г</w:t>
            </w:r>
          </w:p>
        </w:tc>
        <w:tc>
          <w:tcPr>
            <w:tcW w:w="2089" w:type="dxa"/>
            <w:shd w:val="clear" w:color="auto" w:fill="auto"/>
            <w:vAlign w:val="center"/>
          </w:tcPr>
          <w:p w14:paraId="04A8279D"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ROP-BGDU-8878-LOCA-1/18</w:t>
            </w:r>
          </w:p>
          <w:p w14:paraId="42045D0B"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07. маја 2018. г</w:t>
            </w:r>
          </w:p>
        </w:tc>
        <w:tc>
          <w:tcPr>
            <w:tcW w:w="2117" w:type="dxa"/>
            <w:shd w:val="clear" w:color="auto" w:fill="auto"/>
            <w:vAlign w:val="center"/>
          </w:tcPr>
          <w:p w14:paraId="3C7252E0"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ROP-BGDU-8878-CPI-3/18</w:t>
            </w:r>
          </w:p>
          <w:p w14:paraId="08E23A17"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25. маја 2018. г</w:t>
            </w:r>
          </w:p>
        </w:tc>
        <w:tc>
          <w:tcPr>
            <w:tcW w:w="1756" w:type="dxa"/>
            <w:vMerge w:val="restart"/>
            <w:shd w:val="clear" w:color="auto" w:fill="auto"/>
            <w:vAlign w:val="center"/>
          </w:tcPr>
          <w:p w14:paraId="69DB283E"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0A82333B" w14:textId="77777777" w:rsidTr="00291C74">
        <w:trPr>
          <w:trHeight w:val="105"/>
          <w:jc w:val="center"/>
        </w:trPr>
        <w:tc>
          <w:tcPr>
            <w:tcW w:w="1182" w:type="dxa"/>
            <w:vMerge/>
            <w:shd w:val="clear" w:color="auto" w:fill="auto"/>
            <w:vAlign w:val="center"/>
          </w:tcPr>
          <w:p w14:paraId="02E09ADC" w14:textId="77777777" w:rsidR="0053492C" w:rsidRPr="00EC3740" w:rsidRDefault="0053492C" w:rsidP="00A27D29">
            <w:pPr>
              <w:pStyle w:val="ListParagraph"/>
              <w:ind w:left="0"/>
              <w:rPr>
                <w:rFonts w:ascii="Times New Roman" w:hAnsi="Times New Roman"/>
                <w:color w:val="000000" w:themeColor="text1"/>
                <w:sz w:val="24"/>
                <w:szCs w:val="24"/>
              </w:rPr>
            </w:pPr>
          </w:p>
        </w:tc>
        <w:tc>
          <w:tcPr>
            <w:tcW w:w="1928" w:type="dxa"/>
            <w:vMerge/>
            <w:shd w:val="clear" w:color="auto" w:fill="auto"/>
            <w:vAlign w:val="center"/>
          </w:tcPr>
          <w:p w14:paraId="7DA19095"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c>
          <w:tcPr>
            <w:tcW w:w="2089" w:type="dxa"/>
            <w:shd w:val="clear" w:color="auto" w:fill="auto"/>
            <w:vAlign w:val="center"/>
          </w:tcPr>
          <w:p w14:paraId="3A3499D8"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ROP-BGDU-8878-LOCA-8/18</w:t>
            </w:r>
          </w:p>
          <w:p w14:paraId="0EFECBAA" w14:textId="5A3491B8" w:rsidR="0053492C" w:rsidRPr="00EC3740" w:rsidRDefault="009F589D"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 xml:space="preserve">од </w:t>
            </w:r>
            <w:r w:rsidR="0053492C" w:rsidRPr="00EC3740">
              <w:rPr>
                <w:rFonts w:ascii="Times New Roman" w:hAnsi="Times New Roman"/>
                <w:color w:val="000000" w:themeColor="text1"/>
                <w:sz w:val="24"/>
                <w:szCs w:val="24"/>
              </w:rPr>
              <w:t>4. јануара 2019. г</w:t>
            </w:r>
          </w:p>
        </w:tc>
        <w:tc>
          <w:tcPr>
            <w:tcW w:w="2117" w:type="dxa"/>
            <w:shd w:val="clear" w:color="auto" w:fill="auto"/>
            <w:vAlign w:val="center"/>
          </w:tcPr>
          <w:p w14:paraId="5FD7E437"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ROP-BGDU-8878-CPI-9/19</w:t>
            </w:r>
          </w:p>
          <w:p w14:paraId="785AF94E"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26. марта 2019. г</w:t>
            </w:r>
          </w:p>
        </w:tc>
        <w:tc>
          <w:tcPr>
            <w:tcW w:w="1756" w:type="dxa"/>
            <w:vMerge/>
            <w:shd w:val="clear" w:color="auto" w:fill="auto"/>
            <w:vAlign w:val="center"/>
          </w:tcPr>
          <w:p w14:paraId="551B11AE"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r>
      <w:tr w:rsidR="0053492C" w:rsidRPr="00EC3740" w14:paraId="60DA032D" w14:textId="77777777" w:rsidTr="00291C74">
        <w:trPr>
          <w:trHeight w:val="285"/>
          <w:jc w:val="center"/>
        </w:trPr>
        <w:tc>
          <w:tcPr>
            <w:tcW w:w="1182" w:type="dxa"/>
            <w:vMerge w:val="restart"/>
            <w:shd w:val="clear" w:color="auto" w:fill="auto"/>
            <w:vAlign w:val="center"/>
          </w:tcPr>
          <w:p w14:paraId="3FF40AF1"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12а</w:t>
            </w:r>
          </w:p>
          <w:p w14:paraId="10549559"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Metropolitan</w:t>
            </w:r>
          </w:p>
        </w:tc>
        <w:tc>
          <w:tcPr>
            <w:tcW w:w="1928" w:type="dxa"/>
            <w:vMerge w:val="restart"/>
            <w:shd w:val="clear" w:color="auto" w:fill="auto"/>
            <w:vAlign w:val="center"/>
          </w:tcPr>
          <w:p w14:paraId="17F229FD"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IX-10 бр. 350.13-59/18</w:t>
            </w:r>
          </w:p>
          <w:p w14:paraId="40417A4B"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13. јула 2018. г</w:t>
            </w:r>
          </w:p>
        </w:tc>
        <w:tc>
          <w:tcPr>
            <w:tcW w:w="2089" w:type="dxa"/>
            <w:shd w:val="clear" w:color="auto" w:fill="auto"/>
            <w:vAlign w:val="center"/>
          </w:tcPr>
          <w:p w14:paraId="2AFD6F9B"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ROP-MSGI-34582-LOCА-4/19</w:t>
            </w:r>
          </w:p>
          <w:p w14:paraId="57AF5769"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22. фебруара 2019. г</w:t>
            </w:r>
          </w:p>
        </w:tc>
        <w:tc>
          <w:tcPr>
            <w:tcW w:w="2117" w:type="dxa"/>
            <w:shd w:val="clear" w:color="auto" w:fill="auto"/>
            <w:vAlign w:val="center"/>
          </w:tcPr>
          <w:p w14:paraId="7CB949A2" w14:textId="77777777" w:rsidR="0053492C" w:rsidRPr="00EC3740" w:rsidRDefault="0053492C" w:rsidP="00A27D29">
            <w:pPr>
              <w:pStyle w:val="ListParagraph"/>
              <w:ind w:left="-104" w:firstLine="104"/>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ROP-MSGI-34582-CPIH-5/19</w:t>
            </w:r>
          </w:p>
          <w:p w14:paraId="6B4ABAAB" w14:textId="7E108087" w:rsidR="0053492C" w:rsidRPr="00EC3740" w:rsidRDefault="009F589D"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 xml:space="preserve">од </w:t>
            </w:r>
            <w:r w:rsidR="0053492C" w:rsidRPr="00EC3740">
              <w:rPr>
                <w:rFonts w:ascii="Times New Roman" w:hAnsi="Times New Roman"/>
                <w:color w:val="000000" w:themeColor="text1"/>
                <w:sz w:val="24"/>
                <w:szCs w:val="24"/>
              </w:rPr>
              <w:t>6. марта 2019. г</w:t>
            </w:r>
          </w:p>
        </w:tc>
        <w:tc>
          <w:tcPr>
            <w:tcW w:w="1756" w:type="dxa"/>
            <w:vMerge w:val="restart"/>
            <w:shd w:val="clear" w:color="auto" w:fill="auto"/>
            <w:vAlign w:val="center"/>
          </w:tcPr>
          <w:p w14:paraId="2CE824D6"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3E024F6D" w14:textId="77777777" w:rsidTr="00291C74">
        <w:trPr>
          <w:trHeight w:val="52"/>
          <w:jc w:val="center"/>
        </w:trPr>
        <w:tc>
          <w:tcPr>
            <w:tcW w:w="1182" w:type="dxa"/>
            <w:vMerge/>
            <w:shd w:val="clear" w:color="auto" w:fill="auto"/>
            <w:vAlign w:val="center"/>
          </w:tcPr>
          <w:p w14:paraId="26B8C298" w14:textId="77777777" w:rsidR="0053492C" w:rsidRPr="00EC3740" w:rsidRDefault="0053492C" w:rsidP="00A27D29">
            <w:pPr>
              <w:pStyle w:val="ListParagraph"/>
              <w:ind w:left="0"/>
              <w:rPr>
                <w:rFonts w:ascii="Times New Roman" w:hAnsi="Times New Roman"/>
                <w:color w:val="000000" w:themeColor="text1"/>
                <w:sz w:val="24"/>
                <w:szCs w:val="24"/>
              </w:rPr>
            </w:pPr>
          </w:p>
        </w:tc>
        <w:tc>
          <w:tcPr>
            <w:tcW w:w="1928" w:type="dxa"/>
            <w:vMerge/>
            <w:shd w:val="clear" w:color="auto" w:fill="auto"/>
            <w:vAlign w:val="center"/>
          </w:tcPr>
          <w:p w14:paraId="190E149E"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c>
          <w:tcPr>
            <w:tcW w:w="2089" w:type="dxa"/>
            <w:shd w:val="clear" w:color="auto" w:fill="auto"/>
            <w:vAlign w:val="center"/>
          </w:tcPr>
          <w:p w14:paraId="4C39AB3E"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ROP-MSGI-34582-LOCА-7/19</w:t>
            </w:r>
          </w:p>
          <w:p w14:paraId="5B6B4C0E" w14:textId="06166F9C" w:rsidR="0053492C" w:rsidRPr="00EC3740" w:rsidRDefault="00FF23F1"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 xml:space="preserve">од </w:t>
            </w:r>
            <w:r w:rsidR="0053492C" w:rsidRPr="00EC3740">
              <w:rPr>
                <w:rFonts w:ascii="Times New Roman" w:hAnsi="Times New Roman"/>
                <w:color w:val="000000" w:themeColor="text1"/>
                <w:sz w:val="24"/>
                <w:szCs w:val="24"/>
              </w:rPr>
              <w:t>2. јула 2019. г</w:t>
            </w:r>
          </w:p>
        </w:tc>
        <w:tc>
          <w:tcPr>
            <w:tcW w:w="2117" w:type="dxa"/>
            <w:shd w:val="clear" w:color="auto" w:fill="auto"/>
            <w:vAlign w:val="center"/>
          </w:tcPr>
          <w:p w14:paraId="3E518975"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ROP-MSGI-34582-CPI-14/2020</w:t>
            </w:r>
          </w:p>
          <w:p w14:paraId="59131536"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25. маја 2020. г</w:t>
            </w:r>
          </w:p>
        </w:tc>
        <w:tc>
          <w:tcPr>
            <w:tcW w:w="1756" w:type="dxa"/>
            <w:vMerge/>
            <w:shd w:val="clear" w:color="auto" w:fill="auto"/>
            <w:vAlign w:val="center"/>
          </w:tcPr>
          <w:p w14:paraId="4C218BF0"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r>
      <w:tr w:rsidR="0053492C" w:rsidRPr="00EC3740" w14:paraId="0272F159" w14:textId="77777777" w:rsidTr="00291C74">
        <w:trPr>
          <w:trHeight w:val="21"/>
          <w:jc w:val="center"/>
        </w:trPr>
        <w:tc>
          <w:tcPr>
            <w:tcW w:w="1182" w:type="dxa"/>
            <w:shd w:val="clear" w:color="auto" w:fill="auto"/>
            <w:vAlign w:val="center"/>
          </w:tcPr>
          <w:p w14:paraId="79ADEF3F"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12б</w:t>
            </w:r>
          </w:p>
          <w:p w14:paraId="20C03E3F"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Simfonia</w:t>
            </w:r>
          </w:p>
        </w:tc>
        <w:tc>
          <w:tcPr>
            <w:tcW w:w="1928" w:type="dxa"/>
            <w:shd w:val="clear" w:color="auto" w:fill="auto"/>
            <w:vAlign w:val="center"/>
          </w:tcPr>
          <w:p w14:paraId="0A20C231"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351-01-01608/19-11</w:t>
            </w:r>
          </w:p>
          <w:p w14:paraId="25C69A55"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10. септембра 2019. г</w:t>
            </w:r>
          </w:p>
        </w:tc>
        <w:tc>
          <w:tcPr>
            <w:tcW w:w="2089" w:type="dxa"/>
            <w:shd w:val="clear" w:color="auto" w:fill="auto"/>
            <w:vAlign w:val="center"/>
          </w:tcPr>
          <w:p w14:paraId="4F1B8220" w14:textId="77777777" w:rsidR="0053492C" w:rsidRPr="00EC3740" w:rsidRDefault="0053492C" w:rsidP="00A27D29">
            <w:pPr>
              <w:pStyle w:val="ListParagraph"/>
              <w:ind w:left="-104" w:firstLine="104"/>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ROP-MSGI-30654-LOC-1/19</w:t>
            </w:r>
          </w:p>
          <w:p w14:paraId="6D5BD7E5"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28. октобра 2019. г</w:t>
            </w:r>
          </w:p>
        </w:tc>
        <w:tc>
          <w:tcPr>
            <w:tcW w:w="2117" w:type="dxa"/>
            <w:shd w:val="clear" w:color="auto" w:fill="auto"/>
            <w:vAlign w:val="center"/>
          </w:tcPr>
          <w:p w14:paraId="777656F6" w14:textId="77777777" w:rsidR="0053492C" w:rsidRPr="00EC3740" w:rsidRDefault="0053492C" w:rsidP="00A27D29">
            <w:pPr>
              <w:pStyle w:val="ListParagraph"/>
              <w:ind w:left="-104" w:firstLine="104"/>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ROP-MSGI-35428-CPI-1/19</w:t>
            </w:r>
          </w:p>
          <w:p w14:paraId="11F3156E"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25. новембра 2019. г</w:t>
            </w:r>
          </w:p>
        </w:tc>
        <w:tc>
          <w:tcPr>
            <w:tcW w:w="1756" w:type="dxa"/>
            <w:shd w:val="clear" w:color="auto" w:fill="auto"/>
            <w:vAlign w:val="center"/>
          </w:tcPr>
          <w:p w14:paraId="3589CC6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512A6244" w14:textId="77777777" w:rsidTr="00291C74">
        <w:trPr>
          <w:trHeight w:val="231"/>
          <w:jc w:val="center"/>
        </w:trPr>
        <w:tc>
          <w:tcPr>
            <w:tcW w:w="1182" w:type="dxa"/>
            <w:vMerge w:val="restart"/>
            <w:shd w:val="clear" w:color="auto" w:fill="auto"/>
            <w:vAlign w:val="center"/>
          </w:tcPr>
          <w:p w14:paraId="0EA18EB8"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13</w:t>
            </w:r>
          </w:p>
          <w:p w14:paraId="66ECE2D7"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W Residences</w:t>
            </w:r>
          </w:p>
        </w:tc>
        <w:tc>
          <w:tcPr>
            <w:tcW w:w="1928" w:type="dxa"/>
            <w:vMerge w:val="restart"/>
            <w:shd w:val="clear" w:color="auto" w:fill="auto"/>
            <w:vAlign w:val="center"/>
          </w:tcPr>
          <w:p w14:paraId="28C73337"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351-03-02214/19-11</w:t>
            </w:r>
          </w:p>
          <w:p w14:paraId="7D04880A"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 xml:space="preserve">од 15. маја 2019. г </w:t>
            </w:r>
          </w:p>
        </w:tc>
        <w:tc>
          <w:tcPr>
            <w:tcW w:w="2089" w:type="dxa"/>
            <w:shd w:val="clear" w:color="auto" w:fill="auto"/>
            <w:vAlign w:val="center"/>
          </w:tcPr>
          <w:p w14:paraId="31E3D747"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ROP-MSGI-14146-LOCH-2/19</w:t>
            </w:r>
          </w:p>
          <w:p w14:paraId="0CC68B26" w14:textId="40F55F6F" w:rsidR="0053492C" w:rsidRPr="00EC3740" w:rsidRDefault="00FF23F1" w:rsidP="00A27D29">
            <w:pPr>
              <w:pStyle w:val="Default"/>
              <w:jc w:val="right"/>
              <w:rPr>
                <w:rFonts w:ascii="Times New Roman" w:hAnsi="Times New Roman" w:cs="Times New Roman"/>
                <w:color w:val="000000" w:themeColor="text1"/>
                <w:lang w:val="sr-Cyrl-CS"/>
              </w:rPr>
            </w:pPr>
            <w:r w:rsidRPr="00EC3740">
              <w:rPr>
                <w:rFonts w:ascii="Times New Roman" w:hAnsi="Times New Roman" w:cs="Times New Roman"/>
                <w:color w:val="000000" w:themeColor="text1"/>
                <w:lang w:val="sr-Cyrl-CS"/>
              </w:rPr>
              <w:t xml:space="preserve">од </w:t>
            </w:r>
            <w:r w:rsidR="0053492C" w:rsidRPr="00EC3740">
              <w:rPr>
                <w:rFonts w:ascii="Times New Roman" w:hAnsi="Times New Roman" w:cs="Times New Roman"/>
                <w:color w:val="000000" w:themeColor="text1"/>
                <w:lang w:val="sr-Cyrl-CS"/>
              </w:rPr>
              <w:t>4. јануара 2019. г</w:t>
            </w:r>
          </w:p>
        </w:tc>
        <w:tc>
          <w:tcPr>
            <w:tcW w:w="2117" w:type="dxa"/>
            <w:vMerge w:val="restart"/>
            <w:shd w:val="clear" w:color="auto" w:fill="auto"/>
            <w:vAlign w:val="center"/>
          </w:tcPr>
          <w:p w14:paraId="37D4E7CE"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c>
          <w:tcPr>
            <w:tcW w:w="1756" w:type="dxa"/>
            <w:vMerge w:val="restart"/>
            <w:shd w:val="clear" w:color="auto" w:fill="auto"/>
            <w:vAlign w:val="center"/>
          </w:tcPr>
          <w:p w14:paraId="7DCD89BF"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1A479465" w14:textId="77777777" w:rsidTr="00291C74">
        <w:trPr>
          <w:trHeight w:val="231"/>
          <w:jc w:val="center"/>
        </w:trPr>
        <w:tc>
          <w:tcPr>
            <w:tcW w:w="1182" w:type="dxa"/>
            <w:vMerge/>
            <w:shd w:val="clear" w:color="auto" w:fill="auto"/>
            <w:vAlign w:val="center"/>
          </w:tcPr>
          <w:p w14:paraId="6208AA89" w14:textId="77777777" w:rsidR="0053492C" w:rsidRPr="00EC3740" w:rsidRDefault="0053492C" w:rsidP="00A27D29">
            <w:pPr>
              <w:pStyle w:val="ListParagraph"/>
              <w:ind w:left="0"/>
              <w:rPr>
                <w:rFonts w:ascii="Times New Roman" w:hAnsi="Times New Roman"/>
                <w:color w:val="000000" w:themeColor="text1"/>
                <w:sz w:val="24"/>
                <w:szCs w:val="24"/>
              </w:rPr>
            </w:pPr>
          </w:p>
        </w:tc>
        <w:tc>
          <w:tcPr>
            <w:tcW w:w="1928" w:type="dxa"/>
            <w:vMerge/>
            <w:shd w:val="clear" w:color="auto" w:fill="auto"/>
            <w:vAlign w:val="center"/>
          </w:tcPr>
          <w:p w14:paraId="01832FD3"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c>
          <w:tcPr>
            <w:tcW w:w="2089" w:type="dxa"/>
            <w:shd w:val="clear" w:color="auto" w:fill="auto"/>
            <w:vAlign w:val="center"/>
          </w:tcPr>
          <w:p w14:paraId="20CE744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ROP-MSGI-14146-LOCA-8/2021</w:t>
            </w:r>
          </w:p>
          <w:p w14:paraId="2B4F1A8A"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28. јула 2021. г</w:t>
            </w:r>
          </w:p>
        </w:tc>
        <w:tc>
          <w:tcPr>
            <w:tcW w:w="2117" w:type="dxa"/>
            <w:vMerge/>
            <w:shd w:val="clear" w:color="auto" w:fill="auto"/>
            <w:vAlign w:val="center"/>
          </w:tcPr>
          <w:p w14:paraId="14B9EA34"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c>
          <w:tcPr>
            <w:tcW w:w="1756" w:type="dxa"/>
            <w:vMerge/>
            <w:shd w:val="clear" w:color="auto" w:fill="auto"/>
            <w:vAlign w:val="center"/>
          </w:tcPr>
          <w:p w14:paraId="3B5A825A"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r>
      <w:tr w:rsidR="0053492C" w:rsidRPr="00EC3740" w14:paraId="049A782E" w14:textId="77777777" w:rsidTr="00291C74">
        <w:trPr>
          <w:trHeight w:val="21"/>
          <w:jc w:val="center"/>
        </w:trPr>
        <w:tc>
          <w:tcPr>
            <w:tcW w:w="1182" w:type="dxa"/>
            <w:shd w:val="clear" w:color="auto" w:fill="auto"/>
            <w:vAlign w:val="center"/>
          </w:tcPr>
          <w:p w14:paraId="4714B2D2"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14</w:t>
            </w:r>
          </w:p>
          <w:p w14:paraId="001CEAC0"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Residences</w:t>
            </w:r>
          </w:p>
        </w:tc>
        <w:tc>
          <w:tcPr>
            <w:tcW w:w="1928" w:type="dxa"/>
            <w:shd w:val="clear" w:color="auto" w:fill="auto"/>
            <w:vAlign w:val="center"/>
          </w:tcPr>
          <w:p w14:paraId="70666DA9"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c>
          <w:tcPr>
            <w:tcW w:w="2089" w:type="dxa"/>
            <w:shd w:val="clear" w:color="auto" w:fill="auto"/>
            <w:vAlign w:val="center"/>
          </w:tcPr>
          <w:p w14:paraId="2489E927"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c>
          <w:tcPr>
            <w:tcW w:w="2117" w:type="dxa"/>
            <w:shd w:val="clear" w:color="auto" w:fill="auto"/>
            <w:vAlign w:val="center"/>
          </w:tcPr>
          <w:p w14:paraId="59C24FAA"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351-03-01785/2015-07</w:t>
            </w:r>
          </w:p>
          <w:p w14:paraId="0E770613"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22 септембра 2015. г.</w:t>
            </w:r>
          </w:p>
          <w:p w14:paraId="0730CE2A"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и доп. реш. о гр. доз. 351-07-00032/2018-07</w:t>
            </w:r>
          </w:p>
          <w:p w14:paraId="7661CAC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10. маја 2018. г</w:t>
            </w:r>
          </w:p>
        </w:tc>
        <w:tc>
          <w:tcPr>
            <w:tcW w:w="1756" w:type="dxa"/>
            <w:shd w:val="clear" w:color="auto" w:fill="auto"/>
            <w:vAlign w:val="center"/>
          </w:tcPr>
          <w:p w14:paraId="20ACB32C" w14:textId="77777777" w:rsidR="0053492C" w:rsidRPr="00EC3740" w:rsidRDefault="0053492C" w:rsidP="00A27D29">
            <w:pPr>
              <w:pStyle w:val="ListParagraph"/>
              <w:ind w:left="-104" w:firstLine="104"/>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ROP-MSGI-3492-IUPH-4/18</w:t>
            </w:r>
          </w:p>
          <w:p w14:paraId="1C625D1A"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13. јула 2018. г</w:t>
            </w:r>
          </w:p>
        </w:tc>
      </w:tr>
      <w:tr w:rsidR="0053492C" w:rsidRPr="00EC3740" w14:paraId="615AE44C" w14:textId="77777777" w:rsidTr="00291C74">
        <w:trPr>
          <w:trHeight w:val="21"/>
          <w:jc w:val="center"/>
        </w:trPr>
        <w:tc>
          <w:tcPr>
            <w:tcW w:w="1182" w:type="dxa"/>
            <w:shd w:val="clear" w:color="auto" w:fill="auto"/>
            <w:vAlign w:val="center"/>
          </w:tcPr>
          <w:p w14:paraId="350125FF"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15</w:t>
            </w:r>
          </w:p>
          <w:p w14:paraId="081B84B4"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 xml:space="preserve">BW Terra </w:t>
            </w:r>
          </w:p>
          <w:p w14:paraId="22BE916F"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Aria</w:t>
            </w:r>
          </w:p>
        </w:tc>
        <w:tc>
          <w:tcPr>
            <w:tcW w:w="1928" w:type="dxa"/>
            <w:shd w:val="clear" w:color="auto" w:fill="auto"/>
            <w:vAlign w:val="center"/>
          </w:tcPr>
          <w:p w14:paraId="03DE10F7"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351-01-01609/19-11</w:t>
            </w:r>
          </w:p>
          <w:p w14:paraId="793D8BB3"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10. септембра 2019. г</w:t>
            </w:r>
          </w:p>
        </w:tc>
        <w:tc>
          <w:tcPr>
            <w:tcW w:w="2089" w:type="dxa"/>
            <w:shd w:val="clear" w:color="auto" w:fill="auto"/>
            <w:vAlign w:val="center"/>
          </w:tcPr>
          <w:p w14:paraId="4925462A"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ROP-MSGI-30266-LOC-1/19</w:t>
            </w:r>
          </w:p>
          <w:p w14:paraId="3601A814"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color w:val="000000" w:themeColor="text1"/>
                <w:lang w:val="sr-Cyrl-CS"/>
              </w:rPr>
              <w:t>од 28. октобра 2019. г</w:t>
            </w:r>
            <w:r w:rsidRPr="00EC3740">
              <w:rPr>
                <w:rFonts w:ascii="Times New Roman" w:hAnsi="Times New Roman" w:cs="Times New Roman"/>
                <w:lang w:val="sr-Cyrl-CS"/>
              </w:rPr>
              <w:t xml:space="preserve"> </w:t>
            </w:r>
          </w:p>
        </w:tc>
        <w:tc>
          <w:tcPr>
            <w:tcW w:w="2117" w:type="dxa"/>
            <w:shd w:val="clear" w:color="auto" w:fill="auto"/>
            <w:vAlign w:val="center"/>
          </w:tcPr>
          <w:p w14:paraId="7899D38A"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ROP-MSGI-35441-CPI 7/20</w:t>
            </w:r>
          </w:p>
          <w:p w14:paraId="405551E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28. маја 2020. г</w:t>
            </w:r>
          </w:p>
        </w:tc>
        <w:tc>
          <w:tcPr>
            <w:tcW w:w="1756" w:type="dxa"/>
            <w:shd w:val="clear" w:color="auto" w:fill="auto"/>
            <w:vAlign w:val="center"/>
          </w:tcPr>
          <w:p w14:paraId="24335BF1"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741283B7" w14:textId="77777777" w:rsidTr="00291C74">
        <w:trPr>
          <w:trHeight w:val="21"/>
          <w:jc w:val="center"/>
        </w:trPr>
        <w:tc>
          <w:tcPr>
            <w:tcW w:w="1182" w:type="dxa"/>
            <w:shd w:val="clear" w:color="auto" w:fill="auto"/>
            <w:vAlign w:val="center"/>
          </w:tcPr>
          <w:p w14:paraId="76F516D7"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17а</w:t>
            </w:r>
          </w:p>
          <w:p w14:paraId="337A3124"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Terraces</w:t>
            </w:r>
          </w:p>
        </w:tc>
        <w:tc>
          <w:tcPr>
            <w:tcW w:w="1928" w:type="dxa"/>
            <w:shd w:val="clear" w:color="auto" w:fill="auto"/>
            <w:vAlign w:val="center"/>
          </w:tcPr>
          <w:p w14:paraId="71BBEF71"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351-03-02236/19-11</w:t>
            </w:r>
          </w:p>
          <w:p w14:paraId="51DDB930"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lastRenderedPageBreak/>
              <w:t>од 15. маја 2019. г</w:t>
            </w:r>
          </w:p>
        </w:tc>
        <w:tc>
          <w:tcPr>
            <w:tcW w:w="2089" w:type="dxa"/>
            <w:shd w:val="clear" w:color="auto" w:fill="auto"/>
            <w:vAlign w:val="center"/>
          </w:tcPr>
          <w:p w14:paraId="42163915"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lastRenderedPageBreak/>
              <w:t>ROP-MSGI-18011-LOC-1/19</w:t>
            </w:r>
          </w:p>
          <w:p w14:paraId="6998C1E1"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lastRenderedPageBreak/>
              <w:t>од 19. августа 2019. г</w:t>
            </w:r>
          </w:p>
        </w:tc>
        <w:tc>
          <w:tcPr>
            <w:tcW w:w="2117" w:type="dxa"/>
            <w:shd w:val="clear" w:color="auto" w:fill="auto"/>
            <w:vAlign w:val="center"/>
          </w:tcPr>
          <w:p w14:paraId="2452BA1E" w14:textId="77777777" w:rsidR="0053492C" w:rsidRPr="00EC3740" w:rsidRDefault="0053492C" w:rsidP="00A27D29">
            <w:pPr>
              <w:pStyle w:val="ListParagraph"/>
              <w:ind w:left="-104" w:firstLine="104"/>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lastRenderedPageBreak/>
              <w:t>ROP-MSGI-18011-CPI-2/19</w:t>
            </w:r>
          </w:p>
          <w:p w14:paraId="14BAE186" w14:textId="21728C8C" w:rsidR="0053492C" w:rsidRPr="00EC3740" w:rsidRDefault="00FF23F1"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lastRenderedPageBreak/>
              <w:t xml:space="preserve">од </w:t>
            </w:r>
            <w:r w:rsidR="0053492C" w:rsidRPr="00EC3740">
              <w:rPr>
                <w:rFonts w:ascii="Times New Roman" w:hAnsi="Times New Roman"/>
                <w:color w:val="000000" w:themeColor="text1"/>
                <w:sz w:val="24"/>
                <w:szCs w:val="24"/>
              </w:rPr>
              <w:t>9. децембра 2019. г</w:t>
            </w:r>
          </w:p>
        </w:tc>
        <w:tc>
          <w:tcPr>
            <w:tcW w:w="1756" w:type="dxa"/>
            <w:shd w:val="clear" w:color="auto" w:fill="auto"/>
            <w:vAlign w:val="center"/>
          </w:tcPr>
          <w:p w14:paraId="606A963D"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lastRenderedPageBreak/>
              <w:t>/</w:t>
            </w:r>
          </w:p>
        </w:tc>
      </w:tr>
      <w:tr w:rsidR="0053492C" w:rsidRPr="00EC3740" w14:paraId="211DD30A" w14:textId="77777777" w:rsidTr="00291C74">
        <w:trPr>
          <w:trHeight w:val="161"/>
          <w:jc w:val="center"/>
        </w:trPr>
        <w:tc>
          <w:tcPr>
            <w:tcW w:w="1182" w:type="dxa"/>
            <w:vMerge w:val="restart"/>
            <w:shd w:val="clear" w:color="auto" w:fill="auto"/>
            <w:vAlign w:val="center"/>
          </w:tcPr>
          <w:p w14:paraId="0553F05B"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18</w:t>
            </w:r>
          </w:p>
          <w:p w14:paraId="003883B1"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Vista</w:t>
            </w:r>
          </w:p>
          <w:p w14:paraId="1320CC5C"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Park View</w:t>
            </w:r>
          </w:p>
        </w:tc>
        <w:tc>
          <w:tcPr>
            <w:tcW w:w="1928" w:type="dxa"/>
            <w:vMerge w:val="restart"/>
            <w:shd w:val="clear" w:color="auto" w:fill="auto"/>
            <w:vAlign w:val="center"/>
          </w:tcPr>
          <w:p w14:paraId="6C4C9B98"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IX-10 бр. 350.13-32/16</w:t>
            </w:r>
          </w:p>
          <w:p w14:paraId="51FA0AF0"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31. августа 2016. г</w:t>
            </w:r>
          </w:p>
        </w:tc>
        <w:tc>
          <w:tcPr>
            <w:tcW w:w="2089" w:type="dxa"/>
            <w:shd w:val="clear" w:color="auto" w:fill="auto"/>
            <w:vAlign w:val="center"/>
          </w:tcPr>
          <w:p w14:paraId="00827AD3"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w:t>
            </w:r>
            <w:r w:rsidRPr="00EC3740">
              <w:rPr>
                <w:rFonts w:ascii="Times New Roman" w:hAnsi="Times New Roman" w:cs="Times New Roman"/>
                <w:color w:val="000000" w:themeColor="text1"/>
                <w:lang w:val="sr-Cyrl-CS"/>
              </w:rPr>
              <w:t>23450</w:t>
            </w:r>
            <w:r w:rsidRPr="00EC3740">
              <w:rPr>
                <w:rFonts w:ascii="Times New Roman" w:hAnsi="Times New Roman" w:cs="Times New Roman"/>
                <w:lang w:val="sr-Cyrl-CS"/>
              </w:rPr>
              <w:t>-LOC-1/16</w:t>
            </w:r>
          </w:p>
          <w:p w14:paraId="28AE97C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19. октобра 2016. г</w:t>
            </w:r>
          </w:p>
        </w:tc>
        <w:tc>
          <w:tcPr>
            <w:tcW w:w="2117" w:type="dxa"/>
            <w:shd w:val="clear" w:color="auto" w:fill="auto"/>
            <w:vAlign w:val="center"/>
          </w:tcPr>
          <w:p w14:paraId="4D010D00"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c>
          <w:tcPr>
            <w:tcW w:w="1756" w:type="dxa"/>
            <w:vMerge w:val="restart"/>
            <w:shd w:val="clear" w:color="auto" w:fill="auto"/>
            <w:vAlign w:val="center"/>
          </w:tcPr>
          <w:p w14:paraId="3C5C9354" w14:textId="77777777" w:rsidR="0053492C" w:rsidRPr="00EC3740" w:rsidRDefault="0053492C" w:rsidP="00A27D29">
            <w:pPr>
              <w:pStyle w:val="ListParagraph"/>
              <w:ind w:left="-104" w:firstLine="104"/>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ROP-MSGI-23450-IUPH-41/19</w:t>
            </w:r>
          </w:p>
          <w:p w14:paraId="468CC2E6" w14:textId="242C638C" w:rsidR="0053492C" w:rsidRPr="00EC3740" w:rsidRDefault="00FF23F1"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 xml:space="preserve">од </w:t>
            </w:r>
            <w:r w:rsidR="0053492C" w:rsidRPr="00EC3740">
              <w:rPr>
                <w:rFonts w:ascii="Times New Roman" w:hAnsi="Times New Roman"/>
                <w:color w:val="000000" w:themeColor="text1"/>
                <w:sz w:val="24"/>
                <w:szCs w:val="24"/>
              </w:rPr>
              <w:t>6. децембра 2019. г</w:t>
            </w:r>
          </w:p>
        </w:tc>
      </w:tr>
      <w:tr w:rsidR="0053492C" w:rsidRPr="00EC3740" w14:paraId="1C137544" w14:textId="77777777" w:rsidTr="00291C74">
        <w:trPr>
          <w:trHeight w:val="160"/>
          <w:jc w:val="center"/>
        </w:trPr>
        <w:tc>
          <w:tcPr>
            <w:tcW w:w="1182" w:type="dxa"/>
            <w:vMerge/>
            <w:shd w:val="clear" w:color="auto" w:fill="auto"/>
            <w:vAlign w:val="center"/>
          </w:tcPr>
          <w:p w14:paraId="1035E62D" w14:textId="77777777" w:rsidR="0053492C" w:rsidRPr="00EC3740" w:rsidRDefault="0053492C" w:rsidP="00A27D29">
            <w:pPr>
              <w:pStyle w:val="ListParagraph"/>
              <w:ind w:left="0"/>
              <w:rPr>
                <w:rFonts w:ascii="Times New Roman" w:hAnsi="Times New Roman"/>
                <w:color w:val="000000" w:themeColor="text1"/>
                <w:sz w:val="24"/>
                <w:szCs w:val="24"/>
              </w:rPr>
            </w:pPr>
          </w:p>
        </w:tc>
        <w:tc>
          <w:tcPr>
            <w:tcW w:w="1928" w:type="dxa"/>
            <w:vMerge/>
            <w:shd w:val="clear" w:color="auto" w:fill="auto"/>
            <w:vAlign w:val="center"/>
          </w:tcPr>
          <w:p w14:paraId="7ECC0105"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c>
          <w:tcPr>
            <w:tcW w:w="2089" w:type="dxa"/>
            <w:shd w:val="clear" w:color="auto" w:fill="auto"/>
            <w:vAlign w:val="center"/>
          </w:tcPr>
          <w:p w14:paraId="73501141"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w:t>
            </w:r>
            <w:r w:rsidRPr="00EC3740">
              <w:rPr>
                <w:rFonts w:ascii="Times New Roman" w:hAnsi="Times New Roman" w:cs="Times New Roman"/>
                <w:color w:val="000000" w:themeColor="text1"/>
                <w:lang w:val="sr-Cyrl-CS"/>
              </w:rPr>
              <w:t>23450</w:t>
            </w:r>
            <w:r w:rsidRPr="00EC3740">
              <w:rPr>
                <w:rFonts w:ascii="Times New Roman" w:hAnsi="Times New Roman" w:cs="Times New Roman"/>
                <w:lang w:val="sr-Cyrl-CS"/>
              </w:rPr>
              <w:t>-LOCА-6/17</w:t>
            </w:r>
          </w:p>
          <w:p w14:paraId="61B2CEF1"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color w:val="000000" w:themeColor="text1"/>
                <w:lang w:val="sr-Cyrl-CS"/>
              </w:rPr>
              <w:t>од 29. марта 2017. г</w:t>
            </w:r>
          </w:p>
        </w:tc>
        <w:tc>
          <w:tcPr>
            <w:tcW w:w="2117" w:type="dxa"/>
            <w:shd w:val="clear" w:color="auto" w:fill="auto"/>
            <w:vAlign w:val="center"/>
          </w:tcPr>
          <w:p w14:paraId="23B9D5C9"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w:t>
            </w:r>
            <w:r w:rsidRPr="00EC3740">
              <w:rPr>
                <w:rFonts w:ascii="Times New Roman" w:hAnsi="Times New Roman" w:cs="Times New Roman"/>
                <w:color w:val="000000" w:themeColor="text1"/>
                <w:lang w:val="sr-Cyrl-CS"/>
              </w:rPr>
              <w:t>23450</w:t>
            </w:r>
            <w:r w:rsidRPr="00EC3740">
              <w:rPr>
                <w:rFonts w:ascii="Times New Roman" w:hAnsi="Times New Roman" w:cs="Times New Roman"/>
                <w:lang w:val="sr-Cyrl-CS"/>
              </w:rPr>
              <w:t>-</w:t>
            </w:r>
            <w:r w:rsidRPr="00EC3740">
              <w:rPr>
                <w:rFonts w:ascii="Times New Roman" w:hAnsi="Times New Roman" w:cs="Times New Roman"/>
                <w:color w:val="000000" w:themeColor="text1"/>
                <w:lang w:val="sr-Cyrl-CS"/>
              </w:rPr>
              <w:t>CPI</w:t>
            </w:r>
            <w:r w:rsidRPr="00EC3740">
              <w:rPr>
                <w:rFonts w:ascii="Times New Roman" w:hAnsi="Times New Roman" w:cs="Times New Roman"/>
                <w:lang w:val="sr-Cyrl-CS"/>
              </w:rPr>
              <w:t>-7/17</w:t>
            </w:r>
          </w:p>
          <w:p w14:paraId="2B4B388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14. јула 2017. г</w:t>
            </w:r>
          </w:p>
        </w:tc>
        <w:tc>
          <w:tcPr>
            <w:tcW w:w="1756" w:type="dxa"/>
            <w:vMerge/>
            <w:shd w:val="clear" w:color="auto" w:fill="auto"/>
            <w:vAlign w:val="center"/>
          </w:tcPr>
          <w:p w14:paraId="7FC3F824" w14:textId="77777777" w:rsidR="0053492C" w:rsidRPr="00EC3740" w:rsidRDefault="0053492C" w:rsidP="00A27D29">
            <w:pPr>
              <w:pStyle w:val="ListParagraph"/>
              <w:ind w:left="-104" w:firstLine="104"/>
              <w:jc w:val="right"/>
              <w:rPr>
                <w:rFonts w:ascii="Times New Roman" w:hAnsi="Times New Roman"/>
                <w:color w:val="000000" w:themeColor="text1"/>
                <w:sz w:val="24"/>
                <w:szCs w:val="24"/>
              </w:rPr>
            </w:pPr>
          </w:p>
        </w:tc>
      </w:tr>
      <w:tr w:rsidR="0053492C" w:rsidRPr="00EC3740" w14:paraId="443809CF" w14:textId="77777777" w:rsidTr="00291C74">
        <w:trPr>
          <w:trHeight w:val="205"/>
          <w:jc w:val="center"/>
        </w:trPr>
        <w:tc>
          <w:tcPr>
            <w:tcW w:w="1182" w:type="dxa"/>
            <w:vMerge w:val="restart"/>
            <w:shd w:val="clear" w:color="auto" w:fill="auto"/>
            <w:vAlign w:val="center"/>
          </w:tcPr>
          <w:p w14:paraId="318672AB"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19</w:t>
            </w:r>
          </w:p>
          <w:p w14:paraId="0DE9D01C"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Kula Belgrade</w:t>
            </w:r>
          </w:p>
        </w:tc>
        <w:tc>
          <w:tcPr>
            <w:tcW w:w="1928" w:type="dxa"/>
            <w:vMerge w:val="restart"/>
            <w:shd w:val="clear" w:color="auto" w:fill="auto"/>
            <w:vAlign w:val="center"/>
          </w:tcPr>
          <w:p w14:paraId="5DE1684F"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IX-10 бр. 350.13-7/16</w:t>
            </w:r>
          </w:p>
          <w:p w14:paraId="2B6B8A00"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29. марта 2016. г</w:t>
            </w:r>
          </w:p>
        </w:tc>
        <w:tc>
          <w:tcPr>
            <w:tcW w:w="2089" w:type="dxa"/>
            <w:vMerge w:val="restart"/>
            <w:shd w:val="clear" w:color="auto" w:fill="auto"/>
            <w:vAlign w:val="center"/>
          </w:tcPr>
          <w:p w14:paraId="5799D9AC"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w:t>
            </w:r>
            <w:r w:rsidRPr="00EC3740">
              <w:rPr>
                <w:rFonts w:ascii="Times New Roman" w:hAnsi="Times New Roman" w:cs="Times New Roman"/>
                <w:color w:val="000000" w:themeColor="text1"/>
                <w:lang w:val="sr-Cyrl-CS"/>
              </w:rPr>
              <w:t>5053</w:t>
            </w:r>
            <w:r w:rsidRPr="00EC3740">
              <w:rPr>
                <w:rFonts w:ascii="Times New Roman" w:hAnsi="Times New Roman" w:cs="Times New Roman"/>
                <w:lang w:val="sr-Cyrl-CS"/>
              </w:rPr>
              <w:t>-LOCА-4/18</w:t>
            </w:r>
          </w:p>
          <w:p w14:paraId="444073C0"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16. марта 2018. г</w:t>
            </w:r>
          </w:p>
          <w:p w14:paraId="77A56589"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c>
          <w:tcPr>
            <w:tcW w:w="2117" w:type="dxa"/>
            <w:shd w:val="clear" w:color="auto" w:fill="auto"/>
            <w:vAlign w:val="center"/>
          </w:tcPr>
          <w:p w14:paraId="1F354257"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w:t>
            </w:r>
            <w:r w:rsidRPr="00EC3740">
              <w:rPr>
                <w:rFonts w:ascii="Times New Roman" w:hAnsi="Times New Roman" w:cs="Times New Roman"/>
                <w:color w:val="000000" w:themeColor="text1"/>
                <w:lang w:val="sr-Cyrl-CS"/>
              </w:rPr>
              <w:t>5053</w:t>
            </w:r>
            <w:r w:rsidRPr="00EC3740">
              <w:rPr>
                <w:rFonts w:ascii="Times New Roman" w:hAnsi="Times New Roman" w:cs="Times New Roman"/>
                <w:lang w:val="sr-Cyrl-CS"/>
              </w:rPr>
              <w:t>-</w:t>
            </w:r>
            <w:r w:rsidRPr="00EC3740">
              <w:rPr>
                <w:rFonts w:ascii="Times New Roman" w:hAnsi="Times New Roman" w:cs="Times New Roman"/>
                <w:color w:val="000000" w:themeColor="text1"/>
                <w:lang w:val="sr-Cyrl-CS"/>
              </w:rPr>
              <w:t>CPI</w:t>
            </w:r>
            <w:r w:rsidRPr="00EC3740">
              <w:rPr>
                <w:rFonts w:ascii="Times New Roman" w:hAnsi="Times New Roman" w:cs="Times New Roman"/>
                <w:lang w:val="sr-Cyrl-CS"/>
              </w:rPr>
              <w:t>-5/19</w:t>
            </w:r>
          </w:p>
          <w:p w14:paraId="593EC9F6" w14:textId="7B4CB25A" w:rsidR="0053492C" w:rsidRPr="00EC3740" w:rsidRDefault="00FF23F1"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 xml:space="preserve">од </w:t>
            </w:r>
            <w:r w:rsidR="0053492C" w:rsidRPr="00EC3740">
              <w:rPr>
                <w:rFonts w:ascii="Times New Roman" w:hAnsi="Times New Roman"/>
                <w:color w:val="000000" w:themeColor="text1"/>
                <w:sz w:val="24"/>
                <w:szCs w:val="24"/>
              </w:rPr>
              <w:t>5. фебруара 2019. г</w:t>
            </w:r>
          </w:p>
        </w:tc>
        <w:tc>
          <w:tcPr>
            <w:tcW w:w="1756" w:type="dxa"/>
            <w:vMerge w:val="restart"/>
            <w:shd w:val="clear" w:color="auto" w:fill="auto"/>
            <w:vAlign w:val="center"/>
          </w:tcPr>
          <w:p w14:paraId="58D6D1B6"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257679BC" w14:textId="77777777" w:rsidTr="00291C74">
        <w:trPr>
          <w:trHeight w:val="205"/>
          <w:jc w:val="center"/>
        </w:trPr>
        <w:tc>
          <w:tcPr>
            <w:tcW w:w="1182" w:type="dxa"/>
            <w:vMerge/>
            <w:shd w:val="clear" w:color="auto" w:fill="auto"/>
            <w:vAlign w:val="center"/>
          </w:tcPr>
          <w:p w14:paraId="34DD2A1C" w14:textId="77777777" w:rsidR="0053492C" w:rsidRPr="00EC3740" w:rsidRDefault="0053492C" w:rsidP="00A27D29">
            <w:pPr>
              <w:pStyle w:val="ListParagraph"/>
              <w:ind w:left="0"/>
              <w:rPr>
                <w:rFonts w:ascii="Times New Roman" w:hAnsi="Times New Roman"/>
                <w:color w:val="000000" w:themeColor="text1"/>
                <w:sz w:val="24"/>
                <w:szCs w:val="24"/>
              </w:rPr>
            </w:pPr>
          </w:p>
        </w:tc>
        <w:tc>
          <w:tcPr>
            <w:tcW w:w="1928" w:type="dxa"/>
            <w:vMerge/>
            <w:shd w:val="clear" w:color="auto" w:fill="auto"/>
            <w:vAlign w:val="center"/>
          </w:tcPr>
          <w:p w14:paraId="23A53AD5"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c>
          <w:tcPr>
            <w:tcW w:w="2089" w:type="dxa"/>
            <w:vMerge/>
            <w:shd w:val="clear" w:color="auto" w:fill="auto"/>
            <w:vAlign w:val="center"/>
          </w:tcPr>
          <w:p w14:paraId="14CEBBDF" w14:textId="77777777" w:rsidR="0053492C" w:rsidRPr="00EC3740" w:rsidRDefault="0053492C" w:rsidP="00A27D29">
            <w:pPr>
              <w:pStyle w:val="Default"/>
              <w:jc w:val="right"/>
              <w:rPr>
                <w:rFonts w:ascii="Times New Roman" w:hAnsi="Times New Roman" w:cs="Times New Roman"/>
                <w:lang w:val="sr-Cyrl-CS"/>
              </w:rPr>
            </w:pPr>
          </w:p>
        </w:tc>
        <w:tc>
          <w:tcPr>
            <w:tcW w:w="2117" w:type="dxa"/>
            <w:shd w:val="clear" w:color="auto" w:fill="auto"/>
            <w:vAlign w:val="center"/>
          </w:tcPr>
          <w:p w14:paraId="5A0A2038"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w:t>
            </w:r>
            <w:r w:rsidRPr="00EC3740">
              <w:rPr>
                <w:rFonts w:ascii="Times New Roman" w:hAnsi="Times New Roman" w:cs="Times New Roman"/>
                <w:color w:val="000000" w:themeColor="text1"/>
                <w:lang w:val="sr-Cyrl-CS"/>
              </w:rPr>
              <w:t>5053</w:t>
            </w:r>
            <w:r w:rsidRPr="00EC3740">
              <w:rPr>
                <w:rFonts w:ascii="Times New Roman" w:hAnsi="Times New Roman" w:cs="Times New Roman"/>
                <w:lang w:val="sr-Cyrl-CS"/>
              </w:rPr>
              <w:t>-</w:t>
            </w:r>
            <w:r w:rsidRPr="00EC3740">
              <w:rPr>
                <w:rFonts w:ascii="Times New Roman" w:hAnsi="Times New Roman" w:cs="Times New Roman"/>
                <w:color w:val="000000" w:themeColor="text1"/>
                <w:lang w:val="sr-Cyrl-CS"/>
              </w:rPr>
              <w:t>CPIH</w:t>
            </w:r>
            <w:r w:rsidRPr="00EC3740">
              <w:rPr>
                <w:rFonts w:ascii="Times New Roman" w:hAnsi="Times New Roman" w:cs="Times New Roman"/>
                <w:lang w:val="sr-Cyrl-CS"/>
              </w:rPr>
              <w:t>-12/19</w:t>
            </w:r>
          </w:p>
          <w:p w14:paraId="5182E5C0"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16. септембра 2019. г</w:t>
            </w:r>
          </w:p>
        </w:tc>
        <w:tc>
          <w:tcPr>
            <w:tcW w:w="1756" w:type="dxa"/>
            <w:vMerge/>
            <w:shd w:val="clear" w:color="auto" w:fill="auto"/>
            <w:vAlign w:val="center"/>
          </w:tcPr>
          <w:p w14:paraId="25B4D5B0"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r>
      <w:tr w:rsidR="0053492C" w:rsidRPr="00EC3740" w14:paraId="06F9C725" w14:textId="77777777" w:rsidTr="00291C74">
        <w:trPr>
          <w:trHeight w:val="773"/>
          <w:jc w:val="center"/>
        </w:trPr>
        <w:tc>
          <w:tcPr>
            <w:tcW w:w="1182" w:type="dxa"/>
            <w:vMerge/>
            <w:shd w:val="clear" w:color="auto" w:fill="auto"/>
            <w:vAlign w:val="center"/>
          </w:tcPr>
          <w:p w14:paraId="4D28EEFF" w14:textId="77777777" w:rsidR="0053492C" w:rsidRPr="00EC3740" w:rsidRDefault="0053492C" w:rsidP="00A27D29">
            <w:pPr>
              <w:pStyle w:val="ListParagraph"/>
              <w:ind w:left="0"/>
              <w:rPr>
                <w:rFonts w:ascii="Times New Roman" w:hAnsi="Times New Roman"/>
                <w:color w:val="000000" w:themeColor="text1"/>
                <w:sz w:val="24"/>
                <w:szCs w:val="24"/>
              </w:rPr>
            </w:pPr>
          </w:p>
        </w:tc>
        <w:tc>
          <w:tcPr>
            <w:tcW w:w="1928" w:type="dxa"/>
            <w:shd w:val="clear" w:color="auto" w:fill="auto"/>
            <w:vAlign w:val="center"/>
          </w:tcPr>
          <w:p w14:paraId="36659457"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IX-10 бр. 350.01-0260/19-11</w:t>
            </w:r>
          </w:p>
          <w:p w14:paraId="71F89010"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10. септембра 2019. г</w:t>
            </w:r>
          </w:p>
        </w:tc>
        <w:tc>
          <w:tcPr>
            <w:tcW w:w="2089" w:type="dxa"/>
            <w:shd w:val="clear" w:color="auto" w:fill="auto"/>
            <w:vAlign w:val="center"/>
          </w:tcPr>
          <w:p w14:paraId="67BBBA6F"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ROP-MSGI-5053-LOCА-18/21</w:t>
            </w:r>
          </w:p>
          <w:p w14:paraId="27EC21A5"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од 9.јула 2021. године</w:t>
            </w:r>
          </w:p>
        </w:tc>
        <w:tc>
          <w:tcPr>
            <w:tcW w:w="2117" w:type="dxa"/>
            <w:shd w:val="clear" w:color="auto" w:fill="auto"/>
            <w:vAlign w:val="center"/>
          </w:tcPr>
          <w:p w14:paraId="28D3914F"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c>
          <w:tcPr>
            <w:tcW w:w="1756" w:type="dxa"/>
            <w:vMerge/>
            <w:shd w:val="clear" w:color="auto" w:fill="auto"/>
            <w:vAlign w:val="center"/>
          </w:tcPr>
          <w:p w14:paraId="577A396C"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r>
      <w:tr w:rsidR="0053492C" w:rsidRPr="00EC3740" w14:paraId="5A9FD7B5" w14:textId="77777777" w:rsidTr="00291C74">
        <w:trPr>
          <w:trHeight w:val="216"/>
          <w:jc w:val="center"/>
        </w:trPr>
        <w:tc>
          <w:tcPr>
            <w:tcW w:w="1182" w:type="dxa"/>
            <w:vMerge w:val="restart"/>
            <w:shd w:val="clear" w:color="auto" w:fill="auto"/>
            <w:vAlign w:val="center"/>
          </w:tcPr>
          <w:p w14:paraId="375980ED"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19</w:t>
            </w:r>
          </w:p>
          <w:p w14:paraId="7FB3DD8F"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Galeria</w:t>
            </w:r>
          </w:p>
        </w:tc>
        <w:tc>
          <w:tcPr>
            <w:tcW w:w="1928" w:type="dxa"/>
            <w:vMerge w:val="restart"/>
            <w:shd w:val="clear" w:color="auto" w:fill="auto"/>
            <w:vAlign w:val="center"/>
          </w:tcPr>
          <w:p w14:paraId="3247B282"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IX-10 бр. 350.13-17/16</w:t>
            </w:r>
          </w:p>
          <w:p w14:paraId="0397ECF0"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22. јуна 2016. г</w:t>
            </w:r>
          </w:p>
          <w:p w14:paraId="7669602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 xml:space="preserve">и измене ИДР-а </w:t>
            </w:r>
          </w:p>
          <w:p w14:paraId="439A44AE"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08. новембра 2016. г</w:t>
            </w:r>
          </w:p>
        </w:tc>
        <w:tc>
          <w:tcPr>
            <w:tcW w:w="2089" w:type="dxa"/>
            <w:shd w:val="clear" w:color="auto" w:fill="auto"/>
            <w:vAlign w:val="center"/>
          </w:tcPr>
          <w:p w14:paraId="1049ADF1"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ROP-BGDU-33892-LOC-1/16</w:t>
            </w:r>
          </w:p>
          <w:p w14:paraId="75A2AB26"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17. јануара 2017. г</w:t>
            </w:r>
          </w:p>
        </w:tc>
        <w:tc>
          <w:tcPr>
            <w:tcW w:w="2117" w:type="dxa"/>
            <w:shd w:val="clear" w:color="auto" w:fill="auto"/>
            <w:vAlign w:val="center"/>
          </w:tcPr>
          <w:p w14:paraId="7C8CBE46" w14:textId="77777777" w:rsidR="0053492C" w:rsidRPr="00EC3740" w:rsidRDefault="0053492C" w:rsidP="00A27D29">
            <w:pPr>
              <w:pStyle w:val="ListParagraph"/>
              <w:ind w:left="-104" w:firstLine="104"/>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ROP-BGDU-2794-CPIH-2/17</w:t>
            </w:r>
          </w:p>
          <w:p w14:paraId="3E6C6BCE"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24. фебруара 2017. г</w:t>
            </w:r>
          </w:p>
        </w:tc>
        <w:tc>
          <w:tcPr>
            <w:tcW w:w="1756" w:type="dxa"/>
            <w:vMerge w:val="restart"/>
            <w:shd w:val="clear" w:color="auto" w:fill="auto"/>
            <w:vAlign w:val="center"/>
          </w:tcPr>
          <w:p w14:paraId="607098B9"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66FF020B" w14:textId="77777777" w:rsidTr="00291C74">
        <w:trPr>
          <w:trHeight w:val="216"/>
          <w:jc w:val="center"/>
        </w:trPr>
        <w:tc>
          <w:tcPr>
            <w:tcW w:w="1182" w:type="dxa"/>
            <w:vMerge/>
            <w:shd w:val="clear" w:color="auto" w:fill="auto"/>
            <w:vAlign w:val="center"/>
          </w:tcPr>
          <w:p w14:paraId="4123272D" w14:textId="77777777" w:rsidR="0053492C" w:rsidRPr="00EC3740" w:rsidRDefault="0053492C" w:rsidP="00A27D29">
            <w:pPr>
              <w:pStyle w:val="ListParagraph"/>
              <w:ind w:left="0"/>
              <w:rPr>
                <w:rFonts w:ascii="Times New Roman" w:hAnsi="Times New Roman"/>
                <w:color w:val="000000" w:themeColor="text1"/>
                <w:sz w:val="24"/>
                <w:szCs w:val="24"/>
              </w:rPr>
            </w:pPr>
          </w:p>
        </w:tc>
        <w:tc>
          <w:tcPr>
            <w:tcW w:w="1928" w:type="dxa"/>
            <w:vMerge/>
            <w:shd w:val="clear" w:color="auto" w:fill="auto"/>
            <w:vAlign w:val="center"/>
          </w:tcPr>
          <w:p w14:paraId="7CA2BCD0"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c>
          <w:tcPr>
            <w:tcW w:w="2089" w:type="dxa"/>
            <w:shd w:val="clear" w:color="auto" w:fill="auto"/>
            <w:vAlign w:val="center"/>
          </w:tcPr>
          <w:p w14:paraId="0A32851B"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ROP-BGDU-33892-LOCH-3/17</w:t>
            </w:r>
          </w:p>
          <w:p w14:paraId="4F2914EE"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11. августа 2017. г</w:t>
            </w:r>
          </w:p>
        </w:tc>
        <w:tc>
          <w:tcPr>
            <w:tcW w:w="2117" w:type="dxa"/>
            <w:shd w:val="clear" w:color="auto" w:fill="auto"/>
            <w:vAlign w:val="center"/>
          </w:tcPr>
          <w:p w14:paraId="7614CA2C" w14:textId="77777777" w:rsidR="0053492C" w:rsidRPr="00EC3740" w:rsidRDefault="0053492C" w:rsidP="00A27D29">
            <w:pPr>
              <w:pStyle w:val="ListParagraph"/>
              <w:ind w:left="-104" w:firstLine="104"/>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ROP-BGDU-2794-CPA-5/17</w:t>
            </w:r>
          </w:p>
          <w:p w14:paraId="169CE06A" w14:textId="77777777" w:rsidR="0053492C" w:rsidRPr="00EC3740" w:rsidRDefault="0053492C" w:rsidP="00A27D29">
            <w:pPr>
              <w:pStyle w:val="ListParagraph"/>
              <w:ind w:left="-104" w:firstLine="104"/>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24. октобра 2017. г</w:t>
            </w:r>
          </w:p>
        </w:tc>
        <w:tc>
          <w:tcPr>
            <w:tcW w:w="1756" w:type="dxa"/>
            <w:vMerge/>
            <w:shd w:val="clear" w:color="auto" w:fill="auto"/>
            <w:vAlign w:val="center"/>
          </w:tcPr>
          <w:p w14:paraId="1B5A01AD"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r>
      <w:tr w:rsidR="0053492C" w:rsidRPr="00EC3740" w14:paraId="72DC3C47" w14:textId="77777777" w:rsidTr="00291C74">
        <w:trPr>
          <w:trHeight w:val="105"/>
          <w:jc w:val="center"/>
        </w:trPr>
        <w:tc>
          <w:tcPr>
            <w:tcW w:w="1182" w:type="dxa"/>
            <w:vMerge w:val="restart"/>
            <w:shd w:val="clear" w:color="auto" w:fill="auto"/>
            <w:vAlign w:val="center"/>
          </w:tcPr>
          <w:p w14:paraId="5FFE42AD"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21а</w:t>
            </w:r>
          </w:p>
          <w:p w14:paraId="3850C928"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Aurora</w:t>
            </w:r>
          </w:p>
          <w:p w14:paraId="0E41C300"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Arcadia</w:t>
            </w:r>
          </w:p>
        </w:tc>
        <w:tc>
          <w:tcPr>
            <w:tcW w:w="1928" w:type="dxa"/>
            <w:shd w:val="clear" w:color="auto" w:fill="auto"/>
            <w:vAlign w:val="center"/>
          </w:tcPr>
          <w:p w14:paraId="0BE284B6"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IX-10 бр. 350.13-44/18</w:t>
            </w:r>
          </w:p>
          <w:p w14:paraId="0C09E5F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22. јуна 2018. г</w:t>
            </w:r>
          </w:p>
        </w:tc>
        <w:tc>
          <w:tcPr>
            <w:tcW w:w="2089" w:type="dxa"/>
            <w:shd w:val="clear" w:color="auto" w:fill="auto"/>
            <w:vAlign w:val="center"/>
          </w:tcPr>
          <w:p w14:paraId="72C77F14"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w:t>
            </w:r>
            <w:r w:rsidRPr="00EC3740">
              <w:rPr>
                <w:rFonts w:ascii="Times New Roman" w:hAnsi="Times New Roman" w:cs="Times New Roman"/>
                <w:color w:val="000000" w:themeColor="text1"/>
                <w:lang w:val="sr-Cyrl-CS"/>
              </w:rPr>
              <w:t>21514</w:t>
            </w:r>
            <w:r w:rsidRPr="00EC3740">
              <w:rPr>
                <w:rFonts w:ascii="Times New Roman" w:hAnsi="Times New Roman" w:cs="Times New Roman"/>
                <w:lang w:val="sr-Cyrl-CS"/>
              </w:rPr>
              <w:t>-</w:t>
            </w:r>
            <w:r w:rsidRPr="00EC3740">
              <w:rPr>
                <w:rFonts w:ascii="Times New Roman" w:hAnsi="Times New Roman" w:cs="Times New Roman"/>
                <w:color w:val="000000" w:themeColor="text1"/>
                <w:lang w:val="sr-Cyrl-CS"/>
              </w:rPr>
              <w:t>LOCH</w:t>
            </w:r>
            <w:r w:rsidRPr="00EC3740">
              <w:rPr>
                <w:rFonts w:ascii="Times New Roman" w:hAnsi="Times New Roman" w:cs="Times New Roman"/>
                <w:lang w:val="sr-Cyrl-CS"/>
              </w:rPr>
              <w:t>-2/18</w:t>
            </w:r>
          </w:p>
          <w:p w14:paraId="6A63205E"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12. септембра 2018. г</w:t>
            </w:r>
          </w:p>
        </w:tc>
        <w:tc>
          <w:tcPr>
            <w:tcW w:w="2117" w:type="dxa"/>
            <w:shd w:val="clear" w:color="auto" w:fill="auto"/>
            <w:vAlign w:val="center"/>
          </w:tcPr>
          <w:p w14:paraId="77DDAAF5"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w:t>
            </w:r>
            <w:r w:rsidRPr="00EC3740">
              <w:rPr>
                <w:rFonts w:ascii="Times New Roman" w:hAnsi="Times New Roman" w:cs="Times New Roman"/>
                <w:color w:val="000000" w:themeColor="text1"/>
                <w:lang w:val="sr-Cyrl-CS"/>
              </w:rPr>
              <w:t>21514</w:t>
            </w:r>
            <w:r w:rsidRPr="00EC3740">
              <w:rPr>
                <w:rFonts w:ascii="Times New Roman" w:hAnsi="Times New Roman" w:cs="Times New Roman"/>
                <w:lang w:val="sr-Cyrl-CS"/>
              </w:rPr>
              <w:t>-</w:t>
            </w:r>
            <w:r w:rsidRPr="00EC3740">
              <w:rPr>
                <w:rFonts w:ascii="Times New Roman" w:hAnsi="Times New Roman" w:cs="Times New Roman"/>
                <w:color w:val="000000" w:themeColor="text1"/>
                <w:lang w:val="sr-Cyrl-CS"/>
              </w:rPr>
              <w:t>CPI</w:t>
            </w:r>
            <w:r w:rsidRPr="00EC3740">
              <w:rPr>
                <w:rFonts w:ascii="Times New Roman" w:hAnsi="Times New Roman" w:cs="Times New Roman"/>
                <w:lang w:val="sr-Cyrl-CS"/>
              </w:rPr>
              <w:t>-7/19</w:t>
            </w:r>
          </w:p>
          <w:p w14:paraId="0DF48007" w14:textId="2AB2EDC7" w:rsidR="0053492C" w:rsidRPr="00EC3740" w:rsidRDefault="00FF23F1"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 xml:space="preserve">од </w:t>
            </w:r>
            <w:r w:rsidR="0053492C" w:rsidRPr="00EC3740">
              <w:rPr>
                <w:rFonts w:ascii="Times New Roman" w:hAnsi="Times New Roman"/>
                <w:color w:val="000000" w:themeColor="text1"/>
                <w:sz w:val="24"/>
                <w:szCs w:val="24"/>
              </w:rPr>
              <w:t>9. децембра 2019. г</w:t>
            </w:r>
          </w:p>
        </w:tc>
        <w:tc>
          <w:tcPr>
            <w:tcW w:w="1756" w:type="dxa"/>
            <w:vMerge w:val="restart"/>
            <w:shd w:val="clear" w:color="auto" w:fill="auto"/>
            <w:vAlign w:val="center"/>
          </w:tcPr>
          <w:p w14:paraId="77E04C4E"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54DC55D2" w14:textId="77777777" w:rsidTr="00291C74">
        <w:trPr>
          <w:trHeight w:val="105"/>
          <w:jc w:val="center"/>
        </w:trPr>
        <w:tc>
          <w:tcPr>
            <w:tcW w:w="1182" w:type="dxa"/>
            <w:vMerge/>
            <w:shd w:val="clear" w:color="auto" w:fill="auto"/>
            <w:vAlign w:val="center"/>
          </w:tcPr>
          <w:p w14:paraId="06015806" w14:textId="77777777" w:rsidR="0053492C" w:rsidRPr="00EC3740" w:rsidRDefault="0053492C" w:rsidP="00A27D29">
            <w:pPr>
              <w:pStyle w:val="ListParagraph"/>
              <w:ind w:left="0"/>
              <w:rPr>
                <w:rFonts w:ascii="Times New Roman" w:hAnsi="Times New Roman"/>
                <w:color w:val="000000" w:themeColor="text1"/>
                <w:sz w:val="24"/>
                <w:szCs w:val="24"/>
              </w:rPr>
            </w:pPr>
          </w:p>
        </w:tc>
        <w:tc>
          <w:tcPr>
            <w:tcW w:w="1928" w:type="dxa"/>
            <w:shd w:val="clear" w:color="auto" w:fill="auto"/>
            <w:vAlign w:val="center"/>
          </w:tcPr>
          <w:p w14:paraId="7C9A84C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Верификација измене ИДР-а од 30. јуна 2021. г</w:t>
            </w:r>
          </w:p>
        </w:tc>
        <w:tc>
          <w:tcPr>
            <w:tcW w:w="2089" w:type="dxa"/>
            <w:shd w:val="clear" w:color="auto" w:fill="auto"/>
            <w:vAlign w:val="center"/>
          </w:tcPr>
          <w:p w14:paraId="4EE441F2"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w:t>
            </w:r>
            <w:r w:rsidRPr="00EC3740">
              <w:rPr>
                <w:rFonts w:ascii="Times New Roman" w:hAnsi="Times New Roman" w:cs="Times New Roman"/>
                <w:color w:val="000000" w:themeColor="text1"/>
                <w:lang w:val="sr-Cyrl-CS"/>
              </w:rPr>
              <w:t>21514</w:t>
            </w:r>
            <w:r w:rsidRPr="00EC3740">
              <w:rPr>
                <w:rFonts w:ascii="Times New Roman" w:hAnsi="Times New Roman" w:cs="Times New Roman"/>
                <w:lang w:val="sr-Cyrl-CS"/>
              </w:rPr>
              <w:t>-LOCА-6/19</w:t>
            </w:r>
          </w:p>
          <w:p w14:paraId="25C2CCBD"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25. јуна 2019. г</w:t>
            </w:r>
          </w:p>
        </w:tc>
        <w:tc>
          <w:tcPr>
            <w:tcW w:w="2117" w:type="dxa"/>
            <w:shd w:val="clear" w:color="auto" w:fill="auto"/>
            <w:vAlign w:val="center"/>
          </w:tcPr>
          <w:p w14:paraId="3D3530BF" w14:textId="77777777" w:rsidR="0053492C" w:rsidRPr="00EC3740" w:rsidRDefault="0053492C" w:rsidP="00A27D29">
            <w:pPr>
              <w:jc w:val="right"/>
              <w:rPr>
                <w:rFonts w:ascii="Times New Roman" w:hAnsi="Times New Roman" w:cs="Times New Roman"/>
                <w:color w:val="000000" w:themeColor="text1"/>
                <w:sz w:val="24"/>
                <w:szCs w:val="24"/>
                <w:lang w:val="sr-Cyrl-CS" w:eastAsia="x-none"/>
              </w:rPr>
            </w:pPr>
            <w:r w:rsidRPr="00EC3740">
              <w:rPr>
                <w:rFonts w:ascii="Times New Roman" w:hAnsi="Times New Roman" w:cs="Times New Roman"/>
                <w:color w:val="000000" w:themeColor="text1"/>
                <w:sz w:val="24"/>
                <w:szCs w:val="24"/>
                <w:lang w:val="sr-Cyrl-CS" w:eastAsia="x-none"/>
              </w:rPr>
              <w:t>ROP-MSGI-21514-CPAH-32/2021</w:t>
            </w:r>
          </w:p>
          <w:p w14:paraId="3C9BF12B"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15. септембра 2021. г</w:t>
            </w:r>
          </w:p>
        </w:tc>
        <w:tc>
          <w:tcPr>
            <w:tcW w:w="1756" w:type="dxa"/>
            <w:vMerge/>
            <w:shd w:val="clear" w:color="auto" w:fill="auto"/>
            <w:vAlign w:val="center"/>
          </w:tcPr>
          <w:p w14:paraId="457FDA09"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r>
      <w:tr w:rsidR="0053492C" w:rsidRPr="00EC3740" w14:paraId="540DCF0B" w14:textId="77777777" w:rsidTr="00291C74">
        <w:trPr>
          <w:trHeight w:val="21"/>
          <w:jc w:val="center"/>
        </w:trPr>
        <w:tc>
          <w:tcPr>
            <w:tcW w:w="1182" w:type="dxa"/>
            <w:shd w:val="clear" w:color="auto" w:fill="auto"/>
            <w:vAlign w:val="center"/>
          </w:tcPr>
          <w:p w14:paraId="23D54F3A"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21б</w:t>
            </w:r>
          </w:p>
          <w:p w14:paraId="494D3A2A"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Verde</w:t>
            </w:r>
          </w:p>
          <w:p w14:paraId="32BD2BC9"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BW Aqua</w:t>
            </w:r>
          </w:p>
        </w:tc>
        <w:tc>
          <w:tcPr>
            <w:tcW w:w="1928" w:type="dxa"/>
            <w:shd w:val="clear" w:color="auto" w:fill="auto"/>
            <w:vAlign w:val="center"/>
          </w:tcPr>
          <w:p w14:paraId="1E457F49"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351-01-03139/19-07</w:t>
            </w:r>
          </w:p>
          <w:p w14:paraId="6B30CF03"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10. септембра 2019. г</w:t>
            </w:r>
          </w:p>
        </w:tc>
        <w:tc>
          <w:tcPr>
            <w:tcW w:w="2089" w:type="dxa"/>
            <w:shd w:val="clear" w:color="auto" w:fill="auto"/>
            <w:vAlign w:val="center"/>
          </w:tcPr>
          <w:p w14:paraId="4A828878"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ROP-MSGI-31301-</w:t>
            </w:r>
            <w:r w:rsidRPr="00EC3740">
              <w:rPr>
                <w:rFonts w:ascii="Times New Roman" w:hAnsi="Times New Roman" w:cs="Times New Roman"/>
                <w:color w:val="000000" w:themeColor="text1"/>
                <w:lang w:val="sr-Cyrl-CS"/>
              </w:rPr>
              <w:t>LOC</w:t>
            </w:r>
            <w:r w:rsidRPr="00EC3740">
              <w:rPr>
                <w:rFonts w:ascii="Times New Roman" w:hAnsi="Times New Roman" w:cs="Times New Roman"/>
                <w:lang w:val="sr-Cyrl-CS"/>
              </w:rPr>
              <w:t>-1/19</w:t>
            </w:r>
          </w:p>
          <w:p w14:paraId="0CBA5078" w14:textId="1D8B9C44"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6. новембра 2019. г</w:t>
            </w:r>
          </w:p>
        </w:tc>
        <w:tc>
          <w:tcPr>
            <w:tcW w:w="2117" w:type="dxa"/>
            <w:shd w:val="clear" w:color="auto" w:fill="auto"/>
            <w:vAlign w:val="center"/>
          </w:tcPr>
          <w:p w14:paraId="62ADBC25"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ROP-MSGI-35443-</w:t>
            </w:r>
            <w:r w:rsidRPr="00EC3740">
              <w:rPr>
                <w:rFonts w:ascii="Times New Roman" w:hAnsi="Times New Roman" w:cs="Times New Roman"/>
                <w:color w:val="000000" w:themeColor="text1"/>
                <w:lang w:val="sr-Cyrl-CS"/>
              </w:rPr>
              <w:t>CPI</w:t>
            </w:r>
            <w:r w:rsidRPr="00EC3740">
              <w:rPr>
                <w:rFonts w:ascii="Times New Roman" w:hAnsi="Times New Roman" w:cs="Times New Roman"/>
                <w:lang w:val="sr-Cyrl-CS"/>
              </w:rPr>
              <w:t>-1/19</w:t>
            </w:r>
          </w:p>
          <w:p w14:paraId="3E17CC41"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26. новембра 2019. г</w:t>
            </w:r>
          </w:p>
        </w:tc>
        <w:tc>
          <w:tcPr>
            <w:tcW w:w="1756" w:type="dxa"/>
            <w:shd w:val="clear" w:color="auto" w:fill="auto"/>
            <w:vAlign w:val="center"/>
          </w:tcPr>
          <w:p w14:paraId="3203BA46"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39E60EDD" w14:textId="77777777" w:rsidTr="00291C74">
        <w:trPr>
          <w:trHeight w:val="21"/>
          <w:jc w:val="center"/>
        </w:trPr>
        <w:tc>
          <w:tcPr>
            <w:tcW w:w="1182" w:type="dxa"/>
            <w:shd w:val="clear" w:color="auto" w:fill="auto"/>
            <w:vAlign w:val="center"/>
          </w:tcPr>
          <w:p w14:paraId="30CCBB01"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22</w:t>
            </w:r>
          </w:p>
          <w:p w14:paraId="392EDF51"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Парк</w:t>
            </w:r>
          </w:p>
        </w:tc>
        <w:tc>
          <w:tcPr>
            <w:tcW w:w="1928" w:type="dxa"/>
            <w:shd w:val="clear" w:color="auto" w:fill="auto"/>
            <w:vAlign w:val="center"/>
          </w:tcPr>
          <w:p w14:paraId="563A0AFB"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c>
          <w:tcPr>
            <w:tcW w:w="2089" w:type="dxa"/>
            <w:shd w:val="clear" w:color="auto" w:fill="auto"/>
            <w:vAlign w:val="center"/>
          </w:tcPr>
          <w:p w14:paraId="0BC40FE3"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w:t>
            </w:r>
            <w:r w:rsidRPr="00EC3740">
              <w:rPr>
                <w:rFonts w:ascii="Times New Roman" w:hAnsi="Times New Roman" w:cs="Times New Roman"/>
                <w:color w:val="000000" w:themeColor="text1"/>
                <w:lang w:val="sr-Cyrl-CS"/>
              </w:rPr>
              <w:t>BGDU</w:t>
            </w:r>
            <w:r w:rsidRPr="00EC3740">
              <w:rPr>
                <w:rFonts w:ascii="Times New Roman" w:hAnsi="Times New Roman" w:cs="Times New Roman"/>
                <w:lang w:val="sr-Cyrl-CS"/>
              </w:rPr>
              <w:t>-</w:t>
            </w:r>
            <w:r w:rsidRPr="00EC3740">
              <w:rPr>
                <w:rFonts w:ascii="Times New Roman" w:hAnsi="Times New Roman" w:cs="Times New Roman"/>
                <w:color w:val="000000" w:themeColor="text1"/>
                <w:lang w:val="sr-Cyrl-CS"/>
              </w:rPr>
              <w:t>23002</w:t>
            </w:r>
            <w:r w:rsidRPr="00EC3740">
              <w:rPr>
                <w:rFonts w:ascii="Times New Roman" w:hAnsi="Times New Roman" w:cs="Times New Roman"/>
                <w:lang w:val="sr-Cyrl-CS"/>
              </w:rPr>
              <w:t>-LOC-1/18</w:t>
            </w:r>
          </w:p>
          <w:p w14:paraId="7BA21CA0"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29. септембра 2018. г</w:t>
            </w:r>
          </w:p>
        </w:tc>
        <w:tc>
          <w:tcPr>
            <w:tcW w:w="2117" w:type="dxa"/>
            <w:shd w:val="clear" w:color="auto" w:fill="auto"/>
            <w:vAlign w:val="center"/>
          </w:tcPr>
          <w:p w14:paraId="153129ED"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w:t>
            </w:r>
            <w:r w:rsidRPr="00EC3740">
              <w:rPr>
                <w:rFonts w:ascii="Times New Roman" w:hAnsi="Times New Roman" w:cs="Times New Roman"/>
                <w:color w:val="000000" w:themeColor="text1"/>
                <w:lang w:val="sr-Cyrl-CS"/>
              </w:rPr>
              <w:t xml:space="preserve"> BGDU</w:t>
            </w:r>
            <w:r w:rsidRPr="00EC3740">
              <w:rPr>
                <w:rFonts w:ascii="Times New Roman" w:hAnsi="Times New Roman" w:cs="Times New Roman"/>
                <w:lang w:val="sr-Cyrl-CS"/>
              </w:rPr>
              <w:t>-</w:t>
            </w:r>
            <w:r w:rsidRPr="00EC3740">
              <w:rPr>
                <w:rFonts w:ascii="Times New Roman" w:hAnsi="Times New Roman" w:cs="Times New Roman"/>
                <w:color w:val="000000" w:themeColor="text1"/>
                <w:lang w:val="sr-Cyrl-CS"/>
              </w:rPr>
              <w:t>23002</w:t>
            </w:r>
            <w:r w:rsidRPr="00EC3740">
              <w:rPr>
                <w:rFonts w:ascii="Times New Roman" w:hAnsi="Times New Roman" w:cs="Times New Roman"/>
                <w:lang w:val="sr-Cyrl-CS"/>
              </w:rPr>
              <w:t>-</w:t>
            </w:r>
            <w:r w:rsidRPr="00EC3740">
              <w:rPr>
                <w:rFonts w:ascii="Times New Roman" w:hAnsi="Times New Roman" w:cs="Times New Roman"/>
                <w:color w:val="000000" w:themeColor="text1"/>
                <w:lang w:val="sr-Cyrl-CS"/>
              </w:rPr>
              <w:t>CPIH</w:t>
            </w:r>
            <w:r w:rsidRPr="00EC3740">
              <w:rPr>
                <w:rFonts w:ascii="Times New Roman" w:hAnsi="Times New Roman" w:cs="Times New Roman"/>
                <w:lang w:val="sr-Cyrl-CS"/>
              </w:rPr>
              <w:t>-4/19</w:t>
            </w:r>
          </w:p>
          <w:p w14:paraId="1A22300F"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27. августа 2019. г</w:t>
            </w:r>
          </w:p>
        </w:tc>
        <w:tc>
          <w:tcPr>
            <w:tcW w:w="1756" w:type="dxa"/>
            <w:shd w:val="clear" w:color="auto" w:fill="auto"/>
            <w:vAlign w:val="center"/>
          </w:tcPr>
          <w:p w14:paraId="2C9A6373"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008A3C10" w14:textId="77777777" w:rsidTr="00291C74">
        <w:trPr>
          <w:trHeight w:val="21"/>
          <w:jc w:val="center"/>
        </w:trPr>
        <w:tc>
          <w:tcPr>
            <w:tcW w:w="1182" w:type="dxa"/>
            <w:shd w:val="clear" w:color="auto" w:fill="auto"/>
            <w:vAlign w:val="center"/>
          </w:tcPr>
          <w:p w14:paraId="49D51731"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lastRenderedPageBreak/>
              <w:t>Блок 22</w:t>
            </w:r>
          </w:p>
        </w:tc>
        <w:tc>
          <w:tcPr>
            <w:tcW w:w="1928" w:type="dxa"/>
            <w:shd w:val="clear" w:color="auto" w:fill="auto"/>
            <w:vAlign w:val="center"/>
          </w:tcPr>
          <w:p w14:paraId="0EE783A7" w14:textId="77777777" w:rsidR="0053492C" w:rsidRPr="00EC3740" w:rsidRDefault="0053492C" w:rsidP="00A27D29">
            <w:pPr>
              <w:jc w:val="righ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350-01-00532/2021-11</w:t>
            </w:r>
          </w:p>
          <w:p w14:paraId="62B250C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31. августа 2021. г</w:t>
            </w:r>
          </w:p>
        </w:tc>
        <w:tc>
          <w:tcPr>
            <w:tcW w:w="2089" w:type="dxa"/>
            <w:shd w:val="clear" w:color="auto" w:fill="auto"/>
            <w:vAlign w:val="center"/>
          </w:tcPr>
          <w:p w14:paraId="6DD16AC2"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color w:val="000000" w:themeColor="text1"/>
                <w:lang w:val="sr-Cyrl-CS"/>
              </w:rPr>
              <w:t>/</w:t>
            </w:r>
          </w:p>
        </w:tc>
        <w:tc>
          <w:tcPr>
            <w:tcW w:w="2117" w:type="dxa"/>
            <w:shd w:val="clear" w:color="auto" w:fill="auto"/>
            <w:vAlign w:val="center"/>
          </w:tcPr>
          <w:p w14:paraId="15F98279"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color w:val="000000" w:themeColor="text1"/>
                <w:lang w:val="sr-Cyrl-CS"/>
              </w:rPr>
              <w:t>/</w:t>
            </w:r>
          </w:p>
        </w:tc>
        <w:tc>
          <w:tcPr>
            <w:tcW w:w="1756" w:type="dxa"/>
            <w:shd w:val="clear" w:color="auto" w:fill="auto"/>
            <w:vAlign w:val="center"/>
          </w:tcPr>
          <w:p w14:paraId="200F2850"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2BE45028" w14:textId="77777777" w:rsidTr="00291C74">
        <w:trPr>
          <w:trHeight w:val="21"/>
          <w:jc w:val="center"/>
        </w:trPr>
        <w:tc>
          <w:tcPr>
            <w:tcW w:w="1182" w:type="dxa"/>
            <w:shd w:val="clear" w:color="auto" w:fill="auto"/>
            <w:vAlign w:val="center"/>
          </w:tcPr>
          <w:p w14:paraId="522EF1BA"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23</w:t>
            </w:r>
          </w:p>
        </w:tc>
        <w:tc>
          <w:tcPr>
            <w:tcW w:w="1928" w:type="dxa"/>
            <w:shd w:val="clear" w:color="auto" w:fill="auto"/>
            <w:vAlign w:val="center"/>
          </w:tcPr>
          <w:p w14:paraId="6DFC4416"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IX-10 бр. 350.13-58/21</w:t>
            </w:r>
          </w:p>
          <w:p w14:paraId="01CCEB4B" w14:textId="77777777" w:rsidR="0053492C" w:rsidRPr="00EC3740" w:rsidRDefault="0053492C" w:rsidP="00A27D29">
            <w:pPr>
              <w:jc w:val="righ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од 26. августа 2021. г</w:t>
            </w:r>
          </w:p>
        </w:tc>
        <w:tc>
          <w:tcPr>
            <w:tcW w:w="2089" w:type="dxa"/>
            <w:shd w:val="clear" w:color="auto" w:fill="auto"/>
            <w:vAlign w:val="center"/>
          </w:tcPr>
          <w:p w14:paraId="2D6B53EB"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ROP-BGDU-30783-LOCH-2/2020</w:t>
            </w:r>
          </w:p>
          <w:p w14:paraId="097F36A5" w14:textId="776370E7" w:rsidR="0053492C" w:rsidRPr="00EC3740" w:rsidRDefault="00D67542"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 xml:space="preserve">од </w:t>
            </w:r>
            <w:r w:rsidR="0053492C" w:rsidRPr="00EC3740">
              <w:rPr>
                <w:rFonts w:ascii="Times New Roman" w:hAnsi="Times New Roman" w:cs="Times New Roman"/>
                <w:lang w:val="sr-Cyrl-CS"/>
              </w:rPr>
              <w:t>7. децембра 2020. г</w:t>
            </w:r>
          </w:p>
        </w:tc>
        <w:tc>
          <w:tcPr>
            <w:tcW w:w="2117" w:type="dxa"/>
            <w:shd w:val="clear" w:color="auto" w:fill="auto"/>
            <w:vAlign w:val="center"/>
          </w:tcPr>
          <w:p w14:paraId="705FFB01" w14:textId="77777777" w:rsidR="0053492C" w:rsidRPr="00EC3740" w:rsidRDefault="0053492C" w:rsidP="00A27D29">
            <w:pP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ROP-BGDU-30783-CPIH-13/2021</w:t>
            </w:r>
          </w:p>
          <w:p w14:paraId="2D2D55DE"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од 12. августа 2021. г</w:t>
            </w:r>
          </w:p>
        </w:tc>
        <w:tc>
          <w:tcPr>
            <w:tcW w:w="1756" w:type="dxa"/>
            <w:shd w:val="clear" w:color="auto" w:fill="auto"/>
            <w:vAlign w:val="center"/>
          </w:tcPr>
          <w:p w14:paraId="3F43ECE8" w14:textId="77777777" w:rsidR="0053492C" w:rsidRPr="00EC3740" w:rsidRDefault="0053492C" w:rsidP="00A27D29">
            <w:pPr>
              <w:pStyle w:val="ListParagraph"/>
              <w:ind w:left="0"/>
              <w:jc w:val="right"/>
              <w:rPr>
                <w:rFonts w:ascii="Times New Roman" w:hAnsi="Times New Roman"/>
                <w:color w:val="000000"/>
                <w:sz w:val="24"/>
                <w:szCs w:val="24"/>
                <w:lang w:eastAsia="en-US"/>
              </w:rPr>
            </w:pPr>
            <w:r w:rsidRPr="00EC3740">
              <w:rPr>
                <w:rFonts w:ascii="Times New Roman" w:hAnsi="Times New Roman"/>
                <w:color w:val="000000"/>
                <w:sz w:val="24"/>
                <w:szCs w:val="24"/>
                <w:lang w:eastAsia="en-US"/>
              </w:rPr>
              <w:t>/</w:t>
            </w:r>
          </w:p>
        </w:tc>
      </w:tr>
      <w:tr w:rsidR="0053492C" w:rsidRPr="00EC3740" w14:paraId="36EAD11B" w14:textId="77777777" w:rsidTr="00291C74">
        <w:trPr>
          <w:trHeight w:val="119"/>
          <w:jc w:val="center"/>
        </w:trPr>
        <w:tc>
          <w:tcPr>
            <w:tcW w:w="1182" w:type="dxa"/>
            <w:vMerge w:val="restart"/>
            <w:shd w:val="clear" w:color="auto" w:fill="auto"/>
            <w:vAlign w:val="center"/>
          </w:tcPr>
          <w:p w14:paraId="70E3DA22"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24</w:t>
            </w:r>
          </w:p>
        </w:tc>
        <w:tc>
          <w:tcPr>
            <w:tcW w:w="1928" w:type="dxa"/>
            <w:shd w:val="clear" w:color="auto" w:fill="auto"/>
            <w:vAlign w:val="center"/>
          </w:tcPr>
          <w:p w14:paraId="70342EC1" w14:textId="77777777" w:rsidR="0053492C" w:rsidRPr="00EC3740" w:rsidRDefault="0053492C" w:rsidP="00A27D29">
            <w:pPr>
              <w:jc w:val="righ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350-01-01138/2020-11</w:t>
            </w:r>
          </w:p>
          <w:p w14:paraId="1CF28B3D" w14:textId="77777777" w:rsidR="0053492C" w:rsidRPr="00EC3740" w:rsidRDefault="0053492C" w:rsidP="00A27D29">
            <w:pPr>
              <w:jc w:val="righ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Од 27. марта 2020. г</w:t>
            </w:r>
          </w:p>
        </w:tc>
        <w:tc>
          <w:tcPr>
            <w:tcW w:w="2089" w:type="dxa"/>
            <w:vMerge w:val="restart"/>
            <w:shd w:val="clear" w:color="auto" w:fill="auto"/>
            <w:vAlign w:val="center"/>
          </w:tcPr>
          <w:p w14:paraId="1FD47702"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w:t>
            </w:r>
            <w:r w:rsidRPr="00EC3740">
              <w:rPr>
                <w:rFonts w:ascii="Times New Roman" w:hAnsi="Times New Roman" w:cs="Times New Roman"/>
                <w:color w:val="000000" w:themeColor="text1"/>
                <w:lang w:val="sr-Cyrl-CS"/>
              </w:rPr>
              <w:t>10576</w:t>
            </w:r>
            <w:r w:rsidRPr="00EC3740">
              <w:rPr>
                <w:rFonts w:ascii="Times New Roman" w:hAnsi="Times New Roman" w:cs="Times New Roman"/>
                <w:lang w:val="sr-Cyrl-CS"/>
              </w:rPr>
              <w:t>-</w:t>
            </w:r>
            <w:r w:rsidRPr="00EC3740">
              <w:rPr>
                <w:rFonts w:ascii="Times New Roman" w:hAnsi="Times New Roman" w:cs="Times New Roman"/>
                <w:color w:val="000000" w:themeColor="text1"/>
                <w:lang w:val="sr-Cyrl-CS"/>
              </w:rPr>
              <w:t>LOC</w:t>
            </w:r>
            <w:r w:rsidRPr="00EC3740">
              <w:rPr>
                <w:rFonts w:ascii="Times New Roman" w:hAnsi="Times New Roman" w:cs="Times New Roman"/>
                <w:lang w:val="sr-Cyrl-CS"/>
              </w:rPr>
              <w:t>-1/20</w:t>
            </w:r>
          </w:p>
          <w:p w14:paraId="34E64505"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color w:val="000000" w:themeColor="text1"/>
                <w:lang w:val="sr-Cyrl-CS"/>
              </w:rPr>
              <w:t>од 12. јуна 2020. г</w:t>
            </w:r>
          </w:p>
        </w:tc>
        <w:tc>
          <w:tcPr>
            <w:tcW w:w="2117" w:type="dxa"/>
            <w:vMerge w:val="restart"/>
            <w:shd w:val="clear" w:color="auto" w:fill="auto"/>
            <w:vAlign w:val="center"/>
          </w:tcPr>
          <w:p w14:paraId="00F29AA0"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ROP-MSGI-</w:t>
            </w:r>
            <w:r w:rsidRPr="00EC3740">
              <w:rPr>
                <w:rFonts w:ascii="Times New Roman" w:hAnsi="Times New Roman" w:cs="Times New Roman"/>
                <w:color w:val="000000" w:themeColor="text1"/>
                <w:lang w:val="sr-Cyrl-CS"/>
              </w:rPr>
              <w:t>10576-</w:t>
            </w:r>
            <w:r w:rsidRPr="00EC3740">
              <w:rPr>
                <w:rFonts w:ascii="Times New Roman" w:hAnsi="Times New Roman" w:cs="Times New Roman"/>
                <w:lang w:val="sr-Cyrl-CS"/>
              </w:rPr>
              <w:t>CPIH-8/21</w:t>
            </w:r>
          </w:p>
          <w:p w14:paraId="76229C60"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color w:val="000000" w:themeColor="text1"/>
                <w:lang w:val="sr-Cyrl-CS"/>
              </w:rPr>
              <w:t>од 17. фебруара 2021. г</w:t>
            </w:r>
          </w:p>
        </w:tc>
        <w:tc>
          <w:tcPr>
            <w:tcW w:w="1756" w:type="dxa"/>
            <w:vMerge w:val="restart"/>
            <w:shd w:val="clear" w:color="auto" w:fill="auto"/>
            <w:vAlign w:val="center"/>
          </w:tcPr>
          <w:p w14:paraId="28D60E2E"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00FAD2EA" w14:textId="77777777" w:rsidTr="00291C74">
        <w:trPr>
          <w:trHeight w:val="119"/>
          <w:jc w:val="center"/>
        </w:trPr>
        <w:tc>
          <w:tcPr>
            <w:tcW w:w="1182" w:type="dxa"/>
            <w:vMerge/>
            <w:shd w:val="clear" w:color="auto" w:fill="auto"/>
            <w:vAlign w:val="center"/>
          </w:tcPr>
          <w:p w14:paraId="6964BCD7" w14:textId="77777777" w:rsidR="0053492C" w:rsidRPr="00EC3740" w:rsidRDefault="0053492C" w:rsidP="00A27D29">
            <w:pPr>
              <w:pStyle w:val="ListParagraph"/>
              <w:ind w:left="0"/>
              <w:rPr>
                <w:rFonts w:ascii="Times New Roman" w:hAnsi="Times New Roman"/>
                <w:color w:val="000000" w:themeColor="text1"/>
                <w:sz w:val="24"/>
                <w:szCs w:val="24"/>
              </w:rPr>
            </w:pPr>
          </w:p>
        </w:tc>
        <w:tc>
          <w:tcPr>
            <w:tcW w:w="1928" w:type="dxa"/>
            <w:shd w:val="clear" w:color="auto" w:fill="auto"/>
            <w:vAlign w:val="center"/>
          </w:tcPr>
          <w:p w14:paraId="58AD819C"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Верификација измене ИДР-а од 10. децембра 2020. г</w:t>
            </w:r>
          </w:p>
        </w:tc>
        <w:tc>
          <w:tcPr>
            <w:tcW w:w="2089" w:type="dxa"/>
            <w:vMerge/>
            <w:shd w:val="clear" w:color="auto" w:fill="auto"/>
            <w:vAlign w:val="center"/>
          </w:tcPr>
          <w:p w14:paraId="13522108" w14:textId="77777777" w:rsidR="0053492C" w:rsidRPr="00EC3740" w:rsidRDefault="0053492C" w:rsidP="00A27D29">
            <w:pPr>
              <w:pStyle w:val="Default"/>
              <w:jc w:val="right"/>
              <w:rPr>
                <w:rFonts w:ascii="Times New Roman" w:hAnsi="Times New Roman" w:cs="Times New Roman"/>
                <w:lang w:val="sr-Cyrl-CS"/>
              </w:rPr>
            </w:pPr>
          </w:p>
        </w:tc>
        <w:tc>
          <w:tcPr>
            <w:tcW w:w="2117" w:type="dxa"/>
            <w:vMerge/>
            <w:shd w:val="clear" w:color="auto" w:fill="auto"/>
            <w:vAlign w:val="center"/>
          </w:tcPr>
          <w:p w14:paraId="50C9DDD6" w14:textId="77777777" w:rsidR="0053492C" w:rsidRPr="00EC3740" w:rsidRDefault="0053492C" w:rsidP="00A27D29">
            <w:pPr>
              <w:pStyle w:val="Default"/>
              <w:jc w:val="right"/>
              <w:rPr>
                <w:rFonts w:ascii="Times New Roman" w:hAnsi="Times New Roman" w:cs="Times New Roman"/>
                <w:lang w:val="sr-Cyrl-CS"/>
              </w:rPr>
            </w:pPr>
          </w:p>
        </w:tc>
        <w:tc>
          <w:tcPr>
            <w:tcW w:w="1756" w:type="dxa"/>
            <w:vMerge/>
            <w:shd w:val="clear" w:color="auto" w:fill="auto"/>
            <w:vAlign w:val="center"/>
          </w:tcPr>
          <w:p w14:paraId="6B5041D7" w14:textId="77777777" w:rsidR="0053492C" w:rsidRPr="00EC3740" w:rsidRDefault="0053492C" w:rsidP="00A27D29">
            <w:pPr>
              <w:pStyle w:val="ListParagraph"/>
              <w:ind w:left="0"/>
              <w:jc w:val="right"/>
              <w:rPr>
                <w:rFonts w:ascii="Times New Roman" w:hAnsi="Times New Roman"/>
                <w:color w:val="000000" w:themeColor="text1"/>
                <w:sz w:val="24"/>
                <w:szCs w:val="24"/>
              </w:rPr>
            </w:pPr>
          </w:p>
        </w:tc>
      </w:tr>
      <w:tr w:rsidR="0053492C" w:rsidRPr="00EC3740" w14:paraId="505A7CB0" w14:textId="77777777" w:rsidTr="00291C74">
        <w:trPr>
          <w:trHeight w:val="21"/>
          <w:jc w:val="center"/>
        </w:trPr>
        <w:tc>
          <w:tcPr>
            <w:tcW w:w="1182" w:type="dxa"/>
            <w:shd w:val="clear" w:color="auto" w:fill="auto"/>
            <w:vAlign w:val="center"/>
          </w:tcPr>
          <w:p w14:paraId="317A0D96"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Блок 25</w:t>
            </w:r>
          </w:p>
        </w:tc>
        <w:tc>
          <w:tcPr>
            <w:tcW w:w="1928" w:type="dxa"/>
            <w:shd w:val="clear" w:color="auto" w:fill="auto"/>
            <w:vAlign w:val="center"/>
          </w:tcPr>
          <w:p w14:paraId="3267FE46"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IX-10 бр. 350.13-62/21</w:t>
            </w:r>
          </w:p>
          <w:p w14:paraId="5A928D0C" w14:textId="584800F8"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од</w:t>
            </w:r>
            <w:r w:rsidR="00D67542" w:rsidRPr="00EC3740">
              <w:rPr>
                <w:rFonts w:ascii="Times New Roman" w:hAnsi="Times New Roman" w:cs="Times New Roman"/>
                <w:lang w:val="sr-Cyrl-CS"/>
              </w:rPr>
              <w:t xml:space="preserve"> </w:t>
            </w:r>
            <w:r w:rsidRPr="00EC3740">
              <w:rPr>
                <w:rFonts w:ascii="Times New Roman" w:hAnsi="Times New Roman" w:cs="Times New Roman"/>
                <w:lang w:val="sr-Cyrl-CS"/>
              </w:rPr>
              <w:t>8. октобра 2021. г</w:t>
            </w:r>
          </w:p>
        </w:tc>
        <w:tc>
          <w:tcPr>
            <w:tcW w:w="2089" w:type="dxa"/>
            <w:shd w:val="clear" w:color="auto" w:fill="auto"/>
            <w:vAlign w:val="center"/>
          </w:tcPr>
          <w:p w14:paraId="4339DDBD"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ROP-BGDU-46788-LOC-1/2021</w:t>
            </w:r>
          </w:p>
          <w:p w14:paraId="1DFC6BB0"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lang w:val="sr-Cyrl-CS"/>
              </w:rPr>
              <w:t>од 24. јануара 2022. г</w:t>
            </w:r>
          </w:p>
        </w:tc>
        <w:tc>
          <w:tcPr>
            <w:tcW w:w="2117" w:type="dxa"/>
            <w:shd w:val="clear" w:color="auto" w:fill="auto"/>
            <w:vAlign w:val="center"/>
          </w:tcPr>
          <w:p w14:paraId="77BBF21C" w14:textId="77777777" w:rsidR="0053492C" w:rsidRPr="00EC3740" w:rsidRDefault="0053492C" w:rsidP="00A27D29">
            <w:pPr>
              <w:pStyle w:val="Default"/>
              <w:jc w:val="right"/>
              <w:rPr>
                <w:rFonts w:ascii="Times New Roman" w:hAnsi="Times New Roman" w:cs="Times New Roman"/>
                <w:color w:val="000000" w:themeColor="text1"/>
                <w:lang w:val="sr-Cyrl-CS"/>
              </w:rPr>
            </w:pPr>
            <w:r w:rsidRPr="00EC3740">
              <w:rPr>
                <w:rFonts w:ascii="Times New Roman" w:hAnsi="Times New Roman" w:cs="Times New Roman"/>
                <w:color w:val="000000" w:themeColor="text1"/>
                <w:lang w:val="sr-Cyrl-CS"/>
              </w:rPr>
              <w:t>/</w:t>
            </w:r>
          </w:p>
        </w:tc>
        <w:tc>
          <w:tcPr>
            <w:tcW w:w="1756" w:type="dxa"/>
            <w:shd w:val="clear" w:color="auto" w:fill="auto"/>
            <w:vAlign w:val="center"/>
          </w:tcPr>
          <w:p w14:paraId="00441EB4"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6442F86A" w14:textId="77777777" w:rsidTr="00291C74">
        <w:trPr>
          <w:trHeight w:val="21"/>
          <w:jc w:val="center"/>
        </w:trPr>
        <w:tc>
          <w:tcPr>
            <w:tcW w:w="1182" w:type="dxa"/>
            <w:shd w:val="clear" w:color="auto" w:fill="auto"/>
            <w:vAlign w:val="center"/>
          </w:tcPr>
          <w:p w14:paraId="3A6E469A" w14:textId="77777777" w:rsidR="0053492C" w:rsidRPr="00EC3740" w:rsidRDefault="0053492C" w:rsidP="00A27D29">
            <w:pPr>
              <w:pStyle w:val="ListParagraph"/>
              <w:ind w:left="0"/>
              <w:rPr>
                <w:rFonts w:ascii="Times New Roman" w:hAnsi="Times New Roman"/>
                <w:color w:val="000000" w:themeColor="text1"/>
                <w:sz w:val="24"/>
                <w:szCs w:val="24"/>
              </w:rPr>
            </w:pPr>
            <w:r w:rsidRPr="00EC3740">
              <w:rPr>
                <w:rFonts w:ascii="Times New Roman" w:hAnsi="Times New Roman"/>
                <w:color w:val="000000" w:themeColor="text1"/>
                <w:sz w:val="24"/>
                <w:szCs w:val="24"/>
              </w:rPr>
              <w:t>Пешачка пасарела између Куле Београд и тржног центра Галерија</w:t>
            </w:r>
          </w:p>
        </w:tc>
        <w:tc>
          <w:tcPr>
            <w:tcW w:w="1928" w:type="dxa"/>
            <w:shd w:val="clear" w:color="auto" w:fill="auto"/>
            <w:vAlign w:val="center"/>
          </w:tcPr>
          <w:p w14:paraId="339761EE" w14:textId="77777777" w:rsidR="0053492C" w:rsidRPr="00EC3740" w:rsidRDefault="0053492C" w:rsidP="00A27D29">
            <w:pPr>
              <w:jc w:val="righ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350-01-01743/2020-11</w:t>
            </w:r>
          </w:p>
          <w:p w14:paraId="5194B516"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11. децембра 2020.г</w:t>
            </w:r>
          </w:p>
        </w:tc>
        <w:tc>
          <w:tcPr>
            <w:tcW w:w="2089" w:type="dxa"/>
            <w:shd w:val="clear" w:color="auto" w:fill="auto"/>
            <w:vAlign w:val="center"/>
          </w:tcPr>
          <w:p w14:paraId="50F3EDB9"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color w:val="000000" w:themeColor="text1"/>
                <w:lang w:val="sr-Cyrl-CS"/>
              </w:rPr>
              <w:t>/</w:t>
            </w:r>
          </w:p>
        </w:tc>
        <w:tc>
          <w:tcPr>
            <w:tcW w:w="2117" w:type="dxa"/>
            <w:shd w:val="clear" w:color="auto" w:fill="auto"/>
            <w:vAlign w:val="center"/>
          </w:tcPr>
          <w:p w14:paraId="38F3BF27"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color w:val="000000" w:themeColor="text1"/>
                <w:lang w:val="sr-Cyrl-CS"/>
              </w:rPr>
              <w:t>/</w:t>
            </w:r>
          </w:p>
        </w:tc>
        <w:tc>
          <w:tcPr>
            <w:tcW w:w="1756" w:type="dxa"/>
            <w:shd w:val="clear" w:color="auto" w:fill="auto"/>
            <w:vAlign w:val="center"/>
          </w:tcPr>
          <w:p w14:paraId="79F9190D"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0D4322B6" w14:textId="77777777" w:rsidTr="00291C74">
        <w:trPr>
          <w:trHeight w:val="119"/>
          <w:jc w:val="center"/>
        </w:trPr>
        <w:tc>
          <w:tcPr>
            <w:tcW w:w="1182" w:type="dxa"/>
            <w:shd w:val="clear" w:color="auto" w:fill="auto"/>
            <w:vAlign w:val="center"/>
          </w:tcPr>
          <w:p w14:paraId="7840DB89" w14:textId="77777777" w:rsidR="0053492C" w:rsidRPr="00EC3740" w:rsidRDefault="0053492C"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Савски трг са ободном саобраћајницом</w:t>
            </w:r>
          </w:p>
        </w:tc>
        <w:tc>
          <w:tcPr>
            <w:tcW w:w="1928" w:type="dxa"/>
            <w:shd w:val="clear" w:color="auto" w:fill="auto"/>
            <w:vAlign w:val="center"/>
          </w:tcPr>
          <w:p w14:paraId="6B331F96" w14:textId="77777777" w:rsidR="0053492C" w:rsidRPr="00EC3740" w:rsidRDefault="0053492C" w:rsidP="00A27D29">
            <w:pPr>
              <w:jc w:val="righ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351-03-01309/2019-11</w:t>
            </w:r>
          </w:p>
          <w:p w14:paraId="234FB169"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од 31. маја 2019. г</w:t>
            </w:r>
          </w:p>
        </w:tc>
        <w:tc>
          <w:tcPr>
            <w:tcW w:w="2089" w:type="dxa"/>
            <w:shd w:val="clear" w:color="auto" w:fill="auto"/>
            <w:vAlign w:val="center"/>
          </w:tcPr>
          <w:p w14:paraId="4355BC9F"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color w:val="000000" w:themeColor="text1"/>
                <w:lang w:val="sr-Cyrl-CS"/>
              </w:rPr>
              <w:t>/</w:t>
            </w:r>
          </w:p>
        </w:tc>
        <w:tc>
          <w:tcPr>
            <w:tcW w:w="2117" w:type="dxa"/>
            <w:shd w:val="clear" w:color="auto" w:fill="auto"/>
            <w:vAlign w:val="center"/>
          </w:tcPr>
          <w:p w14:paraId="4B31F16F" w14:textId="77777777" w:rsidR="0053492C" w:rsidRPr="00EC3740" w:rsidRDefault="0053492C" w:rsidP="00A27D29">
            <w:pPr>
              <w:pStyle w:val="Default"/>
              <w:jc w:val="right"/>
              <w:rPr>
                <w:rFonts w:ascii="Times New Roman" w:hAnsi="Times New Roman" w:cs="Times New Roman"/>
                <w:lang w:val="sr-Cyrl-CS"/>
              </w:rPr>
            </w:pPr>
            <w:r w:rsidRPr="00EC3740">
              <w:rPr>
                <w:rFonts w:ascii="Times New Roman" w:hAnsi="Times New Roman" w:cs="Times New Roman"/>
                <w:color w:val="000000" w:themeColor="text1"/>
                <w:lang w:val="sr-Cyrl-CS"/>
              </w:rPr>
              <w:t>/</w:t>
            </w:r>
          </w:p>
        </w:tc>
        <w:tc>
          <w:tcPr>
            <w:tcW w:w="1756" w:type="dxa"/>
            <w:shd w:val="clear" w:color="auto" w:fill="auto"/>
            <w:vAlign w:val="center"/>
          </w:tcPr>
          <w:p w14:paraId="560808B6"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r w:rsidR="0053492C" w:rsidRPr="00EC3740" w14:paraId="04409535" w14:textId="77777777" w:rsidTr="00291C74">
        <w:trPr>
          <w:trHeight w:val="119"/>
          <w:jc w:val="center"/>
        </w:trPr>
        <w:tc>
          <w:tcPr>
            <w:tcW w:w="1182" w:type="dxa"/>
            <w:shd w:val="clear" w:color="auto" w:fill="auto"/>
            <w:vAlign w:val="center"/>
          </w:tcPr>
          <w:p w14:paraId="63974581" w14:textId="77777777" w:rsidR="0053492C" w:rsidRPr="00EC3740" w:rsidRDefault="0053492C"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Урбанистички пројекат за изградњу приступних саобраћајница новом савском мосту са обе стране реке </w:t>
            </w:r>
            <w:r w:rsidRPr="00EC3740">
              <w:rPr>
                <w:rFonts w:ascii="Times New Roman" w:hAnsi="Times New Roman" w:cs="Times New Roman"/>
                <w:color w:val="000000" w:themeColor="text1"/>
                <w:sz w:val="24"/>
                <w:szCs w:val="24"/>
                <w:lang w:val="sr-Cyrl-CS"/>
              </w:rPr>
              <w:lastRenderedPageBreak/>
              <w:t>Саве, К.О. Савски венац и К.О. Нови Београд, у Београду *</w:t>
            </w:r>
          </w:p>
        </w:tc>
        <w:tc>
          <w:tcPr>
            <w:tcW w:w="1928" w:type="dxa"/>
            <w:shd w:val="clear" w:color="auto" w:fill="auto"/>
            <w:vAlign w:val="center"/>
          </w:tcPr>
          <w:p w14:paraId="3D525834" w14:textId="77777777" w:rsidR="0053492C" w:rsidRPr="00EC3740" w:rsidRDefault="0053492C" w:rsidP="00A27D29">
            <w:pPr>
              <w:rPr>
                <w:rFonts w:ascii="Times New Roman" w:hAnsi="Times New Roman" w:cs="Times New Roman"/>
                <w:color w:val="000000" w:themeColor="text1"/>
                <w:sz w:val="24"/>
                <w:szCs w:val="24"/>
                <w:lang w:val="sr-Cyrl-CS" w:eastAsia="x-none"/>
              </w:rPr>
            </w:pPr>
            <w:r w:rsidRPr="00EC3740">
              <w:rPr>
                <w:rFonts w:ascii="Times New Roman" w:hAnsi="Times New Roman" w:cs="Times New Roman"/>
                <w:color w:val="000000" w:themeColor="text1"/>
                <w:sz w:val="24"/>
                <w:szCs w:val="24"/>
                <w:lang w:val="sr-Cyrl-CS" w:eastAsia="x-none"/>
              </w:rPr>
              <w:lastRenderedPageBreak/>
              <w:t>350-01-01826/2020-11</w:t>
            </w:r>
          </w:p>
          <w:p w14:paraId="1B0EA3C7" w14:textId="6069EE47" w:rsidR="0053492C" w:rsidRPr="00EC3740" w:rsidRDefault="00D67542" w:rsidP="00A27D29">
            <w:pPr>
              <w:jc w:val="right"/>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eastAsia="x-none"/>
              </w:rPr>
              <w:t xml:space="preserve">од </w:t>
            </w:r>
            <w:r w:rsidR="0053492C" w:rsidRPr="00EC3740">
              <w:rPr>
                <w:rFonts w:ascii="Times New Roman" w:hAnsi="Times New Roman" w:cs="Times New Roman"/>
                <w:color w:val="000000" w:themeColor="text1"/>
                <w:sz w:val="24"/>
                <w:szCs w:val="24"/>
                <w:lang w:val="sr-Cyrl-CS" w:eastAsia="x-none"/>
              </w:rPr>
              <w:t>2. децембра 2020.г</w:t>
            </w:r>
          </w:p>
        </w:tc>
        <w:tc>
          <w:tcPr>
            <w:tcW w:w="2089" w:type="dxa"/>
            <w:shd w:val="clear" w:color="auto" w:fill="auto"/>
            <w:vAlign w:val="center"/>
          </w:tcPr>
          <w:p w14:paraId="1BADB774" w14:textId="77777777" w:rsidR="0053492C" w:rsidRPr="00EC3740" w:rsidRDefault="0053492C" w:rsidP="00A27D29">
            <w:pPr>
              <w:pStyle w:val="Default"/>
              <w:jc w:val="right"/>
              <w:rPr>
                <w:rFonts w:ascii="Times New Roman" w:hAnsi="Times New Roman" w:cs="Times New Roman"/>
                <w:color w:val="000000" w:themeColor="text1"/>
                <w:lang w:val="sr-Cyrl-CS"/>
              </w:rPr>
            </w:pPr>
            <w:r w:rsidRPr="00EC3740">
              <w:rPr>
                <w:rFonts w:ascii="Times New Roman" w:hAnsi="Times New Roman" w:cs="Times New Roman"/>
                <w:color w:val="000000" w:themeColor="text1"/>
                <w:lang w:val="sr-Cyrl-CS"/>
              </w:rPr>
              <w:t>/</w:t>
            </w:r>
          </w:p>
        </w:tc>
        <w:tc>
          <w:tcPr>
            <w:tcW w:w="2117" w:type="dxa"/>
            <w:shd w:val="clear" w:color="auto" w:fill="auto"/>
            <w:vAlign w:val="center"/>
          </w:tcPr>
          <w:p w14:paraId="72638C6B" w14:textId="77777777" w:rsidR="0053492C" w:rsidRPr="00EC3740" w:rsidRDefault="0053492C" w:rsidP="00A27D29">
            <w:pPr>
              <w:pStyle w:val="Default"/>
              <w:jc w:val="right"/>
              <w:rPr>
                <w:rFonts w:ascii="Times New Roman" w:hAnsi="Times New Roman" w:cs="Times New Roman"/>
                <w:color w:val="000000" w:themeColor="text1"/>
                <w:lang w:val="sr-Cyrl-CS"/>
              </w:rPr>
            </w:pPr>
            <w:r w:rsidRPr="00EC3740">
              <w:rPr>
                <w:rFonts w:ascii="Times New Roman" w:hAnsi="Times New Roman" w:cs="Times New Roman"/>
                <w:color w:val="000000" w:themeColor="text1"/>
                <w:lang w:val="sr-Cyrl-CS"/>
              </w:rPr>
              <w:t>/</w:t>
            </w:r>
          </w:p>
        </w:tc>
        <w:tc>
          <w:tcPr>
            <w:tcW w:w="1756" w:type="dxa"/>
            <w:shd w:val="clear" w:color="auto" w:fill="auto"/>
            <w:vAlign w:val="center"/>
          </w:tcPr>
          <w:p w14:paraId="700ED64F" w14:textId="77777777" w:rsidR="0053492C" w:rsidRPr="00EC3740" w:rsidRDefault="0053492C" w:rsidP="00A27D29">
            <w:pPr>
              <w:pStyle w:val="ListParagraph"/>
              <w:ind w:left="0"/>
              <w:jc w:val="right"/>
              <w:rPr>
                <w:rFonts w:ascii="Times New Roman" w:hAnsi="Times New Roman"/>
                <w:color w:val="000000" w:themeColor="text1"/>
                <w:sz w:val="24"/>
                <w:szCs w:val="24"/>
              </w:rPr>
            </w:pPr>
            <w:r w:rsidRPr="00EC3740">
              <w:rPr>
                <w:rFonts w:ascii="Times New Roman" w:hAnsi="Times New Roman"/>
                <w:color w:val="000000" w:themeColor="text1"/>
                <w:sz w:val="24"/>
                <w:szCs w:val="24"/>
              </w:rPr>
              <w:t>/</w:t>
            </w:r>
          </w:p>
        </w:tc>
      </w:tr>
    </w:tbl>
    <w:p w14:paraId="7915AC73" w14:textId="77777777" w:rsidR="00413C1E" w:rsidRPr="00EC3740" w:rsidRDefault="00413C1E" w:rsidP="006E7A73">
      <w:pPr>
        <w:pStyle w:val="01-BCPSTYLE"/>
        <w:rPr>
          <w:lang w:val="sr-Cyrl-CS"/>
        </w:rPr>
      </w:pPr>
    </w:p>
    <w:p w14:paraId="56F16380" w14:textId="7ABF8ABD" w:rsidR="00C45CDB" w:rsidRPr="00EC3740" w:rsidRDefault="0053492C" w:rsidP="0012222D">
      <w:pPr>
        <w:ind w:firstLine="720"/>
        <w:rPr>
          <w:rFonts w:ascii="Times New Roman" w:hAnsi="Times New Roman" w:cs="Times New Roman"/>
          <w:sz w:val="24"/>
          <w:szCs w:val="24"/>
          <w:lang w:val="sr-Cyrl-CS"/>
        </w:rPr>
      </w:pPr>
      <w:r w:rsidRPr="00EC3740">
        <w:rPr>
          <w:rFonts w:ascii="Times New Roman" w:hAnsi="Times New Roman" w:cs="Times New Roman"/>
          <w:sz w:val="24"/>
          <w:szCs w:val="24"/>
          <w:lang w:val="sr-Cyrl-CS"/>
        </w:rPr>
        <w:t>На КП 2395/5 КО Нови Београд у блоку 31 – зона П4, налази се објекат који је седиште водопривреде за водна подручја Саве и Дунава, доброг бонитета, који није планиран за уклањањ</w:t>
      </w:r>
      <w:r w:rsidR="0012222D" w:rsidRPr="00EC3740">
        <w:rPr>
          <w:rFonts w:ascii="Times New Roman" w:hAnsi="Times New Roman" w:cs="Times New Roman"/>
          <w:sz w:val="24"/>
          <w:szCs w:val="24"/>
          <w:lang w:val="sr-Cyrl-CS"/>
        </w:rPr>
        <w:t>е и представља стечену обавезу.</w:t>
      </w:r>
    </w:p>
    <w:p w14:paraId="523B7EF2" w14:textId="3B947035" w:rsidR="00FA49DC" w:rsidRPr="00EC3740" w:rsidRDefault="00FA49DC" w:rsidP="00A27D29">
      <w:pPr>
        <w:ind w:right="-46"/>
        <w:rPr>
          <w:rFonts w:ascii="Times New Roman" w:hAnsi="Times New Roman" w:cs="Times New Roman"/>
          <w:color w:val="FF0000"/>
          <w:sz w:val="24"/>
          <w:szCs w:val="24"/>
          <w:lang w:val="sr-Cyrl-CS"/>
        </w:rPr>
      </w:pPr>
    </w:p>
    <w:p w14:paraId="3F4ADB33" w14:textId="2AD9306E" w:rsidR="00890829" w:rsidRPr="00EC3740" w:rsidRDefault="00890829" w:rsidP="00FA200E">
      <w:pPr>
        <w:ind w:right="-46"/>
        <w:jc w:val="center"/>
        <w:rPr>
          <w:rFonts w:ascii="Times New Roman" w:hAnsi="Times New Roman" w:cs="Times New Roman"/>
          <w:sz w:val="24"/>
          <w:szCs w:val="24"/>
          <w:lang w:val="sr-Cyrl-CS"/>
        </w:rPr>
      </w:pPr>
      <w:r w:rsidRPr="00EC3740">
        <w:rPr>
          <w:rFonts w:ascii="Times New Roman" w:hAnsi="Times New Roman" w:cs="Times New Roman"/>
          <w:sz w:val="24"/>
          <w:szCs w:val="24"/>
          <w:lang w:val="sr-Cyrl-CS"/>
        </w:rPr>
        <w:t>4.13. ПРЕГЛЕД УРБАНИСТИЧКИХ ПАРАМЕТАРА ПО БЛОКОВИМА</w:t>
      </w:r>
    </w:p>
    <w:p w14:paraId="2F7D7B6F" w14:textId="77777777" w:rsidR="00AD32B0" w:rsidRPr="00EC3740" w:rsidRDefault="00AD32B0" w:rsidP="00A27D29">
      <w:pPr>
        <w:rPr>
          <w:rFonts w:ascii="Times New Roman" w:hAnsi="Times New Roman" w:cs="Times New Roman"/>
          <w:b/>
          <w:bCs/>
          <w:color w:val="000000" w:themeColor="text1"/>
          <w:sz w:val="24"/>
          <w:szCs w:val="24"/>
          <w:lang w:val="sr-Cyrl-CS"/>
        </w:rPr>
      </w:pP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
        <w:gridCol w:w="850"/>
        <w:gridCol w:w="857"/>
        <w:gridCol w:w="1024"/>
        <w:gridCol w:w="1441"/>
        <w:gridCol w:w="1196"/>
        <w:gridCol w:w="1196"/>
        <w:gridCol w:w="1246"/>
        <w:gridCol w:w="1254"/>
      </w:tblGrid>
      <w:tr w:rsidR="00486341" w:rsidRPr="00EC3740" w14:paraId="62329DA7" w14:textId="77777777" w:rsidTr="00243D0B">
        <w:trPr>
          <w:trHeight w:val="284"/>
          <w:jc w:val="center"/>
        </w:trPr>
        <w:tc>
          <w:tcPr>
            <w:tcW w:w="10059" w:type="dxa"/>
            <w:gridSpan w:val="9"/>
            <w:tcBorders>
              <w:top w:val="single" w:sz="2" w:space="0" w:color="auto"/>
              <w:left w:val="single" w:sz="2" w:space="0" w:color="auto"/>
              <w:right w:val="single" w:sz="2" w:space="0" w:color="auto"/>
            </w:tcBorders>
            <w:shd w:val="clear" w:color="auto" w:fill="auto"/>
            <w:vAlign w:val="center"/>
          </w:tcPr>
          <w:p w14:paraId="11F43F71"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1</w:t>
            </w:r>
          </w:p>
        </w:tc>
      </w:tr>
      <w:tr w:rsidR="00486341" w:rsidRPr="00EC3740" w14:paraId="335E3FAA" w14:textId="77777777" w:rsidTr="00243D0B">
        <w:trPr>
          <w:jc w:val="center"/>
        </w:trPr>
        <w:tc>
          <w:tcPr>
            <w:tcW w:w="10059" w:type="dxa"/>
            <w:gridSpan w:val="9"/>
            <w:tcBorders>
              <w:left w:val="single" w:sz="2" w:space="0" w:color="auto"/>
              <w:right w:val="single" w:sz="2" w:space="0" w:color="auto"/>
            </w:tcBorders>
            <w:shd w:val="clear" w:color="auto" w:fill="FFFFFF"/>
            <w:vAlign w:val="center"/>
          </w:tcPr>
          <w:p w14:paraId="4AD6F412"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1.989,00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11FB87BB" w14:textId="77777777" w:rsidTr="00243D0B">
        <w:trPr>
          <w:jc w:val="center"/>
        </w:trPr>
        <w:tc>
          <w:tcPr>
            <w:tcW w:w="10059" w:type="dxa"/>
            <w:gridSpan w:val="9"/>
            <w:tcBorders>
              <w:left w:val="single" w:sz="2" w:space="0" w:color="auto"/>
              <w:right w:val="single" w:sz="2" w:space="0" w:color="auto"/>
            </w:tcBorders>
            <w:shd w:val="clear" w:color="auto" w:fill="FFFFFF"/>
            <w:vAlign w:val="center"/>
          </w:tcPr>
          <w:p w14:paraId="41BD3087"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434, 435, 436, 437, 439, 440/1 КО Савски венац</w:t>
            </w:r>
          </w:p>
        </w:tc>
      </w:tr>
      <w:tr w:rsidR="00947427" w:rsidRPr="00EC3740" w14:paraId="4C30F5C1" w14:textId="77777777" w:rsidTr="00243D0B">
        <w:trPr>
          <w:jc w:val="center"/>
        </w:trPr>
        <w:tc>
          <w:tcPr>
            <w:tcW w:w="995" w:type="dxa"/>
            <w:tcBorders>
              <w:top w:val="single" w:sz="2" w:space="0" w:color="auto"/>
              <w:left w:val="single" w:sz="2" w:space="0" w:color="auto"/>
              <w:bottom w:val="single" w:sz="2" w:space="0" w:color="auto"/>
              <w:right w:val="single" w:sz="2" w:space="0" w:color="auto"/>
            </w:tcBorders>
            <w:shd w:val="clear" w:color="auto" w:fill="auto"/>
            <w:vAlign w:val="center"/>
          </w:tcPr>
          <w:p w14:paraId="7992DED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127C742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4B814BC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024" w:type="dxa"/>
            <w:shd w:val="clear" w:color="auto" w:fill="auto"/>
            <w:vAlign w:val="center"/>
          </w:tcPr>
          <w:p w14:paraId="3A45911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441" w:type="dxa"/>
            <w:shd w:val="clear" w:color="auto" w:fill="auto"/>
            <w:vAlign w:val="center"/>
          </w:tcPr>
          <w:p w14:paraId="19DC4A9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3325786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96" w:type="dxa"/>
            <w:shd w:val="clear" w:color="auto" w:fill="auto"/>
            <w:vAlign w:val="center"/>
          </w:tcPr>
          <w:p w14:paraId="3F88546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6C1A65C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1196" w:type="dxa"/>
            <w:shd w:val="clear" w:color="auto" w:fill="auto"/>
            <w:vAlign w:val="center"/>
          </w:tcPr>
          <w:p w14:paraId="4BBF813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0CCE34C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5DCB05B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50A808E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5969D58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A56EC6" w:rsidRPr="00EC3740" w14:paraId="60453055" w14:textId="77777777" w:rsidTr="00243D0B">
        <w:trPr>
          <w:jc w:val="center"/>
        </w:trPr>
        <w:tc>
          <w:tcPr>
            <w:tcW w:w="995" w:type="dxa"/>
            <w:vMerge w:val="restart"/>
            <w:tcBorders>
              <w:top w:val="single" w:sz="2" w:space="0" w:color="auto"/>
              <w:left w:val="single" w:sz="2" w:space="0" w:color="auto"/>
              <w:right w:val="single" w:sz="2" w:space="0" w:color="auto"/>
            </w:tcBorders>
            <w:shd w:val="clear" w:color="auto" w:fill="auto"/>
            <w:vAlign w:val="center"/>
          </w:tcPr>
          <w:p w14:paraId="0D50CDE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w:t>
            </w:r>
          </w:p>
        </w:tc>
        <w:tc>
          <w:tcPr>
            <w:tcW w:w="850" w:type="dxa"/>
            <w:tcBorders>
              <w:left w:val="single" w:sz="2" w:space="0" w:color="auto"/>
            </w:tcBorders>
            <w:shd w:val="clear" w:color="auto" w:fill="auto"/>
            <w:vAlign w:val="center"/>
          </w:tcPr>
          <w:p w14:paraId="6FF8A44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1a</w:t>
            </w:r>
          </w:p>
        </w:tc>
        <w:tc>
          <w:tcPr>
            <w:tcW w:w="857" w:type="dxa"/>
            <w:shd w:val="clear" w:color="auto" w:fill="auto"/>
            <w:vAlign w:val="center"/>
          </w:tcPr>
          <w:p w14:paraId="30C35E4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КЛ1</w:t>
            </w:r>
          </w:p>
        </w:tc>
        <w:tc>
          <w:tcPr>
            <w:tcW w:w="1024" w:type="dxa"/>
            <w:shd w:val="clear" w:color="auto" w:fill="auto"/>
            <w:vAlign w:val="center"/>
          </w:tcPr>
          <w:p w14:paraId="5204E15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култура</w:t>
            </w:r>
          </w:p>
        </w:tc>
        <w:tc>
          <w:tcPr>
            <w:tcW w:w="1441" w:type="dxa"/>
            <w:shd w:val="clear" w:color="auto" w:fill="auto"/>
            <w:vAlign w:val="center"/>
          </w:tcPr>
          <w:p w14:paraId="2046E4F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комерцијал.</w:t>
            </w:r>
          </w:p>
          <w:p w14:paraId="5ACA76F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садржаји до 20%</w:t>
            </w:r>
          </w:p>
        </w:tc>
        <w:tc>
          <w:tcPr>
            <w:tcW w:w="1196" w:type="dxa"/>
            <w:shd w:val="clear" w:color="auto" w:fill="auto"/>
            <w:vAlign w:val="center"/>
          </w:tcPr>
          <w:p w14:paraId="244324D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tc>
        <w:tc>
          <w:tcPr>
            <w:tcW w:w="1196" w:type="dxa"/>
            <w:shd w:val="clear" w:color="auto" w:fill="auto"/>
            <w:vAlign w:val="center"/>
          </w:tcPr>
          <w:p w14:paraId="3EE94C0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tc>
        <w:tc>
          <w:tcPr>
            <w:tcW w:w="1246" w:type="dxa"/>
            <w:shd w:val="clear" w:color="auto" w:fill="auto"/>
            <w:vAlign w:val="center"/>
          </w:tcPr>
          <w:p w14:paraId="1715C4E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постојеће</w:t>
            </w:r>
          </w:p>
        </w:tc>
        <w:tc>
          <w:tcPr>
            <w:tcW w:w="1254" w:type="dxa"/>
            <w:tcBorders>
              <w:right w:val="single" w:sz="2" w:space="0" w:color="auto"/>
            </w:tcBorders>
            <w:shd w:val="clear" w:color="auto" w:fill="auto"/>
            <w:vAlign w:val="center"/>
          </w:tcPr>
          <w:p w14:paraId="392F225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A56EC6" w:rsidRPr="00EC3740" w14:paraId="664F0482" w14:textId="77777777" w:rsidTr="00243D0B">
        <w:trPr>
          <w:jc w:val="center"/>
        </w:trPr>
        <w:tc>
          <w:tcPr>
            <w:tcW w:w="995" w:type="dxa"/>
            <w:vMerge/>
            <w:tcBorders>
              <w:left w:val="single" w:sz="2" w:space="0" w:color="auto"/>
              <w:bottom w:val="single" w:sz="2" w:space="0" w:color="auto"/>
              <w:right w:val="single" w:sz="2" w:space="0" w:color="auto"/>
            </w:tcBorders>
            <w:shd w:val="clear" w:color="auto" w:fill="auto"/>
            <w:vAlign w:val="center"/>
          </w:tcPr>
          <w:p w14:paraId="595C06B7"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bottom w:val="single" w:sz="2" w:space="0" w:color="auto"/>
            </w:tcBorders>
            <w:shd w:val="clear" w:color="auto" w:fill="auto"/>
            <w:vAlign w:val="center"/>
          </w:tcPr>
          <w:p w14:paraId="3A7A928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1b</w:t>
            </w:r>
          </w:p>
        </w:tc>
        <w:tc>
          <w:tcPr>
            <w:tcW w:w="857" w:type="dxa"/>
            <w:tcBorders>
              <w:bottom w:val="single" w:sz="2" w:space="0" w:color="auto"/>
            </w:tcBorders>
            <w:shd w:val="clear" w:color="auto" w:fill="auto"/>
            <w:vAlign w:val="center"/>
          </w:tcPr>
          <w:p w14:paraId="0B53AB5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К1</w:t>
            </w:r>
          </w:p>
        </w:tc>
        <w:tc>
          <w:tcPr>
            <w:tcW w:w="1024" w:type="dxa"/>
            <w:tcBorders>
              <w:bottom w:val="single" w:sz="2" w:space="0" w:color="auto"/>
            </w:tcBorders>
            <w:shd w:val="clear" w:color="auto" w:fill="auto"/>
            <w:vAlign w:val="center"/>
          </w:tcPr>
          <w:p w14:paraId="23E11D3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култура</w:t>
            </w:r>
          </w:p>
        </w:tc>
        <w:tc>
          <w:tcPr>
            <w:tcW w:w="1441" w:type="dxa"/>
            <w:tcBorders>
              <w:bottom w:val="single" w:sz="2" w:space="0" w:color="auto"/>
            </w:tcBorders>
            <w:shd w:val="clear" w:color="auto" w:fill="auto"/>
            <w:vAlign w:val="center"/>
          </w:tcPr>
          <w:p w14:paraId="0E29D2E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комерцијал.</w:t>
            </w:r>
          </w:p>
          <w:p w14:paraId="758D4D5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садржаји до 20%</w:t>
            </w:r>
          </w:p>
        </w:tc>
        <w:tc>
          <w:tcPr>
            <w:tcW w:w="1196" w:type="dxa"/>
            <w:tcBorders>
              <w:bottom w:val="single" w:sz="2" w:space="0" w:color="auto"/>
            </w:tcBorders>
            <w:shd w:val="clear" w:color="auto" w:fill="auto"/>
            <w:vAlign w:val="center"/>
          </w:tcPr>
          <w:p w14:paraId="48DD303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tc>
        <w:tc>
          <w:tcPr>
            <w:tcW w:w="1196" w:type="dxa"/>
            <w:tcBorders>
              <w:bottom w:val="single" w:sz="2" w:space="0" w:color="auto"/>
            </w:tcBorders>
            <w:shd w:val="clear" w:color="auto" w:fill="auto"/>
            <w:vAlign w:val="center"/>
          </w:tcPr>
          <w:p w14:paraId="688F829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tc>
        <w:tc>
          <w:tcPr>
            <w:tcW w:w="1246" w:type="dxa"/>
            <w:tcBorders>
              <w:bottom w:val="single" w:sz="2" w:space="0" w:color="auto"/>
            </w:tcBorders>
            <w:shd w:val="clear" w:color="auto" w:fill="auto"/>
            <w:vAlign w:val="center"/>
          </w:tcPr>
          <w:p w14:paraId="64911E0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постојеће</w:t>
            </w:r>
          </w:p>
        </w:tc>
        <w:tc>
          <w:tcPr>
            <w:tcW w:w="1254" w:type="dxa"/>
            <w:tcBorders>
              <w:bottom w:val="single" w:sz="2" w:space="0" w:color="auto"/>
              <w:right w:val="single" w:sz="2" w:space="0" w:color="auto"/>
            </w:tcBorders>
            <w:shd w:val="clear" w:color="auto" w:fill="auto"/>
            <w:vAlign w:val="center"/>
          </w:tcPr>
          <w:p w14:paraId="2E39466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14FC40D6" w14:textId="77777777" w:rsidR="00B25AA6" w:rsidRPr="00EC3740" w:rsidRDefault="00B25AA6" w:rsidP="00A27D29">
      <w:pPr>
        <w:rPr>
          <w:rFonts w:ascii="Times New Roman" w:hAnsi="Times New Roman" w:cs="Times New Roman"/>
          <w:color w:val="000000" w:themeColor="text1"/>
          <w:sz w:val="24"/>
          <w:szCs w:val="24"/>
          <w:lang w:val="sr-Cyrl-CS"/>
        </w:rPr>
      </w:pPr>
    </w:p>
    <w:tbl>
      <w:tblPr>
        <w:tblW w:w="10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5"/>
        <w:gridCol w:w="1039"/>
        <w:gridCol w:w="1039"/>
        <w:gridCol w:w="1039"/>
        <w:gridCol w:w="1040"/>
        <w:gridCol w:w="1040"/>
        <w:gridCol w:w="1040"/>
        <w:gridCol w:w="1040"/>
        <w:gridCol w:w="1040"/>
      </w:tblGrid>
      <w:tr w:rsidR="00D14EA2" w:rsidRPr="00EC3740" w14:paraId="409F60F1" w14:textId="77777777" w:rsidTr="00243D0B">
        <w:trPr>
          <w:trHeight w:val="284"/>
          <w:jc w:val="center"/>
        </w:trPr>
        <w:tc>
          <w:tcPr>
            <w:tcW w:w="10072" w:type="dxa"/>
            <w:gridSpan w:val="9"/>
            <w:tcBorders>
              <w:top w:val="single" w:sz="2" w:space="0" w:color="auto"/>
              <w:left w:val="single" w:sz="2" w:space="0" w:color="auto"/>
              <w:right w:val="single" w:sz="2" w:space="0" w:color="auto"/>
            </w:tcBorders>
            <w:shd w:val="clear" w:color="auto" w:fill="auto"/>
            <w:vAlign w:val="center"/>
          </w:tcPr>
          <w:p w14:paraId="68C09EF7"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2</w:t>
            </w:r>
          </w:p>
        </w:tc>
      </w:tr>
      <w:tr w:rsidR="000D4506" w:rsidRPr="00EC3740" w14:paraId="493B55DC" w14:textId="77777777" w:rsidTr="00243D0B">
        <w:trPr>
          <w:jc w:val="center"/>
        </w:trPr>
        <w:tc>
          <w:tcPr>
            <w:tcW w:w="10072" w:type="dxa"/>
            <w:gridSpan w:val="9"/>
            <w:tcBorders>
              <w:left w:val="single" w:sz="2" w:space="0" w:color="auto"/>
              <w:right w:val="single" w:sz="2" w:space="0" w:color="auto"/>
            </w:tcBorders>
            <w:shd w:val="clear" w:color="auto" w:fill="FFFFFF"/>
            <w:vAlign w:val="center"/>
          </w:tcPr>
          <w:p w14:paraId="3D56E27B"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6.223,00 m</w:t>
            </w:r>
            <w:r w:rsidRPr="00EC3740">
              <w:rPr>
                <w:rFonts w:ascii="Times New Roman" w:hAnsi="Times New Roman" w:cs="Times New Roman"/>
                <w:color w:val="000000" w:themeColor="text1"/>
                <w:sz w:val="24"/>
                <w:szCs w:val="24"/>
                <w:vertAlign w:val="superscript"/>
                <w:lang w:val="sr-Cyrl-CS"/>
              </w:rPr>
              <w:t>2</w:t>
            </w:r>
          </w:p>
        </w:tc>
      </w:tr>
      <w:tr w:rsidR="000D4506" w:rsidRPr="00EC3740" w14:paraId="00AFEE91" w14:textId="77777777" w:rsidTr="00243D0B">
        <w:trPr>
          <w:jc w:val="center"/>
        </w:trPr>
        <w:tc>
          <w:tcPr>
            <w:tcW w:w="10072" w:type="dxa"/>
            <w:gridSpan w:val="9"/>
            <w:tcBorders>
              <w:left w:val="single" w:sz="2" w:space="0" w:color="auto"/>
              <w:right w:val="single" w:sz="2" w:space="0" w:color="auto"/>
            </w:tcBorders>
            <w:shd w:val="clear" w:color="auto" w:fill="FFFFFF"/>
            <w:vAlign w:val="center"/>
          </w:tcPr>
          <w:p w14:paraId="0459B636"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420, 423, 424, 425, 426, 427, 428, 429, 430, 431, 432/1, 433 КО Савски венац</w:t>
            </w:r>
          </w:p>
        </w:tc>
      </w:tr>
      <w:tr w:rsidR="00D14EA2" w:rsidRPr="00EC3740" w14:paraId="104B0E6B" w14:textId="77777777" w:rsidTr="00243D0B">
        <w:trPr>
          <w:jc w:val="center"/>
        </w:trPr>
        <w:tc>
          <w:tcPr>
            <w:tcW w:w="1755" w:type="dxa"/>
            <w:tcBorders>
              <w:top w:val="single" w:sz="2" w:space="0" w:color="auto"/>
              <w:left w:val="single" w:sz="2" w:space="0" w:color="auto"/>
              <w:bottom w:val="single" w:sz="2" w:space="0" w:color="auto"/>
              <w:right w:val="single" w:sz="2" w:space="0" w:color="auto"/>
            </w:tcBorders>
            <w:shd w:val="clear" w:color="auto" w:fill="auto"/>
            <w:vAlign w:val="center"/>
          </w:tcPr>
          <w:p w14:paraId="785FE5F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1039" w:type="dxa"/>
            <w:tcBorders>
              <w:left w:val="single" w:sz="2" w:space="0" w:color="auto"/>
            </w:tcBorders>
            <w:shd w:val="clear" w:color="auto" w:fill="auto"/>
            <w:vAlign w:val="center"/>
          </w:tcPr>
          <w:p w14:paraId="12057AB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1039" w:type="dxa"/>
            <w:shd w:val="clear" w:color="auto" w:fill="auto"/>
            <w:vAlign w:val="center"/>
          </w:tcPr>
          <w:p w14:paraId="7742736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039" w:type="dxa"/>
            <w:shd w:val="clear" w:color="auto" w:fill="auto"/>
            <w:vAlign w:val="center"/>
          </w:tcPr>
          <w:p w14:paraId="4B52595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040" w:type="dxa"/>
            <w:shd w:val="clear" w:color="auto" w:fill="auto"/>
            <w:vAlign w:val="center"/>
          </w:tcPr>
          <w:p w14:paraId="313927B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78B515D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040" w:type="dxa"/>
            <w:shd w:val="clear" w:color="auto" w:fill="auto"/>
            <w:vAlign w:val="center"/>
          </w:tcPr>
          <w:p w14:paraId="5613665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414B03D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1040" w:type="dxa"/>
            <w:shd w:val="clear" w:color="auto" w:fill="auto"/>
            <w:vAlign w:val="center"/>
          </w:tcPr>
          <w:p w14:paraId="75DEDA7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040" w:type="dxa"/>
            <w:shd w:val="clear" w:color="auto" w:fill="auto"/>
            <w:vAlign w:val="center"/>
          </w:tcPr>
          <w:p w14:paraId="017104F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67D9496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040" w:type="dxa"/>
            <w:tcBorders>
              <w:right w:val="single" w:sz="2" w:space="0" w:color="auto"/>
            </w:tcBorders>
            <w:shd w:val="clear" w:color="auto" w:fill="auto"/>
            <w:vAlign w:val="center"/>
          </w:tcPr>
          <w:p w14:paraId="15E2F3E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3EB3BC4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D14EA2" w:rsidRPr="00EC3740" w14:paraId="2105EFEC" w14:textId="77777777" w:rsidTr="00243D0B">
        <w:trPr>
          <w:trHeight w:val="579"/>
          <w:jc w:val="center"/>
        </w:trPr>
        <w:tc>
          <w:tcPr>
            <w:tcW w:w="1755" w:type="dxa"/>
            <w:vMerge w:val="restart"/>
            <w:tcBorders>
              <w:top w:val="single" w:sz="2" w:space="0" w:color="auto"/>
              <w:left w:val="single" w:sz="2" w:space="0" w:color="auto"/>
              <w:right w:val="single" w:sz="2" w:space="0" w:color="auto"/>
            </w:tcBorders>
            <w:shd w:val="clear" w:color="auto" w:fill="auto"/>
            <w:vAlign w:val="center"/>
          </w:tcPr>
          <w:p w14:paraId="2A74E6CE" w14:textId="77777777" w:rsidR="00265597" w:rsidRPr="00EC3740" w:rsidRDefault="00265597"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w:t>
            </w:r>
          </w:p>
        </w:tc>
        <w:tc>
          <w:tcPr>
            <w:tcW w:w="1039" w:type="dxa"/>
            <w:vMerge w:val="restart"/>
            <w:tcBorders>
              <w:left w:val="single" w:sz="2" w:space="0" w:color="auto"/>
            </w:tcBorders>
            <w:shd w:val="clear" w:color="auto" w:fill="auto"/>
            <w:vAlign w:val="center"/>
          </w:tcPr>
          <w:p w14:paraId="61C72EB2" w14:textId="443A8E36" w:rsidR="00265597" w:rsidRPr="00EC3740" w:rsidRDefault="00265597"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w:t>
            </w:r>
          </w:p>
        </w:tc>
        <w:tc>
          <w:tcPr>
            <w:tcW w:w="1039" w:type="dxa"/>
            <w:shd w:val="clear" w:color="auto" w:fill="auto"/>
            <w:vAlign w:val="center"/>
          </w:tcPr>
          <w:p w14:paraId="315755E8" w14:textId="77EC9A99" w:rsidR="00265597" w:rsidRPr="00EC3740" w:rsidRDefault="00265597"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С1</w:t>
            </w:r>
          </w:p>
        </w:tc>
        <w:tc>
          <w:tcPr>
            <w:tcW w:w="1039" w:type="dxa"/>
            <w:shd w:val="clear" w:color="auto" w:fill="auto"/>
            <w:vAlign w:val="center"/>
          </w:tcPr>
          <w:p w14:paraId="7E8766B1" w14:textId="09F6A719" w:rsidR="00265597" w:rsidRPr="00EC3740" w:rsidRDefault="00265597"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040" w:type="dxa"/>
            <w:shd w:val="clear" w:color="auto" w:fill="auto"/>
            <w:vAlign w:val="center"/>
          </w:tcPr>
          <w:p w14:paraId="2B7B8418" w14:textId="2B5D9124" w:rsidR="00265597" w:rsidRPr="00EC3740" w:rsidRDefault="00D14EA2"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w:t>
            </w:r>
            <w:r w:rsidR="00265597" w:rsidRPr="00EC3740">
              <w:rPr>
                <w:rFonts w:ascii="Times New Roman" w:hAnsi="Times New Roman" w:cs="Times New Roman"/>
                <w:color w:val="000000" w:themeColor="text1"/>
                <w:sz w:val="24"/>
                <w:szCs w:val="24"/>
                <w:lang w:val="sr-Cyrl-CS"/>
              </w:rPr>
              <w:t>омерцијал</w:t>
            </w:r>
            <w:r w:rsidRPr="00EC3740">
              <w:rPr>
                <w:rFonts w:ascii="Times New Roman" w:hAnsi="Times New Roman" w:cs="Times New Roman"/>
                <w:color w:val="000000" w:themeColor="text1"/>
                <w:sz w:val="24"/>
                <w:szCs w:val="24"/>
                <w:lang w:val="sr-Cyrl-CS"/>
              </w:rPr>
              <w:t xml:space="preserve">. </w:t>
            </w:r>
            <w:r w:rsidR="00265597" w:rsidRPr="00EC3740">
              <w:rPr>
                <w:rFonts w:ascii="Times New Roman" w:hAnsi="Times New Roman" w:cs="Times New Roman"/>
                <w:color w:val="000000" w:themeColor="text1"/>
                <w:sz w:val="24"/>
                <w:szCs w:val="24"/>
                <w:lang w:val="sr-Cyrl-CS"/>
              </w:rPr>
              <w:t>садржаји до 100%</w:t>
            </w:r>
          </w:p>
        </w:tc>
        <w:tc>
          <w:tcPr>
            <w:tcW w:w="1040" w:type="dxa"/>
            <w:shd w:val="clear" w:color="auto" w:fill="auto"/>
            <w:vAlign w:val="center"/>
          </w:tcPr>
          <w:p w14:paraId="3C8766DC" w14:textId="0E9DE2E0" w:rsidR="00265597" w:rsidRPr="00EC3740" w:rsidRDefault="00265597"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tc>
        <w:tc>
          <w:tcPr>
            <w:tcW w:w="1040" w:type="dxa"/>
            <w:shd w:val="clear" w:color="auto" w:fill="auto"/>
            <w:vAlign w:val="center"/>
          </w:tcPr>
          <w:p w14:paraId="3181CD1B" w14:textId="18EC2C59" w:rsidR="00265597" w:rsidRPr="00EC3740" w:rsidRDefault="00265597"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tc>
        <w:tc>
          <w:tcPr>
            <w:tcW w:w="1040" w:type="dxa"/>
            <w:shd w:val="clear" w:color="auto" w:fill="auto"/>
            <w:vAlign w:val="center"/>
          </w:tcPr>
          <w:p w14:paraId="5BA64DB6" w14:textId="0B2D6318" w:rsidR="00265597" w:rsidRPr="00EC3740" w:rsidRDefault="00265597"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постојеће</w:t>
            </w:r>
          </w:p>
        </w:tc>
        <w:tc>
          <w:tcPr>
            <w:tcW w:w="1040" w:type="dxa"/>
            <w:tcBorders>
              <w:right w:val="single" w:sz="2" w:space="0" w:color="auto"/>
            </w:tcBorders>
            <w:shd w:val="clear" w:color="auto" w:fill="auto"/>
            <w:vAlign w:val="center"/>
          </w:tcPr>
          <w:p w14:paraId="16003535" w14:textId="34FFE0D9" w:rsidR="00265597" w:rsidRPr="00EC3740" w:rsidRDefault="00265597"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15%</w:t>
            </w:r>
          </w:p>
        </w:tc>
      </w:tr>
      <w:tr w:rsidR="00D14EA2" w:rsidRPr="00EC3740" w14:paraId="488B3A68" w14:textId="77777777" w:rsidTr="00243D0B">
        <w:trPr>
          <w:jc w:val="center"/>
        </w:trPr>
        <w:tc>
          <w:tcPr>
            <w:tcW w:w="1755" w:type="dxa"/>
            <w:vMerge/>
            <w:tcBorders>
              <w:left w:val="single" w:sz="2" w:space="0" w:color="auto"/>
              <w:right w:val="single" w:sz="2" w:space="0" w:color="auto"/>
            </w:tcBorders>
            <w:shd w:val="clear" w:color="auto" w:fill="auto"/>
            <w:vAlign w:val="center"/>
          </w:tcPr>
          <w:p w14:paraId="42738899" w14:textId="77777777" w:rsidR="00433A09" w:rsidRPr="00EC3740" w:rsidRDefault="00433A09" w:rsidP="00A27D29">
            <w:pPr>
              <w:jc w:val="center"/>
              <w:rPr>
                <w:rFonts w:ascii="Times New Roman" w:hAnsi="Times New Roman" w:cs="Times New Roman"/>
                <w:color w:val="000000" w:themeColor="text1"/>
                <w:sz w:val="24"/>
                <w:szCs w:val="24"/>
                <w:lang w:val="sr-Cyrl-CS"/>
              </w:rPr>
            </w:pPr>
          </w:p>
        </w:tc>
        <w:tc>
          <w:tcPr>
            <w:tcW w:w="1039" w:type="dxa"/>
            <w:vMerge/>
            <w:tcBorders>
              <w:left w:val="single" w:sz="2" w:space="0" w:color="auto"/>
            </w:tcBorders>
            <w:shd w:val="clear" w:color="auto" w:fill="auto"/>
            <w:vAlign w:val="center"/>
          </w:tcPr>
          <w:p w14:paraId="654C3EEE" w14:textId="3A12756B" w:rsidR="00433A09" w:rsidRPr="00EC3740" w:rsidRDefault="00433A09" w:rsidP="00A27D29">
            <w:pPr>
              <w:jc w:val="center"/>
              <w:rPr>
                <w:rFonts w:ascii="Times New Roman" w:hAnsi="Times New Roman" w:cs="Times New Roman"/>
                <w:color w:val="000000" w:themeColor="text1"/>
                <w:sz w:val="24"/>
                <w:szCs w:val="24"/>
                <w:lang w:val="sr-Cyrl-CS"/>
              </w:rPr>
            </w:pPr>
          </w:p>
        </w:tc>
        <w:tc>
          <w:tcPr>
            <w:tcW w:w="1039" w:type="dxa"/>
            <w:shd w:val="clear" w:color="auto" w:fill="auto"/>
            <w:vAlign w:val="center"/>
          </w:tcPr>
          <w:p w14:paraId="39171923" w14:textId="77777777" w:rsidR="00433A09" w:rsidRPr="00EC3740" w:rsidRDefault="00433A09"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К1</w:t>
            </w:r>
          </w:p>
        </w:tc>
        <w:tc>
          <w:tcPr>
            <w:tcW w:w="1039" w:type="dxa"/>
            <w:shd w:val="clear" w:color="auto" w:fill="auto"/>
            <w:vAlign w:val="center"/>
          </w:tcPr>
          <w:p w14:paraId="462C240A" w14:textId="1215DB60" w:rsidR="00433A09" w:rsidRPr="00EC3740" w:rsidRDefault="008406BD"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комерцијална </w:t>
            </w:r>
            <w:r w:rsidR="00433A09" w:rsidRPr="00EC3740">
              <w:rPr>
                <w:rFonts w:ascii="Times New Roman" w:hAnsi="Times New Roman" w:cs="Times New Roman"/>
                <w:color w:val="000000" w:themeColor="text1"/>
                <w:sz w:val="24"/>
                <w:szCs w:val="24"/>
                <w:lang w:val="sr-Cyrl-CS"/>
              </w:rPr>
              <w:t>култура</w:t>
            </w:r>
          </w:p>
        </w:tc>
        <w:tc>
          <w:tcPr>
            <w:tcW w:w="1040" w:type="dxa"/>
            <w:shd w:val="clear" w:color="auto" w:fill="auto"/>
            <w:vAlign w:val="center"/>
          </w:tcPr>
          <w:p w14:paraId="266F62AF" w14:textId="77777777" w:rsidR="00433A09" w:rsidRPr="00EC3740" w:rsidRDefault="00433A09"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комерцијал.</w:t>
            </w:r>
          </w:p>
          <w:p w14:paraId="1A299F41" w14:textId="77777777" w:rsidR="00433A09" w:rsidRPr="00EC3740" w:rsidRDefault="00433A09"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садржаји до 20%</w:t>
            </w:r>
          </w:p>
          <w:p w14:paraId="49CF459F" w14:textId="77777777" w:rsidR="00433A09" w:rsidRPr="00EC3740" w:rsidRDefault="00433A09"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lastRenderedPageBreak/>
              <w:t>становање до 20%</w:t>
            </w:r>
          </w:p>
        </w:tc>
        <w:tc>
          <w:tcPr>
            <w:tcW w:w="1040" w:type="dxa"/>
            <w:shd w:val="clear" w:color="auto" w:fill="auto"/>
            <w:vAlign w:val="center"/>
          </w:tcPr>
          <w:p w14:paraId="2FAEC9C4" w14:textId="77777777" w:rsidR="00433A09" w:rsidRPr="00EC3740" w:rsidRDefault="00433A09"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lastRenderedPageBreak/>
              <w:t>постојећа</w:t>
            </w:r>
          </w:p>
        </w:tc>
        <w:tc>
          <w:tcPr>
            <w:tcW w:w="1040" w:type="dxa"/>
            <w:shd w:val="clear" w:color="auto" w:fill="auto"/>
            <w:vAlign w:val="center"/>
          </w:tcPr>
          <w:p w14:paraId="5F7F3859" w14:textId="77777777" w:rsidR="00433A09" w:rsidRPr="00EC3740" w:rsidRDefault="00433A09"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tc>
        <w:tc>
          <w:tcPr>
            <w:tcW w:w="1040" w:type="dxa"/>
            <w:shd w:val="clear" w:color="auto" w:fill="auto"/>
            <w:vAlign w:val="center"/>
          </w:tcPr>
          <w:p w14:paraId="2EA18780" w14:textId="77777777" w:rsidR="00433A09" w:rsidRPr="00EC3740" w:rsidRDefault="00433A09"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постојеће</w:t>
            </w:r>
          </w:p>
        </w:tc>
        <w:tc>
          <w:tcPr>
            <w:tcW w:w="1040" w:type="dxa"/>
            <w:tcBorders>
              <w:right w:val="single" w:sz="2" w:space="0" w:color="auto"/>
            </w:tcBorders>
            <w:shd w:val="clear" w:color="auto" w:fill="auto"/>
            <w:vAlign w:val="center"/>
          </w:tcPr>
          <w:p w14:paraId="05D7F2D3" w14:textId="5E2F37DA" w:rsidR="00433A09" w:rsidRPr="00EC3740" w:rsidRDefault="007D50AD"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D14EA2" w:rsidRPr="00EC3740" w14:paraId="50E57DDE" w14:textId="77777777" w:rsidTr="00243D0B">
        <w:trPr>
          <w:jc w:val="center"/>
        </w:trPr>
        <w:tc>
          <w:tcPr>
            <w:tcW w:w="1755" w:type="dxa"/>
            <w:vMerge/>
            <w:tcBorders>
              <w:left w:val="single" w:sz="2" w:space="0" w:color="auto"/>
              <w:right w:val="single" w:sz="2" w:space="0" w:color="auto"/>
            </w:tcBorders>
            <w:shd w:val="clear" w:color="auto" w:fill="auto"/>
            <w:vAlign w:val="center"/>
          </w:tcPr>
          <w:p w14:paraId="022B05A8" w14:textId="77777777" w:rsidR="00270FF4" w:rsidRPr="00EC3740" w:rsidRDefault="00270FF4" w:rsidP="00A27D29">
            <w:pPr>
              <w:jc w:val="center"/>
              <w:rPr>
                <w:rFonts w:ascii="Times New Roman" w:hAnsi="Times New Roman" w:cs="Times New Roman"/>
                <w:color w:val="000000" w:themeColor="text1"/>
                <w:sz w:val="24"/>
                <w:szCs w:val="24"/>
                <w:lang w:val="sr-Cyrl-CS"/>
              </w:rPr>
            </w:pPr>
          </w:p>
        </w:tc>
        <w:tc>
          <w:tcPr>
            <w:tcW w:w="1039" w:type="dxa"/>
            <w:vMerge/>
            <w:tcBorders>
              <w:left w:val="single" w:sz="2" w:space="0" w:color="auto"/>
            </w:tcBorders>
            <w:shd w:val="clear" w:color="auto" w:fill="auto"/>
            <w:vAlign w:val="center"/>
          </w:tcPr>
          <w:p w14:paraId="4784A72B" w14:textId="77777777" w:rsidR="00270FF4" w:rsidRPr="00EC3740" w:rsidRDefault="00270FF4" w:rsidP="00A27D29">
            <w:pPr>
              <w:jc w:val="center"/>
              <w:rPr>
                <w:rFonts w:ascii="Times New Roman" w:hAnsi="Times New Roman" w:cs="Times New Roman"/>
                <w:color w:val="000000" w:themeColor="text1"/>
                <w:sz w:val="24"/>
                <w:szCs w:val="24"/>
                <w:lang w:val="sr-Cyrl-CS"/>
              </w:rPr>
            </w:pPr>
          </w:p>
        </w:tc>
        <w:tc>
          <w:tcPr>
            <w:tcW w:w="1039" w:type="dxa"/>
            <w:shd w:val="clear" w:color="auto" w:fill="auto"/>
            <w:vAlign w:val="center"/>
          </w:tcPr>
          <w:p w14:paraId="470DEBBF" w14:textId="30C2BB02"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КЛ2</w:t>
            </w:r>
          </w:p>
        </w:tc>
        <w:tc>
          <w:tcPr>
            <w:tcW w:w="1039" w:type="dxa"/>
            <w:shd w:val="clear" w:color="auto" w:fill="auto"/>
            <w:vAlign w:val="center"/>
          </w:tcPr>
          <w:p w14:paraId="7C19E808" w14:textId="398D07B4"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култура</w:t>
            </w:r>
          </w:p>
        </w:tc>
        <w:tc>
          <w:tcPr>
            <w:tcW w:w="1040" w:type="dxa"/>
            <w:shd w:val="clear" w:color="auto" w:fill="auto"/>
            <w:vAlign w:val="center"/>
          </w:tcPr>
          <w:p w14:paraId="726D6545" w14:textId="77777777"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комерцијал.</w:t>
            </w:r>
          </w:p>
          <w:p w14:paraId="08E77F75" w14:textId="69D302F2"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садржаји макс. 20%</w:t>
            </w:r>
          </w:p>
        </w:tc>
        <w:tc>
          <w:tcPr>
            <w:tcW w:w="1040" w:type="dxa"/>
            <w:shd w:val="clear" w:color="auto" w:fill="auto"/>
            <w:vAlign w:val="center"/>
          </w:tcPr>
          <w:p w14:paraId="34116B6B" w14:textId="67F5F1D2"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w:t>
            </w:r>
            <w:r w:rsidR="00985522" w:rsidRPr="00EC3740">
              <w:rPr>
                <w:rFonts w:ascii="Times New Roman" w:hAnsi="Times New Roman" w:cs="Times New Roman"/>
                <w:color w:val="000000" w:themeColor="text1"/>
                <w:sz w:val="24"/>
                <w:szCs w:val="24"/>
                <w:lang w:val="sr-Cyrl-CS"/>
              </w:rPr>
              <w:t>0</w:t>
            </w:r>
            <w:r w:rsidRPr="00EC3740">
              <w:rPr>
                <w:rFonts w:ascii="Times New Roman" w:hAnsi="Times New Roman" w:cs="Times New Roman"/>
                <w:color w:val="000000" w:themeColor="text1"/>
                <w:sz w:val="24"/>
                <w:szCs w:val="24"/>
                <w:lang w:val="sr-Cyrl-CS"/>
              </w:rPr>
              <w:t>%</w:t>
            </w:r>
          </w:p>
        </w:tc>
        <w:tc>
          <w:tcPr>
            <w:tcW w:w="1040" w:type="dxa"/>
            <w:shd w:val="clear" w:color="auto" w:fill="auto"/>
            <w:vAlign w:val="center"/>
          </w:tcPr>
          <w:p w14:paraId="28949DD0" w14:textId="5BB672BD" w:rsidR="00270FF4" w:rsidRPr="00EC3740" w:rsidRDefault="006003E5"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w:t>
            </w:r>
            <w:r w:rsidR="00270FF4" w:rsidRPr="00EC3740">
              <w:rPr>
                <w:rFonts w:ascii="Times New Roman" w:hAnsi="Times New Roman" w:cs="Times New Roman"/>
                <w:color w:val="000000" w:themeColor="text1"/>
                <w:sz w:val="24"/>
                <w:szCs w:val="24"/>
                <w:lang w:val="sr-Cyrl-CS"/>
              </w:rPr>
              <w:t xml:space="preserve">складити са </w:t>
            </w:r>
          </w:p>
          <w:p w14:paraId="68770E8D" w14:textId="77777777"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вис. венца</w:t>
            </w:r>
          </w:p>
          <w:p w14:paraId="1B52BF64" w14:textId="3A7616D5"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Беогр. задр.</w:t>
            </w:r>
          </w:p>
        </w:tc>
        <w:tc>
          <w:tcPr>
            <w:tcW w:w="1040" w:type="dxa"/>
            <w:shd w:val="clear" w:color="auto" w:fill="auto"/>
            <w:vAlign w:val="center"/>
          </w:tcPr>
          <w:p w14:paraId="508518CC" w14:textId="2EB65640" w:rsidR="00270FF4" w:rsidRPr="00EC3740" w:rsidRDefault="00FA2F37"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040" w:type="dxa"/>
            <w:tcBorders>
              <w:right w:val="single" w:sz="2" w:space="0" w:color="auto"/>
            </w:tcBorders>
            <w:shd w:val="clear" w:color="auto" w:fill="auto"/>
            <w:vAlign w:val="center"/>
          </w:tcPr>
          <w:p w14:paraId="1D15302A" w14:textId="1D3E9C05"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D14EA2" w:rsidRPr="00EC3740" w14:paraId="02BF1BBC" w14:textId="77777777" w:rsidTr="00243D0B">
        <w:trPr>
          <w:jc w:val="center"/>
        </w:trPr>
        <w:tc>
          <w:tcPr>
            <w:tcW w:w="1755" w:type="dxa"/>
            <w:vMerge/>
            <w:tcBorders>
              <w:left w:val="single" w:sz="2" w:space="0" w:color="auto"/>
              <w:bottom w:val="single" w:sz="2" w:space="0" w:color="auto"/>
              <w:right w:val="single" w:sz="2" w:space="0" w:color="auto"/>
            </w:tcBorders>
            <w:shd w:val="clear" w:color="auto" w:fill="auto"/>
            <w:vAlign w:val="center"/>
          </w:tcPr>
          <w:p w14:paraId="204C72A3" w14:textId="77777777" w:rsidR="00270FF4" w:rsidRPr="00EC3740" w:rsidRDefault="00270FF4" w:rsidP="00A27D29">
            <w:pPr>
              <w:jc w:val="center"/>
              <w:rPr>
                <w:rFonts w:ascii="Times New Roman" w:hAnsi="Times New Roman" w:cs="Times New Roman"/>
                <w:color w:val="000000" w:themeColor="text1"/>
                <w:sz w:val="24"/>
                <w:szCs w:val="24"/>
                <w:lang w:val="sr-Cyrl-CS"/>
              </w:rPr>
            </w:pPr>
          </w:p>
        </w:tc>
        <w:tc>
          <w:tcPr>
            <w:tcW w:w="1039" w:type="dxa"/>
            <w:vMerge/>
            <w:tcBorders>
              <w:left w:val="single" w:sz="2" w:space="0" w:color="auto"/>
              <w:bottom w:val="single" w:sz="2" w:space="0" w:color="auto"/>
            </w:tcBorders>
            <w:shd w:val="clear" w:color="auto" w:fill="auto"/>
            <w:vAlign w:val="center"/>
          </w:tcPr>
          <w:p w14:paraId="2FD69C4D" w14:textId="6DAE912D" w:rsidR="00270FF4" w:rsidRPr="00EC3740" w:rsidRDefault="00270FF4" w:rsidP="00A27D29">
            <w:pPr>
              <w:jc w:val="center"/>
              <w:rPr>
                <w:rFonts w:ascii="Times New Roman" w:hAnsi="Times New Roman" w:cs="Times New Roman"/>
                <w:color w:val="000000" w:themeColor="text1"/>
                <w:sz w:val="24"/>
                <w:szCs w:val="24"/>
                <w:lang w:val="sr-Cyrl-CS"/>
              </w:rPr>
            </w:pPr>
          </w:p>
        </w:tc>
        <w:tc>
          <w:tcPr>
            <w:tcW w:w="1039" w:type="dxa"/>
            <w:tcBorders>
              <w:bottom w:val="single" w:sz="2" w:space="0" w:color="auto"/>
            </w:tcBorders>
            <w:shd w:val="clear" w:color="auto" w:fill="auto"/>
            <w:vAlign w:val="center"/>
          </w:tcPr>
          <w:p w14:paraId="5736FB94" w14:textId="0D28662A"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СК1</w:t>
            </w:r>
          </w:p>
        </w:tc>
        <w:tc>
          <w:tcPr>
            <w:tcW w:w="1039" w:type="dxa"/>
            <w:tcBorders>
              <w:bottom w:val="single" w:sz="2" w:space="0" w:color="auto"/>
            </w:tcBorders>
            <w:shd w:val="clear" w:color="auto" w:fill="auto"/>
            <w:vAlign w:val="center"/>
          </w:tcPr>
          <w:p w14:paraId="04A8D8B6" w14:textId="61E40E15"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сквер</w:t>
            </w:r>
          </w:p>
        </w:tc>
        <w:tc>
          <w:tcPr>
            <w:tcW w:w="1040" w:type="dxa"/>
            <w:tcBorders>
              <w:bottom w:val="single" w:sz="2" w:space="0" w:color="auto"/>
            </w:tcBorders>
            <w:shd w:val="clear" w:color="auto" w:fill="auto"/>
            <w:vAlign w:val="center"/>
          </w:tcPr>
          <w:p w14:paraId="5C8E73FD" w14:textId="04FD17A5"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040" w:type="dxa"/>
            <w:tcBorders>
              <w:bottom w:val="single" w:sz="2" w:space="0" w:color="auto"/>
            </w:tcBorders>
            <w:shd w:val="clear" w:color="auto" w:fill="auto"/>
            <w:vAlign w:val="center"/>
          </w:tcPr>
          <w:p w14:paraId="6004A1C0" w14:textId="7C80CA83"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040" w:type="dxa"/>
            <w:tcBorders>
              <w:bottom w:val="single" w:sz="2" w:space="0" w:color="auto"/>
            </w:tcBorders>
            <w:shd w:val="clear" w:color="auto" w:fill="auto"/>
            <w:vAlign w:val="center"/>
          </w:tcPr>
          <w:p w14:paraId="2CBE31B8" w14:textId="73E5FEEB"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040" w:type="dxa"/>
            <w:tcBorders>
              <w:bottom w:val="single" w:sz="2" w:space="0" w:color="auto"/>
            </w:tcBorders>
            <w:shd w:val="clear" w:color="auto" w:fill="auto"/>
            <w:vAlign w:val="center"/>
          </w:tcPr>
          <w:p w14:paraId="17863A0F" w14:textId="59717CF9" w:rsidR="00270FF4" w:rsidRPr="00EC3740" w:rsidRDefault="00270FF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040" w:type="dxa"/>
            <w:tcBorders>
              <w:bottom w:val="single" w:sz="2" w:space="0" w:color="auto"/>
              <w:right w:val="single" w:sz="2" w:space="0" w:color="auto"/>
            </w:tcBorders>
            <w:shd w:val="clear" w:color="auto" w:fill="auto"/>
            <w:vAlign w:val="center"/>
          </w:tcPr>
          <w:p w14:paraId="136E1F9A" w14:textId="0169222F" w:rsidR="00270FF4" w:rsidRPr="00EC3740" w:rsidRDefault="00265597"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6</w:t>
            </w:r>
            <w:r w:rsidR="00270FF4" w:rsidRPr="00EC3740">
              <w:rPr>
                <w:rFonts w:ascii="Times New Roman" w:hAnsi="Times New Roman" w:cs="Times New Roman"/>
                <w:color w:val="000000" w:themeColor="text1"/>
                <w:sz w:val="24"/>
                <w:szCs w:val="24"/>
                <w:lang w:val="sr-Cyrl-CS"/>
              </w:rPr>
              <w:t>0%</w:t>
            </w:r>
          </w:p>
        </w:tc>
      </w:tr>
    </w:tbl>
    <w:p w14:paraId="7897A507" w14:textId="48A4C270" w:rsidR="00180E0A" w:rsidRPr="00EC3740" w:rsidRDefault="00180E0A" w:rsidP="00A27D29">
      <w:pPr>
        <w:rPr>
          <w:rFonts w:ascii="Times New Roman" w:hAnsi="Times New Roman" w:cs="Times New Roman"/>
          <w:color w:val="000000" w:themeColor="text1"/>
          <w:sz w:val="24"/>
          <w:szCs w:val="24"/>
          <w:lang w:val="sr-Cyrl-CS"/>
        </w:rPr>
      </w:pPr>
    </w:p>
    <w:tbl>
      <w:tblPr>
        <w:tblW w:w="10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50"/>
        <w:gridCol w:w="857"/>
        <w:gridCol w:w="1283"/>
        <w:gridCol w:w="1638"/>
        <w:gridCol w:w="1196"/>
        <w:gridCol w:w="1371"/>
        <w:gridCol w:w="1246"/>
        <w:gridCol w:w="1254"/>
      </w:tblGrid>
      <w:tr w:rsidR="00486341" w:rsidRPr="00EC3740" w14:paraId="44ED45A0" w14:textId="77777777" w:rsidTr="00243D0B">
        <w:trPr>
          <w:trHeight w:val="284"/>
          <w:jc w:val="center"/>
        </w:trPr>
        <w:tc>
          <w:tcPr>
            <w:tcW w:w="10116" w:type="dxa"/>
            <w:gridSpan w:val="9"/>
            <w:tcBorders>
              <w:top w:val="single" w:sz="2" w:space="0" w:color="auto"/>
              <w:left w:val="single" w:sz="2" w:space="0" w:color="auto"/>
              <w:right w:val="single" w:sz="2" w:space="0" w:color="auto"/>
            </w:tcBorders>
            <w:shd w:val="clear" w:color="auto" w:fill="auto"/>
            <w:vAlign w:val="center"/>
          </w:tcPr>
          <w:p w14:paraId="6CA3046A"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3</w:t>
            </w:r>
          </w:p>
        </w:tc>
      </w:tr>
      <w:tr w:rsidR="00486341" w:rsidRPr="00EC3740" w14:paraId="36489093" w14:textId="77777777" w:rsidTr="00243D0B">
        <w:trPr>
          <w:jc w:val="center"/>
        </w:trPr>
        <w:tc>
          <w:tcPr>
            <w:tcW w:w="10116" w:type="dxa"/>
            <w:gridSpan w:val="9"/>
            <w:tcBorders>
              <w:left w:val="single" w:sz="2" w:space="0" w:color="auto"/>
              <w:right w:val="single" w:sz="2" w:space="0" w:color="auto"/>
            </w:tcBorders>
            <w:shd w:val="clear" w:color="auto" w:fill="FFFFFF"/>
            <w:vAlign w:val="center"/>
          </w:tcPr>
          <w:p w14:paraId="5D94F359" w14:textId="7C79716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8.</w:t>
            </w:r>
            <w:r w:rsidR="004F3099" w:rsidRPr="00EC3740">
              <w:rPr>
                <w:rFonts w:ascii="Times New Roman" w:hAnsi="Times New Roman" w:cs="Times New Roman"/>
                <w:color w:val="000000" w:themeColor="text1"/>
                <w:sz w:val="24"/>
                <w:szCs w:val="24"/>
                <w:lang w:val="sr-Cyrl-CS"/>
              </w:rPr>
              <w:t>484</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41C7D35B" w14:textId="77777777" w:rsidTr="00243D0B">
        <w:trPr>
          <w:jc w:val="center"/>
        </w:trPr>
        <w:tc>
          <w:tcPr>
            <w:tcW w:w="10116" w:type="dxa"/>
            <w:gridSpan w:val="9"/>
            <w:tcBorders>
              <w:left w:val="single" w:sz="2" w:space="0" w:color="auto"/>
              <w:right w:val="single" w:sz="2" w:space="0" w:color="auto"/>
            </w:tcBorders>
            <w:shd w:val="clear" w:color="auto" w:fill="FFFFFF"/>
            <w:vAlign w:val="center"/>
          </w:tcPr>
          <w:p w14:paraId="18DF18D1"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422/3, 451/1, 455/5, 442/1, 443, 444/1, 444/2 КО Савски венац</w:t>
            </w:r>
          </w:p>
        </w:tc>
      </w:tr>
      <w:tr w:rsidR="009539E3" w:rsidRPr="00EC3740" w14:paraId="7DE4BA4E" w14:textId="77777777" w:rsidTr="00243D0B">
        <w:trPr>
          <w:jc w:val="center"/>
        </w:trPr>
        <w:tc>
          <w:tcPr>
            <w:tcW w:w="421" w:type="dxa"/>
            <w:tcBorders>
              <w:top w:val="single" w:sz="2" w:space="0" w:color="auto"/>
              <w:left w:val="single" w:sz="2" w:space="0" w:color="auto"/>
              <w:bottom w:val="single" w:sz="2" w:space="0" w:color="auto"/>
              <w:right w:val="single" w:sz="2" w:space="0" w:color="auto"/>
            </w:tcBorders>
            <w:shd w:val="clear" w:color="auto" w:fill="auto"/>
            <w:vAlign w:val="center"/>
          </w:tcPr>
          <w:p w14:paraId="2A04243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7BED7FB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6149320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5010DFF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638" w:type="dxa"/>
            <w:shd w:val="clear" w:color="auto" w:fill="auto"/>
            <w:vAlign w:val="center"/>
          </w:tcPr>
          <w:p w14:paraId="326D64D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29C18E7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96" w:type="dxa"/>
            <w:shd w:val="clear" w:color="auto" w:fill="auto"/>
            <w:vAlign w:val="center"/>
          </w:tcPr>
          <w:p w14:paraId="0182BA8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0F3AA45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1371" w:type="dxa"/>
            <w:shd w:val="clear" w:color="auto" w:fill="auto"/>
            <w:vAlign w:val="center"/>
          </w:tcPr>
          <w:p w14:paraId="57BF422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5F5A698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2A8FA34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6378CEC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2CA2D57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B9314C" w:rsidRPr="00EC3740" w14:paraId="32EA5CFA" w14:textId="77777777" w:rsidTr="00243D0B">
        <w:trPr>
          <w:jc w:val="center"/>
        </w:trPr>
        <w:tc>
          <w:tcPr>
            <w:tcW w:w="421" w:type="dxa"/>
            <w:vMerge w:val="restart"/>
            <w:tcBorders>
              <w:top w:val="single" w:sz="2" w:space="0" w:color="auto"/>
              <w:left w:val="single" w:sz="2" w:space="0" w:color="auto"/>
              <w:right w:val="single" w:sz="2" w:space="0" w:color="auto"/>
            </w:tcBorders>
            <w:shd w:val="clear" w:color="auto" w:fill="auto"/>
            <w:vAlign w:val="center"/>
          </w:tcPr>
          <w:p w14:paraId="4ACC2E6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w:t>
            </w:r>
          </w:p>
        </w:tc>
        <w:tc>
          <w:tcPr>
            <w:tcW w:w="850" w:type="dxa"/>
            <w:tcBorders>
              <w:left w:val="single" w:sz="2" w:space="0" w:color="auto"/>
            </w:tcBorders>
            <w:shd w:val="clear" w:color="auto" w:fill="auto"/>
            <w:vAlign w:val="center"/>
          </w:tcPr>
          <w:p w14:paraId="161C3CB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3b</w:t>
            </w:r>
          </w:p>
        </w:tc>
        <w:tc>
          <w:tcPr>
            <w:tcW w:w="857" w:type="dxa"/>
            <w:shd w:val="clear" w:color="auto" w:fill="auto"/>
            <w:vAlign w:val="center"/>
          </w:tcPr>
          <w:p w14:paraId="5453286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КЛ3</w:t>
            </w:r>
          </w:p>
        </w:tc>
        <w:tc>
          <w:tcPr>
            <w:tcW w:w="1283" w:type="dxa"/>
            <w:shd w:val="clear" w:color="auto" w:fill="auto"/>
            <w:vAlign w:val="center"/>
          </w:tcPr>
          <w:p w14:paraId="1540E58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култура</w:t>
            </w:r>
          </w:p>
        </w:tc>
        <w:tc>
          <w:tcPr>
            <w:tcW w:w="1638" w:type="dxa"/>
            <w:shd w:val="clear" w:color="auto" w:fill="auto"/>
            <w:vAlign w:val="center"/>
          </w:tcPr>
          <w:p w14:paraId="75B2798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комерцијал.</w:t>
            </w:r>
          </w:p>
          <w:p w14:paraId="5AEC47A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садржаји до 20%</w:t>
            </w:r>
          </w:p>
        </w:tc>
        <w:tc>
          <w:tcPr>
            <w:tcW w:w="1196" w:type="dxa"/>
            <w:shd w:val="clear" w:color="auto" w:fill="auto"/>
            <w:vAlign w:val="center"/>
          </w:tcPr>
          <w:p w14:paraId="3586441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tc>
        <w:tc>
          <w:tcPr>
            <w:tcW w:w="1371" w:type="dxa"/>
            <w:shd w:val="clear" w:color="auto" w:fill="auto"/>
            <w:vAlign w:val="center"/>
          </w:tcPr>
          <w:p w14:paraId="7AEDE49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tc>
        <w:tc>
          <w:tcPr>
            <w:tcW w:w="1246" w:type="dxa"/>
            <w:shd w:val="clear" w:color="auto" w:fill="auto"/>
            <w:vAlign w:val="center"/>
          </w:tcPr>
          <w:p w14:paraId="1367595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54" w:type="dxa"/>
            <w:tcBorders>
              <w:right w:val="single" w:sz="2" w:space="0" w:color="auto"/>
            </w:tcBorders>
            <w:shd w:val="clear" w:color="auto" w:fill="auto"/>
            <w:vAlign w:val="center"/>
          </w:tcPr>
          <w:p w14:paraId="7EDB020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B9314C" w:rsidRPr="00EC3740" w14:paraId="36B9EB15" w14:textId="77777777" w:rsidTr="00243D0B">
        <w:trPr>
          <w:jc w:val="center"/>
        </w:trPr>
        <w:tc>
          <w:tcPr>
            <w:tcW w:w="421" w:type="dxa"/>
            <w:vMerge/>
            <w:tcBorders>
              <w:left w:val="single" w:sz="2" w:space="0" w:color="auto"/>
              <w:bottom w:val="single" w:sz="2" w:space="0" w:color="auto"/>
              <w:right w:val="single" w:sz="2" w:space="0" w:color="auto"/>
            </w:tcBorders>
            <w:shd w:val="clear" w:color="auto" w:fill="auto"/>
            <w:vAlign w:val="center"/>
          </w:tcPr>
          <w:p w14:paraId="63FDBBC2"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bottom w:val="single" w:sz="2" w:space="0" w:color="auto"/>
            </w:tcBorders>
            <w:shd w:val="clear" w:color="auto" w:fill="auto"/>
            <w:vAlign w:val="center"/>
          </w:tcPr>
          <w:p w14:paraId="1818F29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3a</w:t>
            </w:r>
          </w:p>
        </w:tc>
        <w:tc>
          <w:tcPr>
            <w:tcW w:w="857" w:type="dxa"/>
            <w:tcBorders>
              <w:bottom w:val="single" w:sz="2" w:space="0" w:color="auto"/>
            </w:tcBorders>
            <w:shd w:val="clear" w:color="auto" w:fill="auto"/>
            <w:vAlign w:val="center"/>
          </w:tcPr>
          <w:p w14:paraId="10207BE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С1</w:t>
            </w:r>
          </w:p>
        </w:tc>
        <w:tc>
          <w:tcPr>
            <w:tcW w:w="1283" w:type="dxa"/>
            <w:tcBorders>
              <w:bottom w:val="single" w:sz="2" w:space="0" w:color="auto"/>
            </w:tcBorders>
            <w:shd w:val="clear" w:color="auto" w:fill="auto"/>
            <w:vAlign w:val="center"/>
          </w:tcPr>
          <w:p w14:paraId="493D307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4B793B3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638" w:type="dxa"/>
            <w:tcBorders>
              <w:bottom w:val="single" w:sz="2" w:space="0" w:color="auto"/>
            </w:tcBorders>
            <w:shd w:val="clear" w:color="auto" w:fill="auto"/>
            <w:vAlign w:val="center"/>
          </w:tcPr>
          <w:p w14:paraId="04E2969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комерцијални садржаји до 100%</w:t>
            </w:r>
          </w:p>
        </w:tc>
        <w:tc>
          <w:tcPr>
            <w:tcW w:w="1196" w:type="dxa"/>
            <w:tcBorders>
              <w:bottom w:val="single" w:sz="2" w:space="0" w:color="auto"/>
            </w:tcBorders>
            <w:shd w:val="clear" w:color="auto" w:fill="auto"/>
            <w:vAlign w:val="center"/>
          </w:tcPr>
          <w:p w14:paraId="03B7C2E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1371" w:type="dxa"/>
            <w:tcBorders>
              <w:bottom w:val="single" w:sz="2" w:space="0" w:color="auto"/>
            </w:tcBorders>
            <w:shd w:val="clear" w:color="auto" w:fill="auto"/>
            <w:vAlign w:val="center"/>
          </w:tcPr>
          <w:p w14:paraId="531C862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22,00 m</w:t>
            </w:r>
          </w:p>
          <w:p w14:paraId="691DB2EF" w14:textId="77777777" w:rsidR="004679B0" w:rsidRPr="00EC3740" w:rsidRDefault="004679B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(18,50 m уз </w:t>
            </w:r>
          </w:p>
          <w:p w14:paraId="3BBCB331" w14:textId="7E10DBDE" w:rsidR="004679B0" w:rsidRPr="00EC3740" w:rsidRDefault="004679B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Београдску задругу)</w:t>
            </w:r>
          </w:p>
        </w:tc>
        <w:tc>
          <w:tcPr>
            <w:tcW w:w="1246" w:type="dxa"/>
            <w:tcBorders>
              <w:bottom w:val="single" w:sz="2" w:space="0" w:color="auto"/>
            </w:tcBorders>
            <w:shd w:val="clear" w:color="auto" w:fill="auto"/>
            <w:vAlign w:val="center"/>
          </w:tcPr>
          <w:p w14:paraId="51333D2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tcBorders>
              <w:bottom w:val="single" w:sz="2" w:space="0" w:color="auto"/>
              <w:right w:val="single" w:sz="2" w:space="0" w:color="auto"/>
            </w:tcBorders>
            <w:shd w:val="clear" w:color="auto" w:fill="auto"/>
            <w:vAlign w:val="center"/>
          </w:tcPr>
          <w:p w14:paraId="35BD357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0988A3BE" w14:textId="77777777" w:rsidR="00C62CA3" w:rsidRPr="00EC3740" w:rsidRDefault="00C62CA3" w:rsidP="00A27D29">
      <w:pPr>
        <w:rPr>
          <w:rFonts w:ascii="Times New Roman" w:hAnsi="Times New Roman" w:cs="Times New Roman"/>
          <w:color w:val="000000" w:themeColor="text1"/>
          <w:sz w:val="24"/>
          <w:szCs w:val="24"/>
          <w:lang w:val="sr-Cyrl-CS"/>
        </w:rPr>
      </w:pPr>
    </w:p>
    <w:tbl>
      <w:tblPr>
        <w:tblW w:w="10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850"/>
        <w:gridCol w:w="857"/>
        <w:gridCol w:w="1283"/>
        <w:gridCol w:w="1638"/>
        <w:gridCol w:w="1175"/>
        <w:gridCol w:w="928"/>
        <w:gridCol w:w="1246"/>
        <w:gridCol w:w="1254"/>
      </w:tblGrid>
      <w:tr w:rsidR="00486341" w:rsidRPr="00EC3740" w14:paraId="42CF8338" w14:textId="77777777" w:rsidTr="008C2DD0">
        <w:trPr>
          <w:trHeight w:val="284"/>
          <w:jc w:val="center"/>
        </w:trPr>
        <w:tc>
          <w:tcPr>
            <w:tcW w:w="10223" w:type="dxa"/>
            <w:gridSpan w:val="9"/>
            <w:tcBorders>
              <w:top w:val="single" w:sz="2" w:space="0" w:color="auto"/>
              <w:left w:val="single" w:sz="2" w:space="0" w:color="auto"/>
              <w:right w:val="single" w:sz="2" w:space="0" w:color="auto"/>
            </w:tcBorders>
            <w:shd w:val="clear" w:color="auto" w:fill="auto"/>
            <w:vAlign w:val="center"/>
          </w:tcPr>
          <w:p w14:paraId="5B2202BA"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4</w:t>
            </w:r>
          </w:p>
        </w:tc>
      </w:tr>
      <w:tr w:rsidR="00486341" w:rsidRPr="00EC3740" w14:paraId="7F4AF63E" w14:textId="77777777" w:rsidTr="008C2DD0">
        <w:trPr>
          <w:jc w:val="center"/>
        </w:trPr>
        <w:tc>
          <w:tcPr>
            <w:tcW w:w="10223" w:type="dxa"/>
            <w:gridSpan w:val="9"/>
            <w:tcBorders>
              <w:left w:val="single" w:sz="2" w:space="0" w:color="auto"/>
              <w:right w:val="single" w:sz="2" w:space="0" w:color="auto"/>
            </w:tcBorders>
            <w:shd w:val="clear" w:color="auto" w:fill="FFFFFF"/>
            <w:vAlign w:val="center"/>
          </w:tcPr>
          <w:p w14:paraId="2DE9D988" w14:textId="45521A0F"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Површина блока – </w:t>
            </w:r>
            <w:r w:rsidR="004F3099" w:rsidRPr="00EC3740">
              <w:rPr>
                <w:rFonts w:ascii="Times New Roman" w:hAnsi="Times New Roman" w:cs="Times New Roman"/>
                <w:color w:val="000000" w:themeColor="text1"/>
                <w:sz w:val="24"/>
                <w:szCs w:val="24"/>
                <w:lang w:val="sr-Cyrl-CS"/>
              </w:rPr>
              <w:t>5</w:t>
            </w:r>
            <w:r w:rsidRPr="00EC3740">
              <w:rPr>
                <w:rFonts w:ascii="Times New Roman" w:hAnsi="Times New Roman" w:cs="Times New Roman"/>
                <w:color w:val="000000" w:themeColor="text1"/>
                <w:sz w:val="24"/>
                <w:szCs w:val="24"/>
                <w:lang w:val="sr-Cyrl-CS"/>
              </w:rPr>
              <w:t>.</w:t>
            </w:r>
            <w:r w:rsidR="004F3099" w:rsidRPr="00EC3740">
              <w:rPr>
                <w:rFonts w:ascii="Times New Roman" w:hAnsi="Times New Roman" w:cs="Times New Roman"/>
                <w:color w:val="000000" w:themeColor="text1"/>
                <w:sz w:val="24"/>
                <w:szCs w:val="24"/>
                <w:lang w:val="sr-Cyrl-CS"/>
              </w:rPr>
              <w:t>024</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1352495B" w14:textId="77777777" w:rsidTr="008C2DD0">
        <w:trPr>
          <w:jc w:val="center"/>
        </w:trPr>
        <w:tc>
          <w:tcPr>
            <w:tcW w:w="10223" w:type="dxa"/>
            <w:gridSpan w:val="9"/>
            <w:tcBorders>
              <w:left w:val="single" w:sz="2" w:space="0" w:color="auto"/>
              <w:right w:val="single" w:sz="2" w:space="0" w:color="auto"/>
            </w:tcBorders>
            <w:shd w:val="clear" w:color="auto" w:fill="FFFFFF"/>
            <w:vAlign w:val="center"/>
          </w:tcPr>
          <w:p w14:paraId="79D59F6E"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445/3, 449/1, 449/3, 450/1, 452/1 КО Савски венац</w:t>
            </w:r>
          </w:p>
        </w:tc>
      </w:tr>
      <w:tr w:rsidR="00486341" w:rsidRPr="00EC3740" w14:paraId="4BF1D108" w14:textId="77777777" w:rsidTr="008C2DD0">
        <w:trPr>
          <w:jc w:val="center"/>
        </w:trPr>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14:paraId="56D4EE6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41CB47D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2E904CE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70E2805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638" w:type="dxa"/>
            <w:shd w:val="clear" w:color="auto" w:fill="auto"/>
            <w:vAlign w:val="center"/>
          </w:tcPr>
          <w:p w14:paraId="3C63A98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566BAB5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7B98CF6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305A192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0B83F2E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600ADD9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1BE4AB6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2E8F457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4968939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0926A7CB" w14:textId="77777777" w:rsidTr="008C2DD0">
        <w:trPr>
          <w:jc w:val="center"/>
        </w:trPr>
        <w:tc>
          <w:tcPr>
            <w:tcW w:w="992" w:type="dxa"/>
            <w:vMerge w:val="restart"/>
            <w:tcBorders>
              <w:top w:val="single" w:sz="2" w:space="0" w:color="auto"/>
              <w:left w:val="single" w:sz="2" w:space="0" w:color="auto"/>
              <w:right w:val="single" w:sz="2" w:space="0" w:color="auto"/>
            </w:tcBorders>
            <w:shd w:val="clear" w:color="auto" w:fill="auto"/>
            <w:vAlign w:val="center"/>
          </w:tcPr>
          <w:p w14:paraId="16ECF1F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w:t>
            </w:r>
          </w:p>
        </w:tc>
        <w:tc>
          <w:tcPr>
            <w:tcW w:w="850" w:type="dxa"/>
            <w:tcBorders>
              <w:left w:val="single" w:sz="2" w:space="0" w:color="auto"/>
            </w:tcBorders>
            <w:shd w:val="clear" w:color="auto" w:fill="auto"/>
            <w:vAlign w:val="center"/>
          </w:tcPr>
          <w:p w14:paraId="1B0AF38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4a</w:t>
            </w:r>
          </w:p>
        </w:tc>
        <w:tc>
          <w:tcPr>
            <w:tcW w:w="857" w:type="dxa"/>
            <w:shd w:val="clear" w:color="auto" w:fill="auto"/>
            <w:vAlign w:val="center"/>
          </w:tcPr>
          <w:p w14:paraId="0E2CA23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СК1</w:t>
            </w:r>
          </w:p>
        </w:tc>
        <w:tc>
          <w:tcPr>
            <w:tcW w:w="1283" w:type="dxa"/>
            <w:shd w:val="clear" w:color="auto" w:fill="auto"/>
            <w:vAlign w:val="center"/>
          </w:tcPr>
          <w:p w14:paraId="6157BF3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сквер</w:t>
            </w:r>
          </w:p>
        </w:tc>
        <w:tc>
          <w:tcPr>
            <w:tcW w:w="1638" w:type="dxa"/>
            <w:shd w:val="clear" w:color="auto" w:fill="auto"/>
            <w:vAlign w:val="center"/>
          </w:tcPr>
          <w:p w14:paraId="7E508E4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75" w:type="dxa"/>
            <w:shd w:val="clear" w:color="auto" w:fill="auto"/>
            <w:vAlign w:val="center"/>
          </w:tcPr>
          <w:p w14:paraId="736E408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928" w:type="dxa"/>
            <w:shd w:val="clear" w:color="auto" w:fill="auto"/>
            <w:vAlign w:val="center"/>
          </w:tcPr>
          <w:p w14:paraId="67AF8BF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46" w:type="dxa"/>
            <w:shd w:val="clear" w:color="auto" w:fill="auto"/>
            <w:vAlign w:val="center"/>
          </w:tcPr>
          <w:p w14:paraId="549A1AE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254" w:type="dxa"/>
            <w:tcBorders>
              <w:right w:val="single" w:sz="2" w:space="0" w:color="auto"/>
            </w:tcBorders>
            <w:shd w:val="clear" w:color="auto" w:fill="auto"/>
            <w:vAlign w:val="center"/>
          </w:tcPr>
          <w:p w14:paraId="3706563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60%</w:t>
            </w:r>
          </w:p>
        </w:tc>
      </w:tr>
      <w:tr w:rsidR="009F0808" w:rsidRPr="00EC3740" w14:paraId="77E5B1DE" w14:textId="77777777" w:rsidTr="008C2DD0">
        <w:trPr>
          <w:jc w:val="center"/>
        </w:trPr>
        <w:tc>
          <w:tcPr>
            <w:tcW w:w="992" w:type="dxa"/>
            <w:vMerge/>
            <w:tcBorders>
              <w:left w:val="single" w:sz="2" w:space="0" w:color="auto"/>
              <w:bottom w:val="single" w:sz="2" w:space="0" w:color="auto"/>
              <w:right w:val="single" w:sz="2" w:space="0" w:color="auto"/>
            </w:tcBorders>
            <w:shd w:val="clear" w:color="auto" w:fill="auto"/>
            <w:vAlign w:val="center"/>
          </w:tcPr>
          <w:p w14:paraId="2AFFDD7B"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bottom w:val="single" w:sz="2" w:space="0" w:color="auto"/>
            </w:tcBorders>
            <w:shd w:val="clear" w:color="auto" w:fill="auto"/>
            <w:vAlign w:val="center"/>
          </w:tcPr>
          <w:p w14:paraId="34E07D2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4b</w:t>
            </w:r>
          </w:p>
        </w:tc>
        <w:tc>
          <w:tcPr>
            <w:tcW w:w="857" w:type="dxa"/>
            <w:tcBorders>
              <w:bottom w:val="single" w:sz="2" w:space="0" w:color="auto"/>
            </w:tcBorders>
            <w:shd w:val="clear" w:color="auto" w:fill="auto"/>
            <w:vAlign w:val="center"/>
          </w:tcPr>
          <w:p w14:paraId="232DB68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С1</w:t>
            </w:r>
          </w:p>
        </w:tc>
        <w:tc>
          <w:tcPr>
            <w:tcW w:w="1283" w:type="dxa"/>
            <w:tcBorders>
              <w:bottom w:val="single" w:sz="2" w:space="0" w:color="auto"/>
            </w:tcBorders>
            <w:shd w:val="clear" w:color="auto" w:fill="auto"/>
            <w:vAlign w:val="center"/>
          </w:tcPr>
          <w:p w14:paraId="2BC03AD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089D8C1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638" w:type="dxa"/>
            <w:tcBorders>
              <w:bottom w:val="single" w:sz="2" w:space="0" w:color="auto"/>
            </w:tcBorders>
            <w:shd w:val="clear" w:color="auto" w:fill="auto"/>
            <w:vAlign w:val="center"/>
          </w:tcPr>
          <w:p w14:paraId="1F1332B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комерцијални садржаји до 100%</w:t>
            </w:r>
          </w:p>
        </w:tc>
        <w:tc>
          <w:tcPr>
            <w:tcW w:w="1175" w:type="dxa"/>
            <w:tcBorders>
              <w:bottom w:val="single" w:sz="2" w:space="0" w:color="auto"/>
            </w:tcBorders>
            <w:shd w:val="clear" w:color="auto" w:fill="auto"/>
            <w:vAlign w:val="center"/>
          </w:tcPr>
          <w:p w14:paraId="3E8DFF8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tcBorders>
              <w:bottom w:val="single" w:sz="2" w:space="0" w:color="auto"/>
            </w:tcBorders>
            <w:shd w:val="clear" w:color="auto" w:fill="auto"/>
            <w:vAlign w:val="center"/>
          </w:tcPr>
          <w:p w14:paraId="688FF45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22,00 m</w:t>
            </w:r>
          </w:p>
        </w:tc>
        <w:tc>
          <w:tcPr>
            <w:tcW w:w="1246" w:type="dxa"/>
            <w:tcBorders>
              <w:bottom w:val="single" w:sz="2" w:space="0" w:color="auto"/>
            </w:tcBorders>
            <w:shd w:val="clear" w:color="auto" w:fill="auto"/>
            <w:vAlign w:val="center"/>
          </w:tcPr>
          <w:p w14:paraId="759CBC5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tcBorders>
              <w:bottom w:val="single" w:sz="2" w:space="0" w:color="auto"/>
              <w:right w:val="single" w:sz="2" w:space="0" w:color="auto"/>
            </w:tcBorders>
            <w:shd w:val="clear" w:color="auto" w:fill="auto"/>
            <w:vAlign w:val="center"/>
          </w:tcPr>
          <w:p w14:paraId="18F130B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525D7FB2" w14:textId="77777777" w:rsidR="001E4AA7" w:rsidRPr="00EC3740" w:rsidRDefault="001E4AA7" w:rsidP="00A27D29">
      <w:pPr>
        <w:rPr>
          <w:rFonts w:ascii="Times New Roman" w:hAnsi="Times New Roman" w:cs="Times New Roman"/>
          <w:color w:val="000000" w:themeColor="text1"/>
          <w:sz w:val="24"/>
          <w:szCs w:val="24"/>
          <w:lang w:val="sr-Cyrl-CS"/>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50"/>
        <w:gridCol w:w="857"/>
        <w:gridCol w:w="990"/>
        <w:gridCol w:w="1299"/>
        <w:gridCol w:w="1196"/>
        <w:gridCol w:w="1196"/>
        <w:gridCol w:w="1246"/>
        <w:gridCol w:w="1254"/>
      </w:tblGrid>
      <w:tr w:rsidR="00486341" w:rsidRPr="00EC3740" w14:paraId="41899A21" w14:textId="77777777" w:rsidTr="008C2DD0">
        <w:trPr>
          <w:trHeight w:val="284"/>
          <w:jc w:val="center"/>
        </w:trPr>
        <w:tc>
          <w:tcPr>
            <w:tcW w:w="10022" w:type="dxa"/>
            <w:gridSpan w:val="9"/>
            <w:tcBorders>
              <w:top w:val="single" w:sz="2" w:space="0" w:color="auto"/>
              <w:left w:val="single" w:sz="2" w:space="0" w:color="auto"/>
              <w:right w:val="single" w:sz="2" w:space="0" w:color="auto"/>
            </w:tcBorders>
            <w:shd w:val="clear" w:color="auto" w:fill="auto"/>
            <w:vAlign w:val="center"/>
          </w:tcPr>
          <w:p w14:paraId="1BAC7177"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5</w:t>
            </w:r>
          </w:p>
        </w:tc>
      </w:tr>
      <w:tr w:rsidR="00486341" w:rsidRPr="00EC3740" w14:paraId="03A7208A" w14:textId="77777777" w:rsidTr="008C2DD0">
        <w:trPr>
          <w:jc w:val="center"/>
        </w:trPr>
        <w:tc>
          <w:tcPr>
            <w:tcW w:w="10022" w:type="dxa"/>
            <w:gridSpan w:val="9"/>
            <w:tcBorders>
              <w:left w:val="single" w:sz="2" w:space="0" w:color="auto"/>
              <w:right w:val="single" w:sz="2" w:space="0" w:color="auto"/>
            </w:tcBorders>
            <w:shd w:val="clear" w:color="auto" w:fill="FFFFFF"/>
            <w:vAlign w:val="center"/>
          </w:tcPr>
          <w:p w14:paraId="56EAAACB"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3.059,00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0D14FD3E" w14:textId="77777777" w:rsidTr="008C2DD0">
        <w:trPr>
          <w:jc w:val="center"/>
        </w:trPr>
        <w:tc>
          <w:tcPr>
            <w:tcW w:w="10022" w:type="dxa"/>
            <w:gridSpan w:val="9"/>
            <w:tcBorders>
              <w:left w:val="single" w:sz="2" w:space="0" w:color="auto"/>
              <w:right w:val="single" w:sz="2" w:space="0" w:color="auto"/>
            </w:tcBorders>
            <w:shd w:val="clear" w:color="auto" w:fill="FFFFFF"/>
            <w:vAlign w:val="center"/>
          </w:tcPr>
          <w:p w14:paraId="3D980C19"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446 КО Савски венац</w:t>
            </w:r>
          </w:p>
        </w:tc>
      </w:tr>
      <w:tr w:rsidR="00486341" w:rsidRPr="00EC3740" w14:paraId="3E70F6DD" w14:textId="77777777" w:rsidTr="008C2DD0">
        <w:trPr>
          <w:jc w:val="center"/>
        </w:trPr>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7943E50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3CB7000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53892AB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990" w:type="dxa"/>
            <w:shd w:val="clear" w:color="auto" w:fill="auto"/>
            <w:vAlign w:val="center"/>
          </w:tcPr>
          <w:p w14:paraId="5038995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299" w:type="dxa"/>
            <w:shd w:val="clear" w:color="auto" w:fill="auto"/>
            <w:vAlign w:val="center"/>
          </w:tcPr>
          <w:p w14:paraId="265F061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267A047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96" w:type="dxa"/>
            <w:shd w:val="clear" w:color="auto" w:fill="auto"/>
            <w:vAlign w:val="center"/>
          </w:tcPr>
          <w:p w14:paraId="3209133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2133906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1196" w:type="dxa"/>
            <w:shd w:val="clear" w:color="auto" w:fill="auto"/>
            <w:vAlign w:val="center"/>
          </w:tcPr>
          <w:p w14:paraId="5237B4A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3E1B5B5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3A8AFFA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017F741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1195E4A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9F0808" w:rsidRPr="00EC3740" w14:paraId="3E9E4D7D" w14:textId="77777777" w:rsidTr="008C2DD0">
        <w:trPr>
          <w:trHeight w:val="71"/>
          <w:jc w:val="center"/>
        </w:trPr>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0EBB63B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w:t>
            </w:r>
          </w:p>
        </w:tc>
        <w:tc>
          <w:tcPr>
            <w:tcW w:w="850" w:type="dxa"/>
            <w:tcBorders>
              <w:left w:val="single" w:sz="2" w:space="0" w:color="auto"/>
              <w:bottom w:val="single" w:sz="2" w:space="0" w:color="auto"/>
            </w:tcBorders>
            <w:shd w:val="clear" w:color="auto" w:fill="auto"/>
            <w:vAlign w:val="center"/>
          </w:tcPr>
          <w:p w14:paraId="45ED93D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5</w:t>
            </w:r>
          </w:p>
        </w:tc>
        <w:tc>
          <w:tcPr>
            <w:tcW w:w="857" w:type="dxa"/>
            <w:tcBorders>
              <w:bottom w:val="single" w:sz="2" w:space="0" w:color="auto"/>
            </w:tcBorders>
            <w:shd w:val="clear" w:color="auto" w:fill="auto"/>
            <w:vAlign w:val="center"/>
          </w:tcPr>
          <w:p w14:paraId="464E4F1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К1</w:t>
            </w:r>
          </w:p>
        </w:tc>
        <w:tc>
          <w:tcPr>
            <w:tcW w:w="990" w:type="dxa"/>
            <w:tcBorders>
              <w:bottom w:val="single" w:sz="2" w:space="0" w:color="auto"/>
            </w:tcBorders>
            <w:shd w:val="clear" w:color="auto" w:fill="auto"/>
            <w:vAlign w:val="center"/>
          </w:tcPr>
          <w:p w14:paraId="453CFBF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хотел</w:t>
            </w:r>
          </w:p>
        </w:tc>
        <w:tc>
          <w:tcPr>
            <w:tcW w:w="1299" w:type="dxa"/>
            <w:tcBorders>
              <w:bottom w:val="single" w:sz="2" w:space="0" w:color="auto"/>
            </w:tcBorders>
            <w:shd w:val="clear" w:color="auto" w:fill="auto"/>
            <w:vAlign w:val="center"/>
          </w:tcPr>
          <w:p w14:paraId="4F9B586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96" w:type="dxa"/>
            <w:tcBorders>
              <w:bottom w:val="single" w:sz="2" w:space="0" w:color="auto"/>
            </w:tcBorders>
            <w:shd w:val="clear" w:color="auto" w:fill="auto"/>
            <w:vAlign w:val="center"/>
          </w:tcPr>
          <w:p w14:paraId="159B0BD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tc>
        <w:tc>
          <w:tcPr>
            <w:tcW w:w="1196" w:type="dxa"/>
            <w:tcBorders>
              <w:bottom w:val="single" w:sz="2" w:space="0" w:color="auto"/>
            </w:tcBorders>
            <w:shd w:val="clear" w:color="auto" w:fill="auto"/>
            <w:vAlign w:val="center"/>
          </w:tcPr>
          <w:p w14:paraId="7821CED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tc>
        <w:tc>
          <w:tcPr>
            <w:tcW w:w="1246" w:type="dxa"/>
            <w:tcBorders>
              <w:bottom w:val="single" w:sz="2" w:space="0" w:color="auto"/>
            </w:tcBorders>
            <w:shd w:val="clear" w:color="auto" w:fill="auto"/>
            <w:vAlign w:val="center"/>
          </w:tcPr>
          <w:p w14:paraId="440997A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54" w:type="dxa"/>
            <w:tcBorders>
              <w:bottom w:val="single" w:sz="2" w:space="0" w:color="auto"/>
              <w:right w:val="single" w:sz="2" w:space="0" w:color="auto"/>
            </w:tcBorders>
            <w:shd w:val="clear" w:color="auto" w:fill="auto"/>
            <w:vAlign w:val="center"/>
          </w:tcPr>
          <w:p w14:paraId="3F0BB15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0%</w:t>
            </w:r>
          </w:p>
        </w:tc>
      </w:tr>
    </w:tbl>
    <w:p w14:paraId="6EF9B785" w14:textId="77777777" w:rsidR="00FA49DC" w:rsidRPr="00EC3740" w:rsidRDefault="00FA49DC" w:rsidP="00A27D29">
      <w:pPr>
        <w:rPr>
          <w:rFonts w:ascii="Times New Roman" w:hAnsi="Times New Roman" w:cs="Times New Roman"/>
          <w:color w:val="000000" w:themeColor="text1"/>
          <w:sz w:val="24"/>
          <w:szCs w:val="24"/>
          <w:lang w:val="sr-Cyrl-CS"/>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50"/>
        <w:gridCol w:w="857"/>
        <w:gridCol w:w="1283"/>
        <w:gridCol w:w="1638"/>
        <w:gridCol w:w="1175"/>
        <w:gridCol w:w="928"/>
        <w:gridCol w:w="1246"/>
        <w:gridCol w:w="1254"/>
      </w:tblGrid>
      <w:tr w:rsidR="00486341" w:rsidRPr="00EC3740" w14:paraId="77794CAD" w14:textId="77777777" w:rsidTr="00A56EC6">
        <w:trPr>
          <w:trHeight w:val="284"/>
          <w:jc w:val="center"/>
        </w:trPr>
        <w:tc>
          <w:tcPr>
            <w:tcW w:w="9072" w:type="dxa"/>
            <w:gridSpan w:val="9"/>
            <w:tcBorders>
              <w:top w:val="single" w:sz="2" w:space="0" w:color="auto"/>
              <w:left w:val="single" w:sz="2" w:space="0" w:color="auto"/>
              <w:right w:val="single" w:sz="2" w:space="0" w:color="auto"/>
            </w:tcBorders>
            <w:shd w:val="clear" w:color="auto" w:fill="auto"/>
            <w:vAlign w:val="center"/>
          </w:tcPr>
          <w:p w14:paraId="576FCF87"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6</w:t>
            </w:r>
          </w:p>
        </w:tc>
      </w:tr>
      <w:tr w:rsidR="00486341" w:rsidRPr="00EC3740" w14:paraId="4B585079" w14:textId="77777777" w:rsidTr="00A56EC6">
        <w:trPr>
          <w:jc w:val="center"/>
        </w:trPr>
        <w:tc>
          <w:tcPr>
            <w:tcW w:w="9072" w:type="dxa"/>
            <w:gridSpan w:val="9"/>
            <w:tcBorders>
              <w:left w:val="single" w:sz="2" w:space="0" w:color="auto"/>
              <w:right w:val="single" w:sz="2" w:space="0" w:color="auto"/>
            </w:tcBorders>
            <w:shd w:val="clear" w:color="auto" w:fill="FFFFFF"/>
            <w:vAlign w:val="center"/>
          </w:tcPr>
          <w:p w14:paraId="037F7280" w14:textId="1B0E997F"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8.</w:t>
            </w:r>
            <w:r w:rsidR="004F3099" w:rsidRPr="00EC3740">
              <w:rPr>
                <w:rFonts w:ascii="Times New Roman" w:hAnsi="Times New Roman" w:cs="Times New Roman"/>
                <w:color w:val="000000" w:themeColor="text1"/>
                <w:sz w:val="24"/>
                <w:szCs w:val="24"/>
                <w:lang w:val="sr-Cyrl-CS"/>
              </w:rPr>
              <w:t>426</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1846979B" w14:textId="77777777" w:rsidTr="00A56EC6">
        <w:trPr>
          <w:jc w:val="center"/>
        </w:trPr>
        <w:tc>
          <w:tcPr>
            <w:tcW w:w="9072" w:type="dxa"/>
            <w:gridSpan w:val="9"/>
            <w:tcBorders>
              <w:left w:val="single" w:sz="2" w:space="0" w:color="auto"/>
              <w:right w:val="single" w:sz="2" w:space="0" w:color="auto"/>
            </w:tcBorders>
            <w:shd w:val="clear" w:color="auto" w:fill="FFFFFF"/>
            <w:vAlign w:val="center"/>
          </w:tcPr>
          <w:p w14:paraId="1613FFBC"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445/2, 447/2, 463/1, 464/1, 464/2, 465/1, 465/2, 468/3, 470/4 КО Савски венац</w:t>
            </w:r>
          </w:p>
        </w:tc>
      </w:tr>
      <w:tr w:rsidR="00486341" w:rsidRPr="00EC3740" w14:paraId="4F5B0543" w14:textId="77777777" w:rsidTr="00A56EC6">
        <w:trPr>
          <w:jc w:val="center"/>
        </w:trPr>
        <w:tc>
          <w:tcPr>
            <w:tcW w:w="9072" w:type="dxa"/>
            <w:tcBorders>
              <w:top w:val="single" w:sz="2" w:space="0" w:color="auto"/>
              <w:left w:val="single" w:sz="2" w:space="0" w:color="auto"/>
              <w:bottom w:val="single" w:sz="2" w:space="0" w:color="auto"/>
              <w:right w:val="single" w:sz="2" w:space="0" w:color="auto"/>
            </w:tcBorders>
            <w:shd w:val="clear" w:color="auto" w:fill="auto"/>
            <w:vAlign w:val="center"/>
          </w:tcPr>
          <w:p w14:paraId="6732D3A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9072" w:type="dxa"/>
            <w:tcBorders>
              <w:left w:val="single" w:sz="2" w:space="0" w:color="auto"/>
            </w:tcBorders>
            <w:shd w:val="clear" w:color="auto" w:fill="auto"/>
            <w:vAlign w:val="center"/>
          </w:tcPr>
          <w:p w14:paraId="23EE65F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9072" w:type="dxa"/>
            <w:shd w:val="clear" w:color="auto" w:fill="auto"/>
            <w:vAlign w:val="center"/>
          </w:tcPr>
          <w:p w14:paraId="0BC991D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9072" w:type="dxa"/>
            <w:shd w:val="clear" w:color="auto" w:fill="auto"/>
            <w:vAlign w:val="center"/>
          </w:tcPr>
          <w:p w14:paraId="4EEC9CE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9072" w:type="dxa"/>
            <w:shd w:val="clear" w:color="auto" w:fill="auto"/>
            <w:vAlign w:val="center"/>
          </w:tcPr>
          <w:p w14:paraId="664D164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365D588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9072" w:type="dxa"/>
            <w:shd w:val="clear" w:color="auto" w:fill="auto"/>
            <w:vAlign w:val="center"/>
          </w:tcPr>
          <w:p w14:paraId="3619CA4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16719EB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072" w:type="dxa"/>
            <w:shd w:val="clear" w:color="auto" w:fill="auto"/>
            <w:vAlign w:val="center"/>
          </w:tcPr>
          <w:p w14:paraId="1FE3CB8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9072" w:type="dxa"/>
            <w:shd w:val="clear" w:color="auto" w:fill="auto"/>
            <w:vAlign w:val="center"/>
          </w:tcPr>
          <w:p w14:paraId="010387C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7F7BDA2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9072" w:type="dxa"/>
            <w:tcBorders>
              <w:right w:val="single" w:sz="2" w:space="0" w:color="auto"/>
            </w:tcBorders>
            <w:shd w:val="clear" w:color="auto" w:fill="auto"/>
            <w:vAlign w:val="center"/>
          </w:tcPr>
          <w:p w14:paraId="4D6D826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7D30AC9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9F0808" w:rsidRPr="00EC3740" w14:paraId="29FB1640" w14:textId="77777777" w:rsidTr="00A56EC6">
        <w:trPr>
          <w:jc w:val="center"/>
        </w:trPr>
        <w:tc>
          <w:tcPr>
            <w:tcW w:w="9072" w:type="dxa"/>
            <w:tcBorders>
              <w:top w:val="single" w:sz="2" w:space="0" w:color="auto"/>
              <w:left w:val="single" w:sz="2" w:space="0" w:color="auto"/>
              <w:bottom w:val="single" w:sz="2" w:space="0" w:color="auto"/>
              <w:right w:val="single" w:sz="2" w:space="0" w:color="auto"/>
            </w:tcBorders>
            <w:shd w:val="clear" w:color="auto" w:fill="auto"/>
            <w:vAlign w:val="center"/>
          </w:tcPr>
          <w:p w14:paraId="71E5A97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lastRenderedPageBreak/>
              <w:t>I</w:t>
            </w:r>
          </w:p>
        </w:tc>
        <w:tc>
          <w:tcPr>
            <w:tcW w:w="9072" w:type="dxa"/>
            <w:tcBorders>
              <w:left w:val="single" w:sz="2" w:space="0" w:color="auto"/>
              <w:bottom w:val="single" w:sz="2" w:space="0" w:color="auto"/>
            </w:tcBorders>
            <w:shd w:val="clear" w:color="auto" w:fill="auto"/>
            <w:vAlign w:val="center"/>
          </w:tcPr>
          <w:p w14:paraId="12A40B9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6</w:t>
            </w:r>
          </w:p>
        </w:tc>
        <w:tc>
          <w:tcPr>
            <w:tcW w:w="9072" w:type="dxa"/>
            <w:tcBorders>
              <w:bottom w:val="single" w:sz="2" w:space="0" w:color="auto"/>
            </w:tcBorders>
            <w:shd w:val="clear" w:color="auto" w:fill="auto"/>
            <w:vAlign w:val="center"/>
          </w:tcPr>
          <w:p w14:paraId="3A5C3D3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С1</w:t>
            </w:r>
          </w:p>
        </w:tc>
        <w:tc>
          <w:tcPr>
            <w:tcW w:w="9072" w:type="dxa"/>
            <w:tcBorders>
              <w:bottom w:val="single" w:sz="2" w:space="0" w:color="auto"/>
            </w:tcBorders>
            <w:shd w:val="clear" w:color="auto" w:fill="auto"/>
            <w:vAlign w:val="center"/>
          </w:tcPr>
          <w:p w14:paraId="7FA4959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680C517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9072" w:type="dxa"/>
            <w:tcBorders>
              <w:bottom w:val="single" w:sz="2" w:space="0" w:color="auto"/>
            </w:tcBorders>
            <w:shd w:val="clear" w:color="auto" w:fill="auto"/>
            <w:vAlign w:val="center"/>
          </w:tcPr>
          <w:p w14:paraId="3B9E53A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комерцијални садржаји до 100%</w:t>
            </w:r>
          </w:p>
        </w:tc>
        <w:tc>
          <w:tcPr>
            <w:tcW w:w="9072" w:type="dxa"/>
            <w:tcBorders>
              <w:bottom w:val="single" w:sz="2" w:space="0" w:color="auto"/>
            </w:tcBorders>
            <w:shd w:val="clear" w:color="auto" w:fill="auto"/>
            <w:vAlign w:val="center"/>
          </w:tcPr>
          <w:p w14:paraId="43FC904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072" w:type="dxa"/>
            <w:tcBorders>
              <w:bottom w:val="single" w:sz="2" w:space="0" w:color="auto"/>
            </w:tcBorders>
            <w:shd w:val="clear" w:color="auto" w:fill="auto"/>
            <w:vAlign w:val="center"/>
          </w:tcPr>
          <w:p w14:paraId="4B36CBE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22,00 m</w:t>
            </w:r>
          </w:p>
        </w:tc>
        <w:tc>
          <w:tcPr>
            <w:tcW w:w="9072" w:type="dxa"/>
            <w:tcBorders>
              <w:bottom w:val="single" w:sz="2" w:space="0" w:color="auto"/>
            </w:tcBorders>
            <w:shd w:val="clear" w:color="auto" w:fill="auto"/>
            <w:vAlign w:val="center"/>
          </w:tcPr>
          <w:p w14:paraId="10384E6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9072" w:type="dxa"/>
            <w:tcBorders>
              <w:bottom w:val="single" w:sz="2" w:space="0" w:color="auto"/>
              <w:right w:val="single" w:sz="2" w:space="0" w:color="auto"/>
            </w:tcBorders>
            <w:shd w:val="clear" w:color="auto" w:fill="auto"/>
            <w:vAlign w:val="center"/>
          </w:tcPr>
          <w:p w14:paraId="5B24B33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30B6D686" w14:textId="77777777" w:rsidR="00FA49DC" w:rsidRPr="00EC3740" w:rsidRDefault="00FA49DC" w:rsidP="00A27D29">
      <w:pPr>
        <w:rPr>
          <w:rFonts w:ascii="Times New Roman" w:hAnsi="Times New Roman" w:cs="Times New Roman"/>
          <w:color w:val="000000" w:themeColor="text1"/>
          <w:sz w:val="24"/>
          <w:szCs w:val="24"/>
          <w:lang w:val="sr-Cyrl-CS"/>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50"/>
        <w:gridCol w:w="857"/>
        <w:gridCol w:w="1283"/>
        <w:gridCol w:w="1638"/>
        <w:gridCol w:w="1175"/>
        <w:gridCol w:w="928"/>
        <w:gridCol w:w="1246"/>
        <w:gridCol w:w="1254"/>
      </w:tblGrid>
      <w:tr w:rsidR="00486341" w:rsidRPr="00EC3740" w14:paraId="61ADA9BB" w14:textId="77777777" w:rsidTr="00A56EC6">
        <w:trPr>
          <w:trHeight w:val="284"/>
          <w:jc w:val="center"/>
        </w:trPr>
        <w:tc>
          <w:tcPr>
            <w:tcW w:w="10206" w:type="dxa"/>
            <w:gridSpan w:val="9"/>
            <w:tcBorders>
              <w:top w:val="single" w:sz="2" w:space="0" w:color="auto"/>
              <w:left w:val="single" w:sz="2" w:space="0" w:color="auto"/>
              <w:right w:val="single" w:sz="2" w:space="0" w:color="auto"/>
            </w:tcBorders>
            <w:shd w:val="clear" w:color="auto" w:fill="auto"/>
            <w:vAlign w:val="center"/>
          </w:tcPr>
          <w:p w14:paraId="03013DD4"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7</w:t>
            </w:r>
          </w:p>
        </w:tc>
      </w:tr>
      <w:tr w:rsidR="00486341" w:rsidRPr="00EC3740" w14:paraId="0CA5F5C8" w14:textId="77777777" w:rsidTr="00A56EC6">
        <w:trPr>
          <w:jc w:val="center"/>
        </w:trPr>
        <w:tc>
          <w:tcPr>
            <w:tcW w:w="10206" w:type="dxa"/>
            <w:gridSpan w:val="9"/>
            <w:tcBorders>
              <w:left w:val="single" w:sz="2" w:space="0" w:color="auto"/>
              <w:right w:val="single" w:sz="2" w:space="0" w:color="auto"/>
            </w:tcBorders>
            <w:shd w:val="clear" w:color="auto" w:fill="FFFFFF"/>
            <w:vAlign w:val="center"/>
          </w:tcPr>
          <w:p w14:paraId="5E556238" w14:textId="6884D67E"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11.</w:t>
            </w:r>
            <w:r w:rsidR="004F3099" w:rsidRPr="00EC3740">
              <w:rPr>
                <w:rFonts w:ascii="Times New Roman" w:hAnsi="Times New Roman" w:cs="Times New Roman"/>
                <w:color w:val="000000" w:themeColor="text1"/>
                <w:sz w:val="24"/>
                <w:szCs w:val="24"/>
                <w:lang w:val="sr-Cyrl-CS"/>
              </w:rPr>
              <w:t>790</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115C5F97" w14:textId="77777777" w:rsidTr="00A56EC6">
        <w:trPr>
          <w:jc w:val="center"/>
        </w:trPr>
        <w:tc>
          <w:tcPr>
            <w:tcW w:w="10206" w:type="dxa"/>
            <w:gridSpan w:val="9"/>
            <w:tcBorders>
              <w:left w:val="single" w:sz="2" w:space="0" w:color="auto"/>
              <w:right w:val="single" w:sz="2" w:space="0" w:color="auto"/>
            </w:tcBorders>
            <w:shd w:val="clear" w:color="auto" w:fill="FFFFFF"/>
            <w:vAlign w:val="center"/>
          </w:tcPr>
          <w:p w14:paraId="55D2C1A9"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438/5, 438/13, 445/4, 450/5, 455/4, 450/2, 450/4, 450/6, 460/1, 460/3, 460/4, 462/4, 1508/5, 1508/6, 1508/303, 1508/320, 1508/364, 1508/365, 1508/366, 1508/367, 1508/ 368 КО С. венац</w:t>
            </w:r>
          </w:p>
        </w:tc>
      </w:tr>
      <w:tr w:rsidR="00486341" w:rsidRPr="00EC3740" w14:paraId="18C3D32F" w14:textId="77777777" w:rsidTr="00A56EC6">
        <w:trPr>
          <w:jc w:val="center"/>
        </w:trPr>
        <w:tc>
          <w:tcPr>
            <w:tcW w:w="811" w:type="dxa"/>
            <w:tcBorders>
              <w:top w:val="single" w:sz="2" w:space="0" w:color="auto"/>
              <w:left w:val="single" w:sz="2" w:space="0" w:color="auto"/>
              <w:bottom w:val="single" w:sz="4" w:space="0" w:color="auto"/>
              <w:right w:val="single" w:sz="2" w:space="0" w:color="auto"/>
            </w:tcBorders>
            <w:shd w:val="clear" w:color="auto" w:fill="auto"/>
            <w:vAlign w:val="center"/>
          </w:tcPr>
          <w:p w14:paraId="1FCBEC9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3" w:type="dxa"/>
            <w:tcBorders>
              <w:left w:val="single" w:sz="2" w:space="0" w:color="auto"/>
              <w:bottom w:val="single" w:sz="4" w:space="0" w:color="auto"/>
            </w:tcBorders>
            <w:shd w:val="clear" w:color="auto" w:fill="auto"/>
            <w:vAlign w:val="center"/>
          </w:tcPr>
          <w:p w14:paraId="6D4104D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1" w:type="dxa"/>
            <w:tcBorders>
              <w:bottom w:val="single" w:sz="4" w:space="0" w:color="auto"/>
            </w:tcBorders>
            <w:shd w:val="clear" w:color="auto" w:fill="auto"/>
            <w:vAlign w:val="center"/>
          </w:tcPr>
          <w:p w14:paraId="7262D88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65" w:type="dxa"/>
            <w:tcBorders>
              <w:bottom w:val="single" w:sz="4" w:space="0" w:color="auto"/>
            </w:tcBorders>
            <w:shd w:val="clear" w:color="auto" w:fill="auto"/>
            <w:vAlign w:val="center"/>
          </w:tcPr>
          <w:p w14:paraId="551AD1E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336" w:type="dxa"/>
            <w:tcBorders>
              <w:bottom w:val="single" w:sz="4" w:space="0" w:color="auto"/>
            </w:tcBorders>
            <w:shd w:val="clear" w:color="auto" w:fill="auto"/>
            <w:vAlign w:val="center"/>
          </w:tcPr>
          <w:p w14:paraId="00F41AD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2FB63DE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280" w:type="dxa"/>
            <w:tcBorders>
              <w:bottom w:val="single" w:sz="4" w:space="0" w:color="auto"/>
            </w:tcBorders>
            <w:shd w:val="clear" w:color="auto" w:fill="auto"/>
            <w:vAlign w:val="center"/>
          </w:tcPr>
          <w:p w14:paraId="7D71058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73ED1B9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1242" w:type="dxa"/>
            <w:tcBorders>
              <w:bottom w:val="single" w:sz="4" w:space="0" w:color="auto"/>
            </w:tcBorders>
            <w:shd w:val="clear" w:color="auto" w:fill="auto"/>
            <w:vAlign w:val="center"/>
          </w:tcPr>
          <w:p w14:paraId="6A492DE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81" w:type="dxa"/>
            <w:tcBorders>
              <w:bottom w:val="single" w:sz="4" w:space="0" w:color="auto"/>
            </w:tcBorders>
            <w:shd w:val="clear" w:color="auto" w:fill="auto"/>
            <w:vAlign w:val="center"/>
          </w:tcPr>
          <w:p w14:paraId="1473B97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369FA27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87" w:type="dxa"/>
            <w:tcBorders>
              <w:bottom w:val="single" w:sz="4" w:space="0" w:color="auto"/>
              <w:right w:val="single" w:sz="2" w:space="0" w:color="auto"/>
            </w:tcBorders>
            <w:shd w:val="clear" w:color="auto" w:fill="auto"/>
            <w:vAlign w:val="center"/>
          </w:tcPr>
          <w:p w14:paraId="25286F9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1B4DF52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3CAFED4D" w14:textId="77777777" w:rsidTr="00A56EC6">
        <w:trPr>
          <w:trHeight w:val="493"/>
          <w:jc w:val="center"/>
        </w:trPr>
        <w:tc>
          <w:tcPr>
            <w:tcW w:w="811" w:type="dxa"/>
            <w:vMerge w:val="restart"/>
            <w:tcBorders>
              <w:top w:val="single" w:sz="4" w:space="0" w:color="auto"/>
              <w:left w:val="single" w:sz="4" w:space="0" w:color="auto"/>
              <w:right w:val="single" w:sz="4" w:space="0" w:color="auto"/>
            </w:tcBorders>
            <w:shd w:val="clear" w:color="auto" w:fill="auto"/>
            <w:vAlign w:val="center"/>
          </w:tcPr>
          <w:p w14:paraId="2B897403"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w:t>
            </w:r>
          </w:p>
        </w:tc>
        <w:tc>
          <w:tcPr>
            <w:tcW w:w="853" w:type="dxa"/>
            <w:tcBorders>
              <w:top w:val="single" w:sz="4" w:space="0" w:color="auto"/>
              <w:left w:val="single" w:sz="4" w:space="0" w:color="auto"/>
              <w:right w:val="single" w:sz="4" w:space="0" w:color="auto"/>
            </w:tcBorders>
            <w:shd w:val="clear" w:color="auto" w:fill="auto"/>
            <w:vAlign w:val="center"/>
          </w:tcPr>
          <w:p w14:paraId="53346AEF"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7c</w:t>
            </w:r>
          </w:p>
        </w:tc>
        <w:tc>
          <w:tcPr>
            <w:tcW w:w="851" w:type="dxa"/>
            <w:tcBorders>
              <w:top w:val="single" w:sz="4" w:space="0" w:color="auto"/>
              <w:left w:val="single" w:sz="4" w:space="0" w:color="auto"/>
              <w:right w:val="single" w:sz="4" w:space="0" w:color="auto"/>
            </w:tcBorders>
            <w:shd w:val="clear" w:color="auto" w:fill="auto"/>
            <w:vAlign w:val="center"/>
          </w:tcPr>
          <w:p w14:paraId="1CF7367B"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ЗП2</w:t>
            </w:r>
          </w:p>
        </w:tc>
        <w:tc>
          <w:tcPr>
            <w:tcW w:w="1265" w:type="dxa"/>
            <w:tcBorders>
              <w:top w:val="single" w:sz="4" w:space="0" w:color="auto"/>
              <w:left w:val="single" w:sz="4" w:space="0" w:color="auto"/>
              <w:right w:val="single" w:sz="4" w:space="0" w:color="auto"/>
            </w:tcBorders>
            <w:shd w:val="clear" w:color="auto" w:fill="auto"/>
            <w:vAlign w:val="center"/>
          </w:tcPr>
          <w:p w14:paraId="52F1D67D"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заштитни</w:t>
            </w:r>
          </w:p>
          <w:p w14:paraId="22BE5008"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 појас</w:t>
            </w:r>
          </w:p>
        </w:tc>
        <w:tc>
          <w:tcPr>
            <w:tcW w:w="1336" w:type="dxa"/>
            <w:tcBorders>
              <w:top w:val="single" w:sz="4" w:space="0" w:color="auto"/>
              <w:left w:val="single" w:sz="4" w:space="0" w:color="auto"/>
              <w:right w:val="single" w:sz="4" w:space="0" w:color="auto"/>
            </w:tcBorders>
            <w:shd w:val="clear" w:color="auto" w:fill="auto"/>
            <w:vAlign w:val="center"/>
          </w:tcPr>
          <w:p w14:paraId="7A10F57B"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80" w:type="dxa"/>
            <w:tcBorders>
              <w:top w:val="single" w:sz="4" w:space="0" w:color="auto"/>
              <w:left w:val="single" w:sz="4" w:space="0" w:color="auto"/>
              <w:right w:val="single" w:sz="4" w:space="0" w:color="auto"/>
            </w:tcBorders>
            <w:shd w:val="clear" w:color="auto" w:fill="auto"/>
            <w:vAlign w:val="center"/>
          </w:tcPr>
          <w:p w14:paraId="77A660D2"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42" w:type="dxa"/>
            <w:tcBorders>
              <w:top w:val="single" w:sz="4" w:space="0" w:color="auto"/>
              <w:left w:val="single" w:sz="4" w:space="0" w:color="auto"/>
              <w:right w:val="single" w:sz="4" w:space="0" w:color="auto"/>
            </w:tcBorders>
            <w:shd w:val="clear" w:color="auto" w:fill="auto"/>
            <w:vAlign w:val="center"/>
          </w:tcPr>
          <w:p w14:paraId="44DD6348"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81" w:type="dxa"/>
            <w:tcBorders>
              <w:top w:val="single" w:sz="4" w:space="0" w:color="auto"/>
              <w:left w:val="single" w:sz="4" w:space="0" w:color="auto"/>
              <w:right w:val="single" w:sz="4" w:space="0" w:color="auto"/>
            </w:tcBorders>
            <w:shd w:val="clear" w:color="auto" w:fill="auto"/>
            <w:vAlign w:val="center"/>
          </w:tcPr>
          <w:p w14:paraId="7C3698E5"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287" w:type="dxa"/>
            <w:tcBorders>
              <w:top w:val="single" w:sz="4" w:space="0" w:color="auto"/>
              <w:left w:val="single" w:sz="4" w:space="0" w:color="auto"/>
              <w:right w:val="single" w:sz="4" w:space="0" w:color="auto"/>
            </w:tcBorders>
            <w:shd w:val="clear" w:color="auto" w:fill="auto"/>
            <w:vAlign w:val="center"/>
          </w:tcPr>
          <w:p w14:paraId="55947DEE"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r>
      <w:tr w:rsidR="00486341" w:rsidRPr="00EC3740" w14:paraId="72F2A557" w14:textId="77777777" w:rsidTr="00A56EC6">
        <w:trPr>
          <w:jc w:val="center"/>
        </w:trPr>
        <w:tc>
          <w:tcPr>
            <w:tcW w:w="811" w:type="dxa"/>
            <w:vMerge/>
            <w:tcBorders>
              <w:left w:val="single" w:sz="4" w:space="0" w:color="auto"/>
              <w:right w:val="single" w:sz="4" w:space="0" w:color="auto"/>
            </w:tcBorders>
            <w:shd w:val="clear" w:color="auto" w:fill="auto"/>
            <w:vAlign w:val="center"/>
          </w:tcPr>
          <w:p w14:paraId="13068C4C"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3" w:type="dxa"/>
            <w:tcBorders>
              <w:left w:val="single" w:sz="4" w:space="0" w:color="auto"/>
              <w:right w:val="single" w:sz="4" w:space="0" w:color="auto"/>
            </w:tcBorders>
            <w:shd w:val="clear" w:color="auto" w:fill="auto"/>
            <w:vAlign w:val="center"/>
          </w:tcPr>
          <w:p w14:paraId="7D40EE2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7a</w:t>
            </w:r>
          </w:p>
        </w:tc>
        <w:tc>
          <w:tcPr>
            <w:tcW w:w="851" w:type="dxa"/>
            <w:tcBorders>
              <w:left w:val="single" w:sz="4" w:space="0" w:color="auto"/>
              <w:bottom w:val="single" w:sz="4" w:space="0" w:color="auto"/>
              <w:right w:val="single" w:sz="4" w:space="0" w:color="auto"/>
            </w:tcBorders>
            <w:shd w:val="clear" w:color="auto" w:fill="auto"/>
            <w:vAlign w:val="center"/>
          </w:tcPr>
          <w:p w14:paraId="3EFCAD3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СК1</w:t>
            </w:r>
          </w:p>
        </w:tc>
        <w:tc>
          <w:tcPr>
            <w:tcW w:w="1265" w:type="dxa"/>
            <w:tcBorders>
              <w:left w:val="single" w:sz="4" w:space="0" w:color="auto"/>
              <w:bottom w:val="single" w:sz="4" w:space="0" w:color="auto"/>
              <w:right w:val="single" w:sz="4" w:space="0" w:color="auto"/>
            </w:tcBorders>
            <w:shd w:val="clear" w:color="auto" w:fill="auto"/>
            <w:vAlign w:val="center"/>
          </w:tcPr>
          <w:p w14:paraId="7E8D5A5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сквер</w:t>
            </w:r>
          </w:p>
        </w:tc>
        <w:tc>
          <w:tcPr>
            <w:tcW w:w="1336" w:type="dxa"/>
            <w:tcBorders>
              <w:left w:val="single" w:sz="4" w:space="0" w:color="auto"/>
              <w:bottom w:val="single" w:sz="4" w:space="0" w:color="auto"/>
              <w:right w:val="single" w:sz="4" w:space="0" w:color="auto"/>
            </w:tcBorders>
            <w:shd w:val="clear" w:color="auto" w:fill="auto"/>
            <w:vAlign w:val="center"/>
          </w:tcPr>
          <w:p w14:paraId="0FD07DA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80" w:type="dxa"/>
            <w:tcBorders>
              <w:left w:val="single" w:sz="4" w:space="0" w:color="auto"/>
              <w:bottom w:val="single" w:sz="4" w:space="0" w:color="auto"/>
              <w:right w:val="single" w:sz="4" w:space="0" w:color="auto"/>
            </w:tcBorders>
            <w:shd w:val="clear" w:color="auto" w:fill="auto"/>
            <w:vAlign w:val="center"/>
          </w:tcPr>
          <w:p w14:paraId="4C71177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42" w:type="dxa"/>
            <w:tcBorders>
              <w:left w:val="single" w:sz="4" w:space="0" w:color="auto"/>
              <w:bottom w:val="single" w:sz="4" w:space="0" w:color="auto"/>
              <w:right w:val="single" w:sz="4" w:space="0" w:color="auto"/>
            </w:tcBorders>
            <w:shd w:val="clear" w:color="auto" w:fill="auto"/>
            <w:vAlign w:val="center"/>
          </w:tcPr>
          <w:p w14:paraId="299DA84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81" w:type="dxa"/>
            <w:tcBorders>
              <w:left w:val="single" w:sz="4" w:space="0" w:color="auto"/>
              <w:bottom w:val="single" w:sz="4" w:space="0" w:color="auto"/>
              <w:right w:val="single" w:sz="4" w:space="0" w:color="auto"/>
            </w:tcBorders>
            <w:shd w:val="clear" w:color="auto" w:fill="auto"/>
            <w:vAlign w:val="center"/>
          </w:tcPr>
          <w:p w14:paraId="204DEEF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287" w:type="dxa"/>
            <w:tcBorders>
              <w:left w:val="single" w:sz="4" w:space="0" w:color="auto"/>
              <w:bottom w:val="single" w:sz="4" w:space="0" w:color="auto"/>
              <w:right w:val="single" w:sz="4" w:space="0" w:color="auto"/>
            </w:tcBorders>
            <w:shd w:val="clear" w:color="auto" w:fill="auto"/>
            <w:vAlign w:val="center"/>
          </w:tcPr>
          <w:p w14:paraId="68D5F3B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r>
      <w:tr w:rsidR="009F0808" w:rsidRPr="00EC3740" w14:paraId="1D1D3843" w14:textId="77777777" w:rsidTr="00A56EC6">
        <w:trPr>
          <w:trHeight w:val="661"/>
          <w:jc w:val="center"/>
        </w:trPr>
        <w:tc>
          <w:tcPr>
            <w:tcW w:w="811" w:type="dxa"/>
            <w:vMerge/>
            <w:tcBorders>
              <w:left w:val="single" w:sz="4" w:space="0" w:color="auto"/>
              <w:bottom w:val="single" w:sz="4" w:space="0" w:color="auto"/>
              <w:right w:val="single" w:sz="4" w:space="0" w:color="auto"/>
            </w:tcBorders>
            <w:shd w:val="clear" w:color="auto" w:fill="auto"/>
            <w:vAlign w:val="center"/>
          </w:tcPr>
          <w:p w14:paraId="61BDE4DA" w14:textId="77777777" w:rsidR="00D75566" w:rsidRPr="00EC3740" w:rsidRDefault="00D75566" w:rsidP="00A27D29">
            <w:pPr>
              <w:jc w:val="center"/>
              <w:rPr>
                <w:rFonts w:ascii="Times New Roman" w:hAnsi="Times New Roman" w:cs="Times New Roman"/>
                <w:color w:val="000000" w:themeColor="text1"/>
                <w:sz w:val="24"/>
                <w:szCs w:val="24"/>
                <w:lang w:val="sr-Cyrl-CS"/>
              </w:rPr>
            </w:pPr>
          </w:p>
        </w:tc>
        <w:tc>
          <w:tcPr>
            <w:tcW w:w="853" w:type="dxa"/>
            <w:tcBorders>
              <w:left w:val="single" w:sz="4" w:space="0" w:color="auto"/>
              <w:bottom w:val="single" w:sz="4" w:space="0" w:color="auto"/>
              <w:right w:val="single" w:sz="4" w:space="0" w:color="auto"/>
            </w:tcBorders>
            <w:shd w:val="clear" w:color="auto" w:fill="auto"/>
            <w:vAlign w:val="center"/>
          </w:tcPr>
          <w:p w14:paraId="4D016EEA"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7b</w:t>
            </w:r>
          </w:p>
        </w:tc>
        <w:tc>
          <w:tcPr>
            <w:tcW w:w="851" w:type="dxa"/>
            <w:tcBorders>
              <w:left w:val="single" w:sz="4" w:space="0" w:color="auto"/>
              <w:bottom w:val="single" w:sz="4" w:space="0" w:color="auto"/>
              <w:right w:val="single" w:sz="4" w:space="0" w:color="auto"/>
            </w:tcBorders>
            <w:shd w:val="clear" w:color="auto" w:fill="auto"/>
            <w:vAlign w:val="center"/>
          </w:tcPr>
          <w:p w14:paraId="4B08DA2E"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С1</w:t>
            </w:r>
          </w:p>
        </w:tc>
        <w:tc>
          <w:tcPr>
            <w:tcW w:w="1265" w:type="dxa"/>
            <w:tcBorders>
              <w:left w:val="single" w:sz="4" w:space="0" w:color="auto"/>
              <w:bottom w:val="single" w:sz="4" w:space="0" w:color="auto"/>
              <w:right w:val="single" w:sz="4" w:space="0" w:color="auto"/>
            </w:tcBorders>
            <w:shd w:val="clear" w:color="auto" w:fill="auto"/>
            <w:vAlign w:val="center"/>
          </w:tcPr>
          <w:p w14:paraId="2DA6E204"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76397BFB"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336" w:type="dxa"/>
            <w:tcBorders>
              <w:left w:val="single" w:sz="4" w:space="0" w:color="auto"/>
              <w:bottom w:val="single" w:sz="4" w:space="0" w:color="auto"/>
              <w:right w:val="single" w:sz="4" w:space="0" w:color="auto"/>
            </w:tcBorders>
            <w:shd w:val="clear" w:color="auto" w:fill="auto"/>
            <w:vAlign w:val="center"/>
          </w:tcPr>
          <w:p w14:paraId="165645CC"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комерцијални садржаји до 100%</w:t>
            </w:r>
          </w:p>
        </w:tc>
        <w:tc>
          <w:tcPr>
            <w:tcW w:w="1280" w:type="dxa"/>
            <w:tcBorders>
              <w:left w:val="single" w:sz="4" w:space="0" w:color="auto"/>
              <w:bottom w:val="single" w:sz="4" w:space="0" w:color="auto"/>
              <w:right w:val="single" w:sz="4" w:space="0" w:color="auto"/>
            </w:tcBorders>
            <w:shd w:val="clear" w:color="auto" w:fill="auto"/>
            <w:vAlign w:val="center"/>
          </w:tcPr>
          <w:p w14:paraId="06C04F19"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1242" w:type="dxa"/>
            <w:tcBorders>
              <w:left w:val="single" w:sz="4" w:space="0" w:color="auto"/>
              <w:bottom w:val="single" w:sz="4" w:space="0" w:color="auto"/>
              <w:right w:val="single" w:sz="4" w:space="0" w:color="auto"/>
            </w:tcBorders>
            <w:shd w:val="clear" w:color="auto" w:fill="auto"/>
            <w:vAlign w:val="center"/>
          </w:tcPr>
          <w:p w14:paraId="1AA71719"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22,00 m</w:t>
            </w:r>
          </w:p>
        </w:tc>
        <w:tc>
          <w:tcPr>
            <w:tcW w:w="1281" w:type="dxa"/>
            <w:tcBorders>
              <w:left w:val="single" w:sz="4" w:space="0" w:color="auto"/>
              <w:bottom w:val="single" w:sz="4" w:space="0" w:color="auto"/>
              <w:right w:val="single" w:sz="4" w:space="0" w:color="auto"/>
            </w:tcBorders>
            <w:shd w:val="clear" w:color="auto" w:fill="auto"/>
            <w:vAlign w:val="center"/>
          </w:tcPr>
          <w:p w14:paraId="172DE995"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87" w:type="dxa"/>
            <w:tcBorders>
              <w:left w:val="single" w:sz="4" w:space="0" w:color="auto"/>
              <w:bottom w:val="single" w:sz="4" w:space="0" w:color="auto"/>
              <w:right w:val="single" w:sz="4" w:space="0" w:color="auto"/>
            </w:tcBorders>
            <w:shd w:val="clear" w:color="auto" w:fill="auto"/>
            <w:vAlign w:val="center"/>
          </w:tcPr>
          <w:p w14:paraId="5766C841" w14:textId="77777777" w:rsidR="00D75566" w:rsidRPr="00EC3740" w:rsidRDefault="00D7556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57D51EA1" w14:textId="55512F22" w:rsidR="00500637" w:rsidRPr="00EC3740" w:rsidRDefault="00500637" w:rsidP="00A27D29">
      <w:pPr>
        <w:rPr>
          <w:rFonts w:ascii="Times New Roman" w:hAnsi="Times New Roman" w:cs="Times New Roman"/>
          <w:color w:val="000000" w:themeColor="text1"/>
          <w:sz w:val="24"/>
          <w:szCs w:val="24"/>
          <w:lang w:val="sr-Cyrl-CS"/>
        </w:rPr>
      </w:pPr>
    </w:p>
    <w:tbl>
      <w:tblPr>
        <w:tblW w:w="10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50"/>
        <w:gridCol w:w="857"/>
        <w:gridCol w:w="1564"/>
        <w:gridCol w:w="1638"/>
        <w:gridCol w:w="1175"/>
        <w:gridCol w:w="1444"/>
        <w:gridCol w:w="1246"/>
        <w:gridCol w:w="1254"/>
      </w:tblGrid>
      <w:tr w:rsidR="00486341" w:rsidRPr="00EC3740" w14:paraId="51AE0AFB" w14:textId="77777777" w:rsidTr="008C2DD0">
        <w:trPr>
          <w:trHeight w:val="284"/>
          <w:jc w:val="center"/>
        </w:trPr>
        <w:tc>
          <w:tcPr>
            <w:tcW w:w="10307" w:type="dxa"/>
            <w:gridSpan w:val="9"/>
            <w:tcBorders>
              <w:top w:val="single" w:sz="2" w:space="0" w:color="auto"/>
              <w:left w:val="single" w:sz="2" w:space="0" w:color="auto"/>
              <w:right w:val="single" w:sz="2" w:space="0" w:color="auto"/>
            </w:tcBorders>
            <w:shd w:val="clear" w:color="auto" w:fill="auto"/>
            <w:vAlign w:val="center"/>
          </w:tcPr>
          <w:p w14:paraId="28E4195F"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8</w:t>
            </w:r>
          </w:p>
        </w:tc>
      </w:tr>
      <w:tr w:rsidR="00486341" w:rsidRPr="00EC3740" w14:paraId="10E957C6" w14:textId="77777777" w:rsidTr="008C2DD0">
        <w:trPr>
          <w:jc w:val="center"/>
        </w:trPr>
        <w:tc>
          <w:tcPr>
            <w:tcW w:w="10307" w:type="dxa"/>
            <w:gridSpan w:val="9"/>
            <w:tcBorders>
              <w:left w:val="single" w:sz="2" w:space="0" w:color="auto"/>
              <w:right w:val="single" w:sz="2" w:space="0" w:color="auto"/>
            </w:tcBorders>
            <w:shd w:val="clear" w:color="auto" w:fill="FFFFFF"/>
            <w:vAlign w:val="center"/>
          </w:tcPr>
          <w:p w14:paraId="1CE8253D" w14:textId="2386C0C3"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13.</w:t>
            </w:r>
            <w:r w:rsidR="00F94377" w:rsidRPr="00EC3740">
              <w:rPr>
                <w:rFonts w:ascii="Times New Roman" w:hAnsi="Times New Roman" w:cs="Times New Roman"/>
                <w:color w:val="000000" w:themeColor="text1"/>
                <w:sz w:val="24"/>
                <w:szCs w:val="24"/>
                <w:lang w:val="sr-Cyrl-CS"/>
              </w:rPr>
              <w:t>153</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3BCB79C5" w14:textId="77777777" w:rsidTr="008C2DD0">
        <w:trPr>
          <w:jc w:val="center"/>
        </w:trPr>
        <w:tc>
          <w:tcPr>
            <w:tcW w:w="10307" w:type="dxa"/>
            <w:gridSpan w:val="9"/>
            <w:tcBorders>
              <w:left w:val="single" w:sz="2" w:space="0" w:color="auto"/>
              <w:right w:val="single" w:sz="2" w:space="0" w:color="auto"/>
            </w:tcBorders>
            <w:shd w:val="clear" w:color="auto" w:fill="FFFFFF"/>
            <w:vAlign w:val="center"/>
          </w:tcPr>
          <w:p w14:paraId="62D90CC3"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462/1, 462/9, 462/10, 468/4, 469/1, 470/3, 472/5, 473/12, 1508/3, 1508/414, 1508/416, 1508/423, 1508/424, 22625 КО Савски венац</w:t>
            </w:r>
          </w:p>
        </w:tc>
      </w:tr>
      <w:tr w:rsidR="00486341" w:rsidRPr="00EC3740" w14:paraId="573FD654" w14:textId="77777777" w:rsidTr="008C2DD0">
        <w:trPr>
          <w:jc w:val="center"/>
        </w:trPr>
        <w:tc>
          <w:tcPr>
            <w:tcW w:w="279" w:type="dxa"/>
            <w:tcBorders>
              <w:top w:val="single" w:sz="2" w:space="0" w:color="auto"/>
              <w:left w:val="single" w:sz="2" w:space="0" w:color="auto"/>
              <w:bottom w:val="single" w:sz="2" w:space="0" w:color="auto"/>
              <w:right w:val="single" w:sz="2" w:space="0" w:color="auto"/>
            </w:tcBorders>
            <w:shd w:val="clear" w:color="auto" w:fill="auto"/>
            <w:vAlign w:val="center"/>
          </w:tcPr>
          <w:p w14:paraId="080B47B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33CC214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3926B30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564" w:type="dxa"/>
            <w:shd w:val="clear" w:color="auto" w:fill="auto"/>
            <w:vAlign w:val="center"/>
          </w:tcPr>
          <w:p w14:paraId="1CAE2F5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638" w:type="dxa"/>
            <w:shd w:val="clear" w:color="auto" w:fill="auto"/>
            <w:vAlign w:val="center"/>
          </w:tcPr>
          <w:p w14:paraId="615BE23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1D034E1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22D7EC4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509109E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1444" w:type="dxa"/>
            <w:shd w:val="clear" w:color="auto" w:fill="auto"/>
            <w:vAlign w:val="center"/>
          </w:tcPr>
          <w:p w14:paraId="6736E5F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40224F1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7F41DF7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1D264FC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61CED7F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0731C68F" w14:textId="77777777" w:rsidTr="008C2DD0">
        <w:trPr>
          <w:jc w:val="center"/>
        </w:trPr>
        <w:tc>
          <w:tcPr>
            <w:tcW w:w="279" w:type="dxa"/>
            <w:vMerge w:val="restart"/>
            <w:tcBorders>
              <w:top w:val="single" w:sz="2" w:space="0" w:color="auto"/>
              <w:left w:val="single" w:sz="2" w:space="0" w:color="auto"/>
              <w:right w:val="single" w:sz="2" w:space="0" w:color="auto"/>
            </w:tcBorders>
            <w:shd w:val="clear" w:color="auto" w:fill="auto"/>
            <w:vAlign w:val="center"/>
          </w:tcPr>
          <w:p w14:paraId="470E25D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w:t>
            </w:r>
          </w:p>
        </w:tc>
        <w:tc>
          <w:tcPr>
            <w:tcW w:w="850" w:type="dxa"/>
            <w:tcBorders>
              <w:left w:val="single" w:sz="2" w:space="0" w:color="auto"/>
            </w:tcBorders>
            <w:shd w:val="clear" w:color="auto" w:fill="auto"/>
            <w:vAlign w:val="center"/>
          </w:tcPr>
          <w:p w14:paraId="04CD797A"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r w:rsidRPr="00EC3740">
              <w:rPr>
                <w:rFonts w:ascii="Times New Roman" w:hAnsi="Times New Roman" w:cs="Times New Roman"/>
                <w:color w:val="000000" w:themeColor="text1"/>
                <w:sz w:val="24"/>
                <w:szCs w:val="24"/>
                <w:lang w:val="sr-Cyrl-CS"/>
              </w:rPr>
              <w:t>8a</w:t>
            </w:r>
          </w:p>
        </w:tc>
        <w:tc>
          <w:tcPr>
            <w:tcW w:w="857" w:type="dxa"/>
            <w:shd w:val="clear" w:color="auto" w:fill="auto"/>
            <w:vAlign w:val="center"/>
          </w:tcPr>
          <w:p w14:paraId="59B9F9C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КДУ1</w:t>
            </w:r>
          </w:p>
        </w:tc>
        <w:tc>
          <w:tcPr>
            <w:tcW w:w="1564" w:type="dxa"/>
            <w:shd w:val="clear" w:color="auto" w:fill="auto"/>
            <w:vAlign w:val="center"/>
          </w:tcPr>
          <w:p w14:paraId="4EB0844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предшколска</w:t>
            </w:r>
          </w:p>
          <w:p w14:paraId="64CEDBE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установа</w:t>
            </w:r>
          </w:p>
        </w:tc>
        <w:tc>
          <w:tcPr>
            <w:tcW w:w="1638" w:type="dxa"/>
            <w:shd w:val="clear" w:color="auto" w:fill="auto"/>
            <w:vAlign w:val="center"/>
          </w:tcPr>
          <w:p w14:paraId="6ED7E7E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75" w:type="dxa"/>
            <w:shd w:val="clear" w:color="auto" w:fill="auto"/>
            <w:vAlign w:val="center"/>
          </w:tcPr>
          <w:p w14:paraId="6BE8ED8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45%</w:t>
            </w:r>
          </w:p>
        </w:tc>
        <w:tc>
          <w:tcPr>
            <w:tcW w:w="1444" w:type="dxa"/>
            <w:shd w:val="clear" w:color="auto" w:fill="auto"/>
            <w:vAlign w:val="center"/>
          </w:tcPr>
          <w:p w14:paraId="61ED0EB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12,00 m</w:t>
            </w:r>
          </w:p>
        </w:tc>
        <w:tc>
          <w:tcPr>
            <w:tcW w:w="1246" w:type="dxa"/>
            <w:shd w:val="clear" w:color="auto" w:fill="auto"/>
            <w:vAlign w:val="center"/>
          </w:tcPr>
          <w:p w14:paraId="5E5A3EA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55%</w:t>
            </w:r>
          </w:p>
        </w:tc>
        <w:tc>
          <w:tcPr>
            <w:tcW w:w="1254" w:type="dxa"/>
            <w:tcBorders>
              <w:right w:val="single" w:sz="2" w:space="0" w:color="auto"/>
            </w:tcBorders>
            <w:shd w:val="clear" w:color="auto" w:fill="auto"/>
            <w:vAlign w:val="center"/>
          </w:tcPr>
          <w:p w14:paraId="47223AA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15%</w:t>
            </w:r>
          </w:p>
        </w:tc>
      </w:tr>
      <w:tr w:rsidR="00486341" w:rsidRPr="00EC3740" w14:paraId="2025D603" w14:textId="77777777" w:rsidTr="008C2DD0">
        <w:trPr>
          <w:trHeight w:val="185"/>
          <w:jc w:val="center"/>
        </w:trPr>
        <w:tc>
          <w:tcPr>
            <w:tcW w:w="279" w:type="dxa"/>
            <w:vMerge/>
            <w:tcBorders>
              <w:left w:val="single" w:sz="2" w:space="0" w:color="auto"/>
              <w:right w:val="single" w:sz="2" w:space="0" w:color="auto"/>
            </w:tcBorders>
            <w:shd w:val="clear" w:color="auto" w:fill="auto"/>
            <w:vAlign w:val="center"/>
          </w:tcPr>
          <w:p w14:paraId="1B9B08E9"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tcBorders>
            <w:shd w:val="clear" w:color="auto" w:fill="auto"/>
            <w:vAlign w:val="center"/>
          </w:tcPr>
          <w:p w14:paraId="25B1858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8c</w:t>
            </w:r>
          </w:p>
        </w:tc>
        <w:tc>
          <w:tcPr>
            <w:tcW w:w="857" w:type="dxa"/>
            <w:vMerge w:val="restart"/>
            <w:shd w:val="clear" w:color="auto" w:fill="auto"/>
            <w:vAlign w:val="center"/>
          </w:tcPr>
          <w:p w14:paraId="265C25F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ЗП2</w:t>
            </w:r>
          </w:p>
        </w:tc>
        <w:tc>
          <w:tcPr>
            <w:tcW w:w="1564" w:type="dxa"/>
            <w:vMerge w:val="restart"/>
            <w:shd w:val="clear" w:color="auto" w:fill="auto"/>
            <w:vAlign w:val="center"/>
          </w:tcPr>
          <w:p w14:paraId="38296F1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заштитни</w:t>
            </w:r>
          </w:p>
          <w:p w14:paraId="2897909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 појас</w:t>
            </w:r>
          </w:p>
        </w:tc>
        <w:tc>
          <w:tcPr>
            <w:tcW w:w="1638" w:type="dxa"/>
            <w:vMerge w:val="restart"/>
            <w:shd w:val="clear" w:color="auto" w:fill="auto"/>
            <w:vAlign w:val="center"/>
          </w:tcPr>
          <w:p w14:paraId="59928C0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75" w:type="dxa"/>
            <w:vMerge w:val="restart"/>
            <w:shd w:val="clear" w:color="auto" w:fill="auto"/>
            <w:vAlign w:val="center"/>
          </w:tcPr>
          <w:p w14:paraId="6613CC7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444" w:type="dxa"/>
            <w:vMerge w:val="restart"/>
            <w:shd w:val="clear" w:color="auto" w:fill="auto"/>
            <w:vAlign w:val="center"/>
          </w:tcPr>
          <w:p w14:paraId="2097500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46" w:type="dxa"/>
            <w:vMerge w:val="restart"/>
            <w:shd w:val="clear" w:color="auto" w:fill="auto"/>
            <w:vAlign w:val="center"/>
          </w:tcPr>
          <w:p w14:paraId="67E6579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254" w:type="dxa"/>
            <w:vMerge w:val="restart"/>
            <w:tcBorders>
              <w:right w:val="single" w:sz="2" w:space="0" w:color="auto"/>
            </w:tcBorders>
            <w:shd w:val="clear" w:color="auto" w:fill="auto"/>
            <w:vAlign w:val="center"/>
          </w:tcPr>
          <w:p w14:paraId="0ABA178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r>
      <w:tr w:rsidR="00486341" w:rsidRPr="00EC3740" w14:paraId="47C497E7" w14:textId="77777777" w:rsidTr="008C2DD0">
        <w:trPr>
          <w:trHeight w:val="184"/>
          <w:jc w:val="center"/>
        </w:trPr>
        <w:tc>
          <w:tcPr>
            <w:tcW w:w="279" w:type="dxa"/>
            <w:vMerge/>
            <w:tcBorders>
              <w:left w:val="single" w:sz="2" w:space="0" w:color="auto"/>
              <w:right w:val="single" w:sz="2" w:space="0" w:color="auto"/>
            </w:tcBorders>
            <w:shd w:val="clear" w:color="auto" w:fill="auto"/>
            <w:vAlign w:val="center"/>
          </w:tcPr>
          <w:p w14:paraId="668FF280"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tcBorders>
            <w:shd w:val="clear" w:color="auto" w:fill="auto"/>
            <w:vAlign w:val="center"/>
          </w:tcPr>
          <w:p w14:paraId="3B57084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8d</w:t>
            </w:r>
          </w:p>
        </w:tc>
        <w:tc>
          <w:tcPr>
            <w:tcW w:w="857" w:type="dxa"/>
            <w:vMerge/>
            <w:shd w:val="clear" w:color="auto" w:fill="auto"/>
            <w:vAlign w:val="center"/>
          </w:tcPr>
          <w:p w14:paraId="14E5FF63"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564" w:type="dxa"/>
            <w:vMerge/>
            <w:shd w:val="clear" w:color="auto" w:fill="auto"/>
            <w:vAlign w:val="center"/>
          </w:tcPr>
          <w:p w14:paraId="56834025"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638" w:type="dxa"/>
            <w:vMerge/>
            <w:shd w:val="clear" w:color="auto" w:fill="auto"/>
            <w:vAlign w:val="center"/>
          </w:tcPr>
          <w:p w14:paraId="0440BAB7"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175" w:type="dxa"/>
            <w:vMerge/>
            <w:shd w:val="clear" w:color="auto" w:fill="auto"/>
            <w:vAlign w:val="center"/>
          </w:tcPr>
          <w:p w14:paraId="4247A7D7"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444" w:type="dxa"/>
            <w:vMerge/>
            <w:shd w:val="clear" w:color="auto" w:fill="auto"/>
            <w:vAlign w:val="center"/>
          </w:tcPr>
          <w:p w14:paraId="51FEC722"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46" w:type="dxa"/>
            <w:vMerge/>
            <w:shd w:val="clear" w:color="auto" w:fill="auto"/>
            <w:vAlign w:val="center"/>
          </w:tcPr>
          <w:p w14:paraId="362A5000"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54" w:type="dxa"/>
            <w:vMerge/>
            <w:tcBorders>
              <w:right w:val="single" w:sz="2" w:space="0" w:color="auto"/>
            </w:tcBorders>
            <w:shd w:val="clear" w:color="auto" w:fill="auto"/>
            <w:vAlign w:val="center"/>
          </w:tcPr>
          <w:p w14:paraId="104BD204"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r>
      <w:tr w:rsidR="00486341" w:rsidRPr="00EC3740" w14:paraId="2968AED2" w14:textId="77777777" w:rsidTr="008C2DD0">
        <w:trPr>
          <w:jc w:val="center"/>
        </w:trPr>
        <w:tc>
          <w:tcPr>
            <w:tcW w:w="279" w:type="dxa"/>
            <w:vMerge/>
            <w:tcBorders>
              <w:left w:val="single" w:sz="2" w:space="0" w:color="auto"/>
              <w:right w:val="single" w:sz="2" w:space="0" w:color="auto"/>
            </w:tcBorders>
            <w:shd w:val="clear" w:color="auto" w:fill="auto"/>
            <w:vAlign w:val="center"/>
          </w:tcPr>
          <w:p w14:paraId="5C045873"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tcBorders>
            <w:shd w:val="clear" w:color="auto" w:fill="auto"/>
            <w:vAlign w:val="center"/>
          </w:tcPr>
          <w:p w14:paraId="2DC2245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8e</w:t>
            </w:r>
          </w:p>
        </w:tc>
        <w:tc>
          <w:tcPr>
            <w:tcW w:w="857" w:type="dxa"/>
            <w:shd w:val="clear" w:color="auto" w:fill="auto"/>
            <w:vAlign w:val="center"/>
          </w:tcPr>
          <w:p w14:paraId="0BF830E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МРС1</w:t>
            </w:r>
          </w:p>
        </w:tc>
        <w:tc>
          <w:tcPr>
            <w:tcW w:w="1564" w:type="dxa"/>
            <w:shd w:val="clear" w:color="auto" w:fill="auto"/>
            <w:vAlign w:val="center"/>
          </w:tcPr>
          <w:p w14:paraId="4B7838C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мерно регулациона станица</w:t>
            </w:r>
          </w:p>
        </w:tc>
        <w:tc>
          <w:tcPr>
            <w:tcW w:w="1638" w:type="dxa"/>
            <w:shd w:val="clear" w:color="auto" w:fill="auto"/>
            <w:vAlign w:val="center"/>
          </w:tcPr>
          <w:p w14:paraId="5E27DD1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75" w:type="dxa"/>
            <w:shd w:val="clear" w:color="auto" w:fill="auto"/>
            <w:vAlign w:val="center"/>
          </w:tcPr>
          <w:p w14:paraId="3A5AE77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444" w:type="dxa"/>
            <w:shd w:val="clear" w:color="auto" w:fill="auto"/>
            <w:vAlign w:val="center"/>
          </w:tcPr>
          <w:p w14:paraId="4C6FC8E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технолошка</w:t>
            </w:r>
          </w:p>
          <w:p w14:paraId="777C2B7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висина обј.</w:t>
            </w:r>
          </w:p>
        </w:tc>
        <w:tc>
          <w:tcPr>
            <w:tcW w:w="1246" w:type="dxa"/>
            <w:shd w:val="clear" w:color="auto" w:fill="auto"/>
            <w:vAlign w:val="center"/>
          </w:tcPr>
          <w:p w14:paraId="719CB91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54" w:type="dxa"/>
            <w:tcBorders>
              <w:right w:val="single" w:sz="2" w:space="0" w:color="auto"/>
            </w:tcBorders>
            <w:shd w:val="clear" w:color="auto" w:fill="auto"/>
            <w:vAlign w:val="center"/>
          </w:tcPr>
          <w:p w14:paraId="2474A19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r>
      <w:tr w:rsidR="00486341" w:rsidRPr="00EC3740" w14:paraId="172967E7" w14:textId="77777777" w:rsidTr="008C2DD0">
        <w:trPr>
          <w:jc w:val="center"/>
        </w:trPr>
        <w:tc>
          <w:tcPr>
            <w:tcW w:w="279" w:type="dxa"/>
            <w:vMerge/>
            <w:tcBorders>
              <w:left w:val="single" w:sz="2" w:space="0" w:color="auto"/>
              <w:right w:val="single" w:sz="2" w:space="0" w:color="auto"/>
            </w:tcBorders>
            <w:shd w:val="clear" w:color="auto" w:fill="auto"/>
            <w:vAlign w:val="center"/>
          </w:tcPr>
          <w:p w14:paraId="30077D44"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tcBorders>
            <w:shd w:val="clear" w:color="auto" w:fill="auto"/>
            <w:vAlign w:val="center"/>
          </w:tcPr>
          <w:p w14:paraId="2A5D5E6A" w14:textId="333AE314" w:rsidR="00180E0A" w:rsidRPr="00EC3740" w:rsidRDefault="00D00A3E"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8g</w:t>
            </w:r>
          </w:p>
        </w:tc>
        <w:tc>
          <w:tcPr>
            <w:tcW w:w="857" w:type="dxa"/>
            <w:shd w:val="clear" w:color="auto" w:fill="auto"/>
            <w:vAlign w:val="center"/>
          </w:tcPr>
          <w:p w14:paraId="5AFBD1A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JO1</w:t>
            </w:r>
          </w:p>
        </w:tc>
        <w:tc>
          <w:tcPr>
            <w:tcW w:w="1564" w:type="dxa"/>
            <w:shd w:val="clear" w:color="auto" w:fill="auto"/>
            <w:vAlign w:val="center"/>
          </w:tcPr>
          <w:p w14:paraId="09A63ED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јавно</w:t>
            </w:r>
          </w:p>
          <w:p w14:paraId="49C5BC2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осветљење</w:t>
            </w:r>
          </w:p>
        </w:tc>
        <w:tc>
          <w:tcPr>
            <w:tcW w:w="1638" w:type="dxa"/>
            <w:shd w:val="clear" w:color="auto" w:fill="auto"/>
            <w:vAlign w:val="center"/>
          </w:tcPr>
          <w:p w14:paraId="41CF521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75" w:type="dxa"/>
            <w:shd w:val="clear" w:color="auto" w:fill="auto"/>
            <w:vAlign w:val="center"/>
          </w:tcPr>
          <w:p w14:paraId="498E4D1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444" w:type="dxa"/>
            <w:shd w:val="clear" w:color="auto" w:fill="auto"/>
            <w:vAlign w:val="center"/>
          </w:tcPr>
          <w:p w14:paraId="732F954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технолошка</w:t>
            </w:r>
          </w:p>
          <w:p w14:paraId="037E107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висина обј.</w:t>
            </w:r>
          </w:p>
        </w:tc>
        <w:tc>
          <w:tcPr>
            <w:tcW w:w="1246" w:type="dxa"/>
            <w:shd w:val="clear" w:color="auto" w:fill="auto"/>
            <w:vAlign w:val="center"/>
          </w:tcPr>
          <w:p w14:paraId="164B940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54" w:type="dxa"/>
            <w:tcBorders>
              <w:right w:val="single" w:sz="2" w:space="0" w:color="auto"/>
            </w:tcBorders>
            <w:shd w:val="clear" w:color="auto" w:fill="auto"/>
            <w:vAlign w:val="center"/>
          </w:tcPr>
          <w:p w14:paraId="6C79C93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r>
      <w:tr w:rsidR="00486341" w:rsidRPr="00EC3740" w14:paraId="78361151" w14:textId="77777777" w:rsidTr="008C2DD0">
        <w:trPr>
          <w:jc w:val="center"/>
        </w:trPr>
        <w:tc>
          <w:tcPr>
            <w:tcW w:w="279" w:type="dxa"/>
            <w:vMerge/>
            <w:tcBorders>
              <w:left w:val="single" w:sz="2" w:space="0" w:color="auto"/>
              <w:right w:val="single" w:sz="2" w:space="0" w:color="auto"/>
            </w:tcBorders>
            <w:shd w:val="clear" w:color="auto" w:fill="auto"/>
            <w:vAlign w:val="center"/>
          </w:tcPr>
          <w:p w14:paraId="2A83B474"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tcBorders>
            <w:shd w:val="clear" w:color="auto" w:fill="auto"/>
            <w:vAlign w:val="center"/>
          </w:tcPr>
          <w:p w14:paraId="19AE8E1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8f</w:t>
            </w:r>
          </w:p>
        </w:tc>
        <w:tc>
          <w:tcPr>
            <w:tcW w:w="857" w:type="dxa"/>
            <w:shd w:val="clear" w:color="auto" w:fill="auto"/>
            <w:vAlign w:val="center"/>
          </w:tcPr>
          <w:p w14:paraId="588D30C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ЦС1</w:t>
            </w:r>
          </w:p>
        </w:tc>
        <w:tc>
          <w:tcPr>
            <w:tcW w:w="1564" w:type="dxa"/>
            <w:shd w:val="clear" w:color="auto" w:fill="auto"/>
            <w:vAlign w:val="center"/>
          </w:tcPr>
          <w:p w14:paraId="3B949C1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црпна</w:t>
            </w:r>
          </w:p>
          <w:p w14:paraId="4F34930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станица</w:t>
            </w:r>
          </w:p>
        </w:tc>
        <w:tc>
          <w:tcPr>
            <w:tcW w:w="1638" w:type="dxa"/>
            <w:shd w:val="clear" w:color="auto" w:fill="auto"/>
            <w:vAlign w:val="center"/>
          </w:tcPr>
          <w:p w14:paraId="2EF9D66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75" w:type="dxa"/>
            <w:tcBorders>
              <w:right w:val="single" w:sz="2" w:space="0" w:color="auto"/>
            </w:tcBorders>
            <w:shd w:val="clear" w:color="auto" w:fill="auto"/>
            <w:vAlign w:val="center"/>
          </w:tcPr>
          <w:p w14:paraId="41A3EDB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444" w:type="dxa"/>
            <w:shd w:val="clear" w:color="auto" w:fill="auto"/>
            <w:vAlign w:val="center"/>
          </w:tcPr>
          <w:p w14:paraId="48E432D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технолошка</w:t>
            </w:r>
          </w:p>
          <w:p w14:paraId="757F515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висина обј.</w:t>
            </w:r>
          </w:p>
        </w:tc>
        <w:tc>
          <w:tcPr>
            <w:tcW w:w="1246" w:type="dxa"/>
            <w:shd w:val="clear" w:color="auto" w:fill="auto"/>
            <w:vAlign w:val="center"/>
          </w:tcPr>
          <w:p w14:paraId="30619F9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54" w:type="dxa"/>
            <w:tcBorders>
              <w:right w:val="single" w:sz="2" w:space="0" w:color="auto"/>
            </w:tcBorders>
            <w:shd w:val="clear" w:color="auto" w:fill="auto"/>
            <w:vAlign w:val="center"/>
          </w:tcPr>
          <w:p w14:paraId="2C34949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r>
      <w:tr w:rsidR="00486341" w:rsidRPr="00EC3740" w14:paraId="49B9D649" w14:textId="77777777" w:rsidTr="008C2DD0">
        <w:trPr>
          <w:jc w:val="center"/>
        </w:trPr>
        <w:tc>
          <w:tcPr>
            <w:tcW w:w="279" w:type="dxa"/>
            <w:vMerge/>
            <w:tcBorders>
              <w:left w:val="single" w:sz="2" w:space="0" w:color="auto"/>
              <w:bottom w:val="single" w:sz="2" w:space="0" w:color="auto"/>
              <w:right w:val="single" w:sz="2" w:space="0" w:color="auto"/>
            </w:tcBorders>
            <w:shd w:val="clear" w:color="auto" w:fill="auto"/>
            <w:vAlign w:val="center"/>
          </w:tcPr>
          <w:p w14:paraId="4D4338CD"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bottom w:val="single" w:sz="2" w:space="0" w:color="auto"/>
            </w:tcBorders>
            <w:shd w:val="clear" w:color="auto" w:fill="auto"/>
            <w:vAlign w:val="center"/>
          </w:tcPr>
          <w:p w14:paraId="26E6EB5D"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r w:rsidRPr="00EC3740">
              <w:rPr>
                <w:rFonts w:ascii="Times New Roman" w:hAnsi="Times New Roman" w:cs="Times New Roman"/>
                <w:color w:val="000000" w:themeColor="text1"/>
                <w:sz w:val="24"/>
                <w:szCs w:val="24"/>
                <w:lang w:val="sr-Cyrl-CS"/>
              </w:rPr>
              <w:t>8b</w:t>
            </w:r>
          </w:p>
        </w:tc>
        <w:tc>
          <w:tcPr>
            <w:tcW w:w="857" w:type="dxa"/>
            <w:tcBorders>
              <w:bottom w:val="single" w:sz="2" w:space="0" w:color="auto"/>
            </w:tcBorders>
            <w:shd w:val="clear" w:color="auto" w:fill="auto"/>
            <w:vAlign w:val="center"/>
          </w:tcPr>
          <w:p w14:paraId="03E00EE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С1</w:t>
            </w:r>
          </w:p>
        </w:tc>
        <w:tc>
          <w:tcPr>
            <w:tcW w:w="1564" w:type="dxa"/>
            <w:tcBorders>
              <w:bottom w:val="single" w:sz="2" w:space="0" w:color="auto"/>
            </w:tcBorders>
            <w:shd w:val="clear" w:color="auto" w:fill="auto"/>
            <w:vAlign w:val="center"/>
          </w:tcPr>
          <w:p w14:paraId="45A9602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0DDAB20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638" w:type="dxa"/>
            <w:tcBorders>
              <w:bottom w:val="single" w:sz="2" w:space="0" w:color="auto"/>
            </w:tcBorders>
            <w:shd w:val="clear" w:color="auto" w:fill="auto"/>
            <w:vAlign w:val="center"/>
          </w:tcPr>
          <w:p w14:paraId="19EB912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комерцијални садржаји до 100%</w:t>
            </w:r>
          </w:p>
        </w:tc>
        <w:tc>
          <w:tcPr>
            <w:tcW w:w="1175" w:type="dxa"/>
            <w:tcBorders>
              <w:bottom w:val="single" w:sz="2" w:space="0" w:color="auto"/>
            </w:tcBorders>
            <w:shd w:val="clear" w:color="auto" w:fill="auto"/>
            <w:vAlign w:val="center"/>
          </w:tcPr>
          <w:p w14:paraId="7D2D49C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1444" w:type="dxa"/>
            <w:tcBorders>
              <w:bottom w:val="single" w:sz="2" w:space="0" w:color="auto"/>
            </w:tcBorders>
            <w:shd w:val="clear" w:color="auto" w:fill="auto"/>
            <w:vAlign w:val="center"/>
          </w:tcPr>
          <w:p w14:paraId="4D736C3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22,00 m</w:t>
            </w:r>
          </w:p>
        </w:tc>
        <w:tc>
          <w:tcPr>
            <w:tcW w:w="1246" w:type="dxa"/>
            <w:tcBorders>
              <w:bottom w:val="single" w:sz="2" w:space="0" w:color="auto"/>
            </w:tcBorders>
            <w:shd w:val="clear" w:color="auto" w:fill="auto"/>
            <w:vAlign w:val="center"/>
          </w:tcPr>
          <w:p w14:paraId="600B8AF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tcBorders>
              <w:bottom w:val="single" w:sz="2" w:space="0" w:color="auto"/>
              <w:right w:val="single" w:sz="2" w:space="0" w:color="auto"/>
            </w:tcBorders>
            <w:shd w:val="clear" w:color="auto" w:fill="auto"/>
            <w:vAlign w:val="center"/>
          </w:tcPr>
          <w:p w14:paraId="35DF11C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795E83EF" w14:textId="77777777" w:rsidR="00180E0A" w:rsidRPr="00EC3740" w:rsidRDefault="00180E0A" w:rsidP="00A27D29">
      <w:pPr>
        <w:rPr>
          <w:rFonts w:ascii="Times New Roman" w:hAnsi="Times New Roman" w:cs="Times New Roman"/>
          <w:color w:val="000000" w:themeColor="text1"/>
          <w:sz w:val="24"/>
          <w:szCs w:val="24"/>
          <w:lang w:val="sr-Cyrl-CS"/>
        </w:rPr>
      </w:pPr>
    </w:p>
    <w:tbl>
      <w:tblPr>
        <w:tblW w:w="10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851"/>
        <w:gridCol w:w="857"/>
        <w:gridCol w:w="1041"/>
        <w:gridCol w:w="1299"/>
        <w:gridCol w:w="1195"/>
        <w:gridCol w:w="989"/>
        <w:gridCol w:w="1253"/>
        <w:gridCol w:w="1388"/>
      </w:tblGrid>
      <w:tr w:rsidR="00486341" w:rsidRPr="00EC3740" w14:paraId="0A2321A3" w14:textId="77777777" w:rsidTr="00ED545C">
        <w:trPr>
          <w:trHeight w:val="284"/>
          <w:jc w:val="center"/>
        </w:trPr>
        <w:tc>
          <w:tcPr>
            <w:tcW w:w="10487" w:type="dxa"/>
            <w:gridSpan w:val="9"/>
            <w:tcBorders>
              <w:top w:val="single" w:sz="2" w:space="0" w:color="auto"/>
              <w:left w:val="single" w:sz="2" w:space="0" w:color="auto"/>
              <w:right w:val="single" w:sz="2" w:space="0" w:color="auto"/>
            </w:tcBorders>
            <w:shd w:val="clear" w:color="auto" w:fill="auto"/>
            <w:vAlign w:val="center"/>
          </w:tcPr>
          <w:p w14:paraId="39F86ABA"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9</w:t>
            </w:r>
          </w:p>
        </w:tc>
      </w:tr>
      <w:tr w:rsidR="00486341" w:rsidRPr="00EC3740" w14:paraId="00136CEE" w14:textId="77777777" w:rsidTr="00ED545C">
        <w:trPr>
          <w:jc w:val="center"/>
        </w:trPr>
        <w:tc>
          <w:tcPr>
            <w:tcW w:w="10487" w:type="dxa"/>
            <w:gridSpan w:val="9"/>
            <w:tcBorders>
              <w:left w:val="single" w:sz="2" w:space="0" w:color="auto"/>
              <w:right w:val="single" w:sz="2" w:space="0" w:color="auto"/>
            </w:tcBorders>
            <w:shd w:val="clear" w:color="auto" w:fill="FFFFFF"/>
            <w:vAlign w:val="center"/>
          </w:tcPr>
          <w:p w14:paraId="00CE294F" w14:textId="55BCD082"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13.02</w:t>
            </w:r>
            <w:r w:rsidR="00F94377" w:rsidRPr="00EC3740">
              <w:rPr>
                <w:rFonts w:ascii="Times New Roman" w:hAnsi="Times New Roman" w:cs="Times New Roman"/>
                <w:color w:val="000000" w:themeColor="text1"/>
                <w:sz w:val="24"/>
                <w:szCs w:val="24"/>
                <w:lang w:val="sr-Cyrl-CS"/>
              </w:rPr>
              <w:t>2</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257DB2FD" w14:textId="77777777" w:rsidTr="00ED545C">
        <w:trPr>
          <w:jc w:val="center"/>
        </w:trPr>
        <w:tc>
          <w:tcPr>
            <w:tcW w:w="10487" w:type="dxa"/>
            <w:gridSpan w:val="9"/>
            <w:tcBorders>
              <w:left w:val="single" w:sz="2" w:space="0" w:color="auto"/>
              <w:right w:val="single" w:sz="2" w:space="0" w:color="auto"/>
            </w:tcBorders>
            <w:shd w:val="clear" w:color="auto" w:fill="FFFFFF"/>
            <w:vAlign w:val="center"/>
          </w:tcPr>
          <w:p w14:paraId="0446A6E8"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473/1 КО Савски венац</w:t>
            </w:r>
          </w:p>
        </w:tc>
      </w:tr>
      <w:tr w:rsidR="00486341" w:rsidRPr="00EC3740" w14:paraId="05F181BF" w14:textId="77777777" w:rsidTr="00ED545C">
        <w:trPr>
          <w:jc w:val="center"/>
        </w:trPr>
        <w:tc>
          <w:tcPr>
            <w:tcW w:w="1614" w:type="dxa"/>
            <w:tcBorders>
              <w:top w:val="single" w:sz="2" w:space="0" w:color="auto"/>
              <w:left w:val="single" w:sz="2" w:space="0" w:color="auto"/>
              <w:bottom w:val="single" w:sz="2" w:space="0" w:color="auto"/>
              <w:right w:val="single" w:sz="2" w:space="0" w:color="auto"/>
            </w:tcBorders>
            <w:shd w:val="clear" w:color="auto" w:fill="auto"/>
            <w:vAlign w:val="center"/>
          </w:tcPr>
          <w:p w14:paraId="624850B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1" w:type="dxa"/>
            <w:tcBorders>
              <w:left w:val="single" w:sz="2" w:space="0" w:color="auto"/>
            </w:tcBorders>
            <w:shd w:val="clear" w:color="auto" w:fill="auto"/>
            <w:vAlign w:val="center"/>
          </w:tcPr>
          <w:p w14:paraId="0B4CF69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229BBEB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041" w:type="dxa"/>
            <w:shd w:val="clear" w:color="auto" w:fill="auto"/>
            <w:vAlign w:val="center"/>
          </w:tcPr>
          <w:p w14:paraId="4BF13CF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299" w:type="dxa"/>
            <w:shd w:val="clear" w:color="auto" w:fill="auto"/>
            <w:vAlign w:val="center"/>
          </w:tcPr>
          <w:p w14:paraId="00BD981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047F9C1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95" w:type="dxa"/>
            <w:shd w:val="clear" w:color="auto" w:fill="auto"/>
            <w:vAlign w:val="center"/>
          </w:tcPr>
          <w:p w14:paraId="2E93147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5B85DC5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89" w:type="dxa"/>
            <w:shd w:val="clear" w:color="auto" w:fill="auto"/>
            <w:vAlign w:val="center"/>
          </w:tcPr>
          <w:p w14:paraId="39635A8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53" w:type="dxa"/>
            <w:shd w:val="clear" w:color="auto" w:fill="auto"/>
            <w:vAlign w:val="center"/>
          </w:tcPr>
          <w:p w14:paraId="339599F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0D40117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388" w:type="dxa"/>
            <w:tcBorders>
              <w:right w:val="single" w:sz="2" w:space="0" w:color="auto"/>
            </w:tcBorders>
            <w:shd w:val="clear" w:color="auto" w:fill="auto"/>
            <w:vAlign w:val="center"/>
          </w:tcPr>
          <w:p w14:paraId="6DEAC45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627A393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1DF142D1" w14:textId="77777777" w:rsidTr="00ED545C">
        <w:trPr>
          <w:jc w:val="center"/>
        </w:trPr>
        <w:tc>
          <w:tcPr>
            <w:tcW w:w="1614" w:type="dxa"/>
            <w:tcBorders>
              <w:top w:val="single" w:sz="2" w:space="0" w:color="auto"/>
              <w:left w:val="single" w:sz="2" w:space="0" w:color="auto"/>
              <w:bottom w:val="single" w:sz="2" w:space="0" w:color="auto"/>
              <w:right w:val="single" w:sz="2" w:space="0" w:color="auto"/>
            </w:tcBorders>
            <w:shd w:val="clear" w:color="auto" w:fill="auto"/>
            <w:vAlign w:val="center"/>
          </w:tcPr>
          <w:p w14:paraId="1D0B278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w:t>
            </w:r>
          </w:p>
        </w:tc>
        <w:tc>
          <w:tcPr>
            <w:tcW w:w="851" w:type="dxa"/>
            <w:tcBorders>
              <w:left w:val="single" w:sz="2" w:space="0" w:color="auto"/>
              <w:bottom w:val="single" w:sz="2" w:space="0" w:color="auto"/>
            </w:tcBorders>
            <w:shd w:val="clear" w:color="auto" w:fill="auto"/>
            <w:vAlign w:val="center"/>
          </w:tcPr>
          <w:p w14:paraId="4FF8F15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9</w:t>
            </w:r>
          </w:p>
        </w:tc>
        <w:tc>
          <w:tcPr>
            <w:tcW w:w="857" w:type="dxa"/>
            <w:tcBorders>
              <w:bottom w:val="single" w:sz="2" w:space="0" w:color="auto"/>
            </w:tcBorders>
            <w:shd w:val="clear" w:color="auto" w:fill="auto"/>
            <w:vAlign w:val="center"/>
          </w:tcPr>
          <w:p w14:paraId="1C4E608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П1</w:t>
            </w:r>
          </w:p>
        </w:tc>
        <w:tc>
          <w:tcPr>
            <w:tcW w:w="1041" w:type="dxa"/>
            <w:tcBorders>
              <w:bottom w:val="single" w:sz="2" w:space="0" w:color="auto"/>
            </w:tcBorders>
            <w:shd w:val="clear" w:color="auto" w:fill="auto"/>
            <w:vAlign w:val="center"/>
          </w:tcPr>
          <w:p w14:paraId="05DA0C6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парк</w:t>
            </w:r>
          </w:p>
        </w:tc>
        <w:tc>
          <w:tcPr>
            <w:tcW w:w="1299" w:type="dxa"/>
            <w:tcBorders>
              <w:bottom w:val="single" w:sz="2" w:space="0" w:color="auto"/>
            </w:tcBorders>
            <w:shd w:val="clear" w:color="auto" w:fill="auto"/>
            <w:vAlign w:val="center"/>
          </w:tcPr>
          <w:p w14:paraId="191AEB2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95" w:type="dxa"/>
            <w:tcBorders>
              <w:bottom w:val="single" w:sz="2" w:space="0" w:color="auto"/>
            </w:tcBorders>
            <w:shd w:val="clear" w:color="auto" w:fill="auto"/>
            <w:vAlign w:val="center"/>
          </w:tcPr>
          <w:p w14:paraId="38BC8DF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989" w:type="dxa"/>
            <w:tcBorders>
              <w:bottom w:val="single" w:sz="2" w:space="0" w:color="auto"/>
            </w:tcBorders>
            <w:shd w:val="clear" w:color="auto" w:fill="auto"/>
            <w:vAlign w:val="center"/>
          </w:tcPr>
          <w:p w14:paraId="349FF3A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53" w:type="dxa"/>
            <w:tcBorders>
              <w:bottom w:val="single" w:sz="2" w:space="0" w:color="auto"/>
            </w:tcBorders>
            <w:shd w:val="clear" w:color="auto" w:fill="auto"/>
            <w:vAlign w:val="center"/>
          </w:tcPr>
          <w:p w14:paraId="7754531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388" w:type="dxa"/>
            <w:tcBorders>
              <w:bottom w:val="single" w:sz="2" w:space="0" w:color="auto"/>
              <w:right w:val="single" w:sz="2" w:space="0" w:color="auto"/>
            </w:tcBorders>
            <w:shd w:val="clear" w:color="auto" w:fill="FFFFFF" w:themeFill="background1"/>
            <w:vAlign w:val="center"/>
          </w:tcPr>
          <w:p w14:paraId="7903B2DA" w14:textId="08F451CD" w:rsidR="00180E0A" w:rsidRPr="00EC3740" w:rsidRDefault="0083715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w:t>
            </w:r>
            <w:r w:rsidR="00180E0A" w:rsidRPr="00EC3740">
              <w:rPr>
                <w:rFonts w:ascii="Times New Roman" w:hAnsi="Times New Roman" w:cs="Times New Roman"/>
                <w:color w:val="000000" w:themeColor="text1"/>
                <w:sz w:val="24"/>
                <w:szCs w:val="24"/>
                <w:lang w:val="sr-Cyrl-CS"/>
              </w:rPr>
              <w:t>0%</w:t>
            </w:r>
          </w:p>
        </w:tc>
      </w:tr>
    </w:tbl>
    <w:p w14:paraId="4B9D1BE0" w14:textId="77777777" w:rsidR="00180E0A" w:rsidRPr="00EC3740" w:rsidRDefault="00180E0A" w:rsidP="00A27D29">
      <w:pPr>
        <w:rPr>
          <w:rFonts w:ascii="Times New Roman" w:hAnsi="Times New Roman" w:cs="Times New Roman"/>
          <w:color w:val="000000" w:themeColor="text1"/>
          <w:sz w:val="24"/>
          <w:szCs w:val="24"/>
          <w:lang w:val="sr-Cyrl-CS"/>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50"/>
        <w:gridCol w:w="857"/>
        <w:gridCol w:w="1283"/>
        <w:gridCol w:w="1588"/>
        <w:gridCol w:w="1175"/>
        <w:gridCol w:w="928"/>
        <w:gridCol w:w="1246"/>
        <w:gridCol w:w="1429"/>
      </w:tblGrid>
      <w:tr w:rsidR="00486341" w:rsidRPr="00EC3740" w14:paraId="5E064E32" w14:textId="77777777" w:rsidTr="00ED545C">
        <w:trPr>
          <w:trHeight w:val="284"/>
          <w:jc w:val="center"/>
        </w:trPr>
        <w:tc>
          <w:tcPr>
            <w:tcW w:w="10490" w:type="dxa"/>
            <w:gridSpan w:val="9"/>
            <w:tcBorders>
              <w:top w:val="single" w:sz="2" w:space="0" w:color="auto"/>
              <w:left w:val="single" w:sz="2" w:space="0" w:color="auto"/>
              <w:right w:val="single" w:sz="2" w:space="0" w:color="auto"/>
            </w:tcBorders>
            <w:shd w:val="clear" w:color="auto" w:fill="auto"/>
            <w:vAlign w:val="center"/>
          </w:tcPr>
          <w:p w14:paraId="654332F2"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10</w:t>
            </w:r>
          </w:p>
        </w:tc>
      </w:tr>
      <w:tr w:rsidR="00486341" w:rsidRPr="00EC3740" w14:paraId="2562F302" w14:textId="77777777" w:rsidTr="00ED545C">
        <w:trPr>
          <w:jc w:val="center"/>
        </w:trPr>
        <w:tc>
          <w:tcPr>
            <w:tcW w:w="10490" w:type="dxa"/>
            <w:gridSpan w:val="9"/>
            <w:tcBorders>
              <w:left w:val="single" w:sz="2" w:space="0" w:color="auto"/>
              <w:right w:val="single" w:sz="2" w:space="0" w:color="auto"/>
            </w:tcBorders>
            <w:shd w:val="clear" w:color="auto" w:fill="FFFFFF"/>
            <w:vAlign w:val="center"/>
          </w:tcPr>
          <w:p w14:paraId="32F2BDAA" w14:textId="108293A6"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28.1</w:t>
            </w:r>
            <w:r w:rsidR="001913F6" w:rsidRPr="00EC3740">
              <w:rPr>
                <w:rFonts w:ascii="Times New Roman" w:hAnsi="Times New Roman" w:cs="Times New Roman"/>
                <w:color w:val="000000" w:themeColor="text1"/>
                <w:sz w:val="24"/>
                <w:szCs w:val="24"/>
                <w:lang w:val="sr-Cyrl-CS"/>
              </w:rPr>
              <w:t>42</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14FBE400" w14:textId="77777777" w:rsidTr="00ED545C">
        <w:trPr>
          <w:jc w:val="center"/>
        </w:trPr>
        <w:tc>
          <w:tcPr>
            <w:tcW w:w="10490" w:type="dxa"/>
            <w:gridSpan w:val="9"/>
            <w:tcBorders>
              <w:left w:val="single" w:sz="2" w:space="0" w:color="auto"/>
              <w:right w:val="single" w:sz="2" w:space="0" w:color="auto"/>
            </w:tcBorders>
            <w:shd w:val="clear" w:color="auto" w:fill="FFFFFF"/>
            <w:vAlign w:val="center"/>
          </w:tcPr>
          <w:p w14:paraId="60115BCE"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lastRenderedPageBreak/>
              <w:t>Катастарске парцеле у блоку – КП 462/2, 462/17, 462/18, 473/4, 473/5, 473/22, 1508/24, 1508/25, 1508/53, 1508/397, 1521, 1522, 1523 КО Савски венац</w:t>
            </w:r>
          </w:p>
        </w:tc>
      </w:tr>
      <w:tr w:rsidR="00486341" w:rsidRPr="00EC3740" w14:paraId="0ED58302" w14:textId="77777777" w:rsidTr="00ED545C">
        <w:trPr>
          <w:jc w:val="center"/>
        </w:trPr>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1E6698A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60FA676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015CB6A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5CD6EF6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588" w:type="dxa"/>
            <w:shd w:val="clear" w:color="auto" w:fill="auto"/>
            <w:vAlign w:val="center"/>
          </w:tcPr>
          <w:p w14:paraId="3CABA6C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202ADDF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279312B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5042E91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31F466E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081B8B9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23C644F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429" w:type="dxa"/>
            <w:tcBorders>
              <w:right w:val="single" w:sz="2" w:space="0" w:color="auto"/>
            </w:tcBorders>
            <w:shd w:val="clear" w:color="auto" w:fill="auto"/>
            <w:vAlign w:val="center"/>
          </w:tcPr>
          <w:p w14:paraId="0850AB4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19C7535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291C74" w:rsidRPr="00EC3740" w14:paraId="7E52FC35" w14:textId="77777777" w:rsidTr="00ED545C">
        <w:trPr>
          <w:trHeight w:val="773"/>
          <w:jc w:val="center"/>
        </w:trPr>
        <w:tc>
          <w:tcPr>
            <w:tcW w:w="1134" w:type="dxa"/>
            <w:tcBorders>
              <w:left w:val="single" w:sz="2" w:space="0" w:color="auto"/>
              <w:right w:val="single" w:sz="2" w:space="0" w:color="auto"/>
            </w:tcBorders>
            <w:shd w:val="clear" w:color="auto" w:fill="auto"/>
            <w:vAlign w:val="center"/>
          </w:tcPr>
          <w:p w14:paraId="2F74A939" w14:textId="03236F13" w:rsidR="003B31CA" w:rsidRPr="00EC3740" w:rsidRDefault="003B31C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w:t>
            </w:r>
          </w:p>
        </w:tc>
        <w:tc>
          <w:tcPr>
            <w:tcW w:w="850" w:type="dxa"/>
            <w:tcBorders>
              <w:left w:val="single" w:sz="2" w:space="0" w:color="auto"/>
            </w:tcBorders>
            <w:shd w:val="clear" w:color="auto" w:fill="auto"/>
            <w:vAlign w:val="center"/>
          </w:tcPr>
          <w:p w14:paraId="298CC427" w14:textId="5D0A8054" w:rsidR="003B31CA" w:rsidRPr="00EC3740" w:rsidRDefault="003B31C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c>
          <w:tcPr>
            <w:tcW w:w="857" w:type="dxa"/>
            <w:shd w:val="clear" w:color="auto" w:fill="auto"/>
            <w:vAlign w:val="center"/>
          </w:tcPr>
          <w:p w14:paraId="184DDAD8" w14:textId="77777777" w:rsidR="003B31CA" w:rsidRPr="00EC3740" w:rsidRDefault="003B31C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С2</w:t>
            </w:r>
          </w:p>
        </w:tc>
        <w:tc>
          <w:tcPr>
            <w:tcW w:w="1283" w:type="dxa"/>
            <w:shd w:val="clear" w:color="auto" w:fill="auto"/>
            <w:vAlign w:val="center"/>
          </w:tcPr>
          <w:p w14:paraId="7DD15FAA" w14:textId="77777777" w:rsidR="003B31CA" w:rsidRPr="00EC3740" w:rsidRDefault="003B31C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644FFCBC" w14:textId="77777777" w:rsidR="003B31CA" w:rsidRPr="00EC3740" w:rsidRDefault="003B31C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588" w:type="dxa"/>
            <w:shd w:val="clear" w:color="auto" w:fill="auto"/>
            <w:vAlign w:val="center"/>
          </w:tcPr>
          <w:p w14:paraId="6B9F9B6D" w14:textId="2FCA670B" w:rsidR="003B31CA" w:rsidRPr="00EC3740" w:rsidRDefault="006371EB" w:rsidP="006371EB">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ком.садржаји до 100%</w:t>
            </w:r>
          </w:p>
        </w:tc>
        <w:tc>
          <w:tcPr>
            <w:tcW w:w="1175" w:type="dxa"/>
            <w:shd w:val="clear" w:color="auto" w:fill="auto"/>
            <w:vAlign w:val="center"/>
          </w:tcPr>
          <w:p w14:paraId="651A8A59" w14:textId="77777777" w:rsidR="003B31CA" w:rsidRPr="00EC3740" w:rsidRDefault="003B31C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shd w:val="clear" w:color="auto" w:fill="auto"/>
            <w:vAlign w:val="center"/>
          </w:tcPr>
          <w:p w14:paraId="463A6BF2" w14:textId="77777777" w:rsidR="003B31CA" w:rsidRPr="00EC3740" w:rsidRDefault="003B31C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32,00 m</w:t>
            </w:r>
          </w:p>
        </w:tc>
        <w:tc>
          <w:tcPr>
            <w:tcW w:w="1246" w:type="dxa"/>
            <w:shd w:val="clear" w:color="auto" w:fill="auto"/>
            <w:vAlign w:val="center"/>
          </w:tcPr>
          <w:p w14:paraId="4A4C072B" w14:textId="77777777" w:rsidR="003B31CA" w:rsidRPr="00EC3740" w:rsidRDefault="003B31C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429" w:type="dxa"/>
            <w:tcBorders>
              <w:right w:val="single" w:sz="2" w:space="0" w:color="auto"/>
            </w:tcBorders>
            <w:shd w:val="clear" w:color="auto" w:fill="auto"/>
            <w:vAlign w:val="center"/>
          </w:tcPr>
          <w:p w14:paraId="61BBD7CF" w14:textId="77777777" w:rsidR="003B31CA" w:rsidRPr="00EC3740" w:rsidRDefault="003B31C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16DB5E71" w14:textId="77777777" w:rsidR="00C8712D" w:rsidRPr="00EC3740" w:rsidRDefault="00C8712D" w:rsidP="00A27D29">
      <w:pPr>
        <w:rPr>
          <w:rFonts w:ascii="Times New Roman" w:hAnsi="Times New Roman" w:cs="Times New Roman"/>
          <w:color w:val="000000" w:themeColor="text1"/>
          <w:sz w:val="24"/>
          <w:szCs w:val="24"/>
          <w:lang w:val="sr-Cyrl-CS"/>
        </w:rPr>
      </w:pPr>
    </w:p>
    <w:tbl>
      <w:tblPr>
        <w:tblW w:w="10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50"/>
        <w:gridCol w:w="857"/>
        <w:gridCol w:w="1633"/>
        <w:gridCol w:w="1638"/>
        <w:gridCol w:w="1256"/>
        <w:gridCol w:w="1444"/>
        <w:gridCol w:w="1246"/>
        <w:gridCol w:w="1254"/>
      </w:tblGrid>
      <w:tr w:rsidR="00583DD7" w:rsidRPr="00EC3740" w14:paraId="029BE01C" w14:textId="77777777" w:rsidTr="00710970">
        <w:trPr>
          <w:trHeight w:val="284"/>
          <w:jc w:val="center"/>
        </w:trPr>
        <w:tc>
          <w:tcPr>
            <w:tcW w:w="10738" w:type="dxa"/>
            <w:gridSpan w:val="9"/>
            <w:tcBorders>
              <w:top w:val="single" w:sz="2" w:space="0" w:color="auto"/>
              <w:left w:val="single" w:sz="2" w:space="0" w:color="auto"/>
              <w:right w:val="single" w:sz="2" w:space="0" w:color="auto"/>
            </w:tcBorders>
            <w:shd w:val="clear" w:color="auto" w:fill="auto"/>
            <w:vAlign w:val="center"/>
          </w:tcPr>
          <w:p w14:paraId="5FF98623" w14:textId="77777777" w:rsidR="00594B1A" w:rsidRPr="00EC3740" w:rsidRDefault="00594B1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11</w:t>
            </w:r>
          </w:p>
        </w:tc>
      </w:tr>
      <w:tr w:rsidR="00583DD7" w:rsidRPr="00EC3740" w14:paraId="31775516" w14:textId="77777777" w:rsidTr="00710970">
        <w:trPr>
          <w:jc w:val="center"/>
        </w:trPr>
        <w:tc>
          <w:tcPr>
            <w:tcW w:w="10738" w:type="dxa"/>
            <w:gridSpan w:val="9"/>
            <w:tcBorders>
              <w:left w:val="single" w:sz="2" w:space="0" w:color="auto"/>
              <w:right w:val="single" w:sz="2" w:space="0" w:color="auto"/>
            </w:tcBorders>
            <w:shd w:val="clear" w:color="auto" w:fill="FFFFFF"/>
            <w:vAlign w:val="center"/>
          </w:tcPr>
          <w:p w14:paraId="30F13B29" w14:textId="77777777" w:rsidR="00594B1A" w:rsidRPr="00EC3740" w:rsidRDefault="00594B1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52.070,00 m</w:t>
            </w:r>
            <w:r w:rsidRPr="00EC3740">
              <w:rPr>
                <w:rFonts w:ascii="Times New Roman" w:hAnsi="Times New Roman" w:cs="Times New Roman"/>
                <w:color w:val="000000" w:themeColor="text1"/>
                <w:sz w:val="24"/>
                <w:szCs w:val="24"/>
                <w:vertAlign w:val="superscript"/>
                <w:lang w:val="sr-Cyrl-CS"/>
              </w:rPr>
              <w:t>2</w:t>
            </w:r>
          </w:p>
        </w:tc>
      </w:tr>
      <w:tr w:rsidR="00583DD7" w:rsidRPr="00EC3740" w14:paraId="2ED5E3C1" w14:textId="77777777" w:rsidTr="00710970">
        <w:trPr>
          <w:jc w:val="center"/>
        </w:trPr>
        <w:tc>
          <w:tcPr>
            <w:tcW w:w="10738" w:type="dxa"/>
            <w:gridSpan w:val="9"/>
            <w:tcBorders>
              <w:left w:val="single" w:sz="2" w:space="0" w:color="auto"/>
              <w:right w:val="single" w:sz="2" w:space="0" w:color="auto"/>
            </w:tcBorders>
            <w:shd w:val="clear" w:color="auto" w:fill="FFFFFF"/>
            <w:vAlign w:val="center"/>
          </w:tcPr>
          <w:p w14:paraId="4A07F885" w14:textId="77777777" w:rsidR="00594B1A" w:rsidRPr="00EC3740" w:rsidRDefault="00594B1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462/3, 462/8, 811/3, 811/4, 813/6, 1508/307, 1508/309, 1508/407, 1508/408, 1508/409, 1508/410, 1532, 1533 КО Савски венац</w:t>
            </w:r>
          </w:p>
        </w:tc>
      </w:tr>
      <w:tr w:rsidR="00583DD7" w:rsidRPr="00EC3740" w14:paraId="65CFA042" w14:textId="77777777" w:rsidTr="00710970">
        <w:trPr>
          <w:jc w:val="center"/>
        </w:trPr>
        <w:tc>
          <w:tcPr>
            <w:tcW w:w="560" w:type="dxa"/>
            <w:tcBorders>
              <w:top w:val="single" w:sz="2" w:space="0" w:color="auto"/>
              <w:left w:val="single" w:sz="2" w:space="0" w:color="auto"/>
              <w:bottom w:val="single" w:sz="2" w:space="0" w:color="auto"/>
              <w:right w:val="single" w:sz="2" w:space="0" w:color="auto"/>
            </w:tcBorders>
            <w:shd w:val="clear" w:color="auto" w:fill="auto"/>
            <w:vAlign w:val="center"/>
          </w:tcPr>
          <w:p w14:paraId="5E8F29FE"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354AEF08"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1139" w:type="dxa"/>
            <w:shd w:val="clear" w:color="auto" w:fill="auto"/>
            <w:vAlign w:val="center"/>
          </w:tcPr>
          <w:p w14:paraId="16C0E61E"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351" w:type="dxa"/>
            <w:shd w:val="clear" w:color="auto" w:fill="auto"/>
            <w:vAlign w:val="center"/>
          </w:tcPr>
          <w:p w14:paraId="0148C912"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638" w:type="dxa"/>
            <w:shd w:val="clear" w:color="auto" w:fill="auto"/>
            <w:vAlign w:val="center"/>
          </w:tcPr>
          <w:p w14:paraId="6056658B"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6D827391"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256" w:type="dxa"/>
            <w:shd w:val="clear" w:color="auto" w:fill="auto"/>
            <w:vAlign w:val="center"/>
          </w:tcPr>
          <w:p w14:paraId="40986076"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30B9602A"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1444" w:type="dxa"/>
            <w:shd w:val="clear" w:color="auto" w:fill="auto"/>
            <w:vAlign w:val="center"/>
          </w:tcPr>
          <w:p w14:paraId="52AB082B"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06653C75"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74CCF804"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7653B566"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04630551"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B9314C" w:rsidRPr="00EC3740" w14:paraId="1A5CC536" w14:textId="77777777" w:rsidTr="00710970">
        <w:trPr>
          <w:jc w:val="center"/>
        </w:trPr>
        <w:tc>
          <w:tcPr>
            <w:tcW w:w="560" w:type="dxa"/>
            <w:vMerge w:val="restart"/>
            <w:tcBorders>
              <w:left w:val="single" w:sz="2" w:space="0" w:color="auto"/>
              <w:right w:val="single" w:sz="2" w:space="0" w:color="auto"/>
            </w:tcBorders>
            <w:shd w:val="clear" w:color="auto" w:fill="auto"/>
            <w:vAlign w:val="center"/>
          </w:tcPr>
          <w:p w14:paraId="6943E7C7"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w:t>
            </w:r>
          </w:p>
        </w:tc>
        <w:tc>
          <w:tcPr>
            <w:tcW w:w="850" w:type="dxa"/>
            <w:tcBorders>
              <w:left w:val="single" w:sz="2" w:space="0" w:color="auto"/>
            </w:tcBorders>
            <w:shd w:val="clear" w:color="auto" w:fill="auto"/>
            <w:vAlign w:val="center"/>
          </w:tcPr>
          <w:p w14:paraId="6D1FBB65"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11a</w:t>
            </w:r>
          </w:p>
        </w:tc>
        <w:tc>
          <w:tcPr>
            <w:tcW w:w="1139" w:type="dxa"/>
            <w:shd w:val="clear" w:color="auto" w:fill="auto"/>
            <w:vAlign w:val="center"/>
          </w:tcPr>
          <w:p w14:paraId="7565066D"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КЛ5</w:t>
            </w:r>
          </w:p>
        </w:tc>
        <w:tc>
          <w:tcPr>
            <w:tcW w:w="1351" w:type="dxa"/>
            <w:shd w:val="clear" w:color="auto" w:fill="auto"/>
            <w:vAlign w:val="center"/>
          </w:tcPr>
          <w:p w14:paraId="0B312139" w14:textId="0CCA2631"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култура</w:t>
            </w:r>
          </w:p>
        </w:tc>
        <w:tc>
          <w:tcPr>
            <w:tcW w:w="1638" w:type="dxa"/>
            <w:shd w:val="clear" w:color="auto" w:fill="auto"/>
            <w:vAlign w:val="center"/>
          </w:tcPr>
          <w:p w14:paraId="76D441B3"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комерцијални садржаји до 10%</w:t>
            </w:r>
          </w:p>
        </w:tc>
        <w:tc>
          <w:tcPr>
            <w:tcW w:w="1256" w:type="dxa"/>
            <w:shd w:val="clear" w:color="auto" w:fill="auto"/>
            <w:vAlign w:val="center"/>
          </w:tcPr>
          <w:p w14:paraId="47E9607F"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p w14:paraId="5F27B456"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 изворном</w:t>
            </w:r>
          </w:p>
          <w:p w14:paraId="113E3D08"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пројекту</w:t>
            </w:r>
          </w:p>
        </w:tc>
        <w:tc>
          <w:tcPr>
            <w:tcW w:w="1444" w:type="dxa"/>
            <w:shd w:val="clear" w:color="auto" w:fill="auto"/>
            <w:vAlign w:val="center"/>
          </w:tcPr>
          <w:p w14:paraId="1BB82411"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p w14:paraId="024C5095"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 изворном</w:t>
            </w:r>
          </w:p>
          <w:p w14:paraId="44BC24A4"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пројекту</w:t>
            </w:r>
          </w:p>
        </w:tc>
        <w:tc>
          <w:tcPr>
            <w:tcW w:w="1246" w:type="dxa"/>
            <w:shd w:val="clear" w:color="auto" w:fill="auto"/>
            <w:vAlign w:val="center"/>
          </w:tcPr>
          <w:p w14:paraId="00D6907C"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постојеће</w:t>
            </w:r>
          </w:p>
        </w:tc>
        <w:tc>
          <w:tcPr>
            <w:tcW w:w="1254" w:type="dxa"/>
            <w:tcBorders>
              <w:right w:val="single" w:sz="2" w:space="0" w:color="auto"/>
            </w:tcBorders>
            <w:shd w:val="clear" w:color="auto" w:fill="auto"/>
            <w:vAlign w:val="center"/>
          </w:tcPr>
          <w:p w14:paraId="4271948D"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B9314C" w:rsidRPr="00EC3740" w14:paraId="291D1A8E" w14:textId="77777777" w:rsidTr="00710970">
        <w:trPr>
          <w:jc w:val="center"/>
        </w:trPr>
        <w:tc>
          <w:tcPr>
            <w:tcW w:w="560" w:type="dxa"/>
            <w:vMerge/>
            <w:tcBorders>
              <w:left w:val="single" w:sz="2" w:space="0" w:color="auto"/>
              <w:right w:val="single" w:sz="2" w:space="0" w:color="auto"/>
            </w:tcBorders>
            <w:shd w:val="clear" w:color="auto" w:fill="auto"/>
            <w:vAlign w:val="center"/>
          </w:tcPr>
          <w:p w14:paraId="74065B57" w14:textId="77777777" w:rsidR="00594B1A" w:rsidRPr="00EC3740" w:rsidRDefault="00594B1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tcBorders>
            <w:shd w:val="clear" w:color="auto" w:fill="auto"/>
            <w:vAlign w:val="center"/>
          </w:tcPr>
          <w:p w14:paraId="32EB17AF"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11b</w:t>
            </w:r>
          </w:p>
        </w:tc>
        <w:tc>
          <w:tcPr>
            <w:tcW w:w="1139" w:type="dxa"/>
            <w:shd w:val="clear" w:color="auto" w:fill="auto"/>
            <w:vAlign w:val="center"/>
          </w:tcPr>
          <w:p w14:paraId="7FF870CF"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ОУ</w:t>
            </w:r>
          </w:p>
        </w:tc>
        <w:tc>
          <w:tcPr>
            <w:tcW w:w="1351" w:type="dxa"/>
            <w:shd w:val="clear" w:color="auto" w:fill="auto"/>
            <w:vAlign w:val="center"/>
          </w:tcPr>
          <w:p w14:paraId="790CA60A"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комплекс</w:t>
            </w:r>
          </w:p>
          <w:p w14:paraId="754ABCC0"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образовних</w:t>
            </w:r>
          </w:p>
          <w:p w14:paraId="4F37F9FA"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установа</w:t>
            </w:r>
          </w:p>
        </w:tc>
        <w:tc>
          <w:tcPr>
            <w:tcW w:w="1638" w:type="dxa"/>
            <w:shd w:val="clear" w:color="auto" w:fill="auto"/>
            <w:vAlign w:val="center"/>
          </w:tcPr>
          <w:p w14:paraId="317DB8C6"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56" w:type="dxa"/>
            <w:shd w:val="clear" w:color="auto" w:fill="auto"/>
            <w:vAlign w:val="center"/>
          </w:tcPr>
          <w:p w14:paraId="3F264C50"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45%</w:t>
            </w:r>
          </w:p>
        </w:tc>
        <w:tc>
          <w:tcPr>
            <w:tcW w:w="1444" w:type="dxa"/>
            <w:shd w:val="clear" w:color="auto" w:fill="auto"/>
            <w:vAlign w:val="center"/>
          </w:tcPr>
          <w:p w14:paraId="3B4A5E5F"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16,00 m</w:t>
            </w:r>
          </w:p>
        </w:tc>
        <w:tc>
          <w:tcPr>
            <w:tcW w:w="1246" w:type="dxa"/>
            <w:shd w:val="clear" w:color="auto" w:fill="auto"/>
            <w:vAlign w:val="center"/>
          </w:tcPr>
          <w:p w14:paraId="2F133D07"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55%</w:t>
            </w:r>
          </w:p>
        </w:tc>
        <w:tc>
          <w:tcPr>
            <w:tcW w:w="1254" w:type="dxa"/>
            <w:tcBorders>
              <w:right w:val="single" w:sz="2" w:space="0" w:color="auto"/>
            </w:tcBorders>
            <w:shd w:val="clear" w:color="auto" w:fill="auto"/>
            <w:vAlign w:val="center"/>
          </w:tcPr>
          <w:p w14:paraId="1018F935"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15%</w:t>
            </w:r>
          </w:p>
        </w:tc>
      </w:tr>
      <w:tr w:rsidR="00B9314C" w:rsidRPr="00EC3740" w14:paraId="4B08A788" w14:textId="77777777" w:rsidTr="00710970">
        <w:trPr>
          <w:jc w:val="center"/>
        </w:trPr>
        <w:tc>
          <w:tcPr>
            <w:tcW w:w="560" w:type="dxa"/>
            <w:vMerge/>
            <w:tcBorders>
              <w:left w:val="single" w:sz="2" w:space="0" w:color="auto"/>
              <w:right w:val="single" w:sz="2" w:space="0" w:color="auto"/>
            </w:tcBorders>
            <w:shd w:val="clear" w:color="auto" w:fill="auto"/>
            <w:vAlign w:val="center"/>
          </w:tcPr>
          <w:p w14:paraId="5C908B2E" w14:textId="77777777" w:rsidR="00594B1A" w:rsidRPr="00EC3740" w:rsidRDefault="00594B1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tcBorders>
            <w:shd w:val="clear" w:color="auto" w:fill="auto"/>
            <w:vAlign w:val="center"/>
          </w:tcPr>
          <w:p w14:paraId="30385C7F"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11c</w:t>
            </w:r>
          </w:p>
        </w:tc>
        <w:tc>
          <w:tcPr>
            <w:tcW w:w="1139" w:type="dxa"/>
            <w:shd w:val="clear" w:color="auto" w:fill="auto"/>
            <w:vAlign w:val="center"/>
          </w:tcPr>
          <w:p w14:paraId="7D41467B"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w:t>
            </w:r>
          </w:p>
        </w:tc>
        <w:tc>
          <w:tcPr>
            <w:tcW w:w="1351" w:type="dxa"/>
            <w:shd w:val="clear" w:color="auto" w:fill="auto"/>
            <w:vAlign w:val="center"/>
          </w:tcPr>
          <w:p w14:paraId="4C39CE6D"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комерцијална</w:t>
            </w:r>
          </w:p>
          <w:p w14:paraId="60B0FB3F"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638" w:type="dxa"/>
            <w:shd w:val="clear" w:color="auto" w:fill="FFFFFF"/>
            <w:vAlign w:val="center"/>
          </w:tcPr>
          <w:p w14:paraId="00A37CF4"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јавна намена до 100%</w:t>
            </w:r>
          </w:p>
        </w:tc>
        <w:tc>
          <w:tcPr>
            <w:tcW w:w="1256" w:type="dxa"/>
            <w:shd w:val="clear" w:color="auto" w:fill="FFFFFF"/>
            <w:vAlign w:val="center"/>
          </w:tcPr>
          <w:p w14:paraId="1AFD40AF"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p w14:paraId="00A73B37"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 изворном</w:t>
            </w:r>
          </w:p>
          <w:p w14:paraId="2A977074"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пројекту</w:t>
            </w:r>
          </w:p>
        </w:tc>
        <w:tc>
          <w:tcPr>
            <w:tcW w:w="1444" w:type="dxa"/>
            <w:shd w:val="clear" w:color="auto" w:fill="FFFFFF"/>
            <w:vAlign w:val="center"/>
          </w:tcPr>
          <w:p w14:paraId="0EC1EE92"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p w14:paraId="40EA04E5"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 изворном</w:t>
            </w:r>
          </w:p>
          <w:p w14:paraId="6CCAA552"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пројекту</w:t>
            </w:r>
          </w:p>
        </w:tc>
        <w:tc>
          <w:tcPr>
            <w:tcW w:w="1246" w:type="dxa"/>
            <w:shd w:val="clear" w:color="auto" w:fill="FFFFFF"/>
            <w:vAlign w:val="center"/>
          </w:tcPr>
          <w:p w14:paraId="35353CB7"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постојеће</w:t>
            </w:r>
          </w:p>
        </w:tc>
        <w:tc>
          <w:tcPr>
            <w:tcW w:w="1254" w:type="dxa"/>
            <w:tcBorders>
              <w:right w:val="single" w:sz="2" w:space="0" w:color="auto"/>
            </w:tcBorders>
            <w:shd w:val="clear" w:color="auto" w:fill="FFFFFF"/>
            <w:vAlign w:val="center"/>
          </w:tcPr>
          <w:p w14:paraId="5667111F"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постојеће</w:t>
            </w:r>
          </w:p>
        </w:tc>
      </w:tr>
      <w:tr w:rsidR="00B9314C" w:rsidRPr="00EC3740" w14:paraId="5A7AD90D" w14:textId="77777777" w:rsidTr="00710970">
        <w:trPr>
          <w:jc w:val="center"/>
        </w:trPr>
        <w:tc>
          <w:tcPr>
            <w:tcW w:w="560" w:type="dxa"/>
            <w:vMerge/>
            <w:tcBorders>
              <w:left w:val="single" w:sz="2" w:space="0" w:color="auto"/>
              <w:right w:val="single" w:sz="2" w:space="0" w:color="auto"/>
            </w:tcBorders>
            <w:shd w:val="clear" w:color="auto" w:fill="auto"/>
            <w:vAlign w:val="center"/>
          </w:tcPr>
          <w:p w14:paraId="260FDB02" w14:textId="77777777" w:rsidR="00594B1A" w:rsidRPr="00EC3740" w:rsidRDefault="00594B1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tcBorders>
            <w:shd w:val="clear" w:color="auto" w:fill="auto"/>
            <w:vAlign w:val="center"/>
          </w:tcPr>
          <w:p w14:paraId="4951A3F5"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11d</w:t>
            </w:r>
          </w:p>
        </w:tc>
        <w:tc>
          <w:tcPr>
            <w:tcW w:w="1139" w:type="dxa"/>
            <w:shd w:val="clear" w:color="auto" w:fill="auto"/>
            <w:vAlign w:val="center"/>
          </w:tcPr>
          <w:p w14:paraId="5C0BCBBD"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ТС</w:t>
            </w:r>
          </w:p>
        </w:tc>
        <w:tc>
          <w:tcPr>
            <w:tcW w:w="1351" w:type="dxa"/>
            <w:shd w:val="clear" w:color="auto" w:fill="auto"/>
            <w:vAlign w:val="center"/>
          </w:tcPr>
          <w:p w14:paraId="4B93F46A"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трафостаница</w:t>
            </w:r>
          </w:p>
        </w:tc>
        <w:tc>
          <w:tcPr>
            <w:tcW w:w="1638" w:type="dxa"/>
            <w:shd w:val="clear" w:color="auto" w:fill="auto"/>
            <w:vAlign w:val="center"/>
          </w:tcPr>
          <w:p w14:paraId="06146FC9"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56" w:type="dxa"/>
            <w:shd w:val="clear" w:color="auto" w:fill="auto"/>
            <w:vAlign w:val="center"/>
          </w:tcPr>
          <w:p w14:paraId="59112D5D"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444" w:type="dxa"/>
            <w:shd w:val="clear" w:color="auto" w:fill="auto"/>
            <w:vAlign w:val="center"/>
          </w:tcPr>
          <w:p w14:paraId="03061D3C"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технолошка</w:t>
            </w:r>
          </w:p>
          <w:p w14:paraId="1C9C2F1C"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висина обј.</w:t>
            </w:r>
          </w:p>
        </w:tc>
        <w:tc>
          <w:tcPr>
            <w:tcW w:w="1246" w:type="dxa"/>
            <w:shd w:val="clear" w:color="auto" w:fill="auto"/>
            <w:vAlign w:val="center"/>
          </w:tcPr>
          <w:p w14:paraId="2EC81460"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54" w:type="dxa"/>
            <w:tcBorders>
              <w:right w:val="single" w:sz="2" w:space="0" w:color="auto"/>
            </w:tcBorders>
            <w:shd w:val="clear" w:color="auto" w:fill="auto"/>
            <w:vAlign w:val="center"/>
          </w:tcPr>
          <w:p w14:paraId="4CC27121"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r>
      <w:tr w:rsidR="00B9314C" w:rsidRPr="00EC3740" w14:paraId="5457408C" w14:textId="77777777" w:rsidTr="00710970">
        <w:trPr>
          <w:jc w:val="center"/>
        </w:trPr>
        <w:tc>
          <w:tcPr>
            <w:tcW w:w="560" w:type="dxa"/>
            <w:vMerge/>
            <w:tcBorders>
              <w:left w:val="single" w:sz="2" w:space="0" w:color="auto"/>
              <w:right w:val="single" w:sz="2" w:space="0" w:color="auto"/>
            </w:tcBorders>
            <w:shd w:val="clear" w:color="auto" w:fill="auto"/>
            <w:vAlign w:val="center"/>
          </w:tcPr>
          <w:p w14:paraId="35E5AE4D" w14:textId="77777777" w:rsidR="00594B1A" w:rsidRPr="00EC3740" w:rsidRDefault="00594B1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tcBorders>
            <w:shd w:val="clear" w:color="auto" w:fill="auto"/>
            <w:vAlign w:val="center"/>
          </w:tcPr>
          <w:p w14:paraId="475C8D00"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11e</w:t>
            </w:r>
          </w:p>
        </w:tc>
        <w:tc>
          <w:tcPr>
            <w:tcW w:w="1139" w:type="dxa"/>
            <w:shd w:val="clear" w:color="auto" w:fill="auto"/>
            <w:vAlign w:val="center"/>
          </w:tcPr>
          <w:p w14:paraId="449A0859"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w:t>
            </w:r>
          </w:p>
        </w:tc>
        <w:tc>
          <w:tcPr>
            <w:tcW w:w="1351" w:type="dxa"/>
            <w:shd w:val="clear" w:color="auto" w:fill="auto"/>
            <w:vAlign w:val="center"/>
          </w:tcPr>
          <w:p w14:paraId="643F25E2"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трг</w:t>
            </w:r>
          </w:p>
        </w:tc>
        <w:tc>
          <w:tcPr>
            <w:tcW w:w="1638" w:type="dxa"/>
            <w:shd w:val="clear" w:color="auto" w:fill="auto"/>
            <w:vAlign w:val="center"/>
          </w:tcPr>
          <w:p w14:paraId="659D29FD"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56" w:type="dxa"/>
            <w:shd w:val="clear" w:color="auto" w:fill="auto"/>
            <w:vAlign w:val="center"/>
          </w:tcPr>
          <w:p w14:paraId="5960B569"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444" w:type="dxa"/>
            <w:shd w:val="clear" w:color="auto" w:fill="auto"/>
            <w:vAlign w:val="center"/>
          </w:tcPr>
          <w:p w14:paraId="6E1C6990"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46" w:type="dxa"/>
            <w:shd w:val="clear" w:color="auto" w:fill="auto"/>
            <w:vAlign w:val="center"/>
          </w:tcPr>
          <w:p w14:paraId="530AB325"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254" w:type="dxa"/>
            <w:tcBorders>
              <w:right w:val="single" w:sz="2" w:space="0" w:color="auto"/>
            </w:tcBorders>
            <w:shd w:val="clear" w:color="auto" w:fill="auto"/>
            <w:vAlign w:val="center"/>
          </w:tcPr>
          <w:p w14:paraId="5C8779C4" w14:textId="77777777" w:rsidR="00594B1A" w:rsidRPr="00EC3740" w:rsidRDefault="00594B1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r>
    </w:tbl>
    <w:p w14:paraId="237F20BD" w14:textId="77777777" w:rsidR="00583DD7" w:rsidRPr="00EC3740" w:rsidRDefault="00583DD7" w:rsidP="00A27D29">
      <w:pPr>
        <w:rPr>
          <w:rFonts w:ascii="Times New Roman" w:hAnsi="Times New Roman" w:cs="Times New Roman"/>
          <w:color w:val="000000" w:themeColor="text1"/>
          <w:sz w:val="24"/>
          <w:szCs w:val="24"/>
          <w:lang w:val="sr-Cyrl-CS"/>
        </w:rPr>
      </w:pPr>
    </w:p>
    <w:tbl>
      <w:tblPr>
        <w:tblW w:w="10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850"/>
        <w:gridCol w:w="857"/>
        <w:gridCol w:w="1283"/>
        <w:gridCol w:w="1401"/>
        <w:gridCol w:w="1175"/>
        <w:gridCol w:w="928"/>
        <w:gridCol w:w="1246"/>
        <w:gridCol w:w="1617"/>
      </w:tblGrid>
      <w:tr w:rsidR="00486341" w:rsidRPr="00EC3740" w14:paraId="350C7016" w14:textId="77777777" w:rsidTr="00ED545C">
        <w:trPr>
          <w:trHeight w:val="284"/>
          <w:jc w:val="center"/>
        </w:trPr>
        <w:tc>
          <w:tcPr>
            <w:tcW w:w="10487" w:type="dxa"/>
            <w:gridSpan w:val="9"/>
            <w:tcBorders>
              <w:top w:val="single" w:sz="2" w:space="0" w:color="auto"/>
              <w:left w:val="single" w:sz="2" w:space="0" w:color="auto"/>
              <w:right w:val="single" w:sz="2" w:space="0" w:color="auto"/>
            </w:tcBorders>
            <w:shd w:val="clear" w:color="auto" w:fill="auto"/>
            <w:vAlign w:val="center"/>
          </w:tcPr>
          <w:p w14:paraId="732A33A7"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12</w:t>
            </w:r>
          </w:p>
        </w:tc>
      </w:tr>
      <w:tr w:rsidR="00486341" w:rsidRPr="00EC3740" w14:paraId="3B7A985C" w14:textId="77777777" w:rsidTr="00ED545C">
        <w:trPr>
          <w:jc w:val="center"/>
        </w:trPr>
        <w:tc>
          <w:tcPr>
            <w:tcW w:w="10487" w:type="dxa"/>
            <w:gridSpan w:val="9"/>
            <w:tcBorders>
              <w:left w:val="single" w:sz="2" w:space="0" w:color="auto"/>
              <w:right w:val="single" w:sz="2" w:space="0" w:color="auto"/>
            </w:tcBorders>
            <w:shd w:val="clear" w:color="auto" w:fill="FFFFFF"/>
            <w:vAlign w:val="center"/>
          </w:tcPr>
          <w:p w14:paraId="3934D921" w14:textId="0141FE95"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16.</w:t>
            </w:r>
            <w:r w:rsidR="0034601A" w:rsidRPr="00EC3740">
              <w:rPr>
                <w:rFonts w:ascii="Times New Roman" w:hAnsi="Times New Roman" w:cs="Times New Roman"/>
                <w:color w:val="000000" w:themeColor="text1"/>
                <w:sz w:val="24"/>
                <w:szCs w:val="24"/>
                <w:lang w:val="sr-Cyrl-CS"/>
              </w:rPr>
              <w:t>7</w:t>
            </w:r>
            <w:r w:rsidRPr="00EC3740">
              <w:rPr>
                <w:rFonts w:ascii="Times New Roman" w:hAnsi="Times New Roman" w:cs="Times New Roman"/>
                <w:color w:val="000000" w:themeColor="text1"/>
                <w:sz w:val="24"/>
                <w:szCs w:val="24"/>
                <w:lang w:val="sr-Cyrl-CS"/>
              </w:rPr>
              <w:t>61,00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06F099B0" w14:textId="77777777" w:rsidTr="00ED545C">
        <w:trPr>
          <w:jc w:val="center"/>
        </w:trPr>
        <w:tc>
          <w:tcPr>
            <w:tcW w:w="10487" w:type="dxa"/>
            <w:gridSpan w:val="9"/>
            <w:tcBorders>
              <w:left w:val="single" w:sz="2" w:space="0" w:color="auto"/>
              <w:right w:val="single" w:sz="2" w:space="0" w:color="auto"/>
            </w:tcBorders>
            <w:shd w:val="clear" w:color="auto" w:fill="FFFFFF"/>
            <w:vAlign w:val="center"/>
          </w:tcPr>
          <w:p w14:paraId="6933E54D"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473/11, 1508/347, 1508/370, 1508/427 КО Савски венац</w:t>
            </w:r>
          </w:p>
        </w:tc>
      </w:tr>
      <w:tr w:rsidR="00486341" w:rsidRPr="00EC3740" w14:paraId="2B9A3F58" w14:textId="77777777" w:rsidTr="00ED545C">
        <w:trPr>
          <w:jc w:val="center"/>
        </w:trPr>
        <w:tc>
          <w:tcPr>
            <w:tcW w:w="1130" w:type="dxa"/>
            <w:tcBorders>
              <w:top w:val="single" w:sz="2" w:space="0" w:color="auto"/>
              <w:left w:val="single" w:sz="2" w:space="0" w:color="auto"/>
              <w:bottom w:val="single" w:sz="2" w:space="0" w:color="auto"/>
              <w:right w:val="single" w:sz="2" w:space="0" w:color="auto"/>
            </w:tcBorders>
            <w:shd w:val="clear" w:color="auto" w:fill="auto"/>
            <w:vAlign w:val="center"/>
          </w:tcPr>
          <w:p w14:paraId="574498D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7DA7D71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2AF300D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47742B9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401" w:type="dxa"/>
            <w:shd w:val="clear" w:color="auto" w:fill="auto"/>
            <w:vAlign w:val="center"/>
          </w:tcPr>
          <w:p w14:paraId="4EB8565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10D5C47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73DFCAA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6B6F0B7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1E17AC2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0D32FDA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7839A1B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617" w:type="dxa"/>
            <w:tcBorders>
              <w:right w:val="single" w:sz="2" w:space="0" w:color="auto"/>
            </w:tcBorders>
            <w:shd w:val="clear" w:color="auto" w:fill="auto"/>
            <w:vAlign w:val="center"/>
          </w:tcPr>
          <w:p w14:paraId="55FDF69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0AE91A1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228FC051" w14:textId="77777777" w:rsidTr="00ED545C">
        <w:trPr>
          <w:jc w:val="center"/>
        </w:trPr>
        <w:tc>
          <w:tcPr>
            <w:tcW w:w="1130" w:type="dxa"/>
            <w:vMerge w:val="restart"/>
            <w:tcBorders>
              <w:top w:val="single" w:sz="2" w:space="0" w:color="auto"/>
              <w:left w:val="single" w:sz="2" w:space="0" w:color="auto"/>
              <w:right w:val="single" w:sz="2" w:space="0" w:color="auto"/>
            </w:tcBorders>
            <w:shd w:val="clear" w:color="auto" w:fill="auto"/>
            <w:vAlign w:val="center"/>
          </w:tcPr>
          <w:p w14:paraId="577CD0C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III</w:t>
            </w:r>
          </w:p>
        </w:tc>
        <w:tc>
          <w:tcPr>
            <w:tcW w:w="850" w:type="dxa"/>
            <w:tcBorders>
              <w:left w:val="single" w:sz="2" w:space="0" w:color="auto"/>
            </w:tcBorders>
            <w:shd w:val="clear" w:color="auto" w:fill="auto"/>
            <w:vAlign w:val="center"/>
          </w:tcPr>
          <w:p w14:paraId="6A62833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12c</w:t>
            </w:r>
          </w:p>
        </w:tc>
        <w:tc>
          <w:tcPr>
            <w:tcW w:w="857" w:type="dxa"/>
            <w:shd w:val="clear" w:color="auto" w:fill="auto"/>
            <w:vAlign w:val="center"/>
          </w:tcPr>
          <w:p w14:paraId="60519B4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ЗП1</w:t>
            </w:r>
          </w:p>
        </w:tc>
        <w:tc>
          <w:tcPr>
            <w:tcW w:w="1283" w:type="dxa"/>
            <w:shd w:val="clear" w:color="auto" w:fill="auto"/>
            <w:vAlign w:val="center"/>
          </w:tcPr>
          <w:p w14:paraId="35BF67C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заштитни</w:t>
            </w:r>
          </w:p>
          <w:p w14:paraId="0AFE48B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 појас</w:t>
            </w:r>
          </w:p>
        </w:tc>
        <w:tc>
          <w:tcPr>
            <w:tcW w:w="1401" w:type="dxa"/>
            <w:shd w:val="clear" w:color="auto" w:fill="auto"/>
            <w:vAlign w:val="center"/>
          </w:tcPr>
          <w:p w14:paraId="583775A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75" w:type="dxa"/>
            <w:shd w:val="clear" w:color="auto" w:fill="auto"/>
            <w:vAlign w:val="center"/>
          </w:tcPr>
          <w:p w14:paraId="62A89EB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928" w:type="dxa"/>
            <w:shd w:val="clear" w:color="auto" w:fill="auto"/>
            <w:vAlign w:val="center"/>
          </w:tcPr>
          <w:p w14:paraId="79DCDA2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46" w:type="dxa"/>
            <w:shd w:val="clear" w:color="auto" w:fill="auto"/>
            <w:vAlign w:val="center"/>
          </w:tcPr>
          <w:p w14:paraId="28A9A23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617" w:type="dxa"/>
            <w:tcBorders>
              <w:right w:val="single" w:sz="2" w:space="0" w:color="auto"/>
            </w:tcBorders>
            <w:shd w:val="clear" w:color="auto" w:fill="auto"/>
            <w:vAlign w:val="center"/>
          </w:tcPr>
          <w:p w14:paraId="0EC1240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r>
      <w:tr w:rsidR="00486341" w:rsidRPr="00EC3740" w14:paraId="567D8889" w14:textId="77777777" w:rsidTr="00ED545C">
        <w:trPr>
          <w:trHeight w:val="244"/>
          <w:jc w:val="center"/>
        </w:trPr>
        <w:tc>
          <w:tcPr>
            <w:tcW w:w="1130" w:type="dxa"/>
            <w:vMerge/>
            <w:tcBorders>
              <w:left w:val="single" w:sz="2" w:space="0" w:color="auto"/>
              <w:right w:val="single" w:sz="2" w:space="0" w:color="auto"/>
            </w:tcBorders>
            <w:shd w:val="clear" w:color="auto" w:fill="auto"/>
            <w:vAlign w:val="center"/>
          </w:tcPr>
          <w:p w14:paraId="7FD1977F"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tcBorders>
            <w:shd w:val="clear" w:color="auto" w:fill="auto"/>
            <w:vAlign w:val="center"/>
          </w:tcPr>
          <w:p w14:paraId="26ADEC8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12a</w:t>
            </w:r>
          </w:p>
        </w:tc>
        <w:tc>
          <w:tcPr>
            <w:tcW w:w="857" w:type="dxa"/>
            <w:vMerge w:val="restart"/>
            <w:shd w:val="clear" w:color="auto" w:fill="auto"/>
            <w:vAlign w:val="center"/>
          </w:tcPr>
          <w:p w14:paraId="7958E28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С5</w:t>
            </w:r>
          </w:p>
        </w:tc>
        <w:tc>
          <w:tcPr>
            <w:tcW w:w="1283" w:type="dxa"/>
            <w:vMerge w:val="restart"/>
            <w:shd w:val="clear" w:color="auto" w:fill="auto"/>
            <w:vAlign w:val="center"/>
          </w:tcPr>
          <w:p w14:paraId="61F6E77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581B012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401" w:type="dxa"/>
            <w:vMerge w:val="restart"/>
            <w:shd w:val="clear" w:color="auto" w:fill="auto"/>
            <w:vAlign w:val="center"/>
          </w:tcPr>
          <w:p w14:paraId="6C7E454A" w14:textId="77777777" w:rsidR="005047A0" w:rsidRPr="00EC3740" w:rsidRDefault="005047A0" w:rsidP="00A27D29">
            <w:pPr>
              <w:ind w:hanging="91"/>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w:t>
            </w:r>
          </w:p>
          <w:p w14:paraId="1F08C443" w14:textId="4335119B" w:rsidR="00180E0A" w:rsidRPr="00EC3740" w:rsidRDefault="005047A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делат. до 49% и депанданси</w:t>
            </w:r>
          </w:p>
        </w:tc>
        <w:tc>
          <w:tcPr>
            <w:tcW w:w="1175" w:type="dxa"/>
            <w:vMerge w:val="restart"/>
            <w:shd w:val="clear" w:color="auto" w:fill="auto"/>
            <w:vAlign w:val="center"/>
          </w:tcPr>
          <w:p w14:paraId="2E5DF88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vMerge w:val="restart"/>
            <w:shd w:val="clear" w:color="auto" w:fill="auto"/>
            <w:vAlign w:val="center"/>
          </w:tcPr>
          <w:p w14:paraId="661564F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60,00 m</w:t>
            </w:r>
          </w:p>
        </w:tc>
        <w:tc>
          <w:tcPr>
            <w:tcW w:w="1246" w:type="dxa"/>
            <w:vMerge w:val="restart"/>
            <w:shd w:val="clear" w:color="auto" w:fill="auto"/>
            <w:vAlign w:val="center"/>
          </w:tcPr>
          <w:p w14:paraId="5DCEF12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617" w:type="dxa"/>
            <w:vMerge w:val="restart"/>
            <w:tcBorders>
              <w:right w:val="single" w:sz="2" w:space="0" w:color="auto"/>
            </w:tcBorders>
            <w:shd w:val="clear" w:color="auto" w:fill="auto"/>
            <w:vAlign w:val="center"/>
          </w:tcPr>
          <w:p w14:paraId="67056EE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9F0808" w:rsidRPr="00EC3740" w14:paraId="2B7B6B19" w14:textId="77777777" w:rsidTr="00ED545C">
        <w:trPr>
          <w:trHeight w:val="244"/>
          <w:jc w:val="center"/>
        </w:trPr>
        <w:tc>
          <w:tcPr>
            <w:tcW w:w="1130" w:type="dxa"/>
            <w:vMerge/>
            <w:tcBorders>
              <w:left w:val="single" w:sz="2" w:space="0" w:color="auto"/>
              <w:bottom w:val="single" w:sz="2" w:space="0" w:color="auto"/>
              <w:right w:val="single" w:sz="2" w:space="0" w:color="auto"/>
            </w:tcBorders>
            <w:shd w:val="clear" w:color="auto" w:fill="auto"/>
            <w:vAlign w:val="center"/>
          </w:tcPr>
          <w:p w14:paraId="28EBD513"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bottom w:val="single" w:sz="2" w:space="0" w:color="auto"/>
            </w:tcBorders>
            <w:shd w:val="clear" w:color="auto" w:fill="auto"/>
            <w:vAlign w:val="center"/>
          </w:tcPr>
          <w:p w14:paraId="7A5A038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12b</w:t>
            </w:r>
          </w:p>
        </w:tc>
        <w:tc>
          <w:tcPr>
            <w:tcW w:w="857" w:type="dxa"/>
            <w:vMerge/>
            <w:tcBorders>
              <w:bottom w:val="single" w:sz="2" w:space="0" w:color="auto"/>
            </w:tcBorders>
            <w:shd w:val="clear" w:color="auto" w:fill="auto"/>
            <w:vAlign w:val="center"/>
          </w:tcPr>
          <w:p w14:paraId="6A474DA1"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83" w:type="dxa"/>
            <w:vMerge/>
            <w:tcBorders>
              <w:bottom w:val="single" w:sz="2" w:space="0" w:color="auto"/>
            </w:tcBorders>
            <w:shd w:val="clear" w:color="auto" w:fill="auto"/>
            <w:vAlign w:val="center"/>
          </w:tcPr>
          <w:p w14:paraId="4C79FAD2"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401" w:type="dxa"/>
            <w:vMerge/>
            <w:tcBorders>
              <w:bottom w:val="single" w:sz="2" w:space="0" w:color="auto"/>
            </w:tcBorders>
            <w:shd w:val="clear" w:color="auto" w:fill="auto"/>
            <w:vAlign w:val="center"/>
          </w:tcPr>
          <w:p w14:paraId="7E982240"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175" w:type="dxa"/>
            <w:vMerge/>
            <w:tcBorders>
              <w:bottom w:val="single" w:sz="2" w:space="0" w:color="auto"/>
            </w:tcBorders>
            <w:shd w:val="clear" w:color="auto" w:fill="auto"/>
            <w:vAlign w:val="center"/>
          </w:tcPr>
          <w:p w14:paraId="2D66FAE5"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928" w:type="dxa"/>
            <w:vMerge/>
            <w:tcBorders>
              <w:bottom w:val="single" w:sz="2" w:space="0" w:color="auto"/>
            </w:tcBorders>
            <w:shd w:val="clear" w:color="auto" w:fill="auto"/>
            <w:vAlign w:val="center"/>
          </w:tcPr>
          <w:p w14:paraId="62B3F097"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46" w:type="dxa"/>
            <w:vMerge/>
            <w:tcBorders>
              <w:bottom w:val="single" w:sz="2" w:space="0" w:color="auto"/>
            </w:tcBorders>
            <w:shd w:val="clear" w:color="auto" w:fill="auto"/>
            <w:vAlign w:val="center"/>
          </w:tcPr>
          <w:p w14:paraId="2C21C30C"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617" w:type="dxa"/>
            <w:vMerge/>
            <w:tcBorders>
              <w:bottom w:val="single" w:sz="2" w:space="0" w:color="auto"/>
              <w:right w:val="single" w:sz="2" w:space="0" w:color="auto"/>
            </w:tcBorders>
            <w:shd w:val="clear" w:color="auto" w:fill="auto"/>
            <w:vAlign w:val="center"/>
          </w:tcPr>
          <w:p w14:paraId="2644764F"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r>
    </w:tbl>
    <w:p w14:paraId="38C872FA" w14:textId="77777777" w:rsidR="00180E0A" w:rsidRPr="00EC3740" w:rsidRDefault="00180E0A" w:rsidP="00A27D29">
      <w:pPr>
        <w:rPr>
          <w:rFonts w:ascii="Times New Roman" w:hAnsi="Times New Roman" w:cs="Times New Roman"/>
          <w:color w:val="000000" w:themeColor="text1"/>
          <w:sz w:val="24"/>
          <w:szCs w:val="24"/>
          <w:lang w:val="sr-Cyrl-CS"/>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850"/>
        <w:gridCol w:w="857"/>
        <w:gridCol w:w="1198"/>
        <w:gridCol w:w="1299"/>
        <w:gridCol w:w="1175"/>
        <w:gridCol w:w="928"/>
        <w:gridCol w:w="1246"/>
        <w:gridCol w:w="1254"/>
      </w:tblGrid>
      <w:tr w:rsidR="00486341" w:rsidRPr="00EC3740" w14:paraId="12B0A464" w14:textId="77777777" w:rsidTr="00ED545C">
        <w:trPr>
          <w:trHeight w:val="284"/>
          <w:jc w:val="center"/>
        </w:trPr>
        <w:tc>
          <w:tcPr>
            <w:tcW w:w="10224" w:type="dxa"/>
            <w:gridSpan w:val="9"/>
            <w:tcBorders>
              <w:top w:val="single" w:sz="2" w:space="0" w:color="auto"/>
              <w:left w:val="single" w:sz="2" w:space="0" w:color="auto"/>
              <w:right w:val="single" w:sz="2" w:space="0" w:color="auto"/>
            </w:tcBorders>
            <w:shd w:val="clear" w:color="auto" w:fill="auto"/>
            <w:vAlign w:val="center"/>
          </w:tcPr>
          <w:p w14:paraId="7CEFB2F0"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13</w:t>
            </w:r>
          </w:p>
        </w:tc>
      </w:tr>
      <w:tr w:rsidR="00486341" w:rsidRPr="00EC3740" w14:paraId="024983E4" w14:textId="77777777" w:rsidTr="00ED545C">
        <w:trPr>
          <w:jc w:val="center"/>
        </w:trPr>
        <w:tc>
          <w:tcPr>
            <w:tcW w:w="10224" w:type="dxa"/>
            <w:gridSpan w:val="9"/>
            <w:tcBorders>
              <w:left w:val="single" w:sz="2" w:space="0" w:color="auto"/>
              <w:right w:val="single" w:sz="2" w:space="0" w:color="auto"/>
            </w:tcBorders>
            <w:shd w:val="clear" w:color="auto" w:fill="FFFFFF"/>
            <w:vAlign w:val="center"/>
          </w:tcPr>
          <w:p w14:paraId="1D9F45E7" w14:textId="29623474"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5.3</w:t>
            </w:r>
            <w:r w:rsidR="0034601A" w:rsidRPr="00EC3740">
              <w:rPr>
                <w:rFonts w:ascii="Times New Roman" w:hAnsi="Times New Roman" w:cs="Times New Roman"/>
                <w:color w:val="000000" w:themeColor="text1"/>
                <w:sz w:val="24"/>
                <w:szCs w:val="24"/>
                <w:lang w:val="sr-Cyrl-CS"/>
              </w:rPr>
              <w:t>60</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3E65444E" w14:textId="77777777" w:rsidTr="00ED545C">
        <w:trPr>
          <w:jc w:val="center"/>
        </w:trPr>
        <w:tc>
          <w:tcPr>
            <w:tcW w:w="10224" w:type="dxa"/>
            <w:gridSpan w:val="9"/>
            <w:tcBorders>
              <w:left w:val="single" w:sz="2" w:space="0" w:color="auto"/>
              <w:right w:val="single" w:sz="2" w:space="0" w:color="auto"/>
            </w:tcBorders>
            <w:shd w:val="clear" w:color="auto" w:fill="FFFFFF"/>
            <w:vAlign w:val="center"/>
          </w:tcPr>
          <w:p w14:paraId="5955748E"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1508/363, 1508/361 КО Савски венац</w:t>
            </w:r>
          </w:p>
        </w:tc>
      </w:tr>
      <w:tr w:rsidR="00486341" w:rsidRPr="00EC3740" w14:paraId="039745E8" w14:textId="77777777" w:rsidTr="00ED545C">
        <w:trPr>
          <w:jc w:val="center"/>
        </w:trPr>
        <w:tc>
          <w:tcPr>
            <w:tcW w:w="1417" w:type="dxa"/>
            <w:tcBorders>
              <w:top w:val="single" w:sz="2" w:space="0" w:color="auto"/>
              <w:left w:val="single" w:sz="2" w:space="0" w:color="auto"/>
              <w:bottom w:val="single" w:sz="2" w:space="0" w:color="auto"/>
              <w:right w:val="single" w:sz="2" w:space="0" w:color="auto"/>
            </w:tcBorders>
            <w:shd w:val="clear" w:color="auto" w:fill="auto"/>
            <w:vAlign w:val="center"/>
          </w:tcPr>
          <w:p w14:paraId="4DFA313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123ECC6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0E34082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198" w:type="dxa"/>
            <w:shd w:val="clear" w:color="auto" w:fill="auto"/>
            <w:vAlign w:val="center"/>
          </w:tcPr>
          <w:p w14:paraId="7D28676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299" w:type="dxa"/>
            <w:shd w:val="clear" w:color="auto" w:fill="auto"/>
            <w:vAlign w:val="center"/>
          </w:tcPr>
          <w:p w14:paraId="1213A19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162B5A0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18288FA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671C222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3D582C1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7AA0E92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0A1CE20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1118A36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794267D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33D455F5" w14:textId="77777777" w:rsidTr="00ED545C">
        <w:trPr>
          <w:jc w:val="center"/>
        </w:trPr>
        <w:tc>
          <w:tcPr>
            <w:tcW w:w="1417" w:type="dxa"/>
            <w:vMerge w:val="restart"/>
            <w:tcBorders>
              <w:top w:val="single" w:sz="2" w:space="0" w:color="auto"/>
              <w:left w:val="single" w:sz="2" w:space="0" w:color="auto"/>
              <w:right w:val="single" w:sz="2" w:space="0" w:color="auto"/>
            </w:tcBorders>
            <w:shd w:val="clear" w:color="auto" w:fill="auto"/>
            <w:vAlign w:val="center"/>
          </w:tcPr>
          <w:p w14:paraId="5D6186C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III</w:t>
            </w:r>
          </w:p>
        </w:tc>
        <w:tc>
          <w:tcPr>
            <w:tcW w:w="850" w:type="dxa"/>
            <w:tcBorders>
              <w:left w:val="single" w:sz="2" w:space="0" w:color="auto"/>
            </w:tcBorders>
            <w:shd w:val="clear" w:color="auto" w:fill="auto"/>
            <w:vAlign w:val="center"/>
          </w:tcPr>
          <w:p w14:paraId="017D8F8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13a</w:t>
            </w:r>
          </w:p>
        </w:tc>
        <w:tc>
          <w:tcPr>
            <w:tcW w:w="857" w:type="dxa"/>
            <w:shd w:val="clear" w:color="auto" w:fill="auto"/>
            <w:vAlign w:val="center"/>
          </w:tcPr>
          <w:p w14:paraId="48F7660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ЗП1</w:t>
            </w:r>
          </w:p>
        </w:tc>
        <w:tc>
          <w:tcPr>
            <w:tcW w:w="1198" w:type="dxa"/>
            <w:shd w:val="clear" w:color="auto" w:fill="auto"/>
            <w:vAlign w:val="center"/>
          </w:tcPr>
          <w:p w14:paraId="5612521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заштитни</w:t>
            </w:r>
          </w:p>
          <w:p w14:paraId="17E52EF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lastRenderedPageBreak/>
              <w:t>зелени појас</w:t>
            </w:r>
          </w:p>
        </w:tc>
        <w:tc>
          <w:tcPr>
            <w:tcW w:w="1299" w:type="dxa"/>
            <w:shd w:val="clear" w:color="auto" w:fill="auto"/>
            <w:vAlign w:val="center"/>
          </w:tcPr>
          <w:p w14:paraId="4E47094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lastRenderedPageBreak/>
              <w:t>/</w:t>
            </w:r>
          </w:p>
        </w:tc>
        <w:tc>
          <w:tcPr>
            <w:tcW w:w="1175" w:type="dxa"/>
            <w:shd w:val="clear" w:color="auto" w:fill="auto"/>
            <w:vAlign w:val="center"/>
          </w:tcPr>
          <w:p w14:paraId="163AC87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928" w:type="dxa"/>
            <w:shd w:val="clear" w:color="auto" w:fill="auto"/>
            <w:vAlign w:val="center"/>
          </w:tcPr>
          <w:p w14:paraId="6828A25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46" w:type="dxa"/>
            <w:shd w:val="clear" w:color="auto" w:fill="auto"/>
            <w:vAlign w:val="center"/>
          </w:tcPr>
          <w:p w14:paraId="79E8D72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254" w:type="dxa"/>
            <w:tcBorders>
              <w:right w:val="single" w:sz="2" w:space="0" w:color="auto"/>
            </w:tcBorders>
            <w:shd w:val="clear" w:color="auto" w:fill="auto"/>
            <w:vAlign w:val="center"/>
          </w:tcPr>
          <w:p w14:paraId="749283B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r>
      <w:tr w:rsidR="009F0808" w:rsidRPr="00EC3740" w14:paraId="6D1777D5" w14:textId="77777777" w:rsidTr="00ED545C">
        <w:trPr>
          <w:jc w:val="center"/>
        </w:trPr>
        <w:tc>
          <w:tcPr>
            <w:tcW w:w="1417" w:type="dxa"/>
            <w:vMerge/>
            <w:tcBorders>
              <w:left w:val="single" w:sz="2" w:space="0" w:color="auto"/>
              <w:bottom w:val="single" w:sz="2" w:space="0" w:color="auto"/>
              <w:right w:val="single" w:sz="2" w:space="0" w:color="auto"/>
            </w:tcBorders>
            <w:shd w:val="clear" w:color="auto" w:fill="auto"/>
            <w:vAlign w:val="center"/>
          </w:tcPr>
          <w:p w14:paraId="73F25451"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bottom w:val="single" w:sz="2" w:space="0" w:color="auto"/>
            </w:tcBorders>
            <w:shd w:val="clear" w:color="auto" w:fill="auto"/>
            <w:vAlign w:val="center"/>
          </w:tcPr>
          <w:p w14:paraId="3299B01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13b</w:t>
            </w:r>
          </w:p>
        </w:tc>
        <w:tc>
          <w:tcPr>
            <w:tcW w:w="857" w:type="dxa"/>
            <w:tcBorders>
              <w:bottom w:val="single" w:sz="2" w:space="0" w:color="auto"/>
            </w:tcBorders>
            <w:shd w:val="clear" w:color="auto" w:fill="auto"/>
            <w:vAlign w:val="center"/>
          </w:tcPr>
          <w:p w14:paraId="4D056E8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К2</w:t>
            </w:r>
          </w:p>
        </w:tc>
        <w:tc>
          <w:tcPr>
            <w:tcW w:w="1198" w:type="dxa"/>
            <w:tcBorders>
              <w:bottom w:val="single" w:sz="2" w:space="0" w:color="auto"/>
            </w:tcBorders>
            <w:shd w:val="clear" w:color="auto" w:fill="auto"/>
            <w:vAlign w:val="center"/>
          </w:tcPr>
          <w:p w14:paraId="043889E2" w14:textId="77777777" w:rsidR="007A3F40" w:rsidRPr="00EC3740" w:rsidRDefault="007A3F40" w:rsidP="007A3F40">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ком.зоне и </w:t>
            </w:r>
          </w:p>
          <w:p w14:paraId="646EC4ED" w14:textId="080E49FE" w:rsidR="00180E0A" w:rsidRPr="00EC3740" w:rsidRDefault="007A3F40" w:rsidP="007A3F40">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град. центри</w:t>
            </w:r>
          </w:p>
        </w:tc>
        <w:tc>
          <w:tcPr>
            <w:tcW w:w="1299" w:type="dxa"/>
            <w:tcBorders>
              <w:bottom w:val="single" w:sz="2" w:space="0" w:color="auto"/>
            </w:tcBorders>
            <w:shd w:val="clear" w:color="auto" w:fill="auto"/>
            <w:vAlign w:val="center"/>
          </w:tcPr>
          <w:p w14:paraId="0885B0A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 до 70%</w:t>
            </w:r>
          </w:p>
        </w:tc>
        <w:tc>
          <w:tcPr>
            <w:tcW w:w="1175" w:type="dxa"/>
            <w:tcBorders>
              <w:bottom w:val="single" w:sz="2" w:space="0" w:color="auto"/>
            </w:tcBorders>
            <w:shd w:val="clear" w:color="auto" w:fill="auto"/>
            <w:vAlign w:val="center"/>
          </w:tcPr>
          <w:p w14:paraId="0BD700D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tcBorders>
              <w:bottom w:val="single" w:sz="2" w:space="0" w:color="auto"/>
            </w:tcBorders>
            <w:shd w:val="clear" w:color="auto" w:fill="auto"/>
            <w:vAlign w:val="center"/>
          </w:tcPr>
          <w:p w14:paraId="5247E97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60,00 m</w:t>
            </w:r>
          </w:p>
        </w:tc>
        <w:tc>
          <w:tcPr>
            <w:tcW w:w="1246" w:type="dxa"/>
            <w:tcBorders>
              <w:bottom w:val="single" w:sz="2" w:space="0" w:color="auto"/>
            </w:tcBorders>
            <w:shd w:val="clear" w:color="auto" w:fill="auto"/>
            <w:vAlign w:val="center"/>
          </w:tcPr>
          <w:p w14:paraId="2BD5086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tcBorders>
              <w:bottom w:val="single" w:sz="2" w:space="0" w:color="auto"/>
              <w:right w:val="single" w:sz="2" w:space="0" w:color="auto"/>
            </w:tcBorders>
            <w:shd w:val="clear" w:color="auto" w:fill="auto"/>
            <w:vAlign w:val="center"/>
          </w:tcPr>
          <w:p w14:paraId="26B0F0E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385D0803" w14:textId="77777777" w:rsidR="00180E0A" w:rsidRPr="00EC3740" w:rsidRDefault="00180E0A" w:rsidP="00A27D29">
      <w:pPr>
        <w:rPr>
          <w:rFonts w:ascii="Times New Roman" w:hAnsi="Times New Roman" w:cs="Times New Roman"/>
          <w:color w:val="000000" w:themeColor="text1"/>
          <w:sz w:val="24"/>
          <w:szCs w:val="24"/>
          <w:lang w:val="sr-Cyrl-CS"/>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850"/>
        <w:gridCol w:w="857"/>
        <w:gridCol w:w="1283"/>
        <w:gridCol w:w="1371"/>
        <w:gridCol w:w="1175"/>
        <w:gridCol w:w="928"/>
        <w:gridCol w:w="1246"/>
        <w:gridCol w:w="1650"/>
      </w:tblGrid>
      <w:tr w:rsidR="00486341" w:rsidRPr="00EC3740" w14:paraId="4E68F557" w14:textId="77777777" w:rsidTr="00ED545C">
        <w:trPr>
          <w:trHeight w:val="284"/>
          <w:jc w:val="center"/>
        </w:trPr>
        <w:tc>
          <w:tcPr>
            <w:tcW w:w="10207" w:type="dxa"/>
            <w:gridSpan w:val="9"/>
            <w:tcBorders>
              <w:top w:val="single" w:sz="2" w:space="0" w:color="auto"/>
              <w:left w:val="single" w:sz="2" w:space="0" w:color="auto"/>
              <w:right w:val="single" w:sz="2" w:space="0" w:color="auto"/>
            </w:tcBorders>
            <w:shd w:val="clear" w:color="auto" w:fill="auto"/>
            <w:vAlign w:val="center"/>
          </w:tcPr>
          <w:p w14:paraId="640928A4"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14</w:t>
            </w:r>
          </w:p>
        </w:tc>
      </w:tr>
      <w:tr w:rsidR="00486341" w:rsidRPr="00EC3740" w14:paraId="26FBD2FF" w14:textId="77777777" w:rsidTr="00ED545C">
        <w:trPr>
          <w:jc w:val="center"/>
        </w:trPr>
        <w:tc>
          <w:tcPr>
            <w:tcW w:w="10207" w:type="dxa"/>
            <w:gridSpan w:val="9"/>
            <w:tcBorders>
              <w:left w:val="single" w:sz="2" w:space="0" w:color="auto"/>
              <w:right w:val="single" w:sz="2" w:space="0" w:color="auto"/>
            </w:tcBorders>
            <w:shd w:val="clear" w:color="auto" w:fill="FFFFFF"/>
            <w:vAlign w:val="center"/>
          </w:tcPr>
          <w:p w14:paraId="2B98FBAD" w14:textId="6CBFF54D"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12.96</w:t>
            </w:r>
            <w:r w:rsidR="001313D2" w:rsidRPr="00EC3740">
              <w:rPr>
                <w:rFonts w:ascii="Times New Roman" w:hAnsi="Times New Roman" w:cs="Times New Roman"/>
                <w:color w:val="000000" w:themeColor="text1"/>
                <w:sz w:val="24"/>
                <w:szCs w:val="24"/>
                <w:lang w:val="sr-Cyrl-CS"/>
              </w:rPr>
              <w:t>6</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4301E0AF" w14:textId="77777777" w:rsidTr="00ED545C">
        <w:trPr>
          <w:jc w:val="center"/>
        </w:trPr>
        <w:tc>
          <w:tcPr>
            <w:tcW w:w="10207" w:type="dxa"/>
            <w:gridSpan w:val="9"/>
            <w:tcBorders>
              <w:left w:val="single" w:sz="2" w:space="0" w:color="auto"/>
              <w:right w:val="single" w:sz="2" w:space="0" w:color="auto"/>
            </w:tcBorders>
            <w:shd w:val="clear" w:color="auto" w:fill="FFFFFF"/>
            <w:vAlign w:val="center"/>
          </w:tcPr>
          <w:p w14:paraId="25DA4E7D"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1496/1 КО Савски венац</w:t>
            </w:r>
          </w:p>
        </w:tc>
      </w:tr>
      <w:tr w:rsidR="00486341" w:rsidRPr="00EC3740" w14:paraId="56D06513" w14:textId="77777777" w:rsidTr="00ED545C">
        <w:trPr>
          <w:jc w:val="center"/>
        </w:trPr>
        <w:tc>
          <w:tcPr>
            <w:tcW w:w="847" w:type="dxa"/>
            <w:tcBorders>
              <w:top w:val="single" w:sz="2" w:space="0" w:color="auto"/>
              <w:left w:val="single" w:sz="2" w:space="0" w:color="auto"/>
              <w:bottom w:val="single" w:sz="2" w:space="0" w:color="auto"/>
              <w:right w:val="single" w:sz="2" w:space="0" w:color="auto"/>
            </w:tcBorders>
            <w:shd w:val="clear" w:color="auto" w:fill="auto"/>
            <w:vAlign w:val="center"/>
          </w:tcPr>
          <w:p w14:paraId="3A157A2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64FC2F8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39B8A74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7BF57EE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371" w:type="dxa"/>
            <w:shd w:val="clear" w:color="auto" w:fill="auto"/>
            <w:vAlign w:val="center"/>
          </w:tcPr>
          <w:p w14:paraId="1412E57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33F92BC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7911DB5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3D19901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18B8E42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0816397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57A736A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650" w:type="dxa"/>
            <w:tcBorders>
              <w:right w:val="single" w:sz="2" w:space="0" w:color="auto"/>
            </w:tcBorders>
            <w:shd w:val="clear" w:color="auto" w:fill="auto"/>
            <w:vAlign w:val="center"/>
          </w:tcPr>
          <w:p w14:paraId="44E8E69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35E2BF4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9F0808" w:rsidRPr="00EC3740" w14:paraId="23761C6A" w14:textId="77777777" w:rsidTr="00ED545C">
        <w:trPr>
          <w:jc w:val="center"/>
        </w:trPr>
        <w:tc>
          <w:tcPr>
            <w:tcW w:w="847" w:type="dxa"/>
            <w:tcBorders>
              <w:top w:val="single" w:sz="2" w:space="0" w:color="auto"/>
              <w:left w:val="single" w:sz="2" w:space="0" w:color="auto"/>
              <w:bottom w:val="single" w:sz="2" w:space="0" w:color="auto"/>
              <w:right w:val="single" w:sz="2" w:space="0" w:color="auto"/>
            </w:tcBorders>
            <w:shd w:val="clear" w:color="auto" w:fill="auto"/>
            <w:vAlign w:val="center"/>
          </w:tcPr>
          <w:p w14:paraId="13C26DC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III</w:t>
            </w:r>
          </w:p>
        </w:tc>
        <w:tc>
          <w:tcPr>
            <w:tcW w:w="850" w:type="dxa"/>
            <w:tcBorders>
              <w:left w:val="single" w:sz="2" w:space="0" w:color="auto"/>
              <w:bottom w:val="single" w:sz="2" w:space="0" w:color="auto"/>
            </w:tcBorders>
            <w:shd w:val="clear" w:color="auto" w:fill="auto"/>
            <w:vAlign w:val="center"/>
          </w:tcPr>
          <w:p w14:paraId="24FA705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14</w:t>
            </w:r>
          </w:p>
        </w:tc>
        <w:tc>
          <w:tcPr>
            <w:tcW w:w="857" w:type="dxa"/>
            <w:tcBorders>
              <w:bottom w:val="single" w:sz="2" w:space="0" w:color="auto"/>
            </w:tcBorders>
            <w:shd w:val="clear" w:color="auto" w:fill="auto"/>
            <w:vAlign w:val="center"/>
          </w:tcPr>
          <w:p w14:paraId="36B5906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С5</w:t>
            </w:r>
          </w:p>
        </w:tc>
        <w:tc>
          <w:tcPr>
            <w:tcW w:w="1283" w:type="dxa"/>
            <w:tcBorders>
              <w:bottom w:val="single" w:sz="2" w:space="0" w:color="auto"/>
            </w:tcBorders>
            <w:shd w:val="clear" w:color="auto" w:fill="auto"/>
            <w:vAlign w:val="center"/>
          </w:tcPr>
          <w:p w14:paraId="6E71997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1719EA4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371" w:type="dxa"/>
            <w:tcBorders>
              <w:bottom w:val="single" w:sz="2" w:space="0" w:color="auto"/>
            </w:tcBorders>
            <w:shd w:val="clear" w:color="auto" w:fill="auto"/>
            <w:vAlign w:val="center"/>
          </w:tcPr>
          <w:p w14:paraId="583CD97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 делатности</w:t>
            </w:r>
          </w:p>
          <w:p w14:paraId="316E9A5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до 49% </w:t>
            </w:r>
          </w:p>
        </w:tc>
        <w:tc>
          <w:tcPr>
            <w:tcW w:w="1175" w:type="dxa"/>
            <w:tcBorders>
              <w:bottom w:val="single" w:sz="2" w:space="0" w:color="auto"/>
            </w:tcBorders>
            <w:shd w:val="clear" w:color="auto" w:fill="auto"/>
            <w:vAlign w:val="center"/>
          </w:tcPr>
          <w:p w14:paraId="7B24EB9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tcBorders>
              <w:bottom w:val="single" w:sz="2" w:space="0" w:color="auto"/>
            </w:tcBorders>
            <w:shd w:val="clear" w:color="auto" w:fill="auto"/>
            <w:vAlign w:val="center"/>
          </w:tcPr>
          <w:p w14:paraId="526E680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75,00 m</w:t>
            </w:r>
          </w:p>
        </w:tc>
        <w:tc>
          <w:tcPr>
            <w:tcW w:w="1246" w:type="dxa"/>
            <w:tcBorders>
              <w:bottom w:val="single" w:sz="2" w:space="0" w:color="auto"/>
            </w:tcBorders>
            <w:shd w:val="clear" w:color="auto" w:fill="auto"/>
            <w:vAlign w:val="center"/>
          </w:tcPr>
          <w:p w14:paraId="7099B7A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650" w:type="dxa"/>
            <w:tcBorders>
              <w:bottom w:val="single" w:sz="2" w:space="0" w:color="auto"/>
              <w:right w:val="single" w:sz="2" w:space="0" w:color="auto"/>
            </w:tcBorders>
            <w:shd w:val="clear" w:color="auto" w:fill="auto"/>
            <w:vAlign w:val="center"/>
          </w:tcPr>
          <w:p w14:paraId="5428273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2D505F39" w14:textId="77777777" w:rsidR="006F7B60" w:rsidRPr="00EC3740" w:rsidRDefault="006F7B60" w:rsidP="00A27D29">
      <w:pPr>
        <w:rPr>
          <w:rFonts w:ascii="Times New Roman" w:hAnsi="Times New Roman" w:cs="Times New Roman"/>
          <w:color w:val="000000" w:themeColor="text1"/>
          <w:sz w:val="24"/>
          <w:szCs w:val="24"/>
          <w:lang w:val="sr-Cyrl-CS"/>
        </w:rPr>
      </w:pP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850"/>
        <w:gridCol w:w="857"/>
        <w:gridCol w:w="1283"/>
        <w:gridCol w:w="1371"/>
        <w:gridCol w:w="1175"/>
        <w:gridCol w:w="928"/>
        <w:gridCol w:w="1246"/>
        <w:gridCol w:w="1504"/>
      </w:tblGrid>
      <w:tr w:rsidR="00486341" w:rsidRPr="00EC3740" w14:paraId="786F6688" w14:textId="77777777" w:rsidTr="00ED545C">
        <w:trPr>
          <w:trHeight w:val="284"/>
          <w:jc w:val="center"/>
        </w:trPr>
        <w:tc>
          <w:tcPr>
            <w:tcW w:w="10203" w:type="dxa"/>
            <w:gridSpan w:val="9"/>
            <w:tcBorders>
              <w:top w:val="single" w:sz="2" w:space="0" w:color="auto"/>
              <w:left w:val="single" w:sz="2" w:space="0" w:color="auto"/>
              <w:right w:val="single" w:sz="2" w:space="0" w:color="auto"/>
            </w:tcBorders>
            <w:shd w:val="clear" w:color="auto" w:fill="auto"/>
            <w:vAlign w:val="center"/>
          </w:tcPr>
          <w:p w14:paraId="22AA403F"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15</w:t>
            </w:r>
          </w:p>
        </w:tc>
      </w:tr>
      <w:tr w:rsidR="00486341" w:rsidRPr="00EC3740" w14:paraId="52C001CC" w14:textId="77777777" w:rsidTr="00ED545C">
        <w:trPr>
          <w:jc w:val="center"/>
        </w:trPr>
        <w:tc>
          <w:tcPr>
            <w:tcW w:w="10203" w:type="dxa"/>
            <w:gridSpan w:val="9"/>
            <w:tcBorders>
              <w:left w:val="single" w:sz="2" w:space="0" w:color="auto"/>
              <w:right w:val="single" w:sz="2" w:space="0" w:color="auto"/>
            </w:tcBorders>
            <w:shd w:val="clear" w:color="auto" w:fill="FFFFFF"/>
            <w:vAlign w:val="center"/>
          </w:tcPr>
          <w:p w14:paraId="64BD71B4" w14:textId="7462562A"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10.1</w:t>
            </w:r>
            <w:r w:rsidR="00A970C7" w:rsidRPr="00EC3740">
              <w:rPr>
                <w:rFonts w:ascii="Times New Roman" w:hAnsi="Times New Roman" w:cs="Times New Roman"/>
                <w:color w:val="000000" w:themeColor="text1"/>
                <w:sz w:val="24"/>
                <w:szCs w:val="24"/>
                <w:lang w:val="sr-Cyrl-CS"/>
              </w:rPr>
              <w:t>34</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65457937" w14:textId="77777777" w:rsidTr="00ED545C">
        <w:trPr>
          <w:jc w:val="center"/>
        </w:trPr>
        <w:tc>
          <w:tcPr>
            <w:tcW w:w="10203" w:type="dxa"/>
            <w:gridSpan w:val="9"/>
            <w:tcBorders>
              <w:left w:val="single" w:sz="2" w:space="0" w:color="auto"/>
              <w:right w:val="single" w:sz="2" w:space="0" w:color="auto"/>
            </w:tcBorders>
            <w:shd w:val="clear" w:color="auto" w:fill="FFFFFF"/>
            <w:vAlign w:val="center"/>
          </w:tcPr>
          <w:p w14:paraId="2B11CF2B"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1508/348 КО Савски венац</w:t>
            </w:r>
          </w:p>
        </w:tc>
      </w:tr>
      <w:tr w:rsidR="00486341" w:rsidRPr="00EC3740" w14:paraId="416658BA" w14:textId="77777777" w:rsidTr="00ED545C">
        <w:trPr>
          <w:jc w:val="center"/>
        </w:trPr>
        <w:tc>
          <w:tcPr>
            <w:tcW w:w="989" w:type="dxa"/>
            <w:tcBorders>
              <w:top w:val="single" w:sz="2" w:space="0" w:color="auto"/>
              <w:left w:val="single" w:sz="2" w:space="0" w:color="auto"/>
              <w:bottom w:val="single" w:sz="2" w:space="0" w:color="auto"/>
              <w:right w:val="single" w:sz="2" w:space="0" w:color="auto"/>
            </w:tcBorders>
            <w:shd w:val="clear" w:color="auto" w:fill="auto"/>
            <w:vAlign w:val="center"/>
          </w:tcPr>
          <w:p w14:paraId="35480F9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288B012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77B8F5B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0DB7233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371" w:type="dxa"/>
            <w:shd w:val="clear" w:color="auto" w:fill="auto"/>
            <w:vAlign w:val="center"/>
          </w:tcPr>
          <w:p w14:paraId="45CE64D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1A0096D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23A7185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5C5E56F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2A3C126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5D9A17B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7B8C805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504" w:type="dxa"/>
            <w:tcBorders>
              <w:right w:val="single" w:sz="2" w:space="0" w:color="auto"/>
            </w:tcBorders>
            <w:shd w:val="clear" w:color="auto" w:fill="auto"/>
            <w:vAlign w:val="center"/>
          </w:tcPr>
          <w:p w14:paraId="5824D15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1780C08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291C74" w:rsidRPr="00EC3740" w14:paraId="700989BB" w14:textId="77777777" w:rsidTr="00ED545C">
        <w:trPr>
          <w:jc w:val="center"/>
        </w:trPr>
        <w:tc>
          <w:tcPr>
            <w:tcW w:w="989" w:type="dxa"/>
            <w:tcBorders>
              <w:top w:val="single" w:sz="2" w:space="0" w:color="auto"/>
              <w:left w:val="single" w:sz="2" w:space="0" w:color="auto"/>
              <w:bottom w:val="single" w:sz="2" w:space="0" w:color="auto"/>
              <w:right w:val="single" w:sz="2" w:space="0" w:color="auto"/>
            </w:tcBorders>
            <w:shd w:val="clear" w:color="auto" w:fill="auto"/>
            <w:vAlign w:val="center"/>
          </w:tcPr>
          <w:p w14:paraId="0E66AA1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III</w:t>
            </w:r>
          </w:p>
        </w:tc>
        <w:tc>
          <w:tcPr>
            <w:tcW w:w="850" w:type="dxa"/>
            <w:tcBorders>
              <w:left w:val="single" w:sz="2" w:space="0" w:color="auto"/>
              <w:bottom w:val="single" w:sz="2" w:space="0" w:color="auto"/>
            </w:tcBorders>
            <w:shd w:val="clear" w:color="auto" w:fill="auto"/>
            <w:vAlign w:val="center"/>
          </w:tcPr>
          <w:p w14:paraId="1397277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15</w:t>
            </w:r>
          </w:p>
        </w:tc>
        <w:tc>
          <w:tcPr>
            <w:tcW w:w="857" w:type="dxa"/>
            <w:tcBorders>
              <w:bottom w:val="single" w:sz="2" w:space="0" w:color="auto"/>
            </w:tcBorders>
            <w:shd w:val="clear" w:color="auto" w:fill="auto"/>
            <w:vAlign w:val="center"/>
          </w:tcPr>
          <w:p w14:paraId="28D2D40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С5</w:t>
            </w:r>
          </w:p>
        </w:tc>
        <w:tc>
          <w:tcPr>
            <w:tcW w:w="1283" w:type="dxa"/>
            <w:tcBorders>
              <w:bottom w:val="single" w:sz="2" w:space="0" w:color="auto"/>
            </w:tcBorders>
            <w:shd w:val="clear" w:color="auto" w:fill="auto"/>
            <w:vAlign w:val="center"/>
          </w:tcPr>
          <w:p w14:paraId="3B1D06C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6399F24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371" w:type="dxa"/>
            <w:tcBorders>
              <w:bottom w:val="single" w:sz="2" w:space="0" w:color="auto"/>
            </w:tcBorders>
            <w:shd w:val="clear" w:color="auto" w:fill="auto"/>
            <w:vAlign w:val="center"/>
          </w:tcPr>
          <w:p w14:paraId="7F81C02E" w14:textId="77777777" w:rsidR="0017472B" w:rsidRPr="00EC3740" w:rsidRDefault="0017472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 делатности</w:t>
            </w:r>
          </w:p>
          <w:p w14:paraId="3D9B1C5D" w14:textId="2FB6952E" w:rsidR="00180E0A" w:rsidRPr="00EC3740" w:rsidRDefault="0017472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до 49%</w:t>
            </w:r>
          </w:p>
        </w:tc>
        <w:tc>
          <w:tcPr>
            <w:tcW w:w="1175" w:type="dxa"/>
            <w:tcBorders>
              <w:bottom w:val="single" w:sz="2" w:space="0" w:color="auto"/>
            </w:tcBorders>
            <w:shd w:val="clear" w:color="auto" w:fill="auto"/>
            <w:vAlign w:val="center"/>
          </w:tcPr>
          <w:p w14:paraId="029BEF8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tcBorders>
              <w:bottom w:val="single" w:sz="2" w:space="0" w:color="auto"/>
            </w:tcBorders>
            <w:shd w:val="clear" w:color="auto" w:fill="auto"/>
            <w:vAlign w:val="center"/>
          </w:tcPr>
          <w:p w14:paraId="3341F74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80,00 m</w:t>
            </w:r>
          </w:p>
        </w:tc>
        <w:tc>
          <w:tcPr>
            <w:tcW w:w="1246" w:type="dxa"/>
            <w:tcBorders>
              <w:bottom w:val="single" w:sz="2" w:space="0" w:color="auto"/>
            </w:tcBorders>
            <w:shd w:val="clear" w:color="auto" w:fill="auto"/>
            <w:vAlign w:val="center"/>
          </w:tcPr>
          <w:p w14:paraId="04B8065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504" w:type="dxa"/>
            <w:tcBorders>
              <w:bottom w:val="single" w:sz="2" w:space="0" w:color="auto"/>
              <w:right w:val="single" w:sz="2" w:space="0" w:color="auto"/>
            </w:tcBorders>
            <w:shd w:val="clear" w:color="auto" w:fill="auto"/>
            <w:vAlign w:val="center"/>
          </w:tcPr>
          <w:p w14:paraId="22D8BE4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727A74AC" w14:textId="77777777" w:rsidR="001363DA" w:rsidRPr="00EC3740" w:rsidRDefault="001363DA" w:rsidP="00A27D29">
      <w:pPr>
        <w:rPr>
          <w:rFonts w:ascii="Times New Roman" w:hAnsi="Times New Roman" w:cs="Times New Roman"/>
          <w:color w:val="000000" w:themeColor="text1"/>
          <w:sz w:val="24"/>
          <w:szCs w:val="24"/>
          <w:lang w:val="sr-Cyrl-CS"/>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850"/>
        <w:gridCol w:w="857"/>
        <w:gridCol w:w="1283"/>
        <w:gridCol w:w="1371"/>
        <w:gridCol w:w="1175"/>
        <w:gridCol w:w="928"/>
        <w:gridCol w:w="1246"/>
        <w:gridCol w:w="1254"/>
      </w:tblGrid>
      <w:tr w:rsidR="00486341" w:rsidRPr="00EC3740" w14:paraId="1272CCB7" w14:textId="77777777" w:rsidTr="00ED545C">
        <w:trPr>
          <w:trHeight w:val="284"/>
          <w:jc w:val="center"/>
        </w:trPr>
        <w:tc>
          <w:tcPr>
            <w:tcW w:w="10094" w:type="dxa"/>
            <w:gridSpan w:val="9"/>
            <w:tcBorders>
              <w:top w:val="single" w:sz="2" w:space="0" w:color="auto"/>
              <w:left w:val="single" w:sz="2" w:space="0" w:color="auto"/>
              <w:right w:val="single" w:sz="2" w:space="0" w:color="auto"/>
            </w:tcBorders>
            <w:shd w:val="clear" w:color="auto" w:fill="auto"/>
            <w:vAlign w:val="center"/>
          </w:tcPr>
          <w:p w14:paraId="4C4F1F5B"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16</w:t>
            </w:r>
          </w:p>
        </w:tc>
      </w:tr>
      <w:tr w:rsidR="00486341" w:rsidRPr="00EC3740" w14:paraId="5D3CC1C3" w14:textId="77777777" w:rsidTr="00ED545C">
        <w:trPr>
          <w:jc w:val="center"/>
        </w:trPr>
        <w:tc>
          <w:tcPr>
            <w:tcW w:w="10094" w:type="dxa"/>
            <w:gridSpan w:val="9"/>
            <w:tcBorders>
              <w:left w:val="single" w:sz="2" w:space="0" w:color="auto"/>
              <w:right w:val="single" w:sz="2" w:space="0" w:color="auto"/>
            </w:tcBorders>
            <w:shd w:val="clear" w:color="auto" w:fill="FFFFFF"/>
            <w:vAlign w:val="center"/>
          </w:tcPr>
          <w:p w14:paraId="5924361C" w14:textId="40FF0700"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27.6</w:t>
            </w:r>
            <w:r w:rsidR="00A970C7" w:rsidRPr="00EC3740">
              <w:rPr>
                <w:rFonts w:ascii="Times New Roman" w:hAnsi="Times New Roman" w:cs="Times New Roman"/>
                <w:color w:val="000000" w:themeColor="text1"/>
                <w:sz w:val="24"/>
                <w:szCs w:val="24"/>
                <w:lang w:val="sr-Cyrl-CS"/>
              </w:rPr>
              <w:t>16</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48685F92" w14:textId="77777777" w:rsidTr="00ED545C">
        <w:trPr>
          <w:jc w:val="center"/>
        </w:trPr>
        <w:tc>
          <w:tcPr>
            <w:tcW w:w="10094" w:type="dxa"/>
            <w:gridSpan w:val="9"/>
            <w:tcBorders>
              <w:left w:val="single" w:sz="2" w:space="0" w:color="auto"/>
              <w:right w:val="single" w:sz="2" w:space="0" w:color="auto"/>
            </w:tcBorders>
            <w:shd w:val="clear" w:color="auto" w:fill="FFFFFF"/>
            <w:vAlign w:val="center"/>
          </w:tcPr>
          <w:p w14:paraId="7EE23DC3"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1508/63, 1508/402, 1508/403, 1508/404 КО Савски венац</w:t>
            </w:r>
          </w:p>
        </w:tc>
      </w:tr>
      <w:tr w:rsidR="00486341" w:rsidRPr="00EC3740" w14:paraId="219708B5" w14:textId="77777777" w:rsidTr="00ED545C">
        <w:trPr>
          <w:jc w:val="center"/>
        </w:trPr>
        <w:tc>
          <w:tcPr>
            <w:tcW w:w="1130" w:type="dxa"/>
            <w:tcBorders>
              <w:top w:val="single" w:sz="2" w:space="0" w:color="auto"/>
              <w:left w:val="single" w:sz="2" w:space="0" w:color="auto"/>
              <w:bottom w:val="single" w:sz="2" w:space="0" w:color="auto"/>
              <w:right w:val="single" w:sz="2" w:space="0" w:color="auto"/>
            </w:tcBorders>
            <w:shd w:val="clear" w:color="auto" w:fill="auto"/>
            <w:vAlign w:val="center"/>
          </w:tcPr>
          <w:p w14:paraId="6727361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6652BFD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0F973AE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37BBA3E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371" w:type="dxa"/>
            <w:shd w:val="clear" w:color="auto" w:fill="auto"/>
            <w:vAlign w:val="center"/>
          </w:tcPr>
          <w:p w14:paraId="348BDC0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74844C0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1265D32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67626FE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466D0BD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606B7BF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168066B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56F0363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585DCD3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112506D3" w14:textId="77777777" w:rsidTr="00ED545C">
        <w:trPr>
          <w:trHeight w:val="276"/>
          <w:jc w:val="center"/>
        </w:trPr>
        <w:tc>
          <w:tcPr>
            <w:tcW w:w="1130" w:type="dxa"/>
            <w:vMerge w:val="restart"/>
            <w:tcBorders>
              <w:top w:val="single" w:sz="2" w:space="0" w:color="auto"/>
              <w:left w:val="single" w:sz="2" w:space="0" w:color="auto"/>
              <w:right w:val="single" w:sz="2" w:space="0" w:color="auto"/>
            </w:tcBorders>
            <w:shd w:val="clear" w:color="auto" w:fill="auto"/>
            <w:vAlign w:val="center"/>
          </w:tcPr>
          <w:p w14:paraId="3A35CB0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III</w:t>
            </w:r>
          </w:p>
        </w:tc>
        <w:tc>
          <w:tcPr>
            <w:tcW w:w="850" w:type="dxa"/>
            <w:vMerge w:val="restart"/>
            <w:tcBorders>
              <w:left w:val="single" w:sz="2" w:space="0" w:color="auto"/>
            </w:tcBorders>
            <w:shd w:val="clear" w:color="auto" w:fill="auto"/>
            <w:vAlign w:val="center"/>
          </w:tcPr>
          <w:p w14:paraId="3CBB1CD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16</w:t>
            </w:r>
          </w:p>
        </w:tc>
        <w:tc>
          <w:tcPr>
            <w:tcW w:w="857" w:type="dxa"/>
            <w:vMerge w:val="restart"/>
            <w:shd w:val="clear" w:color="auto" w:fill="auto"/>
            <w:vAlign w:val="center"/>
          </w:tcPr>
          <w:p w14:paraId="714D642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С4</w:t>
            </w:r>
          </w:p>
        </w:tc>
        <w:tc>
          <w:tcPr>
            <w:tcW w:w="1283" w:type="dxa"/>
            <w:vMerge w:val="restart"/>
            <w:shd w:val="clear" w:color="auto" w:fill="auto"/>
            <w:vAlign w:val="center"/>
          </w:tcPr>
          <w:p w14:paraId="4107168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47F869C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371" w:type="dxa"/>
            <w:vMerge w:val="restart"/>
            <w:shd w:val="clear" w:color="auto" w:fill="auto"/>
            <w:vAlign w:val="center"/>
          </w:tcPr>
          <w:p w14:paraId="1FFFA3C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w:t>
            </w:r>
          </w:p>
          <w:p w14:paraId="2D3A0B7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делатности до 49% </w:t>
            </w:r>
          </w:p>
        </w:tc>
        <w:tc>
          <w:tcPr>
            <w:tcW w:w="1175" w:type="dxa"/>
            <w:vMerge w:val="restart"/>
            <w:shd w:val="clear" w:color="auto" w:fill="auto"/>
            <w:vAlign w:val="center"/>
          </w:tcPr>
          <w:p w14:paraId="26D7953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vMerge w:val="restart"/>
            <w:shd w:val="clear" w:color="auto" w:fill="auto"/>
            <w:vAlign w:val="center"/>
          </w:tcPr>
          <w:p w14:paraId="37848B3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100,00 m</w:t>
            </w:r>
          </w:p>
        </w:tc>
        <w:tc>
          <w:tcPr>
            <w:tcW w:w="1246" w:type="dxa"/>
            <w:vMerge w:val="restart"/>
            <w:shd w:val="clear" w:color="auto" w:fill="auto"/>
            <w:vAlign w:val="center"/>
          </w:tcPr>
          <w:p w14:paraId="72DE93B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vMerge w:val="restart"/>
            <w:tcBorders>
              <w:right w:val="single" w:sz="2" w:space="0" w:color="auto"/>
            </w:tcBorders>
            <w:shd w:val="clear" w:color="auto" w:fill="auto"/>
            <w:vAlign w:val="center"/>
          </w:tcPr>
          <w:p w14:paraId="5FD5337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486341" w:rsidRPr="00EC3740" w14:paraId="594F3154" w14:textId="77777777" w:rsidTr="00ED545C">
        <w:trPr>
          <w:trHeight w:val="276"/>
          <w:jc w:val="center"/>
        </w:trPr>
        <w:tc>
          <w:tcPr>
            <w:tcW w:w="1130" w:type="dxa"/>
            <w:vMerge/>
            <w:tcBorders>
              <w:left w:val="single" w:sz="2" w:space="0" w:color="auto"/>
              <w:right w:val="single" w:sz="2" w:space="0" w:color="auto"/>
            </w:tcBorders>
            <w:shd w:val="clear" w:color="auto" w:fill="auto"/>
            <w:vAlign w:val="center"/>
          </w:tcPr>
          <w:p w14:paraId="548379E8"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vMerge/>
            <w:tcBorders>
              <w:left w:val="single" w:sz="2" w:space="0" w:color="auto"/>
            </w:tcBorders>
            <w:shd w:val="clear" w:color="auto" w:fill="auto"/>
            <w:vAlign w:val="center"/>
          </w:tcPr>
          <w:p w14:paraId="52E8AE65"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857" w:type="dxa"/>
            <w:vMerge/>
            <w:shd w:val="clear" w:color="auto" w:fill="auto"/>
            <w:vAlign w:val="center"/>
          </w:tcPr>
          <w:p w14:paraId="43772EDC"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1283" w:type="dxa"/>
            <w:vMerge/>
            <w:shd w:val="clear" w:color="auto" w:fill="auto"/>
            <w:vAlign w:val="center"/>
          </w:tcPr>
          <w:p w14:paraId="4E4D836A"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1371" w:type="dxa"/>
            <w:vMerge/>
            <w:shd w:val="clear" w:color="auto" w:fill="auto"/>
            <w:vAlign w:val="center"/>
          </w:tcPr>
          <w:p w14:paraId="0EB75D04"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1175" w:type="dxa"/>
            <w:vMerge/>
            <w:shd w:val="clear" w:color="auto" w:fill="auto"/>
            <w:vAlign w:val="center"/>
          </w:tcPr>
          <w:p w14:paraId="2B781E53"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928" w:type="dxa"/>
            <w:vMerge/>
            <w:shd w:val="clear" w:color="auto" w:fill="auto"/>
            <w:vAlign w:val="center"/>
          </w:tcPr>
          <w:p w14:paraId="3A300EA6"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1246" w:type="dxa"/>
            <w:vMerge/>
            <w:shd w:val="clear" w:color="auto" w:fill="auto"/>
            <w:vAlign w:val="center"/>
          </w:tcPr>
          <w:p w14:paraId="60AECE7E"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1254" w:type="dxa"/>
            <w:vMerge/>
            <w:tcBorders>
              <w:right w:val="single" w:sz="2" w:space="0" w:color="auto"/>
            </w:tcBorders>
            <w:shd w:val="clear" w:color="auto" w:fill="auto"/>
            <w:vAlign w:val="center"/>
          </w:tcPr>
          <w:p w14:paraId="2D34AFF6"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r>
      <w:tr w:rsidR="00486341" w:rsidRPr="00EC3740" w14:paraId="5D799B89" w14:textId="77777777" w:rsidTr="00ED545C">
        <w:trPr>
          <w:trHeight w:val="276"/>
          <w:jc w:val="center"/>
        </w:trPr>
        <w:tc>
          <w:tcPr>
            <w:tcW w:w="1130" w:type="dxa"/>
            <w:vMerge/>
            <w:tcBorders>
              <w:left w:val="single" w:sz="2" w:space="0" w:color="auto"/>
              <w:bottom w:val="single" w:sz="2" w:space="0" w:color="auto"/>
              <w:right w:val="single" w:sz="2" w:space="0" w:color="auto"/>
            </w:tcBorders>
            <w:shd w:val="clear" w:color="auto" w:fill="auto"/>
            <w:vAlign w:val="center"/>
          </w:tcPr>
          <w:p w14:paraId="4E244FDD"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vMerge/>
            <w:tcBorders>
              <w:left w:val="single" w:sz="2" w:space="0" w:color="auto"/>
              <w:bottom w:val="single" w:sz="2" w:space="0" w:color="auto"/>
            </w:tcBorders>
            <w:shd w:val="clear" w:color="auto" w:fill="auto"/>
            <w:vAlign w:val="center"/>
          </w:tcPr>
          <w:p w14:paraId="62189DC9"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7" w:type="dxa"/>
            <w:vMerge/>
            <w:tcBorders>
              <w:bottom w:val="single" w:sz="2" w:space="0" w:color="auto"/>
            </w:tcBorders>
            <w:shd w:val="clear" w:color="auto" w:fill="auto"/>
            <w:vAlign w:val="center"/>
          </w:tcPr>
          <w:p w14:paraId="656A1351"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83" w:type="dxa"/>
            <w:vMerge/>
            <w:tcBorders>
              <w:bottom w:val="single" w:sz="2" w:space="0" w:color="auto"/>
            </w:tcBorders>
            <w:shd w:val="clear" w:color="auto" w:fill="FFFFFF"/>
            <w:vAlign w:val="center"/>
          </w:tcPr>
          <w:p w14:paraId="3173E876"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371" w:type="dxa"/>
            <w:vMerge/>
            <w:tcBorders>
              <w:bottom w:val="single" w:sz="2" w:space="0" w:color="auto"/>
            </w:tcBorders>
            <w:shd w:val="clear" w:color="auto" w:fill="auto"/>
            <w:vAlign w:val="center"/>
          </w:tcPr>
          <w:p w14:paraId="46A9CF22"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175" w:type="dxa"/>
            <w:vMerge/>
            <w:tcBorders>
              <w:bottom w:val="single" w:sz="2" w:space="0" w:color="auto"/>
            </w:tcBorders>
            <w:shd w:val="clear" w:color="auto" w:fill="auto"/>
            <w:vAlign w:val="center"/>
          </w:tcPr>
          <w:p w14:paraId="7B7C2423"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928" w:type="dxa"/>
            <w:vMerge/>
            <w:tcBorders>
              <w:bottom w:val="single" w:sz="2" w:space="0" w:color="auto"/>
            </w:tcBorders>
            <w:shd w:val="clear" w:color="auto" w:fill="auto"/>
            <w:vAlign w:val="center"/>
          </w:tcPr>
          <w:p w14:paraId="64835C48"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46" w:type="dxa"/>
            <w:vMerge/>
            <w:tcBorders>
              <w:bottom w:val="single" w:sz="2" w:space="0" w:color="auto"/>
            </w:tcBorders>
            <w:shd w:val="clear" w:color="auto" w:fill="auto"/>
            <w:vAlign w:val="center"/>
          </w:tcPr>
          <w:p w14:paraId="1E7822E1"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54" w:type="dxa"/>
            <w:vMerge/>
            <w:tcBorders>
              <w:bottom w:val="single" w:sz="2" w:space="0" w:color="auto"/>
              <w:right w:val="single" w:sz="2" w:space="0" w:color="auto"/>
            </w:tcBorders>
            <w:shd w:val="clear" w:color="auto" w:fill="auto"/>
            <w:vAlign w:val="center"/>
          </w:tcPr>
          <w:p w14:paraId="01DEDAB9"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r>
    </w:tbl>
    <w:p w14:paraId="2183206A" w14:textId="2604E6C6" w:rsidR="00C8712D" w:rsidRPr="00EC3740" w:rsidRDefault="00C8712D" w:rsidP="00A27D29">
      <w:pPr>
        <w:rPr>
          <w:rFonts w:ascii="Times New Roman" w:hAnsi="Times New Roman" w:cs="Times New Roman"/>
          <w:color w:val="000000" w:themeColor="text1"/>
          <w:sz w:val="24"/>
          <w:szCs w:val="24"/>
          <w:lang w:val="sr-Cyrl-CS"/>
        </w:rPr>
      </w:pPr>
    </w:p>
    <w:p w14:paraId="2515FD11" w14:textId="77777777" w:rsidR="00500637" w:rsidRPr="00EC3740" w:rsidRDefault="00500637" w:rsidP="00A27D29">
      <w:pPr>
        <w:rPr>
          <w:rFonts w:ascii="Times New Roman" w:hAnsi="Times New Roman" w:cs="Times New Roman"/>
          <w:color w:val="000000" w:themeColor="text1"/>
          <w:sz w:val="24"/>
          <w:szCs w:val="24"/>
          <w:lang w:val="sr-Cyrl-CS"/>
        </w:rPr>
      </w:pPr>
    </w:p>
    <w:tbl>
      <w:tblPr>
        <w:tblW w:w="9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850"/>
        <w:gridCol w:w="857"/>
        <w:gridCol w:w="1283"/>
        <w:gridCol w:w="1401"/>
        <w:gridCol w:w="1175"/>
        <w:gridCol w:w="928"/>
        <w:gridCol w:w="1246"/>
        <w:gridCol w:w="1254"/>
      </w:tblGrid>
      <w:tr w:rsidR="00486341" w:rsidRPr="00EC3740" w14:paraId="24B05CCD" w14:textId="77777777" w:rsidTr="00ED545C">
        <w:trPr>
          <w:trHeight w:val="284"/>
          <w:jc w:val="center"/>
        </w:trPr>
        <w:tc>
          <w:tcPr>
            <w:tcW w:w="9983" w:type="dxa"/>
            <w:gridSpan w:val="9"/>
            <w:tcBorders>
              <w:top w:val="single" w:sz="2" w:space="0" w:color="auto"/>
              <w:left w:val="single" w:sz="2" w:space="0" w:color="auto"/>
              <w:right w:val="single" w:sz="2" w:space="0" w:color="auto"/>
            </w:tcBorders>
            <w:shd w:val="clear" w:color="auto" w:fill="auto"/>
            <w:vAlign w:val="center"/>
          </w:tcPr>
          <w:p w14:paraId="3C7D0EDF"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17</w:t>
            </w:r>
          </w:p>
        </w:tc>
      </w:tr>
      <w:tr w:rsidR="00486341" w:rsidRPr="00EC3740" w14:paraId="152B9533" w14:textId="77777777" w:rsidTr="00ED545C">
        <w:trPr>
          <w:jc w:val="center"/>
        </w:trPr>
        <w:tc>
          <w:tcPr>
            <w:tcW w:w="9983" w:type="dxa"/>
            <w:gridSpan w:val="9"/>
            <w:tcBorders>
              <w:left w:val="single" w:sz="2" w:space="0" w:color="auto"/>
              <w:right w:val="single" w:sz="2" w:space="0" w:color="auto"/>
            </w:tcBorders>
            <w:shd w:val="clear" w:color="auto" w:fill="FFFFFF"/>
            <w:vAlign w:val="center"/>
          </w:tcPr>
          <w:p w14:paraId="1CE4EB82"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30.180,00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6D721044" w14:textId="77777777" w:rsidTr="00ED545C">
        <w:trPr>
          <w:jc w:val="center"/>
        </w:trPr>
        <w:tc>
          <w:tcPr>
            <w:tcW w:w="9983" w:type="dxa"/>
            <w:gridSpan w:val="9"/>
            <w:tcBorders>
              <w:left w:val="single" w:sz="2" w:space="0" w:color="auto"/>
              <w:right w:val="single" w:sz="2" w:space="0" w:color="auto"/>
            </w:tcBorders>
            <w:shd w:val="clear" w:color="auto" w:fill="FFFFFF"/>
            <w:vAlign w:val="center"/>
          </w:tcPr>
          <w:p w14:paraId="44077721"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1502/1, 1508/338 КО Савски венац</w:t>
            </w:r>
          </w:p>
        </w:tc>
      </w:tr>
      <w:tr w:rsidR="00486341" w:rsidRPr="00EC3740" w14:paraId="56A358EF" w14:textId="77777777" w:rsidTr="00ED545C">
        <w:trPr>
          <w:jc w:val="center"/>
        </w:trPr>
        <w:tc>
          <w:tcPr>
            <w:tcW w:w="989" w:type="dxa"/>
            <w:tcBorders>
              <w:top w:val="single" w:sz="2" w:space="0" w:color="auto"/>
              <w:left w:val="single" w:sz="2" w:space="0" w:color="auto"/>
              <w:bottom w:val="single" w:sz="2" w:space="0" w:color="auto"/>
              <w:right w:val="single" w:sz="2" w:space="0" w:color="auto"/>
            </w:tcBorders>
            <w:shd w:val="clear" w:color="auto" w:fill="auto"/>
            <w:vAlign w:val="center"/>
          </w:tcPr>
          <w:p w14:paraId="4BE6F46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763A8B8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3F08774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42D52E6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401" w:type="dxa"/>
            <w:shd w:val="clear" w:color="auto" w:fill="auto"/>
            <w:vAlign w:val="center"/>
          </w:tcPr>
          <w:p w14:paraId="0762A53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6E695A3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5AB5E58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0F32B90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27F0B3E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5832A2D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299F2BD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5A60AC7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49C6471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04A35014" w14:textId="77777777" w:rsidTr="00ED545C">
        <w:trPr>
          <w:trHeight w:val="244"/>
          <w:jc w:val="center"/>
        </w:trPr>
        <w:tc>
          <w:tcPr>
            <w:tcW w:w="989" w:type="dxa"/>
            <w:vMerge w:val="restart"/>
            <w:tcBorders>
              <w:top w:val="single" w:sz="2" w:space="0" w:color="auto"/>
              <w:left w:val="single" w:sz="2" w:space="0" w:color="auto"/>
              <w:right w:val="single" w:sz="2" w:space="0" w:color="auto"/>
            </w:tcBorders>
            <w:shd w:val="clear" w:color="auto" w:fill="auto"/>
            <w:vAlign w:val="center"/>
          </w:tcPr>
          <w:p w14:paraId="5397BF8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III</w:t>
            </w:r>
          </w:p>
        </w:tc>
        <w:tc>
          <w:tcPr>
            <w:tcW w:w="850" w:type="dxa"/>
            <w:tcBorders>
              <w:left w:val="single" w:sz="2" w:space="0" w:color="auto"/>
            </w:tcBorders>
            <w:shd w:val="clear" w:color="auto" w:fill="auto"/>
            <w:vAlign w:val="center"/>
          </w:tcPr>
          <w:p w14:paraId="7F9AD3A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17a</w:t>
            </w:r>
          </w:p>
        </w:tc>
        <w:tc>
          <w:tcPr>
            <w:tcW w:w="857" w:type="dxa"/>
            <w:vMerge w:val="restart"/>
            <w:shd w:val="clear" w:color="auto" w:fill="auto"/>
            <w:vAlign w:val="center"/>
          </w:tcPr>
          <w:p w14:paraId="71B6064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С5</w:t>
            </w:r>
          </w:p>
        </w:tc>
        <w:tc>
          <w:tcPr>
            <w:tcW w:w="1283" w:type="dxa"/>
            <w:vMerge w:val="restart"/>
            <w:shd w:val="clear" w:color="auto" w:fill="auto"/>
            <w:vAlign w:val="center"/>
          </w:tcPr>
          <w:p w14:paraId="6F1AD72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73BC265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401" w:type="dxa"/>
            <w:vMerge w:val="restart"/>
            <w:shd w:val="clear" w:color="auto" w:fill="auto"/>
            <w:vAlign w:val="center"/>
          </w:tcPr>
          <w:p w14:paraId="114DC350" w14:textId="77777777" w:rsidR="005047A0" w:rsidRPr="00EC3740" w:rsidRDefault="005047A0" w:rsidP="00A27D29">
            <w:pPr>
              <w:ind w:hanging="91"/>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w:t>
            </w:r>
          </w:p>
          <w:p w14:paraId="1418B719" w14:textId="6F4A86A3" w:rsidR="00180E0A" w:rsidRPr="00EC3740" w:rsidRDefault="005047A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делат. до 49% и депанданси</w:t>
            </w:r>
          </w:p>
        </w:tc>
        <w:tc>
          <w:tcPr>
            <w:tcW w:w="1175" w:type="dxa"/>
            <w:vMerge w:val="restart"/>
            <w:shd w:val="clear" w:color="auto" w:fill="auto"/>
            <w:vAlign w:val="center"/>
          </w:tcPr>
          <w:p w14:paraId="1334F08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vMerge w:val="restart"/>
            <w:shd w:val="clear" w:color="auto" w:fill="auto"/>
            <w:vAlign w:val="center"/>
          </w:tcPr>
          <w:p w14:paraId="70FD537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100,00 m</w:t>
            </w:r>
          </w:p>
        </w:tc>
        <w:tc>
          <w:tcPr>
            <w:tcW w:w="1246" w:type="dxa"/>
            <w:vMerge w:val="restart"/>
            <w:shd w:val="clear" w:color="auto" w:fill="auto"/>
            <w:vAlign w:val="center"/>
          </w:tcPr>
          <w:p w14:paraId="417730C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vMerge w:val="restart"/>
            <w:tcBorders>
              <w:right w:val="single" w:sz="2" w:space="0" w:color="auto"/>
            </w:tcBorders>
            <w:shd w:val="clear" w:color="auto" w:fill="auto"/>
            <w:vAlign w:val="center"/>
          </w:tcPr>
          <w:p w14:paraId="14971F9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9F0808" w:rsidRPr="00EC3740" w14:paraId="0A1A66DD" w14:textId="77777777" w:rsidTr="00ED545C">
        <w:trPr>
          <w:trHeight w:val="244"/>
          <w:jc w:val="center"/>
        </w:trPr>
        <w:tc>
          <w:tcPr>
            <w:tcW w:w="989" w:type="dxa"/>
            <w:vMerge/>
            <w:tcBorders>
              <w:left w:val="single" w:sz="2" w:space="0" w:color="auto"/>
              <w:bottom w:val="single" w:sz="2" w:space="0" w:color="auto"/>
              <w:right w:val="single" w:sz="2" w:space="0" w:color="auto"/>
            </w:tcBorders>
            <w:shd w:val="clear" w:color="auto" w:fill="auto"/>
            <w:vAlign w:val="center"/>
          </w:tcPr>
          <w:p w14:paraId="0843C48B"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bottom w:val="single" w:sz="2" w:space="0" w:color="auto"/>
            </w:tcBorders>
            <w:shd w:val="clear" w:color="auto" w:fill="auto"/>
            <w:vAlign w:val="center"/>
          </w:tcPr>
          <w:p w14:paraId="2AD7C19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17b</w:t>
            </w:r>
          </w:p>
        </w:tc>
        <w:tc>
          <w:tcPr>
            <w:tcW w:w="857" w:type="dxa"/>
            <w:vMerge/>
            <w:tcBorders>
              <w:bottom w:val="single" w:sz="2" w:space="0" w:color="auto"/>
            </w:tcBorders>
            <w:shd w:val="clear" w:color="auto" w:fill="auto"/>
            <w:vAlign w:val="center"/>
          </w:tcPr>
          <w:p w14:paraId="322AA76E"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83" w:type="dxa"/>
            <w:vMerge/>
            <w:tcBorders>
              <w:bottom w:val="single" w:sz="2" w:space="0" w:color="auto"/>
            </w:tcBorders>
            <w:shd w:val="clear" w:color="auto" w:fill="auto"/>
            <w:vAlign w:val="center"/>
          </w:tcPr>
          <w:p w14:paraId="2965FE2E"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401" w:type="dxa"/>
            <w:vMerge/>
            <w:tcBorders>
              <w:bottom w:val="single" w:sz="2" w:space="0" w:color="auto"/>
            </w:tcBorders>
            <w:shd w:val="clear" w:color="auto" w:fill="auto"/>
            <w:vAlign w:val="center"/>
          </w:tcPr>
          <w:p w14:paraId="48D4EEAC"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175" w:type="dxa"/>
            <w:vMerge/>
            <w:tcBorders>
              <w:bottom w:val="single" w:sz="2" w:space="0" w:color="auto"/>
            </w:tcBorders>
            <w:shd w:val="clear" w:color="auto" w:fill="auto"/>
            <w:vAlign w:val="center"/>
          </w:tcPr>
          <w:p w14:paraId="2BD50CA9"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928" w:type="dxa"/>
            <w:vMerge/>
            <w:tcBorders>
              <w:bottom w:val="single" w:sz="2" w:space="0" w:color="auto"/>
            </w:tcBorders>
            <w:shd w:val="clear" w:color="auto" w:fill="auto"/>
            <w:vAlign w:val="center"/>
          </w:tcPr>
          <w:p w14:paraId="27537082"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46" w:type="dxa"/>
            <w:vMerge/>
            <w:tcBorders>
              <w:bottom w:val="single" w:sz="2" w:space="0" w:color="auto"/>
            </w:tcBorders>
            <w:shd w:val="clear" w:color="auto" w:fill="auto"/>
            <w:vAlign w:val="center"/>
          </w:tcPr>
          <w:p w14:paraId="470FFF25"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54" w:type="dxa"/>
            <w:vMerge/>
            <w:tcBorders>
              <w:bottom w:val="single" w:sz="2" w:space="0" w:color="auto"/>
              <w:right w:val="single" w:sz="2" w:space="0" w:color="auto"/>
            </w:tcBorders>
            <w:shd w:val="clear" w:color="auto" w:fill="auto"/>
            <w:vAlign w:val="center"/>
          </w:tcPr>
          <w:p w14:paraId="4BBC1910"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r>
    </w:tbl>
    <w:p w14:paraId="31E8DCEA" w14:textId="77777777" w:rsidR="00180E0A" w:rsidRPr="00EC3740" w:rsidRDefault="00180E0A" w:rsidP="00A27D29">
      <w:pPr>
        <w:rPr>
          <w:rFonts w:ascii="Times New Roman" w:hAnsi="Times New Roman" w:cs="Times New Roman"/>
          <w:color w:val="000000" w:themeColor="text1"/>
          <w:sz w:val="24"/>
          <w:szCs w:val="24"/>
          <w:lang w:val="sr-Cyrl-CS"/>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50"/>
        <w:gridCol w:w="857"/>
        <w:gridCol w:w="1283"/>
        <w:gridCol w:w="1325"/>
        <w:gridCol w:w="1175"/>
        <w:gridCol w:w="928"/>
        <w:gridCol w:w="1246"/>
        <w:gridCol w:w="1254"/>
      </w:tblGrid>
      <w:tr w:rsidR="00486341" w:rsidRPr="00EC3740" w14:paraId="55E87C22" w14:textId="77777777" w:rsidTr="00ED545C">
        <w:trPr>
          <w:trHeight w:val="284"/>
          <w:jc w:val="center"/>
        </w:trPr>
        <w:tc>
          <w:tcPr>
            <w:tcW w:w="10052" w:type="dxa"/>
            <w:gridSpan w:val="9"/>
            <w:tcBorders>
              <w:top w:val="single" w:sz="2" w:space="0" w:color="auto"/>
              <w:left w:val="single" w:sz="2" w:space="0" w:color="auto"/>
              <w:right w:val="single" w:sz="2" w:space="0" w:color="auto"/>
            </w:tcBorders>
            <w:shd w:val="clear" w:color="auto" w:fill="auto"/>
            <w:vAlign w:val="center"/>
          </w:tcPr>
          <w:p w14:paraId="4D6FD26D"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18</w:t>
            </w:r>
          </w:p>
        </w:tc>
      </w:tr>
      <w:tr w:rsidR="00486341" w:rsidRPr="00EC3740" w14:paraId="377A79E0" w14:textId="77777777" w:rsidTr="00ED545C">
        <w:trPr>
          <w:jc w:val="center"/>
        </w:trPr>
        <w:tc>
          <w:tcPr>
            <w:tcW w:w="10052" w:type="dxa"/>
            <w:gridSpan w:val="9"/>
            <w:tcBorders>
              <w:left w:val="single" w:sz="2" w:space="0" w:color="auto"/>
              <w:right w:val="single" w:sz="2" w:space="0" w:color="auto"/>
            </w:tcBorders>
            <w:shd w:val="clear" w:color="auto" w:fill="FFFFFF"/>
            <w:vAlign w:val="center"/>
          </w:tcPr>
          <w:p w14:paraId="52EF0AB4" w14:textId="5F694FE4"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12.4</w:t>
            </w:r>
            <w:r w:rsidR="00FC7997" w:rsidRPr="00EC3740">
              <w:rPr>
                <w:rFonts w:ascii="Times New Roman" w:hAnsi="Times New Roman" w:cs="Times New Roman"/>
                <w:color w:val="000000" w:themeColor="text1"/>
                <w:sz w:val="24"/>
                <w:szCs w:val="24"/>
                <w:lang w:val="sr-Cyrl-CS"/>
              </w:rPr>
              <w:t>30</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2099CC6C" w14:textId="77777777" w:rsidTr="00ED545C">
        <w:trPr>
          <w:jc w:val="center"/>
        </w:trPr>
        <w:tc>
          <w:tcPr>
            <w:tcW w:w="10052" w:type="dxa"/>
            <w:gridSpan w:val="9"/>
            <w:tcBorders>
              <w:left w:val="single" w:sz="2" w:space="0" w:color="auto"/>
              <w:right w:val="single" w:sz="2" w:space="0" w:color="auto"/>
            </w:tcBorders>
            <w:shd w:val="clear" w:color="auto" w:fill="FFFFFF"/>
            <w:vAlign w:val="center"/>
          </w:tcPr>
          <w:p w14:paraId="70A26216"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1508/349 КО Савски венац</w:t>
            </w:r>
          </w:p>
        </w:tc>
      </w:tr>
      <w:tr w:rsidR="00486341" w:rsidRPr="00EC3740" w14:paraId="4D36A995" w14:textId="77777777" w:rsidTr="00ED545C">
        <w:trPr>
          <w:jc w:val="center"/>
        </w:trPr>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47440A6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lastRenderedPageBreak/>
              <w:t>УЦ</w:t>
            </w:r>
          </w:p>
        </w:tc>
        <w:tc>
          <w:tcPr>
            <w:tcW w:w="850" w:type="dxa"/>
            <w:tcBorders>
              <w:left w:val="single" w:sz="2" w:space="0" w:color="auto"/>
            </w:tcBorders>
            <w:shd w:val="clear" w:color="auto" w:fill="auto"/>
            <w:vAlign w:val="center"/>
          </w:tcPr>
          <w:p w14:paraId="184FC99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47F66EB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540244C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325" w:type="dxa"/>
            <w:shd w:val="clear" w:color="auto" w:fill="auto"/>
            <w:vAlign w:val="center"/>
          </w:tcPr>
          <w:p w14:paraId="7615B8D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3A6130E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3D9DE04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6CB15C1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6B26612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3A68FE3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68EC512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4CF122B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59CDF4D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9F0808" w:rsidRPr="00EC3740" w14:paraId="2A4CB613" w14:textId="77777777" w:rsidTr="00ED545C">
        <w:trPr>
          <w:jc w:val="center"/>
        </w:trPr>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45148BE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III</w:t>
            </w:r>
          </w:p>
        </w:tc>
        <w:tc>
          <w:tcPr>
            <w:tcW w:w="850" w:type="dxa"/>
            <w:tcBorders>
              <w:left w:val="single" w:sz="2" w:space="0" w:color="auto"/>
              <w:bottom w:val="single" w:sz="2" w:space="0" w:color="auto"/>
            </w:tcBorders>
            <w:shd w:val="clear" w:color="auto" w:fill="auto"/>
            <w:vAlign w:val="center"/>
          </w:tcPr>
          <w:p w14:paraId="4048D1E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18</w:t>
            </w:r>
          </w:p>
        </w:tc>
        <w:tc>
          <w:tcPr>
            <w:tcW w:w="857" w:type="dxa"/>
            <w:tcBorders>
              <w:bottom w:val="single" w:sz="2" w:space="0" w:color="auto"/>
            </w:tcBorders>
            <w:shd w:val="clear" w:color="auto" w:fill="auto"/>
            <w:vAlign w:val="center"/>
          </w:tcPr>
          <w:p w14:paraId="44AA27D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С5</w:t>
            </w:r>
          </w:p>
        </w:tc>
        <w:tc>
          <w:tcPr>
            <w:tcW w:w="1283" w:type="dxa"/>
            <w:tcBorders>
              <w:bottom w:val="single" w:sz="2" w:space="0" w:color="auto"/>
            </w:tcBorders>
            <w:shd w:val="clear" w:color="auto" w:fill="auto"/>
            <w:vAlign w:val="center"/>
          </w:tcPr>
          <w:p w14:paraId="4EC8676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7932FE7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325" w:type="dxa"/>
            <w:tcBorders>
              <w:bottom w:val="single" w:sz="2" w:space="0" w:color="auto"/>
            </w:tcBorders>
            <w:shd w:val="clear" w:color="auto" w:fill="auto"/>
            <w:vAlign w:val="center"/>
          </w:tcPr>
          <w:p w14:paraId="34599365" w14:textId="78090344" w:rsidR="00180E0A" w:rsidRPr="00EC3740" w:rsidRDefault="005047A0" w:rsidP="00A27D29">
            <w:pPr>
              <w:ind w:hanging="91"/>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w:t>
            </w:r>
            <w:r w:rsidR="00180E0A" w:rsidRPr="00EC3740">
              <w:rPr>
                <w:rFonts w:ascii="Times New Roman" w:hAnsi="Times New Roman" w:cs="Times New Roman"/>
                <w:color w:val="000000" w:themeColor="text1"/>
                <w:sz w:val="24"/>
                <w:szCs w:val="24"/>
                <w:lang w:val="sr-Cyrl-CS"/>
              </w:rPr>
              <w:t>ословање</w:t>
            </w:r>
            <w:r w:rsidRPr="00EC3740">
              <w:rPr>
                <w:rFonts w:ascii="Times New Roman" w:hAnsi="Times New Roman" w:cs="Times New Roman"/>
                <w:color w:val="000000" w:themeColor="text1"/>
                <w:sz w:val="24"/>
                <w:szCs w:val="24"/>
                <w:lang w:val="sr-Cyrl-CS"/>
              </w:rPr>
              <w:t>,</w:t>
            </w:r>
          </w:p>
          <w:p w14:paraId="6B7853F1" w14:textId="65FDF296" w:rsidR="00180E0A" w:rsidRPr="00EC3740" w:rsidRDefault="00180E0A" w:rsidP="00A27D29">
            <w:pPr>
              <w:ind w:left="-91"/>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дел</w:t>
            </w:r>
            <w:r w:rsidR="0017472B" w:rsidRPr="00EC3740">
              <w:rPr>
                <w:rFonts w:ascii="Times New Roman" w:hAnsi="Times New Roman" w:cs="Times New Roman"/>
                <w:color w:val="000000" w:themeColor="text1"/>
                <w:sz w:val="24"/>
                <w:szCs w:val="24"/>
                <w:lang w:val="sr-Cyrl-CS"/>
              </w:rPr>
              <w:t>а</w:t>
            </w:r>
            <w:r w:rsidR="005047A0" w:rsidRPr="00EC3740">
              <w:rPr>
                <w:rFonts w:ascii="Times New Roman" w:hAnsi="Times New Roman" w:cs="Times New Roman"/>
                <w:color w:val="000000" w:themeColor="text1"/>
                <w:sz w:val="24"/>
                <w:szCs w:val="24"/>
                <w:lang w:val="sr-Cyrl-CS"/>
              </w:rPr>
              <w:t>т.</w:t>
            </w:r>
            <w:r w:rsidRPr="00EC3740">
              <w:rPr>
                <w:rFonts w:ascii="Times New Roman" w:hAnsi="Times New Roman" w:cs="Times New Roman"/>
                <w:color w:val="000000" w:themeColor="text1"/>
                <w:sz w:val="24"/>
                <w:szCs w:val="24"/>
                <w:lang w:val="sr-Cyrl-CS"/>
              </w:rPr>
              <w:t xml:space="preserve"> </w:t>
            </w:r>
            <w:r w:rsidR="005047A0" w:rsidRPr="00EC3740">
              <w:rPr>
                <w:rFonts w:ascii="Times New Roman" w:hAnsi="Times New Roman" w:cs="Times New Roman"/>
                <w:color w:val="000000" w:themeColor="text1"/>
                <w:sz w:val="24"/>
                <w:szCs w:val="24"/>
                <w:lang w:val="sr-Cyrl-CS"/>
              </w:rPr>
              <w:t>д</w:t>
            </w:r>
            <w:r w:rsidRPr="00EC3740">
              <w:rPr>
                <w:rFonts w:ascii="Times New Roman" w:hAnsi="Times New Roman" w:cs="Times New Roman"/>
                <w:color w:val="000000" w:themeColor="text1"/>
                <w:sz w:val="24"/>
                <w:szCs w:val="24"/>
                <w:lang w:val="sr-Cyrl-CS"/>
              </w:rPr>
              <w:t>о</w:t>
            </w:r>
            <w:r w:rsidR="005047A0" w:rsidRPr="00EC3740">
              <w:rPr>
                <w:rFonts w:ascii="Times New Roman" w:hAnsi="Times New Roman" w:cs="Times New Roman"/>
                <w:color w:val="000000" w:themeColor="text1"/>
                <w:sz w:val="24"/>
                <w:szCs w:val="24"/>
                <w:lang w:val="sr-Cyrl-CS"/>
              </w:rPr>
              <w:t xml:space="preserve"> </w:t>
            </w:r>
            <w:r w:rsidRPr="00EC3740">
              <w:rPr>
                <w:rFonts w:ascii="Times New Roman" w:hAnsi="Times New Roman" w:cs="Times New Roman"/>
                <w:color w:val="000000" w:themeColor="text1"/>
                <w:sz w:val="24"/>
                <w:szCs w:val="24"/>
                <w:lang w:val="sr-Cyrl-CS"/>
              </w:rPr>
              <w:t>49% и депанданси</w:t>
            </w:r>
          </w:p>
        </w:tc>
        <w:tc>
          <w:tcPr>
            <w:tcW w:w="1175" w:type="dxa"/>
            <w:tcBorders>
              <w:bottom w:val="single" w:sz="2" w:space="0" w:color="auto"/>
            </w:tcBorders>
            <w:shd w:val="clear" w:color="auto" w:fill="auto"/>
            <w:vAlign w:val="center"/>
          </w:tcPr>
          <w:p w14:paraId="023944F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tcBorders>
              <w:bottom w:val="single" w:sz="2" w:space="0" w:color="auto"/>
            </w:tcBorders>
            <w:shd w:val="clear" w:color="auto" w:fill="auto"/>
            <w:vAlign w:val="center"/>
          </w:tcPr>
          <w:p w14:paraId="6A18118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90,00 m</w:t>
            </w:r>
          </w:p>
        </w:tc>
        <w:tc>
          <w:tcPr>
            <w:tcW w:w="1246" w:type="dxa"/>
            <w:tcBorders>
              <w:bottom w:val="single" w:sz="2" w:space="0" w:color="auto"/>
            </w:tcBorders>
            <w:shd w:val="clear" w:color="auto" w:fill="auto"/>
            <w:vAlign w:val="center"/>
          </w:tcPr>
          <w:p w14:paraId="386602D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tcBorders>
              <w:bottom w:val="single" w:sz="2" w:space="0" w:color="auto"/>
              <w:right w:val="single" w:sz="2" w:space="0" w:color="auto"/>
            </w:tcBorders>
            <w:shd w:val="clear" w:color="auto" w:fill="auto"/>
            <w:vAlign w:val="center"/>
          </w:tcPr>
          <w:p w14:paraId="3C8736C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5BF1CB92" w14:textId="77777777" w:rsidR="00180E0A" w:rsidRPr="00EC3740" w:rsidRDefault="00180E0A" w:rsidP="00A27D29">
      <w:pPr>
        <w:rPr>
          <w:rFonts w:ascii="Times New Roman" w:hAnsi="Times New Roman" w:cs="Times New Roman"/>
          <w:color w:val="000000" w:themeColor="text1"/>
          <w:sz w:val="24"/>
          <w:szCs w:val="24"/>
          <w:lang w:val="sr-Cyrl-CS"/>
        </w:rPr>
      </w:pPr>
    </w:p>
    <w:tbl>
      <w:tblPr>
        <w:tblW w:w="10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850"/>
        <w:gridCol w:w="857"/>
        <w:gridCol w:w="1283"/>
        <w:gridCol w:w="1371"/>
        <w:gridCol w:w="1175"/>
        <w:gridCol w:w="1156"/>
        <w:gridCol w:w="1246"/>
        <w:gridCol w:w="1254"/>
      </w:tblGrid>
      <w:tr w:rsidR="00486341" w:rsidRPr="00EC3740" w14:paraId="48952D99" w14:textId="77777777" w:rsidTr="00ED545C">
        <w:trPr>
          <w:trHeight w:val="284"/>
          <w:jc w:val="center"/>
        </w:trPr>
        <w:tc>
          <w:tcPr>
            <w:tcW w:w="10039" w:type="dxa"/>
            <w:gridSpan w:val="9"/>
            <w:tcBorders>
              <w:top w:val="single" w:sz="2" w:space="0" w:color="auto"/>
              <w:left w:val="single" w:sz="2" w:space="0" w:color="auto"/>
              <w:right w:val="single" w:sz="2" w:space="0" w:color="auto"/>
            </w:tcBorders>
            <w:shd w:val="clear" w:color="auto" w:fill="auto"/>
            <w:vAlign w:val="center"/>
          </w:tcPr>
          <w:p w14:paraId="661B839E"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19</w:t>
            </w:r>
          </w:p>
        </w:tc>
      </w:tr>
      <w:tr w:rsidR="00486341" w:rsidRPr="00EC3740" w14:paraId="79221F5A" w14:textId="77777777" w:rsidTr="00ED545C">
        <w:trPr>
          <w:jc w:val="center"/>
        </w:trPr>
        <w:tc>
          <w:tcPr>
            <w:tcW w:w="10039" w:type="dxa"/>
            <w:gridSpan w:val="9"/>
            <w:tcBorders>
              <w:left w:val="single" w:sz="2" w:space="0" w:color="auto"/>
              <w:right w:val="single" w:sz="2" w:space="0" w:color="auto"/>
            </w:tcBorders>
            <w:shd w:val="clear" w:color="auto" w:fill="FFFFFF"/>
            <w:vAlign w:val="center"/>
          </w:tcPr>
          <w:p w14:paraId="1E032153" w14:textId="52755EE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121.</w:t>
            </w:r>
            <w:r w:rsidR="00823883" w:rsidRPr="00EC3740">
              <w:rPr>
                <w:rFonts w:ascii="Times New Roman" w:hAnsi="Times New Roman" w:cs="Times New Roman"/>
                <w:color w:val="000000" w:themeColor="text1"/>
                <w:sz w:val="24"/>
                <w:szCs w:val="24"/>
                <w:lang w:val="sr-Cyrl-CS"/>
              </w:rPr>
              <w:t>800</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4E290038" w14:textId="77777777" w:rsidTr="00ED545C">
        <w:trPr>
          <w:jc w:val="center"/>
        </w:trPr>
        <w:tc>
          <w:tcPr>
            <w:tcW w:w="10039" w:type="dxa"/>
            <w:gridSpan w:val="9"/>
            <w:tcBorders>
              <w:left w:val="single" w:sz="2" w:space="0" w:color="auto"/>
              <w:right w:val="single" w:sz="2" w:space="0" w:color="auto"/>
            </w:tcBorders>
            <w:shd w:val="clear" w:color="auto" w:fill="FFFFFF"/>
            <w:vAlign w:val="center"/>
          </w:tcPr>
          <w:p w14:paraId="2D19B45C"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1508/340, 1508/353, 1508/428, 1508/429, 1508/411 КО Савски венац</w:t>
            </w:r>
          </w:p>
        </w:tc>
      </w:tr>
      <w:tr w:rsidR="00486341" w:rsidRPr="00EC3740" w14:paraId="5C77AE13" w14:textId="77777777" w:rsidTr="00ED545C">
        <w:trPr>
          <w:jc w:val="center"/>
        </w:trPr>
        <w:tc>
          <w:tcPr>
            <w:tcW w:w="847" w:type="dxa"/>
            <w:tcBorders>
              <w:top w:val="single" w:sz="2" w:space="0" w:color="auto"/>
              <w:left w:val="single" w:sz="2" w:space="0" w:color="auto"/>
              <w:bottom w:val="single" w:sz="2" w:space="0" w:color="auto"/>
              <w:right w:val="single" w:sz="2" w:space="0" w:color="auto"/>
            </w:tcBorders>
            <w:shd w:val="clear" w:color="auto" w:fill="auto"/>
            <w:vAlign w:val="center"/>
          </w:tcPr>
          <w:p w14:paraId="15FA332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3A89D5C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54DA44D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54901CB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371" w:type="dxa"/>
            <w:shd w:val="clear" w:color="auto" w:fill="auto"/>
            <w:vAlign w:val="center"/>
          </w:tcPr>
          <w:p w14:paraId="37AA50D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1BEB9F4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3949F42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65277C9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1156" w:type="dxa"/>
            <w:shd w:val="clear" w:color="auto" w:fill="auto"/>
            <w:vAlign w:val="center"/>
          </w:tcPr>
          <w:p w14:paraId="36E293B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2D492FB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6BB94D3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3ED3EB8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62FE9A7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373E1C85" w14:textId="77777777" w:rsidTr="00ED545C">
        <w:trPr>
          <w:trHeight w:val="163"/>
          <w:jc w:val="center"/>
        </w:trPr>
        <w:tc>
          <w:tcPr>
            <w:tcW w:w="847" w:type="dxa"/>
            <w:vMerge w:val="restart"/>
            <w:tcBorders>
              <w:top w:val="single" w:sz="2" w:space="0" w:color="auto"/>
              <w:left w:val="single" w:sz="2" w:space="0" w:color="auto"/>
              <w:right w:val="single" w:sz="2" w:space="0" w:color="auto"/>
            </w:tcBorders>
            <w:shd w:val="clear" w:color="auto" w:fill="auto"/>
            <w:vAlign w:val="center"/>
          </w:tcPr>
          <w:p w14:paraId="765E049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IV</w:t>
            </w:r>
          </w:p>
        </w:tc>
        <w:tc>
          <w:tcPr>
            <w:tcW w:w="850" w:type="dxa"/>
            <w:tcBorders>
              <w:left w:val="single" w:sz="2" w:space="0" w:color="auto"/>
            </w:tcBorders>
            <w:shd w:val="clear" w:color="auto" w:fill="auto"/>
            <w:vAlign w:val="center"/>
          </w:tcPr>
          <w:p w14:paraId="0FE3E29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19.1a</w:t>
            </w:r>
          </w:p>
        </w:tc>
        <w:tc>
          <w:tcPr>
            <w:tcW w:w="857" w:type="dxa"/>
            <w:shd w:val="clear" w:color="auto" w:fill="FFFFFF"/>
            <w:vAlign w:val="center"/>
          </w:tcPr>
          <w:p w14:paraId="34786F8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K3</w:t>
            </w:r>
          </w:p>
        </w:tc>
        <w:tc>
          <w:tcPr>
            <w:tcW w:w="1283" w:type="dxa"/>
            <w:shd w:val="clear" w:color="auto" w:fill="FFFFFF"/>
            <w:vAlign w:val="center"/>
          </w:tcPr>
          <w:p w14:paraId="0B5B827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ком.зоне и </w:t>
            </w:r>
          </w:p>
          <w:p w14:paraId="50A98CD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град. центри</w:t>
            </w:r>
          </w:p>
        </w:tc>
        <w:tc>
          <w:tcPr>
            <w:tcW w:w="1371" w:type="dxa"/>
            <w:shd w:val="clear" w:color="auto" w:fill="FFFFFF"/>
            <w:vAlign w:val="center"/>
          </w:tcPr>
          <w:p w14:paraId="138DCE8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 до 70%</w:t>
            </w:r>
          </w:p>
        </w:tc>
        <w:tc>
          <w:tcPr>
            <w:tcW w:w="1175" w:type="dxa"/>
            <w:shd w:val="clear" w:color="auto" w:fill="auto"/>
            <w:vAlign w:val="center"/>
          </w:tcPr>
          <w:p w14:paraId="42380AF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1156" w:type="dxa"/>
            <w:shd w:val="clear" w:color="auto" w:fill="auto"/>
            <w:vAlign w:val="center"/>
          </w:tcPr>
          <w:p w14:paraId="7B0AB43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220,00 m</w:t>
            </w:r>
          </w:p>
        </w:tc>
        <w:tc>
          <w:tcPr>
            <w:tcW w:w="1246" w:type="dxa"/>
            <w:shd w:val="clear" w:color="auto" w:fill="FFFFFF"/>
            <w:vAlign w:val="center"/>
          </w:tcPr>
          <w:p w14:paraId="64AFE10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tcBorders>
              <w:right w:val="single" w:sz="2" w:space="0" w:color="auto"/>
            </w:tcBorders>
            <w:shd w:val="clear" w:color="auto" w:fill="FFFFFF"/>
            <w:vAlign w:val="center"/>
          </w:tcPr>
          <w:p w14:paraId="4A58443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486341" w:rsidRPr="00EC3740" w14:paraId="363E6DBD" w14:textId="77777777" w:rsidTr="00ED545C">
        <w:trPr>
          <w:trHeight w:val="163"/>
          <w:jc w:val="center"/>
        </w:trPr>
        <w:tc>
          <w:tcPr>
            <w:tcW w:w="847" w:type="dxa"/>
            <w:vMerge/>
            <w:tcBorders>
              <w:left w:val="single" w:sz="2" w:space="0" w:color="auto"/>
              <w:right w:val="single" w:sz="2" w:space="0" w:color="auto"/>
            </w:tcBorders>
            <w:shd w:val="clear" w:color="auto" w:fill="auto"/>
            <w:vAlign w:val="center"/>
          </w:tcPr>
          <w:p w14:paraId="64D8DDAD"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tcBorders>
            <w:shd w:val="clear" w:color="auto" w:fill="auto"/>
            <w:vAlign w:val="center"/>
          </w:tcPr>
          <w:p w14:paraId="6EBD1B0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19.1b</w:t>
            </w:r>
          </w:p>
        </w:tc>
        <w:tc>
          <w:tcPr>
            <w:tcW w:w="857" w:type="dxa"/>
            <w:shd w:val="clear" w:color="auto" w:fill="FFFFFF"/>
            <w:vAlign w:val="center"/>
          </w:tcPr>
          <w:p w14:paraId="67C1B11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СК2</w:t>
            </w:r>
          </w:p>
        </w:tc>
        <w:tc>
          <w:tcPr>
            <w:tcW w:w="1283" w:type="dxa"/>
            <w:shd w:val="clear" w:color="auto" w:fill="FFFFFF"/>
            <w:vAlign w:val="center"/>
          </w:tcPr>
          <w:p w14:paraId="0CB343A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сквер</w:t>
            </w:r>
          </w:p>
        </w:tc>
        <w:tc>
          <w:tcPr>
            <w:tcW w:w="1371" w:type="dxa"/>
            <w:shd w:val="clear" w:color="auto" w:fill="FFFFFF"/>
            <w:vAlign w:val="center"/>
          </w:tcPr>
          <w:p w14:paraId="5436388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75" w:type="dxa"/>
            <w:shd w:val="clear" w:color="auto" w:fill="FFFFFF"/>
            <w:vAlign w:val="center"/>
          </w:tcPr>
          <w:p w14:paraId="3F235FF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56" w:type="dxa"/>
            <w:shd w:val="clear" w:color="auto" w:fill="auto"/>
            <w:vAlign w:val="center"/>
          </w:tcPr>
          <w:p w14:paraId="4B26820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46" w:type="dxa"/>
            <w:shd w:val="clear" w:color="auto" w:fill="auto"/>
            <w:vAlign w:val="center"/>
          </w:tcPr>
          <w:p w14:paraId="1F56BF2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254" w:type="dxa"/>
            <w:tcBorders>
              <w:right w:val="single" w:sz="2" w:space="0" w:color="auto"/>
            </w:tcBorders>
            <w:shd w:val="clear" w:color="auto" w:fill="auto"/>
            <w:vAlign w:val="center"/>
          </w:tcPr>
          <w:p w14:paraId="5DEF092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0%</w:t>
            </w:r>
          </w:p>
        </w:tc>
      </w:tr>
      <w:tr w:rsidR="00486341" w:rsidRPr="00EC3740" w14:paraId="236DD450" w14:textId="77777777" w:rsidTr="00ED545C">
        <w:trPr>
          <w:trHeight w:val="326"/>
          <w:jc w:val="center"/>
        </w:trPr>
        <w:tc>
          <w:tcPr>
            <w:tcW w:w="847" w:type="dxa"/>
            <w:vMerge/>
            <w:tcBorders>
              <w:left w:val="single" w:sz="2" w:space="0" w:color="auto"/>
              <w:right w:val="single" w:sz="2" w:space="0" w:color="auto"/>
            </w:tcBorders>
            <w:shd w:val="clear" w:color="auto" w:fill="auto"/>
            <w:vAlign w:val="center"/>
          </w:tcPr>
          <w:p w14:paraId="1404C654"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tcBorders>
            <w:shd w:val="clear" w:color="auto" w:fill="auto"/>
            <w:vAlign w:val="center"/>
          </w:tcPr>
          <w:p w14:paraId="16392FC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19.2a</w:t>
            </w:r>
          </w:p>
        </w:tc>
        <w:tc>
          <w:tcPr>
            <w:tcW w:w="857" w:type="dxa"/>
            <w:shd w:val="clear" w:color="auto" w:fill="FFFFFF"/>
            <w:vAlign w:val="center"/>
          </w:tcPr>
          <w:p w14:paraId="2AE9AB2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K4</w:t>
            </w:r>
          </w:p>
        </w:tc>
        <w:tc>
          <w:tcPr>
            <w:tcW w:w="1283" w:type="dxa"/>
            <w:shd w:val="clear" w:color="auto" w:fill="FFFFFF"/>
            <w:vAlign w:val="center"/>
          </w:tcPr>
          <w:p w14:paraId="6158895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ком.зоне и </w:t>
            </w:r>
          </w:p>
          <w:p w14:paraId="1C994D4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град. центри</w:t>
            </w:r>
          </w:p>
        </w:tc>
        <w:tc>
          <w:tcPr>
            <w:tcW w:w="1371" w:type="dxa"/>
            <w:shd w:val="clear" w:color="auto" w:fill="FFFFFF"/>
            <w:vAlign w:val="center"/>
          </w:tcPr>
          <w:p w14:paraId="4035AC7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 до 20% и инфрастр. објекти</w:t>
            </w:r>
          </w:p>
        </w:tc>
        <w:tc>
          <w:tcPr>
            <w:tcW w:w="1175" w:type="dxa"/>
            <w:shd w:val="clear" w:color="auto" w:fill="auto"/>
            <w:vAlign w:val="center"/>
          </w:tcPr>
          <w:p w14:paraId="66269371" w14:textId="77E09801" w:rsidR="00180E0A" w:rsidRPr="00EC3740" w:rsidRDefault="00E25E08"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9</w:t>
            </w:r>
            <w:r w:rsidR="00180E0A" w:rsidRPr="00EC3740">
              <w:rPr>
                <w:rFonts w:ascii="Times New Roman" w:hAnsi="Times New Roman" w:cs="Times New Roman"/>
                <w:color w:val="000000" w:themeColor="text1"/>
                <w:sz w:val="24"/>
                <w:szCs w:val="24"/>
                <w:lang w:val="sr-Cyrl-CS"/>
              </w:rPr>
              <w:t>0%</w:t>
            </w:r>
          </w:p>
        </w:tc>
        <w:tc>
          <w:tcPr>
            <w:tcW w:w="1156" w:type="dxa"/>
            <w:shd w:val="clear" w:color="auto" w:fill="auto"/>
            <w:vAlign w:val="center"/>
          </w:tcPr>
          <w:p w14:paraId="6B0751D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18,00 m</w:t>
            </w:r>
          </w:p>
          <w:p w14:paraId="70F34F0F" w14:textId="3864C5F9" w:rsidR="00337A82" w:rsidRPr="00EC3740" w:rsidRDefault="00337A82"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*акценти до </w:t>
            </w:r>
            <w:r w:rsidR="00E648A1" w:rsidRPr="00EC3740">
              <w:rPr>
                <w:rFonts w:ascii="Times New Roman" w:hAnsi="Times New Roman" w:cs="Times New Roman"/>
                <w:color w:val="000000" w:themeColor="text1"/>
                <w:sz w:val="24"/>
                <w:szCs w:val="24"/>
                <w:lang w:val="sr-Cyrl-CS"/>
              </w:rPr>
              <w:t>32</w:t>
            </w:r>
            <w:r w:rsidRPr="00EC3740">
              <w:rPr>
                <w:rFonts w:ascii="Times New Roman" w:hAnsi="Times New Roman" w:cs="Times New Roman"/>
                <w:color w:val="000000" w:themeColor="text1"/>
                <w:sz w:val="24"/>
                <w:szCs w:val="24"/>
                <w:lang w:val="sr-Cyrl-CS"/>
              </w:rPr>
              <w:t>,00m</w:t>
            </w:r>
          </w:p>
        </w:tc>
        <w:tc>
          <w:tcPr>
            <w:tcW w:w="1246" w:type="dxa"/>
            <w:shd w:val="clear" w:color="auto" w:fill="auto"/>
            <w:vAlign w:val="center"/>
          </w:tcPr>
          <w:p w14:paraId="412CD9B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20%</w:t>
            </w:r>
          </w:p>
          <w:p w14:paraId="70A88D8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 кровној</w:t>
            </w:r>
          </w:p>
          <w:p w14:paraId="0D4B5F2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тераси</w:t>
            </w:r>
          </w:p>
        </w:tc>
        <w:tc>
          <w:tcPr>
            <w:tcW w:w="1254" w:type="dxa"/>
            <w:tcBorders>
              <w:right w:val="single" w:sz="2" w:space="0" w:color="auto"/>
            </w:tcBorders>
            <w:shd w:val="clear" w:color="auto" w:fill="auto"/>
            <w:vAlign w:val="center"/>
          </w:tcPr>
          <w:p w14:paraId="1F8DF14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486341" w:rsidRPr="00EC3740" w14:paraId="54A02BF2" w14:textId="77777777" w:rsidTr="00ED545C">
        <w:trPr>
          <w:trHeight w:val="138"/>
          <w:jc w:val="center"/>
        </w:trPr>
        <w:tc>
          <w:tcPr>
            <w:tcW w:w="847" w:type="dxa"/>
            <w:vMerge/>
            <w:tcBorders>
              <w:left w:val="single" w:sz="2" w:space="0" w:color="auto"/>
              <w:right w:val="single" w:sz="2" w:space="0" w:color="auto"/>
            </w:tcBorders>
            <w:shd w:val="clear" w:color="auto" w:fill="auto"/>
            <w:vAlign w:val="center"/>
          </w:tcPr>
          <w:p w14:paraId="4776B849"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tcBorders>
            <w:shd w:val="clear" w:color="auto" w:fill="auto"/>
            <w:vAlign w:val="center"/>
          </w:tcPr>
          <w:p w14:paraId="30889D5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19.2b</w:t>
            </w:r>
          </w:p>
        </w:tc>
        <w:tc>
          <w:tcPr>
            <w:tcW w:w="857" w:type="dxa"/>
            <w:vMerge w:val="restart"/>
            <w:shd w:val="clear" w:color="auto" w:fill="FFFFFF"/>
            <w:vAlign w:val="center"/>
          </w:tcPr>
          <w:p w14:paraId="0408DDC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С6</w:t>
            </w:r>
          </w:p>
        </w:tc>
        <w:tc>
          <w:tcPr>
            <w:tcW w:w="1283" w:type="dxa"/>
            <w:vMerge w:val="restart"/>
            <w:tcBorders>
              <w:bottom w:val="single" w:sz="18" w:space="0" w:color="auto"/>
            </w:tcBorders>
            <w:shd w:val="clear" w:color="auto" w:fill="auto"/>
            <w:vAlign w:val="center"/>
          </w:tcPr>
          <w:p w14:paraId="63303C6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4C8B49D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371" w:type="dxa"/>
            <w:vMerge w:val="restart"/>
            <w:tcBorders>
              <w:bottom w:val="single" w:sz="18" w:space="0" w:color="auto"/>
            </w:tcBorders>
            <w:shd w:val="clear" w:color="auto" w:fill="auto"/>
            <w:vAlign w:val="center"/>
          </w:tcPr>
          <w:p w14:paraId="169B821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w:t>
            </w:r>
          </w:p>
          <w:p w14:paraId="66DA517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делатности до 49% </w:t>
            </w:r>
          </w:p>
        </w:tc>
        <w:tc>
          <w:tcPr>
            <w:tcW w:w="1175" w:type="dxa"/>
            <w:vMerge w:val="restart"/>
            <w:tcBorders>
              <w:bottom w:val="single" w:sz="18" w:space="0" w:color="auto"/>
            </w:tcBorders>
            <w:shd w:val="clear" w:color="auto" w:fill="auto"/>
            <w:vAlign w:val="center"/>
          </w:tcPr>
          <w:p w14:paraId="59A9B7BE" w14:textId="2D955E90"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80%</w:t>
            </w:r>
          </w:p>
        </w:tc>
        <w:tc>
          <w:tcPr>
            <w:tcW w:w="1156" w:type="dxa"/>
            <w:vMerge w:val="restart"/>
            <w:tcBorders>
              <w:bottom w:val="single" w:sz="18" w:space="0" w:color="auto"/>
            </w:tcBorders>
            <w:shd w:val="clear" w:color="auto" w:fill="auto"/>
            <w:vAlign w:val="center"/>
          </w:tcPr>
          <w:p w14:paraId="5EFAEB3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100,00 m</w:t>
            </w:r>
          </w:p>
        </w:tc>
        <w:tc>
          <w:tcPr>
            <w:tcW w:w="1246" w:type="dxa"/>
            <w:vMerge w:val="restart"/>
            <w:tcBorders>
              <w:bottom w:val="single" w:sz="18" w:space="0" w:color="auto"/>
            </w:tcBorders>
            <w:shd w:val="clear" w:color="auto" w:fill="auto"/>
            <w:vAlign w:val="center"/>
          </w:tcPr>
          <w:p w14:paraId="1C5413C6" w14:textId="39757E56" w:rsidR="00180E0A" w:rsidRPr="00EC3740" w:rsidRDefault="00E648A1"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20%</w:t>
            </w:r>
          </w:p>
        </w:tc>
        <w:tc>
          <w:tcPr>
            <w:tcW w:w="1254" w:type="dxa"/>
            <w:vMerge w:val="restart"/>
            <w:tcBorders>
              <w:bottom w:val="single" w:sz="18" w:space="0" w:color="auto"/>
              <w:right w:val="single" w:sz="2" w:space="0" w:color="auto"/>
            </w:tcBorders>
            <w:shd w:val="clear" w:color="auto" w:fill="auto"/>
            <w:vAlign w:val="center"/>
          </w:tcPr>
          <w:p w14:paraId="6A8D9529" w14:textId="7737EB9F" w:rsidR="00180E0A" w:rsidRPr="00EC3740" w:rsidRDefault="00E648A1"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5%</w:t>
            </w:r>
          </w:p>
        </w:tc>
      </w:tr>
      <w:tr w:rsidR="00486341" w:rsidRPr="00EC3740" w14:paraId="41C72EB0" w14:textId="77777777" w:rsidTr="00ED545C">
        <w:trPr>
          <w:trHeight w:val="137"/>
          <w:jc w:val="center"/>
        </w:trPr>
        <w:tc>
          <w:tcPr>
            <w:tcW w:w="847" w:type="dxa"/>
            <w:vMerge/>
            <w:tcBorders>
              <w:left w:val="single" w:sz="2" w:space="0" w:color="auto"/>
              <w:bottom w:val="single" w:sz="2" w:space="0" w:color="auto"/>
              <w:right w:val="single" w:sz="2" w:space="0" w:color="auto"/>
            </w:tcBorders>
            <w:shd w:val="clear" w:color="auto" w:fill="auto"/>
            <w:vAlign w:val="center"/>
          </w:tcPr>
          <w:p w14:paraId="1FC2CBE4"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bottom w:val="single" w:sz="2" w:space="0" w:color="auto"/>
            </w:tcBorders>
            <w:shd w:val="clear" w:color="auto" w:fill="auto"/>
            <w:vAlign w:val="center"/>
          </w:tcPr>
          <w:p w14:paraId="0F14AFA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19.2c</w:t>
            </w:r>
          </w:p>
        </w:tc>
        <w:tc>
          <w:tcPr>
            <w:tcW w:w="857" w:type="dxa"/>
            <w:vMerge/>
            <w:tcBorders>
              <w:bottom w:val="single" w:sz="2" w:space="0" w:color="auto"/>
            </w:tcBorders>
            <w:shd w:val="clear" w:color="auto" w:fill="FFFFFF"/>
            <w:vAlign w:val="center"/>
          </w:tcPr>
          <w:p w14:paraId="27A3CB53"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83" w:type="dxa"/>
            <w:vMerge/>
            <w:tcBorders>
              <w:bottom w:val="single" w:sz="2" w:space="0" w:color="auto"/>
            </w:tcBorders>
            <w:shd w:val="clear" w:color="auto" w:fill="FFFF00"/>
            <w:vAlign w:val="center"/>
          </w:tcPr>
          <w:p w14:paraId="51BBFC54"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371" w:type="dxa"/>
            <w:vMerge/>
            <w:tcBorders>
              <w:bottom w:val="single" w:sz="2" w:space="0" w:color="auto"/>
            </w:tcBorders>
            <w:shd w:val="clear" w:color="auto" w:fill="FFFF00"/>
            <w:vAlign w:val="center"/>
          </w:tcPr>
          <w:p w14:paraId="33CBFFCD"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175" w:type="dxa"/>
            <w:vMerge/>
            <w:tcBorders>
              <w:bottom w:val="single" w:sz="2" w:space="0" w:color="auto"/>
            </w:tcBorders>
            <w:shd w:val="clear" w:color="auto" w:fill="FFFF00"/>
            <w:vAlign w:val="center"/>
          </w:tcPr>
          <w:p w14:paraId="34213AC8"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156" w:type="dxa"/>
            <w:vMerge/>
            <w:tcBorders>
              <w:bottom w:val="single" w:sz="2" w:space="0" w:color="auto"/>
            </w:tcBorders>
            <w:shd w:val="clear" w:color="auto" w:fill="FFFF00"/>
            <w:vAlign w:val="center"/>
          </w:tcPr>
          <w:p w14:paraId="79D8E64A"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46" w:type="dxa"/>
            <w:vMerge/>
            <w:tcBorders>
              <w:bottom w:val="single" w:sz="2" w:space="0" w:color="auto"/>
            </w:tcBorders>
            <w:shd w:val="clear" w:color="auto" w:fill="FFFF00"/>
            <w:vAlign w:val="center"/>
          </w:tcPr>
          <w:p w14:paraId="1107AAB5"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54" w:type="dxa"/>
            <w:vMerge/>
            <w:tcBorders>
              <w:bottom w:val="single" w:sz="2" w:space="0" w:color="auto"/>
              <w:right w:val="single" w:sz="2" w:space="0" w:color="auto"/>
            </w:tcBorders>
            <w:shd w:val="clear" w:color="auto" w:fill="auto"/>
            <w:vAlign w:val="center"/>
          </w:tcPr>
          <w:p w14:paraId="6E2CA51D"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r>
    </w:tbl>
    <w:p w14:paraId="487C4286" w14:textId="77777777" w:rsidR="00727327" w:rsidRPr="00EC3740" w:rsidRDefault="00727327" w:rsidP="00A27D29">
      <w:pPr>
        <w:rPr>
          <w:rFonts w:ascii="Times New Roman" w:hAnsi="Times New Roman" w:cs="Times New Roman"/>
          <w:color w:val="000000" w:themeColor="text1"/>
          <w:sz w:val="24"/>
          <w:szCs w:val="24"/>
          <w:lang w:val="sr-Cyrl-CS"/>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850"/>
        <w:gridCol w:w="857"/>
        <w:gridCol w:w="1283"/>
        <w:gridCol w:w="1371"/>
        <w:gridCol w:w="1175"/>
        <w:gridCol w:w="928"/>
        <w:gridCol w:w="1246"/>
        <w:gridCol w:w="1254"/>
      </w:tblGrid>
      <w:tr w:rsidR="00486341" w:rsidRPr="00EC3740" w14:paraId="29640EE0" w14:textId="77777777" w:rsidTr="00ED545C">
        <w:trPr>
          <w:trHeight w:val="284"/>
          <w:jc w:val="center"/>
        </w:trPr>
        <w:tc>
          <w:tcPr>
            <w:tcW w:w="9956" w:type="dxa"/>
            <w:gridSpan w:val="9"/>
            <w:tcBorders>
              <w:top w:val="single" w:sz="2" w:space="0" w:color="auto"/>
              <w:left w:val="single" w:sz="2" w:space="0" w:color="auto"/>
              <w:right w:val="single" w:sz="2" w:space="0" w:color="auto"/>
            </w:tcBorders>
            <w:shd w:val="clear" w:color="auto" w:fill="auto"/>
            <w:vAlign w:val="center"/>
          </w:tcPr>
          <w:p w14:paraId="507B687B"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20</w:t>
            </w:r>
          </w:p>
        </w:tc>
      </w:tr>
      <w:tr w:rsidR="00486341" w:rsidRPr="00EC3740" w14:paraId="2D855A7E" w14:textId="77777777" w:rsidTr="00ED545C">
        <w:trPr>
          <w:jc w:val="center"/>
        </w:trPr>
        <w:tc>
          <w:tcPr>
            <w:tcW w:w="9956" w:type="dxa"/>
            <w:gridSpan w:val="9"/>
            <w:tcBorders>
              <w:left w:val="single" w:sz="2" w:space="0" w:color="auto"/>
              <w:right w:val="single" w:sz="2" w:space="0" w:color="auto"/>
            </w:tcBorders>
            <w:shd w:val="clear" w:color="auto" w:fill="FFFFFF"/>
            <w:vAlign w:val="center"/>
          </w:tcPr>
          <w:p w14:paraId="7E9B7931" w14:textId="0DFAE903"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10.5</w:t>
            </w:r>
            <w:r w:rsidR="00823883" w:rsidRPr="00EC3740">
              <w:rPr>
                <w:rFonts w:ascii="Times New Roman" w:hAnsi="Times New Roman" w:cs="Times New Roman"/>
                <w:color w:val="000000" w:themeColor="text1"/>
                <w:sz w:val="24"/>
                <w:szCs w:val="24"/>
                <w:lang w:val="sr-Cyrl-CS"/>
              </w:rPr>
              <w:t>7</w:t>
            </w:r>
            <w:r w:rsidRPr="00EC3740">
              <w:rPr>
                <w:rFonts w:ascii="Times New Roman" w:hAnsi="Times New Roman" w:cs="Times New Roman"/>
                <w:color w:val="000000" w:themeColor="text1"/>
                <w:sz w:val="24"/>
                <w:szCs w:val="24"/>
                <w:lang w:val="sr-Cyrl-CS"/>
              </w:rPr>
              <w:t>8,00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7F9C13D8" w14:textId="77777777" w:rsidTr="00ED545C">
        <w:trPr>
          <w:jc w:val="center"/>
        </w:trPr>
        <w:tc>
          <w:tcPr>
            <w:tcW w:w="9956" w:type="dxa"/>
            <w:gridSpan w:val="9"/>
            <w:tcBorders>
              <w:left w:val="single" w:sz="2" w:space="0" w:color="auto"/>
              <w:right w:val="single" w:sz="2" w:space="0" w:color="auto"/>
            </w:tcBorders>
            <w:shd w:val="clear" w:color="auto" w:fill="FFFFFF"/>
            <w:vAlign w:val="center"/>
          </w:tcPr>
          <w:p w14:paraId="6FED59D4"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1508/106, 1508/339 КО Савски венац</w:t>
            </w:r>
          </w:p>
        </w:tc>
      </w:tr>
      <w:tr w:rsidR="00486341" w:rsidRPr="00EC3740" w14:paraId="525B08B5" w14:textId="77777777" w:rsidTr="00ED545C">
        <w:trPr>
          <w:jc w:val="center"/>
        </w:trPr>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14:paraId="21B2532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512D11F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4916911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01C9C65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371" w:type="dxa"/>
            <w:shd w:val="clear" w:color="auto" w:fill="auto"/>
            <w:vAlign w:val="center"/>
          </w:tcPr>
          <w:p w14:paraId="34CB22B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7000A7C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64310BC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489CC73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4192D26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389FBD2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63291A7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3AE882F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04F5521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9F0808" w:rsidRPr="00EC3740" w14:paraId="5CDA9127" w14:textId="77777777" w:rsidTr="00ED545C">
        <w:trPr>
          <w:jc w:val="center"/>
        </w:trPr>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14:paraId="0969E51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III</w:t>
            </w:r>
          </w:p>
        </w:tc>
        <w:tc>
          <w:tcPr>
            <w:tcW w:w="850" w:type="dxa"/>
            <w:tcBorders>
              <w:left w:val="single" w:sz="2" w:space="0" w:color="auto"/>
              <w:bottom w:val="single" w:sz="2" w:space="0" w:color="auto"/>
            </w:tcBorders>
            <w:shd w:val="clear" w:color="auto" w:fill="auto"/>
            <w:vAlign w:val="center"/>
          </w:tcPr>
          <w:p w14:paraId="3E876FD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20</w:t>
            </w:r>
          </w:p>
        </w:tc>
        <w:tc>
          <w:tcPr>
            <w:tcW w:w="857" w:type="dxa"/>
            <w:tcBorders>
              <w:bottom w:val="single" w:sz="2" w:space="0" w:color="auto"/>
            </w:tcBorders>
            <w:shd w:val="clear" w:color="auto" w:fill="auto"/>
            <w:vAlign w:val="center"/>
          </w:tcPr>
          <w:p w14:paraId="6CD9561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С5</w:t>
            </w:r>
          </w:p>
        </w:tc>
        <w:tc>
          <w:tcPr>
            <w:tcW w:w="1283" w:type="dxa"/>
            <w:tcBorders>
              <w:bottom w:val="single" w:sz="2" w:space="0" w:color="auto"/>
            </w:tcBorders>
            <w:shd w:val="clear" w:color="auto" w:fill="auto"/>
            <w:vAlign w:val="center"/>
          </w:tcPr>
          <w:p w14:paraId="68C81D1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60112E3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371" w:type="dxa"/>
            <w:tcBorders>
              <w:bottom w:val="single" w:sz="2" w:space="0" w:color="auto"/>
            </w:tcBorders>
            <w:shd w:val="clear" w:color="auto" w:fill="auto"/>
            <w:vAlign w:val="center"/>
          </w:tcPr>
          <w:p w14:paraId="0E26973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w:t>
            </w:r>
          </w:p>
          <w:p w14:paraId="7983413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делатности до 49% </w:t>
            </w:r>
          </w:p>
        </w:tc>
        <w:tc>
          <w:tcPr>
            <w:tcW w:w="1175" w:type="dxa"/>
            <w:tcBorders>
              <w:bottom w:val="single" w:sz="2" w:space="0" w:color="auto"/>
            </w:tcBorders>
            <w:shd w:val="clear" w:color="auto" w:fill="auto"/>
            <w:vAlign w:val="center"/>
          </w:tcPr>
          <w:p w14:paraId="3B6AA67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tcBorders>
              <w:bottom w:val="single" w:sz="2" w:space="0" w:color="auto"/>
            </w:tcBorders>
            <w:shd w:val="clear" w:color="auto" w:fill="auto"/>
            <w:vAlign w:val="center"/>
          </w:tcPr>
          <w:p w14:paraId="0580ECE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100,00 m</w:t>
            </w:r>
          </w:p>
        </w:tc>
        <w:tc>
          <w:tcPr>
            <w:tcW w:w="1246" w:type="dxa"/>
            <w:tcBorders>
              <w:bottom w:val="single" w:sz="2" w:space="0" w:color="auto"/>
            </w:tcBorders>
            <w:shd w:val="clear" w:color="auto" w:fill="auto"/>
            <w:vAlign w:val="center"/>
          </w:tcPr>
          <w:p w14:paraId="3E0C892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tcBorders>
              <w:bottom w:val="single" w:sz="2" w:space="0" w:color="auto"/>
              <w:right w:val="single" w:sz="2" w:space="0" w:color="auto"/>
            </w:tcBorders>
            <w:shd w:val="clear" w:color="auto" w:fill="auto"/>
            <w:vAlign w:val="center"/>
          </w:tcPr>
          <w:p w14:paraId="01F631A1" w14:textId="07240896" w:rsidR="00180E0A" w:rsidRPr="00EC3740" w:rsidRDefault="0061048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5</w:t>
            </w:r>
            <w:r w:rsidR="00180E0A" w:rsidRPr="00EC3740">
              <w:rPr>
                <w:rFonts w:ascii="Times New Roman" w:hAnsi="Times New Roman" w:cs="Times New Roman"/>
                <w:color w:val="000000" w:themeColor="text1"/>
                <w:sz w:val="24"/>
                <w:szCs w:val="24"/>
                <w:lang w:val="sr-Cyrl-CS"/>
              </w:rPr>
              <w:t>%</w:t>
            </w:r>
          </w:p>
        </w:tc>
      </w:tr>
    </w:tbl>
    <w:p w14:paraId="53DAFF05" w14:textId="77777777" w:rsidR="006F7B60" w:rsidRPr="00EC3740" w:rsidRDefault="006F7B60" w:rsidP="00A27D29">
      <w:pPr>
        <w:rPr>
          <w:rFonts w:ascii="Times New Roman" w:hAnsi="Times New Roman" w:cs="Times New Roman"/>
          <w:color w:val="000000" w:themeColor="text1"/>
          <w:sz w:val="24"/>
          <w:szCs w:val="24"/>
          <w:lang w:val="sr-Cyrl-CS"/>
        </w:rPr>
      </w:pP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850"/>
        <w:gridCol w:w="857"/>
        <w:gridCol w:w="1283"/>
        <w:gridCol w:w="1401"/>
        <w:gridCol w:w="1175"/>
        <w:gridCol w:w="928"/>
        <w:gridCol w:w="1246"/>
        <w:gridCol w:w="1254"/>
      </w:tblGrid>
      <w:tr w:rsidR="00486341" w:rsidRPr="00EC3740" w14:paraId="7F54B5EF" w14:textId="77777777" w:rsidTr="00ED545C">
        <w:trPr>
          <w:trHeight w:val="284"/>
          <w:jc w:val="center"/>
        </w:trPr>
        <w:tc>
          <w:tcPr>
            <w:tcW w:w="9986" w:type="dxa"/>
            <w:gridSpan w:val="9"/>
            <w:tcBorders>
              <w:top w:val="single" w:sz="2" w:space="0" w:color="auto"/>
              <w:left w:val="single" w:sz="2" w:space="0" w:color="auto"/>
              <w:right w:val="single" w:sz="2" w:space="0" w:color="auto"/>
            </w:tcBorders>
            <w:shd w:val="clear" w:color="auto" w:fill="auto"/>
            <w:vAlign w:val="center"/>
          </w:tcPr>
          <w:p w14:paraId="2D9319E2"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21</w:t>
            </w:r>
          </w:p>
        </w:tc>
      </w:tr>
      <w:tr w:rsidR="00486341" w:rsidRPr="00EC3740" w14:paraId="491566BD" w14:textId="77777777" w:rsidTr="00ED545C">
        <w:trPr>
          <w:jc w:val="center"/>
        </w:trPr>
        <w:tc>
          <w:tcPr>
            <w:tcW w:w="9986" w:type="dxa"/>
            <w:gridSpan w:val="9"/>
            <w:tcBorders>
              <w:left w:val="single" w:sz="2" w:space="0" w:color="auto"/>
              <w:right w:val="single" w:sz="2" w:space="0" w:color="auto"/>
            </w:tcBorders>
            <w:shd w:val="clear" w:color="auto" w:fill="FFFFFF"/>
            <w:vAlign w:val="center"/>
          </w:tcPr>
          <w:p w14:paraId="6FD492EC"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26.625,00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5D0B99EE" w14:textId="77777777" w:rsidTr="00ED545C">
        <w:trPr>
          <w:jc w:val="center"/>
        </w:trPr>
        <w:tc>
          <w:tcPr>
            <w:tcW w:w="9986" w:type="dxa"/>
            <w:gridSpan w:val="9"/>
            <w:tcBorders>
              <w:left w:val="single" w:sz="2" w:space="0" w:color="auto"/>
              <w:right w:val="single" w:sz="2" w:space="0" w:color="auto"/>
            </w:tcBorders>
            <w:shd w:val="clear" w:color="auto" w:fill="FFFFFF"/>
            <w:vAlign w:val="center"/>
          </w:tcPr>
          <w:p w14:paraId="55133601"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1508/345, 1508/426 КО Савски венац</w:t>
            </w:r>
          </w:p>
        </w:tc>
      </w:tr>
      <w:tr w:rsidR="00486341" w:rsidRPr="00EC3740" w14:paraId="028376A5" w14:textId="77777777" w:rsidTr="00ED545C">
        <w:trPr>
          <w:jc w:val="center"/>
        </w:trPr>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14:paraId="211D29F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76DE93E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53DE170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0A276F3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401" w:type="dxa"/>
            <w:shd w:val="clear" w:color="auto" w:fill="auto"/>
            <w:vAlign w:val="center"/>
          </w:tcPr>
          <w:p w14:paraId="25E1955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5A2B5C6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4C85034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25DAD00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566B2FE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691878F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6AE59EB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06064CB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3AB9BC8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1112A156" w14:textId="77777777" w:rsidTr="00ED545C">
        <w:trPr>
          <w:trHeight w:val="244"/>
          <w:jc w:val="center"/>
        </w:trPr>
        <w:tc>
          <w:tcPr>
            <w:tcW w:w="992" w:type="dxa"/>
            <w:vMerge w:val="restart"/>
            <w:tcBorders>
              <w:top w:val="single" w:sz="2" w:space="0" w:color="auto"/>
              <w:left w:val="single" w:sz="2" w:space="0" w:color="auto"/>
              <w:right w:val="single" w:sz="2" w:space="0" w:color="auto"/>
            </w:tcBorders>
            <w:shd w:val="clear" w:color="auto" w:fill="auto"/>
            <w:vAlign w:val="center"/>
          </w:tcPr>
          <w:p w14:paraId="086B505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III</w:t>
            </w:r>
          </w:p>
        </w:tc>
        <w:tc>
          <w:tcPr>
            <w:tcW w:w="850" w:type="dxa"/>
            <w:tcBorders>
              <w:left w:val="single" w:sz="2" w:space="0" w:color="auto"/>
            </w:tcBorders>
            <w:shd w:val="clear" w:color="auto" w:fill="auto"/>
            <w:vAlign w:val="center"/>
          </w:tcPr>
          <w:p w14:paraId="17F6D10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21a</w:t>
            </w:r>
          </w:p>
        </w:tc>
        <w:tc>
          <w:tcPr>
            <w:tcW w:w="857" w:type="dxa"/>
            <w:vMerge w:val="restart"/>
            <w:shd w:val="clear" w:color="auto" w:fill="auto"/>
            <w:vAlign w:val="center"/>
          </w:tcPr>
          <w:p w14:paraId="72BD26A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С5</w:t>
            </w:r>
          </w:p>
        </w:tc>
        <w:tc>
          <w:tcPr>
            <w:tcW w:w="1283" w:type="dxa"/>
            <w:vMerge w:val="restart"/>
            <w:shd w:val="clear" w:color="auto" w:fill="auto"/>
            <w:vAlign w:val="center"/>
          </w:tcPr>
          <w:p w14:paraId="5D81166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3C44FFA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401" w:type="dxa"/>
            <w:vMerge w:val="restart"/>
            <w:shd w:val="clear" w:color="auto" w:fill="auto"/>
            <w:vAlign w:val="center"/>
          </w:tcPr>
          <w:p w14:paraId="6412E3AF" w14:textId="77777777" w:rsidR="005047A0" w:rsidRPr="00EC3740" w:rsidRDefault="005047A0" w:rsidP="00A27D29">
            <w:pPr>
              <w:ind w:hanging="91"/>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w:t>
            </w:r>
          </w:p>
          <w:p w14:paraId="731FCA38" w14:textId="43B5AE9B" w:rsidR="00180E0A" w:rsidRPr="00EC3740" w:rsidRDefault="005047A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делат. до 49% и депанданси</w:t>
            </w:r>
          </w:p>
        </w:tc>
        <w:tc>
          <w:tcPr>
            <w:tcW w:w="1175" w:type="dxa"/>
            <w:vMerge w:val="restart"/>
            <w:shd w:val="clear" w:color="auto" w:fill="auto"/>
            <w:vAlign w:val="center"/>
          </w:tcPr>
          <w:p w14:paraId="259DAE0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vMerge w:val="restart"/>
            <w:shd w:val="clear" w:color="auto" w:fill="auto"/>
            <w:vAlign w:val="center"/>
          </w:tcPr>
          <w:p w14:paraId="2D2AC4D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100,00 m</w:t>
            </w:r>
          </w:p>
        </w:tc>
        <w:tc>
          <w:tcPr>
            <w:tcW w:w="1246" w:type="dxa"/>
            <w:vMerge w:val="restart"/>
            <w:shd w:val="clear" w:color="auto" w:fill="auto"/>
            <w:vAlign w:val="center"/>
          </w:tcPr>
          <w:p w14:paraId="5CCD8A8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vMerge w:val="restart"/>
            <w:tcBorders>
              <w:right w:val="single" w:sz="2" w:space="0" w:color="auto"/>
            </w:tcBorders>
            <w:shd w:val="clear" w:color="auto" w:fill="auto"/>
            <w:vAlign w:val="center"/>
          </w:tcPr>
          <w:p w14:paraId="54490A0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9F0808" w:rsidRPr="00EC3740" w14:paraId="68F651D6" w14:textId="77777777" w:rsidTr="00ED545C">
        <w:trPr>
          <w:trHeight w:val="244"/>
          <w:jc w:val="center"/>
        </w:trPr>
        <w:tc>
          <w:tcPr>
            <w:tcW w:w="992" w:type="dxa"/>
            <w:vMerge/>
            <w:tcBorders>
              <w:left w:val="single" w:sz="2" w:space="0" w:color="auto"/>
              <w:bottom w:val="single" w:sz="2" w:space="0" w:color="auto"/>
              <w:right w:val="single" w:sz="2" w:space="0" w:color="auto"/>
            </w:tcBorders>
            <w:shd w:val="clear" w:color="auto" w:fill="auto"/>
            <w:vAlign w:val="center"/>
          </w:tcPr>
          <w:p w14:paraId="12C41E36"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bottom w:val="single" w:sz="2" w:space="0" w:color="auto"/>
            </w:tcBorders>
            <w:shd w:val="clear" w:color="auto" w:fill="auto"/>
            <w:vAlign w:val="center"/>
          </w:tcPr>
          <w:p w14:paraId="08C7B96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21b</w:t>
            </w:r>
          </w:p>
        </w:tc>
        <w:tc>
          <w:tcPr>
            <w:tcW w:w="857" w:type="dxa"/>
            <w:vMerge/>
            <w:tcBorders>
              <w:bottom w:val="single" w:sz="2" w:space="0" w:color="auto"/>
            </w:tcBorders>
            <w:shd w:val="clear" w:color="auto" w:fill="auto"/>
            <w:vAlign w:val="center"/>
          </w:tcPr>
          <w:p w14:paraId="7120C908"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83" w:type="dxa"/>
            <w:vMerge/>
            <w:tcBorders>
              <w:bottom w:val="single" w:sz="2" w:space="0" w:color="auto"/>
            </w:tcBorders>
            <w:shd w:val="clear" w:color="auto" w:fill="auto"/>
            <w:vAlign w:val="center"/>
          </w:tcPr>
          <w:p w14:paraId="11CD3A96"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401" w:type="dxa"/>
            <w:vMerge/>
            <w:tcBorders>
              <w:bottom w:val="single" w:sz="2" w:space="0" w:color="auto"/>
            </w:tcBorders>
            <w:shd w:val="clear" w:color="auto" w:fill="auto"/>
            <w:vAlign w:val="center"/>
          </w:tcPr>
          <w:p w14:paraId="094D3794"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175" w:type="dxa"/>
            <w:vMerge/>
            <w:tcBorders>
              <w:bottom w:val="single" w:sz="2" w:space="0" w:color="auto"/>
            </w:tcBorders>
            <w:shd w:val="clear" w:color="auto" w:fill="auto"/>
            <w:vAlign w:val="center"/>
          </w:tcPr>
          <w:p w14:paraId="7259ED3F"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928" w:type="dxa"/>
            <w:vMerge/>
            <w:tcBorders>
              <w:bottom w:val="single" w:sz="2" w:space="0" w:color="auto"/>
            </w:tcBorders>
            <w:shd w:val="clear" w:color="auto" w:fill="auto"/>
            <w:vAlign w:val="center"/>
          </w:tcPr>
          <w:p w14:paraId="7EEF8AD6"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46" w:type="dxa"/>
            <w:vMerge/>
            <w:tcBorders>
              <w:bottom w:val="single" w:sz="2" w:space="0" w:color="auto"/>
            </w:tcBorders>
            <w:shd w:val="clear" w:color="auto" w:fill="auto"/>
            <w:vAlign w:val="center"/>
          </w:tcPr>
          <w:p w14:paraId="46AE24CF"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54" w:type="dxa"/>
            <w:vMerge/>
            <w:tcBorders>
              <w:bottom w:val="single" w:sz="2" w:space="0" w:color="auto"/>
              <w:right w:val="single" w:sz="2" w:space="0" w:color="auto"/>
            </w:tcBorders>
            <w:shd w:val="clear" w:color="auto" w:fill="auto"/>
            <w:vAlign w:val="center"/>
          </w:tcPr>
          <w:p w14:paraId="21C6F6C9"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r>
    </w:tbl>
    <w:p w14:paraId="663344C4" w14:textId="579A456C" w:rsidR="00C62CA3" w:rsidRPr="00EC3740" w:rsidRDefault="00C62CA3" w:rsidP="00A27D29">
      <w:pPr>
        <w:rPr>
          <w:rFonts w:ascii="Times New Roman" w:hAnsi="Times New Roman" w:cs="Times New Roman"/>
          <w:color w:val="000000" w:themeColor="text1"/>
          <w:sz w:val="24"/>
          <w:szCs w:val="24"/>
          <w:lang w:val="sr-Cyrl-CS"/>
        </w:rPr>
      </w:pPr>
    </w:p>
    <w:p w14:paraId="54662EAE" w14:textId="77777777" w:rsidR="00500637" w:rsidRPr="00EC3740" w:rsidRDefault="00500637" w:rsidP="00A27D29">
      <w:pPr>
        <w:rPr>
          <w:rFonts w:ascii="Times New Roman" w:hAnsi="Times New Roman" w:cs="Times New Roman"/>
          <w:color w:val="000000" w:themeColor="text1"/>
          <w:sz w:val="24"/>
          <w:szCs w:val="24"/>
          <w:lang w:val="sr-Cyrl-CS"/>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850"/>
        <w:gridCol w:w="857"/>
        <w:gridCol w:w="1283"/>
        <w:gridCol w:w="1371"/>
        <w:gridCol w:w="1175"/>
        <w:gridCol w:w="928"/>
        <w:gridCol w:w="1246"/>
        <w:gridCol w:w="1254"/>
      </w:tblGrid>
      <w:tr w:rsidR="00486341" w:rsidRPr="00EC3740" w14:paraId="1BCB5E96" w14:textId="77777777" w:rsidTr="00ED545C">
        <w:trPr>
          <w:trHeight w:val="284"/>
          <w:jc w:val="center"/>
        </w:trPr>
        <w:tc>
          <w:tcPr>
            <w:tcW w:w="9956" w:type="dxa"/>
            <w:gridSpan w:val="9"/>
            <w:tcBorders>
              <w:top w:val="single" w:sz="2" w:space="0" w:color="auto"/>
              <w:left w:val="single" w:sz="2" w:space="0" w:color="auto"/>
              <w:right w:val="single" w:sz="2" w:space="0" w:color="auto"/>
            </w:tcBorders>
            <w:shd w:val="clear" w:color="auto" w:fill="auto"/>
            <w:vAlign w:val="center"/>
          </w:tcPr>
          <w:p w14:paraId="6133D04F"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22</w:t>
            </w:r>
          </w:p>
        </w:tc>
      </w:tr>
      <w:tr w:rsidR="00486341" w:rsidRPr="00EC3740" w14:paraId="4C51F962" w14:textId="77777777" w:rsidTr="00ED545C">
        <w:trPr>
          <w:jc w:val="center"/>
        </w:trPr>
        <w:tc>
          <w:tcPr>
            <w:tcW w:w="9956" w:type="dxa"/>
            <w:gridSpan w:val="9"/>
            <w:tcBorders>
              <w:left w:val="single" w:sz="2" w:space="0" w:color="auto"/>
              <w:right w:val="single" w:sz="2" w:space="0" w:color="auto"/>
            </w:tcBorders>
            <w:shd w:val="clear" w:color="auto" w:fill="FFFFFF"/>
            <w:vAlign w:val="center"/>
          </w:tcPr>
          <w:p w14:paraId="63F86BF1" w14:textId="5F5936D5"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27.4</w:t>
            </w:r>
            <w:r w:rsidR="00823883" w:rsidRPr="00EC3740">
              <w:rPr>
                <w:rFonts w:ascii="Times New Roman" w:hAnsi="Times New Roman" w:cs="Times New Roman"/>
                <w:color w:val="000000" w:themeColor="text1"/>
                <w:sz w:val="24"/>
                <w:szCs w:val="24"/>
                <w:lang w:val="sr-Cyrl-CS"/>
              </w:rPr>
              <w:t>89</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406CE054" w14:textId="77777777" w:rsidTr="00ED545C">
        <w:trPr>
          <w:jc w:val="center"/>
        </w:trPr>
        <w:tc>
          <w:tcPr>
            <w:tcW w:w="9956" w:type="dxa"/>
            <w:gridSpan w:val="9"/>
            <w:tcBorders>
              <w:left w:val="single" w:sz="2" w:space="0" w:color="auto"/>
              <w:right w:val="single" w:sz="2" w:space="0" w:color="auto"/>
            </w:tcBorders>
            <w:shd w:val="clear" w:color="auto" w:fill="FFFFFF"/>
            <w:vAlign w:val="center"/>
          </w:tcPr>
          <w:p w14:paraId="7FD8EF9A"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1508/400, 1508/399 КО Савски венац</w:t>
            </w:r>
          </w:p>
        </w:tc>
      </w:tr>
      <w:tr w:rsidR="00486341" w:rsidRPr="00EC3740" w14:paraId="3806290F" w14:textId="77777777" w:rsidTr="00ED545C">
        <w:trPr>
          <w:jc w:val="center"/>
        </w:trPr>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14:paraId="2BE6DA3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lastRenderedPageBreak/>
              <w:t>УЦ</w:t>
            </w:r>
          </w:p>
        </w:tc>
        <w:tc>
          <w:tcPr>
            <w:tcW w:w="850" w:type="dxa"/>
            <w:tcBorders>
              <w:left w:val="single" w:sz="2" w:space="0" w:color="auto"/>
            </w:tcBorders>
            <w:shd w:val="clear" w:color="auto" w:fill="auto"/>
            <w:vAlign w:val="center"/>
          </w:tcPr>
          <w:p w14:paraId="524F73A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4D14ECE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36D0C02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371" w:type="dxa"/>
            <w:shd w:val="clear" w:color="auto" w:fill="auto"/>
            <w:vAlign w:val="center"/>
          </w:tcPr>
          <w:p w14:paraId="016812B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10A22CE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38A1658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22C08F3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50434F1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413D962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72B5E82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4797EA6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2A090B6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6696EB5D" w14:textId="77777777" w:rsidTr="00ED545C">
        <w:trPr>
          <w:jc w:val="center"/>
        </w:trPr>
        <w:tc>
          <w:tcPr>
            <w:tcW w:w="992" w:type="dxa"/>
            <w:vMerge w:val="restart"/>
            <w:tcBorders>
              <w:top w:val="single" w:sz="2" w:space="0" w:color="auto"/>
              <w:left w:val="single" w:sz="2" w:space="0" w:color="auto"/>
              <w:right w:val="single" w:sz="2" w:space="0" w:color="auto"/>
            </w:tcBorders>
            <w:shd w:val="clear" w:color="auto" w:fill="auto"/>
            <w:vAlign w:val="center"/>
          </w:tcPr>
          <w:p w14:paraId="5F61ED5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III</w:t>
            </w:r>
          </w:p>
        </w:tc>
        <w:tc>
          <w:tcPr>
            <w:tcW w:w="850" w:type="dxa"/>
            <w:tcBorders>
              <w:left w:val="single" w:sz="2" w:space="0" w:color="auto"/>
            </w:tcBorders>
            <w:shd w:val="clear" w:color="auto" w:fill="auto"/>
            <w:vAlign w:val="center"/>
          </w:tcPr>
          <w:p w14:paraId="4ADB8BC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22b</w:t>
            </w:r>
          </w:p>
        </w:tc>
        <w:tc>
          <w:tcPr>
            <w:tcW w:w="857" w:type="dxa"/>
            <w:shd w:val="clear" w:color="auto" w:fill="FFFFFF"/>
            <w:vAlign w:val="center"/>
          </w:tcPr>
          <w:p w14:paraId="638E5BA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П2</w:t>
            </w:r>
          </w:p>
        </w:tc>
        <w:tc>
          <w:tcPr>
            <w:tcW w:w="1283" w:type="dxa"/>
            <w:shd w:val="clear" w:color="auto" w:fill="FFFFFF"/>
            <w:vAlign w:val="center"/>
          </w:tcPr>
          <w:p w14:paraId="6760353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парк</w:t>
            </w:r>
          </w:p>
        </w:tc>
        <w:tc>
          <w:tcPr>
            <w:tcW w:w="1371" w:type="dxa"/>
            <w:shd w:val="clear" w:color="auto" w:fill="auto"/>
            <w:vAlign w:val="center"/>
          </w:tcPr>
          <w:p w14:paraId="70E68DB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75" w:type="dxa"/>
            <w:shd w:val="clear" w:color="auto" w:fill="auto"/>
            <w:vAlign w:val="center"/>
          </w:tcPr>
          <w:p w14:paraId="57D7A6A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928" w:type="dxa"/>
            <w:shd w:val="clear" w:color="auto" w:fill="auto"/>
            <w:vAlign w:val="center"/>
          </w:tcPr>
          <w:p w14:paraId="07215A9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46" w:type="dxa"/>
            <w:shd w:val="clear" w:color="auto" w:fill="auto"/>
            <w:vAlign w:val="center"/>
          </w:tcPr>
          <w:p w14:paraId="259C36D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254" w:type="dxa"/>
            <w:tcBorders>
              <w:right w:val="single" w:sz="2" w:space="0" w:color="auto"/>
            </w:tcBorders>
            <w:shd w:val="clear" w:color="auto" w:fill="auto"/>
            <w:vAlign w:val="center"/>
          </w:tcPr>
          <w:p w14:paraId="74F142A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50%</w:t>
            </w:r>
          </w:p>
        </w:tc>
      </w:tr>
      <w:tr w:rsidR="00486341" w:rsidRPr="00EC3740" w14:paraId="7BAECF67" w14:textId="77777777" w:rsidTr="00ED545C">
        <w:trPr>
          <w:jc w:val="center"/>
        </w:trPr>
        <w:tc>
          <w:tcPr>
            <w:tcW w:w="992" w:type="dxa"/>
            <w:vMerge/>
            <w:tcBorders>
              <w:left w:val="single" w:sz="2" w:space="0" w:color="auto"/>
              <w:bottom w:val="single" w:sz="2" w:space="0" w:color="auto"/>
              <w:right w:val="single" w:sz="2" w:space="0" w:color="auto"/>
            </w:tcBorders>
            <w:shd w:val="clear" w:color="auto" w:fill="auto"/>
            <w:vAlign w:val="center"/>
          </w:tcPr>
          <w:p w14:paraId="46D041CD"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bottom w:val="single" w:sz="2" w:space="0" w:color="auto"/>
            </w:tcBorders>
            <w:shd w:val="clear" w:color="auto" w:fill="auto"/>
            <w:vAlign w:val="center"/>
          </w:tcPr>
          <w:p w14:paraId="3E79285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22a</w:t>
            </w:r>
          </w:p>
        </w:tc>
        <w:tc>
          <w:tcPr>
            <w:tcW w:w="857" w:type="dxa"/>
            <w:tcBorders>
              <w:bottom w:val="single" w:sz="2" w:space="0" w:color="auto"/>
            </w:tcBorders>
            <w:shd w:val="clear" w:color="auto" w:fill="FFFFFF"/>
            <w:vAlign w:val="center"/>
          </w:tcPr>
          <w:p w14:paraId="490D8DC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С4</w:t>
            </w:r>
          </w:p>
        </w:tc>
        <w:tc>
          <w:tcPr>
            <w:tcW w:w="1283" w:type="dxa"/>
            <w:tcBorders>
              <w:bottom w:val="single" w:sz="2" w:space="0" w:color="auto"/>
            </w:tcBorders>
            <w:shd w:val="clear" w:color="auto" w:fill="FFFFFF"/>
            <w:vAlign w:val="center"/>
          </w:tcPr>
          <w:p w14:paraId="28044AD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47B8854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371" w:type="dxa"/>
            <w:tcBorders>
              <w:bottom w:val="single" w:sz="2" w:space="0" w:color="auto"/>
            </w:tcBorders>
            <w:shd w:val="clear" w:color="auto" w:fill="FFFFFF"/>
            <w:vAlign w:val="center"/>
          </w:tcPr>
          <w:p w14:paraId="0CDEE1B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w:t>
            </w:r>
          </w:p>
          <w:p w14:paraId="5A1FD8B1" w14:textId="7A2605D8"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делатности до 49% </w:t>
            </w:r>
          </w:p>
        </w:tc>
        <w:tc>
          <w:tcPr>
            <w:tcW w:w="1175" w:type="dxa"/>
            <w:tcBorders>
              <w:bottom w:val="single" w:sz="2" w:space="0" w:color="auto"/>
            </w:tcBorders>
            <w:shd w:val="clear" w:color="auto" w:fill="FFFFFF"/>
            <w:vAlign w:val="center"/>
          </w:tcPr>
          <w:p w14:paraId="12C8ED1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tcBorders>
              <w:bottom w:val="single" w:sz="2" w:space="0" w:color="auto"/>
            </w:tcBorders>
            <w:shd w:val="clear" w:color="auto" w:fill="FFFFFF"/>
            <w:vAlign w:val="center"/>
          </w:tcPr>
          <w:p w14:paraId="413D8A8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100,00 m</w:t>
            </w:r>
          </w:p>
        </w:tc>
        <w:tc>
          <w:tcPr>
            <w:tcW w:w="1246" w:type="dxa"/>
            <w:tcBorders>
              <w:bottom w:val="single" w:sz="2" w:space="0" w:color="auto"/>
            </w:tcBorders>
            <w:shd w:val="clear" w:color="auto" w:fill="FFFFFF"/>
            <w:vAlign w:val="center"/>
          </w:tcPr>
          <w:p w14:paraId="70F8A68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tcBorders>
              <w:bottom w:val="single" w:sz="2" w:space="0" w:color="auto"/>
              <w:right w:val="single" w:sz="2" w:space="0" w:color="auto"/>
            </w:tcBorders>
            <w:shd w:val="clear" w:color="auto" w:fill="FFFFFF"/>
            <w:vAlign w:val="center"/>
          </w:tcPr>
          <w:p w14:paraId="0E194D1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4392115B" w14:textId="77777777" w:rsidR="00C8712D" w:rsidRPr="00EC3740" w:rsidRDefault="00C8712D" w:rsidP="00A27D29">
      <w:pPr>
        <w:rPr>
          <w:rFonts w:ascii="Times New Roman" w:hAnsi="Times New Roman" w:cs="Times New Roman"/>
          <w:color w:val="000000" w:themeColor="text1"/>
          <w:sz w:val="24"/>
          <w:szCs w:val="24"/>
          <w:lang w:val="sr-Cyrl-CS"/>
        </w:rPr>
      </w:pP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850"/>
        <w:gridCol w:w="857"/>
        <w:gridCol w:w="1283"/>
        <w:gridCol w:w="1401"/>
        <w:gridCol w:w="1175"/>
        <w:gridCol w:w="928"/>
        <w:gridCol w:w="1246"/>
        <w:gridCol w:w="1254"/>
      </w:tblGrid>
      <w:tr w:rsidR="00486341" w:rsidRPr="00EC3740" w14:paraId="4E47E6A5" w14:textId="77777777" w:rsidTr="00ED545C">
        <w:trPr>
          <w:trHeight w:val="284"/>
          <w:jc w:val="center"/>
        </w:trPr>
        <w:tc>
          <w:tcPr>
            <w:tcW w:w="9986" w:type="dxa"/>
            <w:gridSpan w:val="9"/>
            <w:tcBorders>
              <w:top w:val="single" w:sz="2" w:space="0" w:color="auto"/>
              <w:left w:val="single" w:sz="2" w:space="0" w:color="auto"/>
              <w:right w:val="single" w:sz="2" w:space="0" w:color="auto"/>
            </w:tcBorders>
            <w:shd w:val="clear" w:color="auto" w:fill="auto"/>
            <w:vAlign w:val="center"/>
          </w:tcPr>
          <w:p w14:paraId="4A738F29"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23</w:t>
            </w:r>
          </w:p>
        </w:tc>
      </w:tr>
      <w:tr w:rsidR="00486341" w:rsidRPr="00EC3740" w14:paraId="3057EDAB" w14:textId="77777777" w:rsidTr="00ED545C">
        <w:trPr>
          <w:jc w:val="center"/>
        </w:trPr>
        <w:tc>
          <w:tcPr>
            <w:tcW w:w="9986" w:type="dxa"/>
            <w:gridSpan w:val="9"/>
            <w:tcBorders>
              <w:left w:val="single" w:sz="2" w:space="0" w:color="auto"/>
              <w:right w:val="single" w:sz="2" w:space="0" w:color="auto"/>
            </w:tcBorders>
            <w:shd w:val="clear" w:color="auto" w:fill="FFFFFF"/>
            <w:vAlign w:val="center"/>
          </w:tcPr>
          <w:p w14:paraId="37681E1C"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27.169,00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5BD6CA92" w14:textId="77777777" w:rsidTr="00ED545C">
        <w:trPr>
          <w:jc w:val="center"/>
        </w:trPr>
        <w:tc>
          <w:tcPr>
            <w:tcW w:w="9986" w:type="dxa"/>
            <w:gridSpan w:val="9"/>
            <w:tcBorders>
              <w:left w:val="single" w:sz="2" w:space="0" w:color="auto"/>
              <w:right w:val="single" w:sz="2" w:space="0" w:color="auto"/>
            </w:tcBorders>
            <w:shd w:val="clear" w:color="auto" w:fill="FFFFFF"/>
            <w:vAlign w:val="center"/>
          </w:tcPr>
          <w:p w14:paraId="38457643"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1508/1, 1508/68, 1508/72, 1508/74, 1508/76, 1508/78, 1508/79, 1508/80 КО Савски венац</w:t>
            </w:r>
          </w:p>
        </w:tc>
      </w:tr>
      <w:tr w:rsidR="00486341" w:rsidRPr="00EC3740" w14:paraId="0C6582B6" w14:textId="77777777" w:rsidTr="00ED545C">
        <w:trPr>
          <w:jc w:val="center"/>
        </w:trPr>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14:paraId="5A2621E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03EF4CC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0E600D3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15E7919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401" w:type="dxa"/>
            <w:shd w:val="clear" w:color="auto" w:fill="auto"/>
            <w:vAlign w:val="center"/>
          </w:tcPr>
          <w:p w14:paraId="6FC8C71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048B700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7455F4A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20971C9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6030544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391DDA9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4957D8E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4A28EE0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1F409A2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42646F2C" w14:textId="77777777" w:rsidTr="00ED545C">
        <w:trPr>
          <w:jc w:val="center"/>
        </w:trPr>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14:paraId="2D5445B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w:t>
            </w:r>
          </w:p>
        </w:tc>
        <w:tc>
          <w:tcPr>
            <w:tcW w:w="850" w:type="dxa"/>
            <w:tcBorders>
              <w:left w:val="single" w:sz="2" w:space="0" w:color="auto"/>
              <w:bottom w:val="single" w:sz="2" w:space="0" w:color="auto"/>
            </w:tcBorders>
            <w:shd w:val="clear" w:color="auto" w:fill="auto"/>
            <w:vAlign w:val="center"/>
          </w:tcPr>
          <w:p w14:paraId="1503C09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23</w:t>
            </w:r>
          </w:p>
        </w:tc>
        <w:tc>
          <w:tcPr>
            <w:tcW w:w="857" w:type="dxa"/>
            <w:tcBorders>
              <w:bottom w:val="single" w:sz="2" w:space="0" w:color="auto"/>
            </w:tcBorders>
            <w:shd w:val="clear" w:color="auto" w:fill="auto"/>
            <w:vAlign w:val="center"/>
          </w:tcPr>
          <w:p w14:paraId="4C0060C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С3</w:t>
            </w:r>
          </w:p>
        </w:tc>
        <w:tc>
          <w:tcPr>
            <w:tcW w:w="1283" w:type="dxa"/>
            <w:tcBorders>
              <w:bottom w:val="single" w:sz="2" w:space="0" w:color="auto"/>
            </w:tcBorders>
            <w:shd w:val="clear" w:color="auto" w:fill="FFFFFF"/>
            <w:vAlign w:val="center"/>
          </w:tcPr>
          <w:p w14:paraId="458CCEA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45E02D1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401" w:type="dxa"/>
            <w:tcBorders>
              <w:bottom w:val="single" w:sz="2" w:space="0" w:color="auto"/>
            </w:tcBorders>
            <w:shd w:val="clear" w:color="auto" w:fill="FFFFFF"/>
            <w:vAlign w:val="center"/>
          </w:tcPr>
          <w:p w14:paraId="442E981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w:t>
            </w:r>
          </w:p>
          <w:p w14:paraId="4A8D377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делатности до 49% и депанданси</w:t>
            </w:r>
          </w:p>
        </w:tc>
        <w:tc>
          <w:tcPr>
            <w:tcW w:w="1175" w:type="dxa"/>
            <w:tcBorders>
              <w:bottom w:val="single" w:sz="2" w:space="0" w:color="auto"/>
            </w:tcBorders>
            <w:shd w:val="clear" w:color="auto" w:fill="auto"/>
            <w:vAlign w:val="center"/>
          </w:tcPr>
          <w:p w14:paraId="2695C84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tcBorders>
              <w:bottom w:val="single" w:sz="2" w:space="0" w:color="auto"/>
            </w:tcBorders>
            <w:shd w:val="clear" w:color="auto" w:fill="auto"/>
            <w:vAlign w:val="center"/>
          </w:tcPr>
          <w:p w14:paraId="5B30B21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32,00 m</w:t>
            </w:r>
          </w:p>
        </w:tc>
        <w:tc>
          <w:tcPr>
            <w:tcW w:w="1246" w:type="dxa"/>
            <w:tcBorders>
              <w:bottom w:val="single" w:sz="2" w:space="0" w:color="auto"/>
            </w:tcBorders>
            <w:shd w:val="clear" w:color="auto" w:fill="FFFFFF"/>
            <w:vAlign w:val="center"/>
          </w:tcPr>
          <w:p w14:paraId="762D10F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tcBorders>
              <w:bottom w:val="single" w:sz="2" w:space="0" w:color="auto"/>
              <w:right w:val="single" w:sz="2" w:space="0" w:color="auto"/>
            </w:tcBorders>
            <w:shd w:val="clear" w:color="auto" w:fill="FFFFFF"/>
            <w:vAlign w:val="center"/>
          </w:tcPr>
          <w:p w14:paraId="39EFDFA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2209D2D6" w14:textId="77777777" w:rsidR="00180E0A" w:rsidRPr="00EC3740" w:rsidRDefault="00180E0A" w:rsidP="00A27D29">
      <w:pPr>
        <w:rPr>
          <w:rFonts w:ascii="Times New Roman" w:hAnsi="Times New Roman" w:cs="Times New Roman"/>
          <w:color w:val="000000" w:themeColor="text1"/>
          <w:sz w:val="24"/>
          <w:szCs w:val="24"/>
          <w:lang w:val="sr-Cyrl-CS"/>
        </w:rPr>
      </w:pP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850"/>
        <w:gridCol w:w="857"/>
        <w:gridCol w:w="1283"/>
        <w:gridCol w:w="1401"/>
        <w:gridCol w:w="1175"/>
        <w:gridCol w:w="928"/>
        <w:gridCol w:w="1246"/>
        <w:gridCol w:w="1254"/>
      </w:tblGrid>
      <w:tr w:rsidR="00486341" w:rsidRPr="00EC3740" w14:paraId="4BAC3718" w14:textId="77777777" w:rsidTr="00ED545C">
        <w:trPr>
          <w:trHeight w:val="284"/>
          <w:jc w:val="center"/>
        </w:trPr>
        <w:tc>
          <w:tcPr>
            <w:tcW w:w="9986" w:type="dxa"/>
            <w:gridSpan w:val="9"/>
            <w:tcBorders>
              <w:top w:val="single" w:sz="2" w:space="0" w:color="auto"/>
              <w:left w:val="single" w:sz="2" w:space="0" w:color="auto"/>
              <w:right w:val="single" w:sz="2" w:space="0" w:color="auto"/>
            </w:tcBorders>
            <w:shd w:val="clear" w:color="auto" w:fill="auto"/>
            <w:vAlign w:val="center"/>
          </w:tcPr>
          <w:p w14:paraId="6DEA2C23"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24</w:t>
            </w:r>
          </w:p>
        </w:tc>
      </w:tr>
      <w:tr w:rsidR="00486341" w:rsidRPr="00EC3740" w14:paraId="7BDC35F5" w14:textId="77777777" w:rsidTr="00ED545C">
        <w:trPr>
          <w:jc w:val="center"/>
        </w:trPr>
        <w:tc>
          <w:tcPr>
            <w:tcW w:w="9986" w:type="dxa"/>
            <w:gridSpan w:val="9"/>
            <w:tcBorders>
              <w:left w:val="single" w:sz="2" w:space="0" w:color="auto"/>
              <w:right w:val="single" w:sz="2" w:space="0" w:color="auto"/>
            </w:tcBorders>
            <w:shd w:val="clear" w:color="auto" w:fill="FFFFFF"/>
            <w:vAlign w:val="center"/>
          </w:tcPr>
          <w:p w14:paraId="28CA81A4" w14:textId="2BD713C6"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31.</w:t>
            </w:r>
            <w:r w:rsidR="00823883" w:rsidRPr="00EC3740">
              <w:rPr>
                <w:rFonts w:ascii="Times New Roman" w:hAnsi="Times New Roman" w:cs="Times New Roman"/>
                <w:color w:val="000000" w:themeColor="text1"/>
                <w:sz w:val="24"/>
                <w:szCs w:val="24"/>
                <w:lang w:val="sr-Cyrl-CS"/>
              </w:rPr>
              <w:t>069</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3C7A0DCF" w14:textId="77777777" w:rsidTr="00ED545C">
        <w:trPr>
          <w:jc w:val="center"/>
        </w:trPr>
        <w:tc>
          <w:tcPr>
            <w:tcW w:w="9986" w:type="dxa"/>
            <w:gridSpan w:val="9"/>
            <w:tcBorders>
              <w:left w:val="single" w:sz="2" w:space="0" w:color="auto"/>
              <w:right w:val="single" w:sz="2" w:space="0" w:color="auto"/>
            </w:tcBorders>
            <w:shd w:val="clear" w:color="auto" w:fill="FFFFFF"/>
            <w:vAlign w:val="center"/>
          </w:tcPr>
          <w:p w14:paraId="4A0EFFD9"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1508/396, 1508/391 КО Савски венац</w:t>
            </w:r>
          </w:p>
        </w:tc>
      </w:tr>
      <w:tr w:rsidR="00486341" w:rsidRPr="00EC3740" w14:paraId="4A729D64" w14:textId="77777777" w:rsidTr="00ED545C">
        <w:trPr>
          <w:jc w:val="center"/>
        </w:trPr>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14:paraId="3170A03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48BEDB3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5CEC64C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73E429E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401" w:type="dxa"/>
            <w:shd w:val="clear" w:color="auto" w:fill="auto"/>
            <w:vAlign w:val="center"/>
          </w:tcPr>
          <w:p w14:paraId="1328281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06968B1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5861D20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3BC45CD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772AAAA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3AE2916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20F00AA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33D6AA4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4D4E287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31BF4984" w14:textId="77777777" w:rsidTr="00ED545C">
        <w:trPr>
          <w:jc w:val="center"/>
        </w:trPr>
        <w:tc>
          <w:tcPr>
            <w:tcW w:w="992" w:type="dxa"/>
            <w:vMerge w:val="restart"/>
            <w:tcBorders>
              <w:top w:val="single" w:sz="2" w:space="0" w:color="auto"/>
              <w:left w:val="single" w:sz="2" w:space="0" w:color="auto"/>
              <w:right w:val="single" w:sz="2" w:space="0" w:color="auto"/>
            </w:tcBorders>
            <w:shd w:val="clear" w:color="auto" w:fill="auto"/>
            <w:vAlign w:val="center"/>
          </w:tcPr>
          <w:p w14:paraId="2A0CE87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III</w:t>
            </w:r>
          </w:p>
        </w:tc>
        <w:tc>
          <w:tcPr>
            <w:tcW w:w="850" w:type="dxa"/>
            <w:tcBorders>
              <w:left w:val="single" w:sz="2" w:space="0" w:color="auto"/>
            </w:tcBorders>
            <w:shd w:val="clear" w:color="auto" w:fill="auto"/>
            <w:vAlign w:val="center"/>
          </w:tcPr>
          <w:p w14:paraId="4C3EB64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24a</w:t>
            </w:r>
          </w:p>
        </w:tc>
        <w:tc>
          <w:tcPr>
            <w:tcW w:w="857" w:type="dxa"/>
            <w:shd w:val="clear" w:color="auto" w:fill="auto"/>
            <w:vAlign w:val="center"/>
          </w:tcPr>
          <w:p w14:paraId="1CE2CF1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П2</w:t>
            </w:r>
          </w:p>
        </w:tc>
        <w:tc>
          <w:tcPr>
            <w:tcW w:w="1283" w:type="dxa"/>
            <w:shd w:val="clear" w:color="auto" w:fill="auto"/>
            <w:vAlign w:val="center"/>
          </w:tcPr>
          <w:p w14:paraId="442F089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парк</w:t>
            </w:r>
          </w:p>
        </w:tc>
        <w:tc>
          <w:tcPr>
            <w:tcW w:w="1401" w:type="dxa"/>
            <w:shd w:val="clear" w:color="auto" w:fill="auto"/>
            <w:vAlign w:val="center"/>
          </w:tcPr>
          <w:p w14:paraId="5B691F8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75" w:type="dxa"/>
            <w:shd w:val="clear" w:color="auto" w:fill="auto"/>
            <w:vAlign w:val="center"/>
          </w:tcPr>
          <w:p w14:paraId="6AEC8C3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928" w:type="dxa"/>
            <w:shd w:val="clear" w:color="auto" w:fill="auto"/>
            <w:vAlign w:val="center"/>
          </w:tcPr>
          <w:p w14:paraId="0FCBD69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46" w:type="dxa"/>
            <w:shd w:val="clear" w:color="auto" w:fill="auto"/>
            <w:vAlign w:val="center"/>
          </w:tcPr>
          <w:p w14:paraId="19F4837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254" w:type="dxa"/>
            <w:tcBorders>
              <w:right w:val="single" w:sz="2" w:space="0" w:color="auto"/>
            </w:tcBorders>
            <w:shd w:val="clear" w:color="auto" w:fill="auto"/>
            <w:vAlign w:val="center"/>
          </w:tcPr>
          <w:p w14:paraId="5464954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50%</w:t>
            </w:r>
          </w:p>
        </w:tc>
      </w:tr>
      <w:tr w:rsidR="00486341" w:rsidRPr="00EC3740" w14:paraId="7F36E823" w14:textId="77777777" w:rsidTr="00ED545C">
        <w:trPr>
          <w:jc w:val="center"/>
        </w:trPr>
        <w:tc>
          <w:tcPr>
            <w:tcW w:w="992" w:type="dxa"/>
            <w:vMerge/>
            <w:tcBorders>
              <w:left w:val="single" w:sz="2" w:space="0" w:color="auto"/>
              <w:bottom w:val="single" w:sz="2" w:space="0" w:color="auto"/>
              <w:right w:val="single" w:sz="2" w:space="0" w:color="auto"/>
            </w:tcBorders>
            <w:shd w:val="clear" w:color="auto" w:fill="auto"/>
            <w:vAlign w:val="center"/>
          </w:tcPr>
          <w:p w14:paraId="12741171"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bottom w:val="single" w:sz="2" w:space="0" w:color="auto"/>
            </w:tcBorders>
            <w:shd w:val="clear" w:color="auto" w:fill="auto"/>
            <w:vAlign w:val="center"/>
          </w:tcPr>
          <w:p w14:paraId="09CDD04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24b</w:t>
            </w:r>
          </w:p>
        </w:tc>
        <w:tc>
          <w:tcPr>
            <w:tcW w:w="857" w:type="dxa"/>
            <w:tcBorders>
              <w:bottom w:val="single" w:sz="2" w:space="0" w:color="auto"/>
            </w:tcBorders>
            <w:shd w:val="clear" w:color="auto" w:fill="FFFFFF"/>
            <w:vAlign w:val="center"/>
          </w:tcPr>
          <w:p w14:paraId="37BBFE6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С4</w:t>
            </w:r>
          </w:p>
        </w:tc>
        <w:tc>
          <w:tcPr>
            <w:tcW w:w="1283" w:type="dxa"/>
            <w:tcBorders>
              <w:bottom w:val="single" w:sz="2" w:space="0" w:color="auto"/>
            </w:tcBorders>
            <w:shd w:val="clear" w:color="auto" w:fill="FFFFFF"/>
            <w:vAlign w:val="center"/>
          </w:tcPr>
          <w:p w14:paraId="421C4BC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5293E34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401" w:type="dxa"/>
            <w:tcBorders>
              <w:bottom w:val="single" w:sz="2" w:space="0" w:color="auto"/>
            </w:tcBorders>
            <w:shd w:val="clear" w:color="auto" w:fill="FFFFFF"/>
            <w:vAlign w:val="center"/>
          </w:tcPr>
          <w:p w14:paraId="0E82769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w:t>
            </w:r>
          </w:p>
          <w:p w14:paraId="3E0CD60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делатности до 49% и депанданси</w:t>
            </w:r>
          </w:p>
        </w:tc>
        <w:tc>
          <w:tcPr>
            <w:tcW w:w="1175" w:type="dxa"/>
            <w:tcBorders>
              <w:bottom w:val="single" w:sz="2" w:space="0" w:color="auto"/>
            </w:tcBorders>
            <w:shd w:val="clear" w:color="auto" w:fill="FFFFFF"/>
            <w:vAlign w:val="center"/>
          </w:tcPr>
          <w:p w14:paraId="0D7C7DF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tcBorders>
              <w:bottom w:val="single" w:sz="2" w:space="0" w:color="auto"/>
            </w:tcBorders>
            <w:shd w:val="clear" w:color="auto" w:fill="FFFFFF"/>
            <w:vAlign w:val="center"/>
          </w:tcPr>
          <w:p w14:paraId="7BF99DB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60,00 m </w:t>
            </w:r>
          </w:p>
        </w:tc>
        <w:tc>
          <w:tcPr>
            <w:tcW w:w="1246" w:type="dxa"/>
            <w:tcBorders>
              <w:bottom w:val="single" w:sz="2" w:space="0" w:color="auto"/>
            </w:tcBorders>
            <w:shd w:val="clear" w:color="auto" w:fill="FFFFFF"/>
            <w:vAlign w:val="center"/>
          </w:tcPr>
          <w:p w14:paraId="32242A4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tcBorders>
              <w:bottom w:val="single" w:sz="2" w:space="0" w:color="auto"/>
              <w:right w:val="single" w:sz="2" w:space="0" w:color="auto"/>
            </w:tcBorders>
            <w:shd w:val="clear" w:color="auto" w:fill="FFFFFF"/>
            <w:vAlign w:val="center"/>
          </w:tcPr>
          <w:p w14:paraId="3077CE6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78747DEC" w14:textId="77777777" w:rsidR="00180E0A" w:rsidRPr="00EC3740" w:rsidRDefault="00180E0A" w:rsidP="00A27D29">
      <w:pPr>
        <w:rPr>
          <w:rFonts w:ascii="Times New Roman" w:hAnsi="Times New Roman" w:cs="Times New Roman"/>
          <w:color w:val="000000" w:themeColor="text1"/>
          <w:sz w:val="24"/>
          <w:szCs w:val="24"/>
          <w:lang w:val="sr-Cyrl-CS"/>
        </w:rPr>
      </w:pP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850"/>
        <w:gridCol w:w="857"/>
        <w:gridCol w:w="1422"/>
        <w:gridCol w:w="1401"/>
        <w:gridCol w:w="1175"/>
        <w:gridCol w:w="928"/>
        <w:gridCol w:w="1246"/>
        <w:gridCol w:w="1254"/>
      </w:tblGrid>
      <w:tr w:rsidR="00486341" w:rsidRPr="00EC3740" w14:paraId="00443775" w14:textId="77777777" w:rsidTr="00710970">
        <w:trPr>
          <w:trHeight w:val="284"/>
          <w:jc w:val="center"/>
        </w:trPr>
        <w:tc>
          <w:tcPr>
            <w:tcW w:w="9980" w:type="dxa"/>
            <w:gridSpan w:val="9"/>
            <w:tcBorders>
              <w:top w:val="single" w:sz="2" w:space="0" w:color="auto"/>
              <w:left w:val="single" w:sz="2" w:space="0" w:color="auto"/>
              <w:right w:val="single" w:sz="2" w:space="0" w:color="auto"/>
            </w:tcBorders>
            <w:shd w:val="clear" w:color="auto" w:fill="auto"/>
            <w:vAlign w:val="center"/>
          </w:tcPr>
          <w:p w14:paraId="280FC6A4"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25</w:t>
            </w:r>
          </w:p>
        </w:tc>
      </w:tr>
      <w:tr w:rsidR="00486341" w:rsidRPr="00EC3740" w14:paraId="0ACCC75F" w14:textId="77777777" w:rsidTr="00710970">
        <w:trPr>
          <w:jc w:val="center"/>
        </w:trPr>
        <w:tc>
          <w:tcPr>
            <w:tcW w:w="9980" w:type="dxa"/>
            <w:gridSpan w:val="9"/>
            <w:tcBorders>
              <w:left w:val="single" w:sz="2" w:space="0" w:color="auto"/>
              <w:right w:val="single" w:sz="2" w:space="0" w:color="auto"/>
            </w:tcBorders>
            <w:shd w:val="clear" w:color="auto" w:fill="FFFFFF"/>
            <w:vAlign w:val="center"/>
          </w:tcPr>
          <w:p w14:paraId="5410279E" w14:textId="632F879D"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43.</w:t>
            </w:r>
            <w:r w:rsidR="0088280E" w:rsidRPr="00EC3740">
              <w:rPr>
                <w:rFonts w:ascii="Times New Roman" w:hAnsi="Times New Roman" w:cs="Times New Roman"/>
                <w:color w:val="000000" w:themeColor="text1"/>
                <w:sz w:val="24"/>
                <w:szCs w:val="24"/>
                <w:lang w:val="sr-Cyrl-CS"/>
              </w:rPr>
              <w:t>593</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1293230F" w14:textId="77777777" w:rsidTr="00710970">
        <w:trPr>
          <w:jc w:val="center"/>
        </w:trPr>
        <w:tc>
          <w:tcPr>
            <w:tcW w:w="9980" w:type="dxa"/>
            <w:gridSpan w:val="9"/>
            <w:tcBorders>
              <w:left w:val="single" w:sz="2" w:space="0" w:color="auto"/>
              <w:right w:val="single" w:sz="2" w:space="0" w:color="auto"/>
            </w:tcBorders>
            <w:shd w:val="clear" w:color="auto" w:fill="FFFFFF"/>
            <w:vAlign w:val="center"/>
          </w:tcPr>
          <w:p w14:paraId="6D0949BF"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1508/243, 1508/248, 1508/249, 1508/250, 1508/394, 1508/412, 1607/1, 1606, 1605/1, 1604</w:t>
            </w:r>
          </w:p>
          <w:p w14:paraId="185F141C"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 Савски венац</w:t>
            </w:r>
          </w:p>
        </w:tc>
      </w:tr>
      <w:tr w:rsidR="00486341" w:rsidRPr="00EC3740" w14:paraId="2EEF04DA" w14:textId="77777777" w:rsidTr="00710970">
        <w:trPr>
          <w:jc w:val="center"/>
        </w:trPr>
        <w:tc>
          <w:tcPr>
            <w:tcW w:w="847" w:type="dxa"/>
            <w:tcBorders>
              <w:top w:val="single" w:sz="2" w:space="0" w:color="auto"/>
              <w:left w:val="single" w:sz="2" w:space="0" w:color="auto"/>
              <w:bottom w:val="single" w:sz="2" w:space="0" w:color="auto"/>
              <w:right w:val="single" w:sz="2" w:space="0" w:color="auto"/>
            </w:tcBorders>
            <w:shd w:val="clear" w:color="auto" w:fill="auto"/>
            <w:vAlign w:val="center"/>
          </w:tcPr>
          <w:p w14:paraId="31B4A25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79C567D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252D2A0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422" w:type="dxa"/>
            <w:shd w:val="clear" w:color="auto" w:fill="auto"/>
            <w:vAlign w:val="center"/>
          </w:tcPr>
          <w:p w14:paraId="50B110C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401" w:type="dxa"/>
            <w:shd w:val="clear" w:color="auto" w:fill="auto"/>
            <w:vAlign w:val="center"/>
          </w:tcPr>
          <w:p w14:paraId="33DC6BE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2A24EBD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657960C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7C83079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49C7F0E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1671598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1584962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1A81A85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7B23FEB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6DDC04B0" w14:textId="77777777" w:rsidTr="00710970">
        <w:trPr>
          <w:jc w:val="center"/>
        </w:trPr>
        <w:tc>
          <w:tcPr>
            <w:tcW w:w="847" w:type="dxa"/>
            <w:vMerge w:val="restart"/>
            <w:tcBorders>
              <w:top w:val="single" w:sz="2" w:space="0" w:color="auto"/>
              <w:left w:val="single" w:sz="2" w:space="0" w:color="auto"/>
              <w:right w:val="single" w:sz="2" w:space="0" w:color="auto"/>
            </w:tcBorders>
            <w:shd w:val="clear" w:color="auto" w:fill="auto"/>
            <w:vAlign w:val="center"/>
          </w:tcPr>
          <w:p w14:paraId="2299E15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II</w:t>
            </w:r>
          </w:p>
        </w:tc>
        <w:tc>
          <w:tcPr>
            <w:tcW w:w="850" w:type="dxa"/>
            <w:tcBorders>
              <w:left w:val="single" w:sz="2" w:space="0" w:color="auto"/>
            </w:tcBorders>
            <w:shd w:val="clear" w:color="auto" w:fill="auto"/>
            <w:vAlign w:val="center"/>
          </w:tcPr>
          <w:p w14:paraId="046748D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25a</w:t>
            </w:r>
          </w:p>
        </w:tc>
        <w:tc>
          <w:tcPr>
            <w:tcW w:w="857" w:type="dxa"/>
            <w:shd w:val="clear" w:color="auto" w:fill="FFFFFF"/>
            <w:vAlign w:val="center"/>
          </w:tcPr>
          <w:p w14:paraId="0961047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С3</w:t>
            </w:r>
          </w:p>
        </w:tc>
        <w:tc>
          <w:tcPr>
            <w:tcW w:w="1422" w:type="dxa"/>
            <w:shd w:val="clear" w:color="auto" w:fill="FFFFFF"/>
            <w:vAlign w:val="center"/>
          </w:tcPr>
          <w:p w14:paraId="69F620B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2251657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401" w:type="dxa"/>
            <w:shd w:val="clear" w:color="auto" w:fill="FFFFFF"/>
            <w:vAlign w:val="center"/>
          </w:tcPr>
          <w:p w14:paraId="27AD87E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w:t>
            </w:r>
          </w:p>
          <w:p w14:paraId="4743795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делатности до 49% и депанданси</w:t>
            </w:r>
          </w:p>
        </w:tc>
        <w:tc>
          <w:tcPr>
            <w:tcW w:w="1175" w:type="dxa"/>
            <w:shd w:val="clear" w:color="auto" w:fill="FFFFFF"/>
            <w:vAlign w:val="center"/>
          </w:tcPr>
          <w:p w14:paraId="0291EE7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shd w:val="clear" w:color="auto" w:fill="FFFFFF"/>
            <w:vAlign w:val="center"/>
          </w:tcPr>
          <w:p w14:paraId="337552F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32,00 m</w:t>
            </w:r>
          </w:p>
        </w:tc>
        <w:tc>
          <w:tcPr>
            <w:tcW w:w="1246" w:type="dxa"/>
            <w:shd w:val="clear" w:color="auto" w:fill="FFFFFF"/>
            <w:vAlign w:val="center"/>
          </w:tcPr>
          <w:p w14:paraId="36FCDFD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tcBorders>
              <w:right w:val="single" w:sz="2" w:space="0" w:color="auto"/>
            </w:tcBorders>
            <w:shd w:val="clear" w:color="auto" w:fill="FFFFFF"/>
            <w:vAlign w:val="center"/>
          </w:tcPr>
          <w:p w14:paraId="1E24339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486341" w:rsidRPr="00EC3740" w14:paraId="6D9B9F23" w14:textId="77777777" w:rsidTr="00710970">
        <w:trPr>
          <w:jc w:val="center"/>
        </w:trPr>
        <w:tc>
          <w:tcPr>
            <w:tcW w:w="847" w:type="dxa"/>
            <w:vMerge/>
            <w:tcBorders>
              <w:left w:val="single" w:sz="2" w:space="0" w:color="auto"/>
              <w:bottom w:val="single" w:sz="2" w:space="0" w:color="auto"/>
              <w:right w:val="single" w:sz="2" w:space="0" w:color="auto"/>
            </w:tcBorders>
            <w:shd w:val="clear" w:color="auto" w:fill="auto"/>
            <w:vAlign w:val="center"/>
          </w:tcPr>
          <w:p w14:paraId="2CACD62A"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tcBorders>
              <w:left w:val="single" w:sz="2" w:space="0" w:color="auto"/>
              <w:bottom w:val="single" w:sz="2" w:space="0" w:color="auto"/>
            </w:tcBorders>
            <w:shd w:val="clear" w:color="auto" w:fill="auto"/>
            <w:vAlign w:val="center"/>
          </w:tcPr>
          <w:p w14:paraId="7DA0D76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25b</w:t>
            </w:r>
          </w:p>
        </w:tc>
        <w:tc>
          <w:tcPr>
            <w:tcW w:w="857" w:type="dxa"/>
            <w:tcBorders>
              <w:bottom w:val="single" w:sz="2" w:space="0" w:color="auto"/>
            </w:tcBorders>
            <w:shd w:val="clear" w:color="auto" w:fill="FFFFFF"/>
            <w:vAlign w:val="center"/>
          </w:tcPr>
          <w:p w14:paraId="1E749BE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МЦ</w:t>
            </w:r>
          </w:p>
        </w:tc>
        <w:tc>
          <w:tcPr>
            <w:tcW w:w="1422" w:type="dxa"/>
            <w:tcBorders>
              <w:bottom w:val="single" w:sz="2" w:space="0" w:color="auto"/>
            </w:tcBorders>
            <w:shd w:val="clear" w:color="auto" w:fill="FFFFFF"/>
            <w:vAlign w:val="center"/>
          </w:tcPr>
          <w:p w14:paraId="7A8EC9B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мултифунк.</w:t>
            </w:r>
          </w:p>
          <w:p w14:paraId="52DD133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центар</w:t>
            </w:r>
          </w:p>
        </w:tc>
        <w:tc>
          <w:tcPr>
            <w:tcW w:w="1401" w:type="dxa"/>
            <w:tcBorders>
              <w:bottom w:val="single" w:sz="2" w:space="0" w:color="auto"/>
            </w:tcBorders>
            <w:shd w:val="clear" w:color="auto" w:fill="FFFFFF"/>
            <w:vAlign w:val="center"/>
          </w:tcPr>
          <w:p w14:paraId="06365B7B" w14:textId="1B0107AD"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комер. садржаји до </w:t>
            </w:r>
            <w:r w:rsidR="0078038D" w:rsidRPr="00EC3740">
              <w:rPr>
                <w:rFonts w:ascii="Times New Roman" w:hAnsi="Times New Roman" w:cs="Times New Roman"/>
                <w:color w:val="000000" w:themeColor="text1"/>
                <w:sz w:val="24"/>
                <w:szCs w:val="24"/>
                <w:lang w:val="sr-Cyrl-CS"/>
              </w:rPr>
              <w:t>7</w:t>
            </w:r>
            <w:r w:rsidRPr="00EC3740">
              <w:rPr>
                <w:rFonts w:ascii="Times New Roman" w:hAnsi="Times New Roman" w:cs="Times New Roman"/>
                <w:color w:val="000000" w:themeColor="text1"/>
                <w:sz w:val="24"/>
                <w:szCs w:val="24"/>
                <w:lang w:val="sr-Cyrl-CS"/>
              </w:rPr>
              <w:t>0%</w:t>
            </w:r>
          </w:p>
        </w:tc>
        <w:tc>
          <w:tcPr>
            <w:tcW w:w="1175" w:type="dxa"/>
            <w:tcBorders>
              <w:bottom w:val="single" w:sz="2" w:space="0" w:color="auto"/>
            </w:tcBorders>
            <w:shd w:val="clear" w:color="auto" w:fill="auto"/>
            <w:vAlign w:val="center"/>
          </w:tcPr>
          <w:p w14:paraId="6E6029E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40%</w:t>
            </w:r>
          </w:p>
        </w:tc>
        <w:tc>
          <w:tcPr>
            <w:tcW w:w="928" w:type="dxa"/>
            <w:tcBorders>
              <w:bottom w:val="single" w:sz="2" w:space="0" w:color="auto"/>
            </w:tcBorders>
            <w:shd w:val="clear" w:color="auto" w:fill="auto"/>
            <w:vAlign w:val="center"/>
          </w:tcPr>
          <w:p w14:paraId="7A33F01C" w14:textId="5D47E614" w:rsidR="00180E0A" w:rsidRPr="00EC3740" w:rsidRDefault="00A24D44"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32</w:t>
            </w:r>
            <w:r w:rsidR="00180E0A" w:rsidRPr="00EC3740">
              <w:rPr>
                <w:rFonts w:ascii="Times New Roman" w:hAnsi="Times New Roman" w:cs="Times New Roman"/>
                <w:color w:val="000000" w:themeColor="text1"/>
                <w:sz w:val="24"/>
                <w:szCs w:val="24"/>
                <w:lang w:val="sr-Cyrl-CS"/>
              </w:rPr>
              <w:t>,00 m</w:t>
            </w:r>
          </w:p>
        </w:tc>
        <w:tc>
          <w:tcPr>
            <w:tcW w:w="1246" w:type="dxa"/>
            <w:tcBorders>
              <w:bottom w:val="single" w:sz="2" w:space="0" w:color="auto"/>
            </w:tcBorders>
            <w:shd w:val="clear" w:color="auto" w:fill="FFFFFF"/>
            <w:vAlign w:val="center"/>
          </w:tcPr>
          <w:p w14:paraId="358F4BB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54" w:type="dxa"/>
            <w:tcBorders>
              <w:bottom w:val="single" w:sz="2" w:space="0" w:color="auto"/>
              <w:right w:val="single" w:sz="2" w:space="0" w:color="auto"/>
            </w:tcBorders>
            <w:shd w:val="clear" w:color="auto" w:fill="FFFFFF"/>
            <w:vAlign w:val="center"/>
          </w:tcPr>
          <w:p w14:paraId="5559B5AD" w14:textId="0DF038F2" w:rsidR="00180E0A" w:rsidRPr="00EC3740" w:rsidRDefault="007A3F4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w:t>
            </w:r>
            <w:r w:rsidR="00180E0A" w:rsidRPr="00EC3740">
              <w:rPr>
                <w:rFonts w:ascii="Times New Roman" w:hAnsi="Times New Roman" w:cs="Times New Roman"/>
                <w:color w:val="000000" w:themeColor="text1"/>
                <w:sz w:val="24"/>
                <w:szCs w:val="24"/>
                <w:lang w:val="sr-Cyrl-CS"/>
              </w:rPr>
              <w:t>0%</w:t>
            </w:r>
          </w:p>
        </w:tc>
      </w:tr>
    </w:tbl>
    <w:p w14:paraId="100D3743" w14:textId="77777777" w:rsidR="00766688" w:rsidRPr="00EC3740" w:rsidRDefault="00766688" w:rsidP="00A27D29">
      <w:pPr>
        <w:rPr>
          <w:rFonts w:ascii="Times New Roman" w:hAnsi="Times New Roman" w:cs="Times New Roman"/>
          <w:color w:val="000000" w:themeColor="text1"/>
          <w:sz w:val="24"/>
          <w:szCs w:val="24"/>
          <w:lang w:val="sr-Cyrl-CS"/>
        </w:rPr>
      </w:pP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851"/>
        <w:gridCol w:w="857"/>
        <w:gridCol w:w="1126"/>
        <w:gridCol w:w="1299"/>
        <w:gridCol w:w="1183"/>
        <w:gridCol w:w="953"/>
        <w:gridCol w:w="1249"/>
        <w:gridCol w:w="1257"/>
      </w:tblGrid>
      <w:tr w:rsidR="00486341" w:rsidRPr="00EC3740" w14:paraId="1A995160" w14:textId="77777777" w:rsidTr="00710970">
        <w:trPr>
          <w:trHeight w:val="426"/>
          <w:jc w:val="center"/>
        </w:trPr>
        <w:tc>
          <w:tcPr>
            <w:tcW w:w="10071" w:type="dxa"/>
            <w:gridSpan w:val="9"/>
            <w:tcBorders>
              <w:top w:val="single" w:sz="2" w:space="0" w:color="auto"/>
              <w:left w:val="single" w:sz="2" w:space="0" w:color="auto"/>
              <w:right w:val="single" w:sz="2" w:space="0" w:color="auto"/>
            </w:tcBorders>
            <w:shd w:val="clear" w:color="auto" w:fill="auto"/>
            <w:vAlign w:val="center"/>
          </w:tcPr>
          <w:p w14:paraId="38867DEA"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26</w:t>
            </w:r>
          </w:p>
        </w:tc>
      </w:tr>
      <w:tr w:rsidR="00486341" w:rsidRPr="00EC3740" w14:paraId="7FF1F0DB" w14:textId="77777777" w:rsidTr="00710970">
        <w:trPr>
          <w:jc w:val="center"/>
        </w:trPr>
        <w:tc>
          <w:tcPr>
            <w:tcW w:w="10071" w:type="dxa"/>
            <w:gridSpan w:val="9"/>
            <w:tcBorders>
              <w:left w:val="single" w:sz="2" w:space="0" w:color="auto"/>
              <w:right w:val="single" w:sz="2" w:space="0" w:color="auto"/>
            </w:tcBorders>
            <w:shd w:val="clear" w:color="auto" w:fill="FFFFFF"/>
            <w:vAlign w:val="center"/>
          </w:tcPr>
          <w:p w14:paraId="06D3A1C7"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13.167,00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583430EE" w14:textId="77777777" w:rsidTr="00710970">
        <w:trPr>
          <w:jc w:val="center"/>
        </w:trPr>
        <w:tc>
          <w:tcPr>
            <w:tcW w:w="10071" w:type="dxa"/>
            <w:gridSpan w:val="9"/>
            <w:tcBorders>
              <w:left w:val="single" w:sz="2" w:space="0" w:color="auto"/>
              <w:right w:val="single" w:sz="2" w:space="0" w:color="auto"/>
            </w:tcBorders>
            <w:shd w:val="clear" w:color="auto" w:fill="FFFFFF"/>
            <w:vAlign w:val="center"/>
          </w:tcPr>
          <w:p w14:paraId="7FB21025"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Катастарске парцеле у блоку – КП 1508/392, 1508/270, 1508/269, 1508/272, 1508/268, 1508/275, 1508/274, 1508/273, 1508/276 </w:t>
            </w:r>
          </w:p>
          <w:p w14:paraId="6D224EC1"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 Савски венац</w:t>
            </w:r>
          </w:p>
        </w:tc>
      </w:tr>
      <w:tr w:rsidR="00486341" w:rsidRPr="00EC3740" w14:paraId="5C4016FC" w14:textId="77777777" w:rsidTr="00710970">
        <w:trPr>
          <w:jc w:val="center"/>
        </w:trPr>
        <w:tc>
          <w:tcPr>
            <w:tcW w:w="1296" w:type="dxa"/>
            <w:tcBorders>
              <w:top w:val="single" w:sz="2" w:space="0" w:color="auto"/>
              <w:left w:val="single" w:sz="2" w:space="0" w:color="auto"/>
              <w:bottom w:val="single" w:sz="2" w:space="0" w:color="auto"/>
              <w:right w:val="single" w:sz="2" w:space="0" w:color="auto"/>
            </w:tcBorders>
            <w:shd w:val="clear" w:color="auto" w:fill="auto"/>
            <w:vAlign w:val="center"/>
          </w:tcPr>
          <w:p w14:paraId="65460D2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lastRenderedPageBreak/>
              <w:t>УЦ</w:t>
            </w:r>
          </w:p>
        </w:tc>
        <w:tc>
          <w:tcPr>
            <w:tcW w:w="851" w:type="dxa"/>
            <w:tcBorders>
              <w:left w:val="single" w:sz="2" w:space="0" w:color="auto"/>
            </w:tcBorders>
            <w:shd w:val="clear" w:color="auto" w:fill="auto"/>
            <w:vAlign w:val="center"/>
          </w:tcPr>
          <w:p w14:paraId="4B7454B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48E28A0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126" w:type="dxa"/>
            <w:shd w:val="clear" w:color="auto" w:fill="auto"/>
            <w:vAlign w:val="center"/>
          </w:tcPr>
          <w:p w14:paraId="35D62C6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299" w:type="dxa"/>
            <w:shd w:val="clear" w:color="auto" w:fill="auto"/>
            <w:vAlign w:val="center"/>
          </w:tcPr>
          <w:p w14:paraId="74730B1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7C7C713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83" w:type="dxa"/>
            <w:shd w:val="clear" w:color="auto" w:fill="auto"/>
            <w:vAlign w:val="center"/>
          </w:tcPr>
          <w:p w14:paraId="4D10A73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12EAFD0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53" w:type="dxa"/>
            <w:shd w:val="clear" w:color="auto" w:fill="auto"/>
            <w:vAlign w:val="center"/>
          </w:tcPr>
          <w:p w14:paraId="5BF9196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9" w:type="dxa"/>
            <w:shd w:val="clear" w:color="auto" w:fill="auto"/>
            <w:vAlign w:val="center"/>
          </w:tcPr>
          <w:p w14:paraId="7E4F8E6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4D17026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7" w:type="dxa"/>
            <w:tcBorders>
              <w:right w:val="single" w:sz="2" w:space="0" w:color="auto"/>
            </w:tcBorders>
            <w:shd w:val="clear" w:color="auto" w:fill="auto"/>
            <w:vAlign w:val="center"/>
          </w:tcPr>
          <w:p w14:paraId="06C3DC0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22DB906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2A4B19A3" w14:textId="77777777" w:rsidTr="00710970">
        <w:trPr>
          <w:jc w:val="center"/>
        </w:trPr>
        <w:tc>
          <w:tcPr>
            <w:tcW w:w="1296" w:type="dxa"/>
            <w:tcBorders>
              <w:top w:val="single" w:sz="2" w:space="0" w:color="auto"/>
              <w:left w:val="single" w:sz="2" w:space="0" w:color="auto"/>
              <w:bottom w:val="single" w:sz="2" w:space="0" w:color="auto"/>
              <w:right w:val="single" w:sz="2" w:space="0" w:color="auto"/>
            </w:tcBorders>
            <w:shd w:val="clear" w:color="auto" w:fill="auto"/>
            <w:vAlign w:val="center"/>
          </w:tcPr>
          <w:p w14:paraId="21BEB1A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IV</w:t>
            </w:r>
          </w:p>
        </w:tc>
        <w:tc>
          <w:tcPr>
            <w:tcW w:w="851" w:type="dxa"/>
            <w:tcBorders>
              <w:left w:val="single" w:sz="2" w:space="0" w:color="auto"/>
              <w:bottom w:val="single" w:sz="2" w:space="0" w:color="auto"/>
            </w:tcBorders>
            <w:shd w:val="clear" w:color="auto" w:fill="auto"/>
            <w:vAlign w:val="center"/>
          </w:tcPr>
          <w:p w14:paraId="2BB1B03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26</w:t>
            </w:r>
          </w:p>
        </w:tc>
        <w:tc>
          <w:tcPr>
            <w:tcW w:w="857" w:type="dxa"/>
            <w:tcBorders>
              <w:bottom w:val="single" w:sz="2" w:space="0" w:color="auto"/>
            </w:tcBorders>
            <w:shd w:val="clear" w:color="auto" w:fill="auto"/>
            <w:vAlign w:val="center"/>
          </w:tcPr>
          <w:p w14:paraId="5AC27E2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К5</w:t>
            </w:r>
          </w:p>
        </w:tc>
        <w:tc>
          <w:tcPr>
            <w:tcW w:w="1126" w:type="dxa"/>
            <w:tcBorders>
              <w:bottom w:val="single" w:sz="2" w:space="0" w:color="auto"/>
            </w:tcBorders>
            <w:shd w:val="clear" w:color="auto" w:fill="FFFFFF"/>
            <w:vAlign w:val="center"/>
          </w:tcPr>
          <w:p w14:paraId="726DA8C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ком.зоне и</w:t>
            </w:r>
          </w:p>
          <w:p w14:paraId="73EFDC1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град. центри</w:t>
            </w:r>
          </w:p>
        </w:tc>
        <w:tc>
          <w:tcPr>
            <w:tcW w:w="1299" w:type="dxa"/>
            <w:tcBorders>
              <w:bottom w:val="single" w:sz="2" w:space="0" w:color="auto"/>
            </w:tcBorders>
            <w:shd w:val="clear" w:color="auto" w:fill="FFFFFF"/>
            <w:vAlign w:val="center"/>
          </w:tcPr>
          <w:p w14:paraId="53DC22D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 до 100%</w:t>
            </w:r>
          </w:p>
        </w:tc>
        <w:tc>
          <w:tcPr>
            <w:tcW w:w="1183" w:type="dxa"/>
            <w:tcBorders>
              <w:bottom w:val="single" w:sz="2" w:space="0" w:color="auto"/>
            </w:tcBorders>
            <w:shd w:val="clear" w:color="auto" w:fill="FFFFFF"/>
            <w:vAlign w:val="center"/>
          </w:tcPr>
          <w:p w14:paraId="3F3292D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53" w:type="dxa"/>
            <w:tcBorders>
              <w:bottom w:val="single" w:sz="2" w:space="0" w:color="auto"/>
            </w:tcBorders>
            <w:shd w:val="clear" w:color="auto" w:fill="FFFFFF"/>
            <w:vAlign w:val="center"/>
          </w:tcPr>
          <w:p w14:paraId="1238F79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100,00 m</w:t>
            </w:r>
          </w:p>
        </w:tc>
        <w:tc>
          <w:tcPr>
            <w:tcW w:w="1249" w:type="dxa"/>
            <w:tcBorders>
              <w:bottom w:val="single" w:sz="2" w:space="0" w:color="auto"/>
            </w:tcBorders>
            <w:shd w:val="clear" w:color="auto" w:fill="FFFFFF"/>
            <w:vAlign w:val="center"/>
          </w:tcPr>
          <w:p w14:paraId="2E7E098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7" w:type="dxa"/>
            <w:tcBorders>
              <w:bottom w:val="single" w:sz="2" w:space="0" w:color="auto"/>
              <w:right w:val="single" w:sz="2" w:space="0" w:color="auto"/>
            </w:tcBorders>
            <w:shd w:val="clear" w:color="auto" w:fill="FFFFFF"/>
            <w:vAlign w:val="center"/>
          </w:tcPr>
          <w:p w14:paraId="3440856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4B029D1C" w14:textId="77777777" w:rsidR="006F7B60" w:rsidRPr="00EC3740" w:rsidRDefault="006F7B60" w:rsidP="00A27D29">
      <w:pPr>
        <w:rPr>
          <w:rFonts w:ascii="Times New Roman" w:hAnsi="Times New Roman" w:cs="Times New Roman"/>
          <w:color w:val="000000" w:themeColor="text1"/>
          <w:sz w:val="24"/>
          <w:szCs w:val="24"/>
          <w:lang w:val="sr-Cyrl-CS"/>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50"/>
        <w:gridCol w:w="857"/>
        <w:gridCol w:w="1564"/>
        <w:gridCol w:w="1311"/>
        <w:gridCol w:w="1175"/>
        <w:gridCol w:w="1444"/>
        <w:gridCol w:w="1246"/>
        <w:gridCol w:w="1254"/>
      </w:tblGrid>
      <w:tr w:rsidR="00486341" w:rsidRPr="00EC3740" w14:paraId="499C3E48" w14:textId="77777777" w:rsidTr="00DE3CFA">
        <w:trPr>
          <w:trHeight w:val="284"/>
          <w:jc w:val="center"/>
        </w:trPr>
        <w:tc>
          <w:tcPr>
            <w:tcW w:w="10206" w:type="dxa"/>
            <w:gridSpan w:val="9"/>
            <w:tcBorders>
              <w:top w:val="single" w:sz="2" w:space="0" w:color="auto"/>
              <w:left w:val="single" w:sz="2" w:space="0" w:color="auto"/>
              <w:right w:val="single" w:sz="2" w:space="0" w:color="auto"/>
            </w:tcBorders>
            <w:shd w:val="clear" w:color="auto" w:fill="auto"/>
            <w:vAlign w:val="center"/>
          </w:tcPr>
          <w:p w14:paraId="4D1C169C" w14:textId="77777777" w:rsidR="00C3593B" w:rsidRPr="00EC3740" w:rsidRDefault="00C3593B"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27</w:t>
            </w:r>
          </w:p>
        </w:tc>
      </w:tr>
      <w:tr w:rsidR="00486341" w:rsidRPr="00EC3740" w14:paraId="5B207C4F" w14:textId="77777777" w:rsidTr="00DE3CFA">
        <w:trPr>
          <w:jc w:val="center"/>
        </w:trPr>
        <w:tc>
          <w:tcPr>
            <w:tcW w:w="10206" w:type="dxa"/>
            <w:gridSpan w:val="9"/>
            <w:tcBorders>
              <w:left w:val="single" w:sz="2" w:space="0" w:color="auto"/>
              <w:right w:val="single" w:sz="2" w:space="0" w:color="auto"/>
            </w:tcBorders>
            <w:shd w:val="clear" w:color="auto" w:fill="FFFFFF"/>
            <w:vAlign w:val="center"/>
          </w:tcPr>
          <w:p w14:paraId="0A0E214F" w14:textId="77777777" w:rsidR="00C3593B" w:rsidRPr="00EC3740" w:rsidRDefault="00C3593B"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55.170,00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2BDBEE10" w14:textId="77777777" w:rsidTr="00DE3CFA">
        <w:trPr>
          <w:jc w:val="center"/>
        </w:trPr>
        <w:tc>
          <w:tcPr>
            <w:tcW w:w="10206" w:type="dxa"/>
            <w:gridSpan w:val="9"/>
            <w:tcBorders>
              <w:left w:val="single" w:sz="2" w:space="0" w:color="auto"/>
              <w:right w:val="single" w:sz="2" w:space="0" w:color="auto"/>
            </w:tcBorders>
            <w:shd w:val="clear" w:color="auto" w:fill="auto"/>
            <w:vAlign w:val="center"/>
          </w:tcPr>
          <w:p w14:paraId="084DCDC7" w14:textId="77777777" w:rsidR="00C3593B" w:rsidRPr="00EC3740" w:rsidRDefault="00C3593B"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3292/4, 3292/5, 3292/11, 1508/278, 1508/279, 1508/280, 1508/281, 1508/287, 1508/288, 1508/373, 1508/374, 1508/375, 1508/376, 1508/377 КО Савски венац</w:t>
            </w:r>
          </w:p>
        </w:tc>
      </w:tr>
      <w:tr w:rsidR="00486341" w:rsidRPr="00EC3740" w14:paraId="6DD11FDF" w14:textId="77777777" w:rsidTr="00DE3CFA">
        <w:trPr>
          <w:jc w:val="center"/>
        </w:trPr>
        <w:tc>
          <w:tcPr>
            <w:tcW w:w="813" w:type="dxa"/>
            <w:tcBorders>
              <w:top w:val="single" w:sz="2" w:space="0" w:color="auto"/>
              <w:left w:val="single" w:sz="2" w:space="0" w:color="auto"/>
              <w:bottom w:val="single" w:sz="2" w:space="0" w:color="auto"/>
              <w:right w:val="single" w:sz="2" w:space="0" w:color="auto"/>
            </w:tcBorders>
            <w:shd w:val="clear" w:color="auto" w:fill="auto"/>
            <w:vAlign w:val="center"/>
          </w:tcPr>
          <w:p w14:paraId="2F489A14" w14:textId="77777777" w:rsidR="00C3593B" w:rsidRPr="00EC3740" w:rsidRDefault="00C3593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9" w:type="dxa"/>
            <w:tcBorders>
              <w:left w:val="single" w:sz="2" w:space="0" w:color="auto"/>
            </w:tcBorders>
            <w:shd w:val="clear" w:color="auto" w:fill="auto"/>
            <w:vAlign w:val="center"/>
          </w:tcPr>
          <w:p w14:paraId="0F4BC8EF" w14:textId="77777777" w:rsidR="00C3593B" w:rsidRPr="00EC3740" w:rsidRDefault="00C3593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3" w:type="dxa"/>
            <w:shd w:val="clear" w:color="auto" w:fill="auto"/>
            <w:vAlign w:val="center"/>
          </w:tcPr>
          <w:p w14:paraId="6968403B" w14:textId="77777777" w:rsidR="00C3593B" w:rsidRPr="00EC3740" w:rsidRDefault="00C3593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73" w:type="dxa"/>
            <w:shd w:val="clear" w:color="auto" w:fill="auto"/>
            <w:vAlign w:val="center"/>
          </w:tcPr>
          <w:p w14:paraId="5F74F53E" w14:textId="77777777" w:rsidR="00C3593B" w:rsidRPr="00EC3740" w:rsidRDefault="00C3593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294" w:type="dxa"/>
            <w:shd w:val="clear" w:color="auto" w:fill="auto"/>
            <w:vAlign w:val="center"/>
          </w:tcPr>
          <w:p w14:paraId="24F13540" w14:textId="77777777" w:rsidR="00C3593B" w:rsidRPr="00EC3740" w:rsidRDefault="00C3593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5494970A" w14:textId="77777777" w:rsidR="00C3593B" w:rsidRPr="00EC3740" w:rsidRDefault="00C3593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285" w:type="dxa"/>
            <w:shd w:val="clear" w:color="auto" w:fill="auto"/>
            <w:vAlign w:val="center"/>
          </w:tcPr>
          <w:p w14:paraId="63733CB6" w14:textId="77777777" w:rsidR="00C3593B" w:rsidRPr="00EC3740" w:rsidRDefault="00C3593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56ED0967" w14:textId="77777777" w:rsidR="00C3593B" w:rsidRPr="00EC3740" w:rsidRDefault="00C3593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1249" w:type="dxa"/>
            <w:shd w:val="clear" w:color="auto" w:fill="auto"/>
            <w:vAlign w:val="center"/>
          </w:tcPr>
          <w:p w14:paraId="5E8E94D9" w14:textId="77777777" w:rsidR="00C3593B" w:rsidRPr="00EC3740" w:rsidRDefault="00C3593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86" w:type="dxa"/>
            <w:shd w:val="clear" w:color="auto" w:fill="auto"/>
            <w:vAlign w:val="center"/>
          </w:tcPr>
          <w:p w14:paraId="1EF14045" w14:textId="77777777" w:rsidR="00C3593B" w:rsidRPr="00EC3740" w:rsidRDefault="00C3593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283B5F13" w14:textId="77777777" w:rsidR="00C3593B" w:rsidRPr="00EC3740" w:rsidRDefault="00C3593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94" w:type="dxa"/>
            <w:tcBorders>
              <w:right w:val="single" w:sz="2" w:space="0" w:color="auto"/>
            </w:tcBorders>
            <w:shd w:val="clear" w:color="auto" w:fill="auto"/>
            <w:vAlign w:val="center"/>
          </w:tcPr>
          <w:p w14:paraId="08BB24BD" w14:textId="77777777" w:rsidR="00C3593B" w:rsidRPr="00EC3740" w:rsidRDefault="00C3593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0E7D090E" w14:textId="77777777" w:rsidR="00C3593B" w:rsidRPr="00EC3740" w:rsidRDefault="00C3593B"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210ED107" w14:textId="77777777" w:rsidTr="00DE3CFA">
        <w:trPr>
          <w:trHeight w:val="492"/>
          <w:jc w:val="center"/>
        </w:trPr>
        <w:tc>
          <w:tcPr>
            <w:tcW w:w="813" w:type="dxa"/>
            <w:vMerge w:val="restart"/>
            <w:tcBorders>
              <w:top w:val="single" w:sz="2" w:space="0" w:color="auto"/>
              <w:left w:val="single" w:sz="2" w:space="0" w:color="auto"/>
              <w:right w:val="single" w:sz="2" w:space="0" w:color="auto"/>
            </w:tcBorders>
            <w:shd w:val="clear" w:color="auto" w:fill="auto"/>
            <w:vAlign w:val="center"/>
          </w:tcPr>
          <w:p w14:paraId="0AC09A49"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IV</w:t>
            </w:r>
          </w:p>
        </w:tc>
        <w:tc>
          <w:tcPr>
            <w:tcW w:w="859" w:type="dxa"/>
            <w:tcBorders>
              <w:left w:val="single" w:sz="2" w:space="0" w:color="auto"/>
              <w:bottom w:val="single" w:sz="4" w:space="0" w:color="auto"/>
            </w:tcBorders>
            <w:shd w:val="clear" w:color="auto" w:fill="auto"/>
            <w:vAlign w:val="center"/>
          </w:tcPr>
          <w:p w14:paraId="19EBA821"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27a</w:t>
            </w:r>
          </w:p>
        </w:tc>
        <w:tc>
          <w:tcPr>
            <w:tcW w:w="853" w:type="dxa"/>
            <w:tcBorders>
              <w:bottom w:val="single" w:sz="4" w:space="0" w:color="auto"/>
            </w:tcBorders>
            <w:shd w:val="clear" w:color="auto" w:fill="auto"/>
            <w:vAlign w:val="center"/>
          </w:tcPr>
          <w:p w14:paraId="009DCA04"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С6</w:t>
            </w:r>
          </w:p>
        </w:tc>
        <w:tc>
          <w:tcPr>
            <w:tcW w:w="1273" w:type="dxa"/>
            <w:tcBorders>
              <w:bottom w:val="single" w:sz="4" w:space="0" w:color="auto"/>
            </w:tcBorders>
            <w:shd w:val="clear" w:color="auto" w:fill="FFFFFF"/>
            <w:vAlign w:val="center"/>
          </w:tcPr>
          <w:p w14:paraId="405BAEA1"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184732A7"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294" w:type="dxa"/>
            <w:tcBorders>
              <w:bottom w:val="single" w:sz="4" w:space="0" w:color="auto"/>
            </w:tcBorders>
            <w:shd w:val="clear" w:color="auto" w:fill="FFFFFF"/>
            <w:vAlign w:val="center"/>
          </w:tcPr>
          <w:p w14:paraId="7E6EFFA4"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 до 49%</w:t>
            </w:r>
          </w:p>
        </w:tc>
        <w:tc>
          <w:tcPr>
            <w:tcW w:w="1285" w:type="dxa"/>
            <w:tcBorders>
              <w:bottom w:val="single" w:sz="4" w:space="0" w:color="auto"/>
            </w:tcBorders>
            <w:shd w:val="clear" w:color="auto" w:fill="FFFFFF"/>
            <w:vAlign w:val="center"/>
          </w:tcPr>
          <w:p w14:paraId="035221A8"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1249" w:type="dxa"/>
            <w:tcBorders>
              <w:bottom w:val="single" w:sz="4" w:space="0" w:color="auto"/>
            </w:tcBorders>
            <w:shd w:val="clear" w:color="auto" w:fill="FFFFFF"/>
            <w:vAlign w:val="center"/>
          </w:tcPr>
          <w:p w14:paraId="00E1CCE1"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100,00 m</w:t>
            </w:r>
          </w:p>
        </w:tc>
        <w:tc>
          <w:tcPr>
            <w:tcW w:w="1286" w:type="dxa"/>
            <w:tcBorders>
              <w:bottom w:val="single" w:sz="4" w:space="0" w:color="auto"/>
            </w:tcBorders>
            <w:shd w:val="clear" w:color="auto" w:fill="FFFFFF"/>
            <w:vAlign w:val="center"/>
          </w:tcPr>
          <w:p w14:paraId="717D729C"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94" w:type="dxa"/>
            <w:tcBorders>
              <w:bottom w:val="single" w:sz="4" w:space="0" w:color="auto"/>
              <w:right w:val="single" w:sz="2" w:space="0" w:color="auto"/>
            </w:tcBorders>
            <w:shd w:val="clear" w:color="auto" w:fill="FFFFFF"/>
            <w:vAlign w:val="center"/>
          </w:tcPr>
          <w:p w14:paraId="74A2B536"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486341" w:rsidRPr="00EC3740" w14:paraId="19656BE9" w14:textId="77777777" w:rsidTr="00DE3CFA">
        <w:trPr>
          <w:trHeight w:val="492"/>
          <w:jc w:val="center"/>
        </w:trPr>
        <w:tc>
          <w:tcPr>
            <w:tcW w:w="813" w:type="dxa"/>
            <w:vMerge/>
            <w:tcBorders>
              <w:left w:val="single" w:sz="2" w:space="0" w:color="auto"/>
              <w:right w:val="single" w:sz="2" w:space="0" w:color="auto"/>
            </w:tcBorders>
            <w:shd w:val="clear" w:color="auto" w:fill="auto"/>
            <w:vAlign w:val="center"/>
          </w:tcPr>
          <w:p w14:paraId="5075CF7C" w14:textId="77777777" w:rsidR="00145D96" w:rsidRPr="00EC3740" w:rsidRDefault="00145D96" w:rsidP="00A27D29">
            <w:pPr>
              <w:jc w:val="center"/>
              <w:rPr>
                <w:rFonts w:ascii="Times New Roman" w:hAnsi="Times New Roman" w:cs="Times New Roman"/>
                <w:color w:val="000000" w:themeColor="text1"/>
                <w:sz w:val="24"/>
                <w:szCs w:val="24"/>
                <w:lang w:val="sr-Cyrl-CS"/>
              </w:rPr>
            </w:pPr>
          </w:p>
        </w:tc>
        <w:tc>
          <w:tcPr>
            <w:tcW w:w="859" w:type="dxa"/>
            <w:tcBorders>
              <w:left w:val="single" w:sz="2" w:space="0" w:color="auto"/>
              <w:bottom w:val="single" w:sz="2" w:space="0" w:color="auto"/>
            </w:tcBorders>
            <w:shd w:val="clear" w:color="auto" w:fill="auto"/>
            <w:vAlign w:val="center"/>
          </w:tcPr>
          <w:p w14:paraId="52A5AEFF"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27b</w:t>
            </w:r>
          </w:p>
        </w:tc>
        <w:tc>
          <w:tcPr>
            <w:tcW w:w="853" w:type="dxa"/>
            <w:tcBorders>
              <w:bottom w:val="single" w:sz="2" w:space="0" w:color="auto"/>
            </w:tcBorders>
            <w:shd w:val="clear" w:color="auto" w:fill="auto"/>
            <w:vAlign w:val="center"/>
          </w:tcPr>
          <w:p w14:paraId="39375C81"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JO2</w:t>
            </w:r>
          </w:p>
        </w:tc>
        <w:tc>
          <w:tcPr>
            <w:tcW w:w="1273" w:type="dxa"/>
            <w:tcBorders>
              <w:bottom w:val="single" w:sz="2" w:space="0" w:color="auto"/>
            </w:tcBorders>
            <w:shd w:val="clear" w:color="auto" w:fill="FFFFFF"/>
            <w:vAlign w:val="center"/>
          </w:tcPr>
          <w:p w14:paraId="1BE4A1F9"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јавно</w:t>
            </w:r>
          </w:p>
          <w:p w14:paraId="2D269085"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осветљење</w:t>
            </w:r>
          </w:p>
        </w:tc>
        <w:tc>
          <w:tcPr>
            <w:tcW w:w="1294" w:type="dxa"/>
            <w:tcBorders>
              <w:bottom w:val="single" w:sz="2" w:space="0" w:color="auto"/>
            </w:tcBorders>
            <w:shd w:val="clear" w:color="auto" w:fill="FFFFFF"/>
            <w:vAlign w:val="center"/>
          </w:tcPr>
          <w:p w14:paraId="3B830799"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85" w:type="dxa"/>
            <w:tcBorders>
              <w:bottom w:val="single" w:sz="2" w:space="0" w:color="auto"/>
            </w:tcBorders>
            <w:shd w:val="clear" w:color="auto" w:fill="FFFFFF"/>
            <w:vAlign w:val="center"/>
          </w:tcPr>
          <w:p w14:paraId="2CC744C9"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49" w:type="dxa"/>
            <w:tcBorders>
              <w:bottom w:val="single" w:sz="2" w:space="0" w:color="auto"/>
            </w:tcBorders>
            <w:shd w:val="clear" w:color="auto" w:fill="FFFFFF"/>
            <w:vAlign w:val="center"/>
          </w:tcPr>
          <w:p w14:paraId="73A6A271"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технолошка</w:t>
            </w:r>
          </w:p>
          <w:p w14:paraId="5AB2B792"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висина обј.</w:t>
            </w:r>
          </w:p>
        </w:tc>
        <w:tc>
          <w:tcPr>
            <w:tcW w:w="1286" w:type="dxa"/>
            <w:tcBorders>
              <w:bottom w:val="single" w:sz="2" w:space="0" w:color="auto"/>
            </w:tcBorders>
            <w:shd w:val="clear" w:color="auto" w:fill="FFFFFF"/>
            <w:vAlign w:val="center"/>
          </w:tcPr>
          <w:p w14:paraId="153932E2"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94" w:type="dxa"/>
            <w:tcBorders>
              <w:bottom w:val="single" w:sz="2" w:space="0" w:color="auto"/>
              <w:right w:val="single" w:sz="2" w:space="0" w:color="auto"/>
            </w:tcBorders>
            <w:shd w:val="clear" w:color="auto" w:fill="FFFFFF"/>
            <w:vAlign w:val="center"/>
          </w:tcPr>
          <w:p w14:paraId="4E61CF95"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r>
      <w:tr w:rsidR="00486341" w:rsidRPr="00EC3740" w14:paraId="01327E5D" w14:textId="77777777" w:rsidTr="00DE3CFA">
        <w:trPr>
          <w:trHeight w:val="178"/>
          <w:jc w:val="center"/>
        </w:trPr>
        <w:tc>
          <w:tcPr>
            <w:tcW w:w="813" w:type="dxa"/>
            <w:vMerge/>
            <w:tcBorders>
              <w:left w:val="single" w:sz="2" w:space="0" w:color="auto"/>
              <w:right w:val="single" w:sz="2" w:space="0" w:color="auto"/>
            </w:tcBorders>
            <w:shd w:val="clear" w:color="auto" w:fill="auto"/>
            <w:vAlign w:val="center"/>
          </w:tcPr>
          <w:p w14:paraId="62E988E2" w14:textId="77777777" w:rsidR="00145D96" w:rsidRPr="00EC3740" w:rsidRDefault="00145D96" w:rsidP="00A27D29">
            <w:pPr>
              <w:jc w:val="center"/>
              <w:rPr>
                <w:rFonts w:ascii="Times New Roman" w:hAnsi="Times New Roman" w:cs="Times New Roman"/>
                <w:color w:val="000000" w:themeColor="text1"/>
                <w:sz w:val="24"/>
                <w:szCs w:val="24"/>
                <w:lang w:val="sr-Cyrl-CS"/>
              </w:rPr>
            </w:pPr>
          </w:p>
        </w:tc>
        <w:tc>
          <w:tcPr>
            <w:tcW w:w="859" w:type="dxa"/>
            <w:vMerge w:val="restart"/>
            <w:tcBorders>
              <w:left w:val="single" w:sz="2" w:space="0" w:color="auto"/>
            </w:tcBorders>
            <w:shd w:val="clear" w:color="auto" w:fill="auto"/>
            <w:vAlign w:val="center"/>
          </w:tcPr>
          <w:p w14:paraId="34352BA1"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27c</w:t>
            </w:r>
          </w:p>
        </w:tc>
        <w:tc>
          <w:tcPr>
            <w:tcW w:w="853" w:type="dxa"/>
            <w:shd w:val="clear" w:color="auto" w:fill="auto"/>
            <w:vAlign w:val="center"/>
          </w:tcPr>
          <w:p w14:paraId="76D79E0B"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П3</w:t>
            </w:r>
          </w:p>
        </w:tc>
        <w:tc>
          <w:tcPr>
            <w:tcW w:w="1273" w:type="dxa"/>
            <w:shd w:val="clear" w:color="auto" w:fill="FFFFFF"/>
            <w:vAlign w:val="center"/>
          </w:tcPr>
          <w:p w14:paraId="48D7150A"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парк</w:t>
            </w:r>
          </w:p>
        </w:tc>
        <w:tc>
          <w:tcPr>
            <w:tcW w:w="1294" w:type="dxa"/>
            <w:shd w:val="clear" w:color="auto" w:fill="FFFFFF"/>
            <w:vAlign w:val="center"/>
          </w:tcPr>
          <w:p w14:paraId="7E4F0303"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85" w:type="dxa"/>
            <w:shd w:val="clear" w:color="auto" w:fill="FFFFFF"/>
            <w:vAlign w:val="center"/>
          </w:tcPr>
          <w:p w14:paraId="383376E3"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49" w:type="dxa"/>
            <w:shd w:val="clear" w:color="auto" w:fill="FFFFFF"/>
            <w:vAlign w:val="center"/>
          </w:tcPr>
          <w:p w14:paraId="2964B26A"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86" w:type="dxa"/>
            <w:shd w:val="clear" w:color="auto" w:fill="FFFFFF"/>
            <w:vAlign w:val="center"/>
          </w:tcPr>
          <w:p w14:paraId="171D5F15"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294" w:type="dxa"/>
            <w:tcBorders>
              <w:right w:val="single" w:sz="2" w:space="0" w:color="auto"/>
            </w:tcBorders>
            <w:shd w:val="clear" w:color="auto" w:fill="FFFFFF"/>
            <w:vAlign w:val="center"/>
          </w:tcPr>
          <w:p w14:paraId="5CD5628C" w14:textId="77777777" w:rsidR="00145D96" w:rsidRPr="00EC3740" w:rsidRDefault="00145D96"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50%</w:t>
            </w:r>
          </w:p>
        </w:tc>
      </w:tr>
      <w:tr w:rsidR="00486341" w:rsidRPr="00EC3740" w14:paraId="582D8D88" w14:textId="77777777" w:rsidTr="00DE3CFA">
        <w:trPr>
          <w:trHeight w:val="178"/>
          <w:jc w:val="center"/>
        </w:trPr>
        <w:tc>
          <w:tcPr>
            <w:tcW w:w="813" w:type="dxa"/>
            <w:vMerge/>
            <w:tcBorders>
              <w:left w:val="single" w:sz="2" w:space="0" w:color="auto"/>
              <w:bottom w:val="single" w:sz="2" w:space="0" w:color="auto"/>
              <w:right w:val="single" w:sz="2" w:space="0" w:color="auto"/>
            </w:tcBorders>
            <w:shd w:val="clear" w:color="auto" w:fill="auto"/>
            <w:vAlign w:val="center"/>
          </w:tcPr>
          <w:p w14:paraId="03208CA6" w14:textId="77777777" w:rsidR="000A2CC0" w:rsidRPr="00EC3740" w:rsidRDefault="000A2CC0" w:rsidP="00A27D29">
            <w:pPr>
              <w:jc w:val="center"/>
              <w:rPr>
                <w:rFonts w:ascii="Times New Roman" w:hAnsi="Times New Roman" w:cs="Times New Roman"/>
                <w:color w:val="000000" w:themeColor="text1"/>
                <w:sz w:val="24"/>
                <w:szCs w:val="24"/>
                <w:lang w:val="sr-Cyrl-CS"/>
              </w:rPr>
            </w:pPr>
          </w:p>
        </w:tc>
        <w:tc>
          <w:tcPr>
            <w:tcW w:w="859" w:type="dxa"/>
            <w:vMerge/>
            <w:tcBorders>
              <w:left w:val="single" w:sz="2" w:space="0" w:color="auto"/>
              <w:bottom w:val="single" w:sz="2" w:space="0" w:color="auto"/>
            </w:tcBorders>
            <w:shd w:val="clear" w:color="auto" w:fill="auto"/>
            <w:vAlign w:val="center"/>
          </w:tcPr>
          <w:p w14:paraId="12C06B70" w14:textId="77777777" w:rsidR="000A2CC0" w:rsidRPr="00EC3740" w:rsidRDefault="000A2CC0" w:rsidP="00A27D29">
            <w:pPr>
              <w:jc w:val="center"/>
              <w:rPr>
                <w:rFonts w:ascii="Times New Roman" w:hAnsi="Times New Roman" w:cs="Times New Roman"/>
                <w:color w:val="000000" w:themeColor="text1"/>
                <w:sz w:val="24"/>
                <w:szCs w:val="24"/>
                <w:lang w:val="sr-Cyrl-CS"/>
              </w:rPr>
            </w:pPr>
          </w:p>
        </w:tc>
        <w:tc>
          <w:tcPr>
            <w:tcW w:w="853" w:type="dxa"/>
            <w:tcBorders>
              <w:bottom w:val="single" w:sz="2" w:space="0" w:color="auto"/>
            </w:tcBorders>
            <w:shd w:val="clear" w:color="auto" w:fill="auto"/>
            <w:vAlign w:val="center"/>
          </w:tcPr>
          <w:p w14:paraId="7AE664D4" w14:textId="7E4EED72" w:rsidR="000A2CC0" w:rsidRPr="00EC3740" w:rsidRDefault="000A2CC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КДУ2</w:t>
            </w:r>
          </w:p>
        </w:tc>
        <w:tc>
          <w:tcPr>
            <w:tcW w:w="1273" w:type="dxa"/>
            <w:tcBorders>
              <w:bottom w:val="single" w:sz="2" w:space="0" w:color="auto"/>
            </w:tcBorders>
            <w:shd w:val="clear" w:color="auto" w:fill="FFFFFF"/>
            <w:vAlign w:val="center"/>
          </w:tcPr>
          <w:p w14:paraId="5E72F9DB" w14:textId="77777777" w:rsidR="000A2CC0" w:rsidRPr="00EC3740" w:rsidRDefault="000A2CC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предшколска</w:t>
            </w:r>
          </w:p>
          <w:p w14:paraId="73B7123F" w14:textId="7BE83779" w:rsidR="000A2CC0" w:rsidRPr="00EC3740" w:rsidRDefault="000A2CC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установа</w:t>
            </w:r>
          </w:p>
        </w:tc>
        <w:tc>
          <w:tcPr>
            <w:tcW w:w="1294" w:type="dxa"/>
            <w:tcBorders>
              <w:bottom w:val="single" w:sz="2" w:space="0" w:color="auto"/>
            </w:tcBorders>
            <w:shd w:val="clear" w:color="auto" w:fill="FFFFFF"/>
            <w:vAlign w:val="center"/>
          </w:tcPr>
          <w:p w14:paraId="5143F731" w14:textId="40C77348" w:rsidR="000A2CC0" w:rsidRPr="00EC3740" w:rsidRDefault="000A2CC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85" w:type="dxa"/>
            <w:tcBorders>
              <w:bottom w:val="single" w:sz="2" w:space="0" w:color="auto"/>
            </w:tcBorders>
            <w:shd w:val="clear" w:color="auto" w:fill="FFFFFF"/>
            <w:vAlign w:val="center"/>
          </w:tcPr>
          <w:p w14:paraId="376EF9D4" w14:textId="3E9E6AEC" w:rsidR="000A2CC0" w:rsidRPr="00EC3740" w:rsidRDefault="000A2CC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45%</w:t>
            </w:r>
          </w:p>
        </w:tc>
        <w:tc>
          <w:tcPr>
            <w:tcW w:w="1249" w:type="dxa"/>
            <w:tcBorders>
              <w:bottom w:val="single" w:sz="2" w:space="0" w:color="auto"/>
            </w:tcBorders>
            <w:shd w:val="clear" w:color="auto" w:fill="FFFFFF"/>
            <w:vAlign w:val="center"/>
          </w:tcPr>
          <w:p w14:paraId="37730A7D" w14:textId="5E78AA70" w:rsidR="000A2CC0" w:rsidRPr="00EC3740" w:rsidRDefault="000A2CC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12,00 m</w:t>
            </w:r>
          </w:p>
        </w:tc>
        <w:tc>
          <w:tcPr>
            <w:tcW w:w="1286" w:type="dxa"/>
            <w:tcBorders>
              <w:bottom w:val="single" w:sz="2" w:space="0" w:color="auto"/>
            </w:tcBorders>
            <w:shd w:val="clear" w:color="auto" w:fill="FFFFFF"/>
            <w:vAlign w:val="center"/>
          </w:tcPr>
          <w:p w14:paraId="53663A65" w14:textId="562F6832" w:rsidR="000A2CC0" w:rsidRPr="00EC3740" w:rsidRDefault="000A2CC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55%</w:t>
            </w:r>
          </w:p>
        </w:tc>
        <w:tc>
          <w:tcPr>
            <w:tcW w:w="1294" w:type="dxa"/>
            <w:tcBorders>
              <w:bottom w:val="single" w:sz="2" w:space="0" w:color="auto"/>
              <w:right w:val="single" w:sz="2" w:space="0" w:color="auto"/>
            </w:tcBorders>
            <w:shd w:val="clear" w:color="auto" w:fill="FFFFFF"/>
            <w:vAlign w:val="center"/>
          </w:tcPr>
          <w:p w14:paraId="13DB1E7E" w14:textId="73BD3A60" w:rsidR="000A2CC0" w:rsidRPr="00EC3740" w:rsidRDefault="000A2CC0"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15%</w:t>
            </w:r>
          </w:p>
        </w:tc>
      </w:tr>
    </w:tbl>
    <w:p w14:paraId="04ABA974" w14:textId="77777777" w:rsidR="00C3593B" w:rsidRPr="00EC3740" w:rsidRDefault="00C3593B" w:rsidP="00A27D29">
      <w:pPr>
        <w:rPr>
          <w:rFonts w:ascii="Times New Roman" w:hAnsi="Times New Roman" w:cs="Times New Roman"/>
          <w:color w:val="000000" w:themeColor="text1"/>
          <w:sz w:val="24"/>
          <w:szCs w:val="24"/>
          <w:lang w:val="sr-Cyrl-CS"/>
        </w:rPr>
      </w:pPr>
    </w:p>
    <w:tbl>
      <w:tblPr>
        <w:tblW w:w="10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850"/>
        <w:gridCol w:w="857"/>
        <w:gridCol w:w="1283"/>
        <w:gridCol w:w="1311"/>
        <w:gridCol w:w="1175"/>
        <w:gridCol w:w="928"/>
        <w:gridCol w:w="1246"/>
        <w:gridCol w:w="1254"/>
      </w:tblGrid>
      <w:tr w:rsidR="00486341" w:rsidRPr="00EC3740" w14:paraId="77747136" w14:textId="77777777" w:rsidTr="00710970">
        <w:trPr>
          <w:trHeight w:val="284"/>
          <w:jc w:val="center"/>
        </w:trPr>
        <w:tc>
          <w:tcPr>
            <w:tcW w:w="10180" w:type="dxa"/>
            <w:gridSpan w:val="9"/>
            <w:tcBorders>
              <w:top w:val="single" w:sz="2" w:space="0" w:color="auto"/>
              <w:left w:val="single" w:sz="2" w:space="0" w:color="auto"/>
              <w:right w:val="single" w:sz="2" w:space="0" w:color="auto"/>
            </w:tcBorders>
            <w:shd w:val="clear" w:color="auto" w:fill="auto"/>
            <w:vAlign w:val="center"/>
          </w:tcPr>
          <w:p w14:paraId="10C883C9"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28</w:t>
            </w:r>
          </w:p>
        </w:tc>
      </w:tr>
      <w:tr w:rsidR="00486341" w:rsidRPr="00EC3740" w14:paraId="2133BF67" w14:textId="77777777" w:rsidTr="00710970">
        <w:trPr>
          <w:jc w:val="center"/>
        </w:trPr>
        <w:tc>
          <w:tcPr>
            <w:tcW w:w="10180" w:type="dxa"/>
            <w:gridSpan w:val="9"/>
            <w:tcBorders>
              <w:left w:val="single" w:sz="2" w:space="0" w:color="auto"/>
              <w:right w:val="single" w:sz="2" w:space="0" w:color="auto"/>
            </w:tcBorders>
            <w:shd w:val="clear" w:color="auto" w:fill="FFFFFF"/>
            <w:vAlign w:val="center"/>
          </w:tcPr>
          <w:p w14:paraId="4928117D" w14:textId="6C42359A"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Површина блока – 1</w:t>
            </w:r>
            <w:r w:rsidR="0088280E" w:rsidRPr="00EC3740">
              <w:rPr>
                <w:rFonts w:ascii="Times New Roman" w:hAnsi="Times New Roman" w:cs="Times New Roman"/>
                <w:color w:val="000000" w:themeColor="text1"/>
                <w:sz w:val="24"/>
                <w:szCs w:val="24"/>
                <w:lang w:val="sr-Cyrl-CS"/>
              </w:rPr>
              <w:t>5</w:t>
            </w:r>
            <w:r w:rsidRPr="00EC3740">
              <w:rPr>
                <w:rFonts w:ascii="Times New Roman" w:hAnsi="Times New Roman" w:cs="Times New Roman"/>
                <w:color w:val="000000" w:themeColor="text1"/>
                <w:sz w:val="24"/>
                <w:szCs w:val="24"/>
                <w:lang w:val="sr-Cyrl-CS"/>
              </w:rPr>
              <w:t>.</w:t>
            </w:r>
            <w:r w:rsidR="0088280E" w:rsidRPr="00EC3740">
              <w:rPr>
                <w:rFonts w:ascii="Times New Roman" w:hAnsi="Times New Roman" w:cs="Times New Roman"/>
                <w:color w:val="000000" w:themeColor="text1"/>
                <w:sz w:val="24"/>
                <w:szCs w:val="24"/>
                <w:lang w:val="sr-Cyrl-CS"/>
              </w:rPr>
              <w:t>198</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6D2D9947" w14:textId="77777777" w:rsidTr="00710970">
        <w:trPr>
          <w:jc w:val="center"/>
        </w:trPr>
        <w:tc>
          <w:tcPr>
            <w:tcW w:w="10180" w:type="dxa"/>
            <w:gridSpan w:val="9"/>
            <w:tcBorders>
              <w:left w:val="single" w:sz="2" w:space="0" w:color="auto"/>
              <w:right w:val="single" w:sz="2" w:space="0" w:color="auto"/>
            </w:tcBorders>
            <w:shd w:val="clear" w:color="auto" w:fill="auto"/>
            <w:vAlign w:val="center"/>
          </w:tcPr>
          <w:p w14:paraId="5942A7D6"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1508/386, 1508/390, 1508/262, 1508/260, 1508/261, 1508/384, 1508/259, 1589 КО Савски венац</w:t>
            </w:r>
          </w:p>
        </w:tc>
      </w:tr>
      <w:tr w:rsidR="00486341" w:rsidRPr="00EC3740" w14:paraId="1B06835E" w14:textId="77777777" w:rsidTr="00710970">
        <w:trPr>
          <w:jc w:val="center"/>
        </w:trPr>
        <w:tc>
          <w:tcPr>
            <w:tcW w:w="1276" w:type="dxa"/>
            <w:tcBorders>
              <w:top w:val="single" w:sz="2" w:space="0" w:color="auto"/>
              <w:left w:val="single" w:sz="2" w:space="0" w:color="auto"/>
              <w:bottom w:val="single" w:sz="2" w:space="0" w:color="auto"/>
              <w:right w:val="single" w:sz="2" w:space="0" w:color="auto"/>
            </w:tcBorders>
            <w:shd w:val="clear" w:color="auto" w:fill="auto"/>
            <w:vAlign w:val="center"/>
          </w:tcPr>
          <w:p w14:paraId="095E1F2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7ADDAD1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25459B8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7A6D4E8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311" w:type="dxa"/>
            <w:shd w:val="clear" w:color="auto" w:fill="auto"/>
            <w:vAlign w:val="center"/>
          </w:tcPr>
          <w:p w14:paraId="4E6B91B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0FC2550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2D44B9D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409983A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5C5D949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0D1AFBD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5F3B3DE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54" w:type="dxa"/>
            <w:tcBorders>
              <w:right w:val="single" w:sz="2" w:space="0" w:color="auto"/>
            </w:tcBorders>
            <w:shd w:val="clear" w:color="auto" w:fill="auto"/>
            <w:vAlign w:val="center"/>
          </w:tcPr>
          <w:p w14:paraId="7EC334A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21C844D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0DF6078A" w14:textId="77777777" w:rsidTr="00710970">
        <w:trPr>
          <w:trHeight w:val="276"/>
          <w:jc w:val="center"/>
        </w:trPr>
        <w:tc>
          <w:tcPr>
            <w:tcW w:w="1276" w:type="dxa"/>
            <w:vMerge w:val="restart"/>
            <w:tcBorders>
              <w:top w:val="single" w:sz="2" w:space="0" w:color="auto"/>
              <w:left w:val="single" w:sz="2" w:space="0" w:color="auto"/>
              <w:right w:val="single" w:sz="2" w:space="0" w:color="auto"/>
            </w:tcBorders>
            <w:shd w:val="clear" w:color="auto" w:fill="auto"/>
            <w:vAlign w:val="center"/>
          </w:tcPr>
          <w:p w14:paraId="63EA5FA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IV</w:t>
            </w:r>
          </w:p>
        </w:tc>
        <w:tc>
          <w:tcPr>
            <w:tcW w:w="850" w:type="dxa"/>
            <w:vMerge w:val="restart"/>
            <w:tcBorders>
              <w:left w:val="single" w:sz="2" w:space="0" w:color="auto"/>
            </w:tcBorders>
            <w:shd w:val="clear" w:color="auto" w:fill="auto"/>
            <w:vAlign w:val="center"/>
          </w:tcPr>
          <w:p w14:paraId="31644D7B" w14:textId="603C6A2B"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28*</w:t>
            </w:r>
          </w:p>
        </w:tc>
        <w:tc>
          <w:tcPr>
            <w:tcW w:w="857" w:type="dxa"/>
            <w:vMerge w:val="restart"/>
            <w:shd w:val="clear" w:color="auto" w:fill="auto"/>
            <w:vAlign w:val="center"/>
          </w:tcPr>
          <w:p w14:paraId="6FFD29E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С6</w:t>
            </w:r>
          </w:p>
        </w:tc>
        <w:tc>
          <w:tcPr>
            <w:tcW w:w="1283" w:type="dxa"/>
            <w:vMerge w:val="restart"/>
            <w:shd w:val="clear" w:color="auto" w:fill="auto"/>
            <w:vAlign w:val="center"/>
          </w:tcPr>
          <w:p w14:paraId="5E3E0C1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0D62A19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w:t>
            </w:r>
          </w:p>
        </w:tc>
        <w:tc>
          <w:tcPr>
            <w:tcW w:w="1311" w:type="dxa"/>
            <w:vMerge w:val="restart"/>
            <w:shd w:val="clear" w:color="auto" w:fill="auto"/>
            <w:vAlign w:val="center"/>
          </w:tcPr>
          <w:p w14:paraId="1BDE633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 до 49%</w:t>
            </w:r>
          </w:p>
        </w:tc>
        <w:tc>
          <w:tcPr>
            <w:tcW w:w="1175" w:type="dxa"/>
            <w:vMerge w:val="restart"/>
            <w:shd w:val="clear" w:color="auto" w:fill="auto"/>
            <w:vAlign w:val="center"/>
          </w:tcPr>
          <w:p w14:paraId="3D911FC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928" w:type="dxa"/>
            <w:vMerge w:val="restart"/>
            <w:shd w:val="clear" w:color="auto" w:fill="auto"/>
            <w:vAlign w:val="center"/>
          </w:tcPr>
          <w:p w14:paraId="037C02B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100,00 m </w:t>
            </w:r>
          </w:p>
        </w:tc>
        <w:tc>
          <w:tcPr>
            <w:tcW w:w="1246" w:type="dxa"/>
            <w:vMerge w:val="restart"/>
            <w:shd w:val="clear" w:color="auto" w:fill="auto"/>
            <w:vAlign w:val="center"/>
          </w:tcPr>
          <w:p w14:paraId="4781B50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54" w:type="dxa"/>
            <w:vMerge w:val="restart"/>
            <w:tcBorders>
              <w:right w:val="single" w:sz="2" w:space="0" w:color="auto"/>
            </w:tcBorders>
            <w:shd w:val="clear" w:color="auto" w:fill="auto"/>
            <w:vAlign w:val="center"/>
          </w:tcPr>
          <w:p w14:paraId="560B638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D14EA2" w:rsidRPr="00EC3740" w14:paraId="26CF88D3" w14:textId="77777777" w:rsidTr="00710970">
        <w:trPr>
          <w:trHeight w:val="276"/>
          <w:jc w:val="center"/>
        </w:trPr>
        <w:tc>
          <w:tcPr>
            <w:tcW w:w="1276" w:type="dxa"/>
            <w:vMerge/>
            <w:tcBorders>
              <w:left w:val="single" w:sz="2" w:space="0" w:color="auto"/>
              <w:right w:val="single" w:sz="2" w:space="0" w:color="auto"/>
            </w:tcBorders>
            <w:shd w:val="clear" w:color="auto" w:fill="auto"/>
            <w:vAlign w:val="center"/>
          </w:tcPr>
          <w:p w14:paraId="328BF647"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vMerge/>
            <w:tcBorders>
              <w:left w:val="single" w:sz="2" w:space="0" w:color="auto"/>
            </w:tcBorders>
            <w:shd w:val="clear" w:color="auto" w:fill="auto"/>
            <w:vAlign w:val="center"/>
          </w:tcPr>
          <w:p w14:paraId="3E73BDA9"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7" w:type="dxa"/>
            <w:vMerge/>
            <w:shd w:val="clear" w:color="auto" w:fill="auto"/>
            <w:vAlign w:val="center"/>
          </w:tcPr>
          <w:p w14:paraId="793FDB40"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83" w:type="dxa"/>
            <w:vMerge/>
            <w:shd w:val="clear" w:color="auto" w:fill="auto"/>
            <w:vAlign w:val="center"/>
          </w:tcPr>
          <w:p w14:paraId="21CB24CE"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311" w:type="dxa"/>
            <w:vMerge/>
            <w:shd w:val="clear" w:color="auto" w:fill="auto"/>
            <w:vAlign w:val="center"/>
          </w:tcPr>
          <w:p w14:paraId="094FC4BC"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175" w:type="dxa"/>
            <w:vMerge/>
            <w:shd w:val="clear" w:color="auto" w:fill="auto"/>
            <w:vAlign w:val="center"/>
          </w:tcPr>
          <w:p w14:paraId="543B283A"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928" w:type="dxa"/>
            <w:vMerge/>
            <w:shd w:val="clear" w:color="auto" w:fill="auto"/>
            <w:vAlign w:val="center"/>
          </w:tcPr>
          <w:p w14:paraId="7C83214B"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46" w:type="dxa"/>
            <w:vMerge/>
            <w:shd w:val="clear" w:color="auto" w:fill="auto"/>
            <w:vAlign w:val="center"/>
          </w:tcPr>
          <w:p w14:paraId="4DA12D7C"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254" w:type="dxa"/>
            <w:vMerge/>
            <w:tcBorders>
              <w:right w:val="single" w:sz="2" w:space="0" w:color="auto"/>
            </w:tcBorders>
            <w:shd w:val="clear" w:color="auto" w:fill="auto"/>
            <w:vAlign w:val="center"/>
          </w:tcPr>
          <w:p w14:paraId="3B5AD5F9"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r>
    </w:tbl>
    <w:p w14:paraId="53C0426D" w14:textId="77777777" w:rsidR="00C8712D" w:rsidRPr="00EC3740" w:rsidRDefault="00C8712D" w:rsidP="00A27D29">
      <w:pPr>
        <w:rPr>
          <w:rFonts w:ascii="Times New Roman" w:hAnsi="Times New Roman" w:cs="Times New Roman"/>
          <w:color w:val="000000" w:themeColor="text1"/>
          <w:sz w:val="24"/>
          <w:szCs w:val="24"/>
          <w:lang w:val="sr-Cyrl-CS"/>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50"/>
        <w:gridCol w:w="857"/>
        <w:gridCol w:w="1500"/>
        <w:gridCol w:w="1299"/>
        <w:gridCol w:w="1175"/>
        <w:gridCol w:w="1444"/>
        <w:gridCol w:w="1246"/>
        <w:gridCol w:w="1254"/>
      </w:tblGrid>
      <w:tr w:rsidR="00486341" w:rsidRPr="00EC3740" w14:paraId="6E4699AD" w14:textId="77777777" w:rsidTr="00DE3CFA">
        <w:trPr>
          <w:trHeight w:val="284"/>
          <w:jc w:val="center"/>
        </w:trPr>
        <w:tc>
          <w:tcPr>
            <w:tcW w:w="10206" w:type="dxa"/>
            <w:gridSpan w:val="9"/>
            <w:tcBorders>
              <w:top w:val="single" w:sz="2" w:space="0" w:color="auto"/>
              <w:left w:val="single" w:sz="2" w:space="0" w:color="auto"/>
              <w:bottom w:val="single" w:sz="4" w:space="0" w:color="auto"/>
              <w:right w:val="single" w:sz="2" w:space="0" w:color="auto"/>
            </w:tcBorders>
            <w:shd w:val="clear" w:color="auto" w:fill="auto"/>
            <w:vAlign w:val="center"/>
          </w:tcPr>
          <w:p w14:paraId="374507BC"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29</w:t>
            </w:r>
          </w:p>
        </w:tc>
      </w:tr>
      <w:tr w:rsidR="00486341" w:rsidRPr="00EC3740" w14:paraId="17DB7FE5" w14:textId="77777777" w:rsidTr="00DE3CFA">
        <w:trPr>
          <w:jc w:val="center"/>
        </w:trPr>
        <w:tc>
          <w:tcPr>
            <w:tcW w:w="10206" w:type="dxa"/>
            <w:gridSpan w:val="9"/>
            <w:tcBorders>
              <w:left w:val="single" w:sz="2" w:space="0" w:color="auto"/>
              <w:right w:val="single" w:sz="2" w:space="0" w:color="auto"/>
            </w:tcBorders>
            <w:shd w:val="clear" w:color="auto" w:fill="FFFFFF"/>
            <w:vAlign w:val="center"/>
          </w:tcPr>
          <w:p w14:paraId="25826EA5" w14:textId="26B980C5"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Површина блока – </w:t>
            </w:r>
            <w:r w:rsidR="008F33FF" w:rsidRPr="00EC3740">
              <w:rPr>
                <w:rFonts w:ascii="Times New Roman" w:hAnsi="Times New Roman" w:cs="Times New Roman"/>
                <w:color w:val="000000" w:themeColor="text1"/>
                <w:sz w:val="24"/>
                <w:szCs w:val="24"/>
                <w:lang w:val="sr-Cyrl-CS"/>
              </w:rPr>
              <w:t>49</w:t>
            </w:r>
            <w:r w:rsidRPr="00EC3740">
              <w:rPr>
                <w:rFonts w:ascii="Times New Roman" w:hAnsi="Times New Roman" w:cs="Times New Roman"/>
                <w:color w:val="000000" w:themeColor="text1"/>
                <w:sz w:val="24"/>
                <w:szCs w:val="24"/>
                <w:lang w:val="sr-Cyrl-CS"/>
              </w:rPr>
              <w:t>.0</w:t>
            </w:r>
            <w:r w:rsidR="008F33FF" w:rsidRPr="00EC3740">
              <w:rPr>
                <w:rFonts w:ascii="Times New Roman" w:hAnsi="Times New Roman" w:cs="Times New Roman"/>
                <w:color w:val="000000" w:themeColor="text1"/>
                <w:sz w:val="24"/>
                <w:szCs w:val="24"/>
                <w:lang w:val="sr-Cyrl-CS"/>
              </w:rPr>
              <w:t>9</w:t>
            </w:r>
            <w:r w:rsidR="0088280E" w:rsidRPr="00EC3740">
              <w:rPr>
                <w:rFonts w:ascii="Times New Roman" w:hAnsi="Times New Roman" w:cs="Times New Roman"/>
                <w:color w:val="000000" w:themeColor="text1"/>
                <w:sz w:val="24"/>
                <w:szCs w:val="24"/>
                <w:lang w:val="sr-Cyrl-CS"/>
              </w:rPr>
              <w:t>3</w:t>
            </w:r>
            <w:r w:rsidRPr="00EC3740">
              <w:rPr>
                <w:rFonts w:ascii="Times New Roman" w:hAnsi="Times New Roman" w:cs="Times New Roman"/>
                <w:color w:val="000000" w:themeColor="text1"/>
                <w:sz w:val="24"/>
                <w:szCs w:val="24"/>
                <w:lang w:val="sr-Cyrl-CS"/>
              </w:rPr>
              <w:t>,</w:t>
            </w:r>
            <w:r w:rsidR="0088280E" w:rsidRPr="00EC3740">
              <w:rPr>
                <w:rFonts w:ascii="Times New Roman" w:hAnsi="Times New Roman" w:cs="Times New Roman"/>
                <w:color w:val="000000" w:themeColor="text1"/>
                <w:sz w:val="24"/>
                <w:szCs w:val="24"/>
                <w:lang w:val="sr-Cyrl-CS"/>
              </w:rPr>
              <w:t>00</w:t>
            </w:r>
            <w:r w:rsidRPr="00EC3740">
              <w:rPr>
                <w:rFonts w:ascii="Times New Roman" w:hAnsi="Times New Roman" w:cs="Times New Roman"/>
                <w:color w:val="000000" w:themeColor="text1"/>
                <w:sz w:val="24"/>
                <w:szCs w:val="24"/>
                <w:lang w:val="sr-Cyrl-CS"/>
              </w:rPr>
              <w:t xml:space="preserve"> m</w:t>
            </w:r>
            <w:r w:rsidRPr="00EC3740">
              <w:rPr>
                <w:rFonts w:ascii="Times New Roman" w:hAnsi="Times New Roman" w:cs="Times New Roman"/>
                <w:color w:val="000000" w:themeColor="text1"/>
                <w:sz w:val="24"/>
                <w:szCs w:val="24"/>
                <w:vertAlign w:val="superscript"/>
                <w:lang w:val="sr-Cyrl-CS"/>
              </w:rPr>
              <w:t>2</w:t>
            </w:r>
          </w:p>
        </w:tc>
      </w:tr>
      <w:tr w:rsidR="00486341" w:rsidRPr="00EC3740" w14:paraId="7DD5C956" w14:textId="77777777" w:rsidTr="00DE3CFA">
        <w:trPr>
          <w:jc w:val="center"/>
        </w:trPr>
        <w:tc>
          <w:tcPr>
            <w:tcW w:w="10206" w:type="dxa"/>
            <w:gridSpan w:val="9"/>
            <w:tcBorders>
              <w:left w:val="single" w:sz="2" w:space="0" w:color="auto"/>
              <w:right w:val="single" w:sz="2" w:space="0" w:color="auto"/>
            </w:tcBorders>
            <w:shd w:val="clear" w:color="auto" w:fill="auto"/>
            <w:vAlign w:val="center"/>
          </w:tcPr>
          <w:p w14:paraId="5AC62066"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1508/388, 1508/387, 1508/389, 1508/238, 1508/253, 1508/254, 1508/255, 1508/256, 1508/257, 1508/258, 1508/355, 1590, 1591, 1592, 10666/1, 10667, 10668, 10669, 10661/1, 11123/20, 10663/1, КО Савски венац</w:t>
            </w:r>
          </w:p>
        </w:tc>
      </w:tr>
      <w:tr w:rsidR="00486341" w:rsidRPr="00EC3740" w14:paraId="5FBB39ED" w14:textId="77777777" w:rsidTr="00DE3CFA">
        <w:trPr>
          <w:jc w:val="center"/>
        </w:trPr>
        <w:tc>
          <w:tcPr>
            <w:tcW w:w="797" w:type="dxa"/>
            <w:tcBorders>
              <w:top w:val="single" w:sz="2" w:space="0" w:color="auto"/>
              <w:left w:val="single" w:sz="2" w:space="0" w:color="auto"/>
              <w:bottom w:val="single" w:sz="2" w:space="0" w:color="auto"/>
              <w:right w:val="single" w:sz="2" w:space="0" w:color="auto"/>
            </w:tcBorders>
            <w:shd w:val="clear" w:color="auto" w:fill="auto"/>
            <w:vAlign w:val="center"/>
          </w:tcPr>
          <w:p w14:paraId="0D99D1B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60" w:type="dxa"/>
            <w:tcBorders>
              <w:left w:val="single" w:sz="2" w:space="0" w:color="auto"/>
            </w:tcBorders>
            <w:shd w:val="clear" w:color="auto" w:fill="auto"/>
            <w:vAlign w:val="center"/>
          </w:tcPr>
          <w:p w14:paraId="6110364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8" w:type="dxa"/>
            <w:shd w:val="clear" w:color="auto" w:fill="auto"/>
            <w:vAlign w:val="center"/>
          </w:tcPr>
          <w:p w14:paraId="45FEE38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7" w:type="dxa"/>
            <w:shd w:val="clear" w:color="auto" w:fill="auto"/>
            <w:vAlign w:val="center"/>
          </w:tcPr>
          <w:p w14:paraId="5E6AE86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288" w:type="dxa"/>
            <w:shd w:val="clear" w:color="auto" w:fill="auto"/>
            <w:vAlign w:val="center"/>
          </w:tcPr>
          <w:p w14:paraId="466208F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39FEADE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276" w:type="dxa"/>
            <w:shd w:val="clear" w:color="auto" w:fill="auto"/>
            <w:vAlign w:val="center"/>
          </w:tcPr>
          <w:p w14:paraId="7A61EC9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19BDC10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1274" w:type="dxa"/>
            <w:shd w:val="clear" w:color="auto" w:fill="auto"/>
            <w:vAlign w:val="center"/>
          </w:tcPr>
          <w:p w14:paraId="1FA4277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79" w:type="dxa"/>
            <w:shd w:val="clear" w:color="auto" w:fill="auto"/>
            <w:vAlign w:val="center"/>
          </w:tcPr>
          <w:p w14:paraId="778A602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1297E8A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287" w:type="dxa"/>
            <w:tcBorders>
              <w:right w:val="single" w:sz="2" w:space="0" w:color="auto"/>
            </w:tcBorders>
            <w:shd w:val="clear" w:color="auto" w:fill="auto"/>
            <w:vAlign w:val="center"/>
          </w:tcPr>
          <w:p w14:paraId="68C412F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4518B3E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246C0655" w14:textId="77777777" w:rsidTr="00DE3CFA">
        <w:trPr>
          <w:jc w:val="center"/>
        </w:trPr>
        <w:tc>
          <w:tcPr>
            <w:tcW w:w="797" w:type="dxa"/>
            <w:vMerge w:val="restart"/>
            <w:tcBorders>
              <w:top w:val="single" w:sz="2" w:space="0" w:color="auto"/>
              <w:left w:val="single" w:sz="2" w:space="0" w:color="auto"/>
              <w:right w:val="single" w:sz="2" w:space="0" w:color="auto"/>
            </w:tcBorders>
            <w:shd w:val="clear" w:color="auto" w:fill="auto"/>
            <w:vAlign w:val="center"/>
          </w:tcPr>
          <w:p w14:paraId="2CAA271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IV</w:t>
            </w:r>
          </w:p>
        </w:tc>
        <w:tc>
          <w:tcPr>
            <w:tcW w:w="860" w:type="dxa"/>
            <w:tcBorders>
              <w:left w:val="single" w:sz="2" w:space="0" w:color="auto"/>
            </w:tcBorders>
            <w:shd w:val="clear" w:color="auto" w:fill="auto"/>
            <w:vAlign w:val="center"/>
          </w:tcPr>
          <w:p w14:paraId="16AA9013" w14:textId="08C1DD80"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29a*</w:t>
            </w:r>
          </w:p>
        </w:tc>
        <w:tc>
          <w:tcPr>
            <w:tcW w:w="858" w:type="dxa"/>
            <w:shd w:val="clear" w:color="auto" w:fill="auto"/>
            <w:vAlign w:val="center"/>
          </w:tcPr>
          <w:p w14:paraId="2865DFE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К5</w:t>
            </w:r>
          </w:p>
        </w:tc>
        <w:tc>
          <w:tcPr>
            <w:tcW w:w="1287" w:type="dxa"/>
            <w:shd w:val="clear" w:color="auto" w:fill="auto"/>
            <w:vAlign w:val="center"/>
          </w:tcPr>
          <w:p w14:paraId="674B60D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ком.зоне и </w:t>
            </w:r>
          </w:p>
          <w:p w14:paraId="51CEA2E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град. центри</w:t>
            </w:r>
          </w:p>
        </w:tc>
        <w:tc>
          <w:tcPr>
            <w:tcW w:w="1288" w:type="dxa"/>
            <w:shd w:val="clear" w:color="auto" w:fill="auto"/>
            <w:vAlign w:val="center"/>
          </w:tcPr>
          <w:p w14:paraId="7F4C0B0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 до 100%</w:t>
            </w:r>
          </w:p>
        </w:tc>
        <w:tc>
          <w:tcPr>
            <w:tcW w:w="1276" w:type="dxa"/>
            <w:shd w:val="clear" w:color="auto" w:fill="auto"/>
            <w:vAlign w:val="center"/>
          </w:tcPr>
          <w:p w14:paraId="234FCB3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1274" w:type="dxa"/>
            <w:shd w:val="clear" w:color="auto" w:fill="auto"/>
            <w:vAlign w:val="center"/>
          </w:tcPr>
          <w:p w14:paraId="47347F8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100,00 m</w:t>
            </w:r>
          </w:p>
        </w:tc>
        <w:tc>
          <w:tcPr>
            <w:tcW w:w="1279" w:type="dxa"/>
            <w:shd w:val="clear" w:color="auto" w:fill="auto"/>
            <w:vAlign w:val="center"/>
          </w:tcPr>
          <w:p w14:paraId="440E64B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1287" w:type="dxa"/>
            <w:tcBorders>
              <w:right w:val="single" w:sz="2" w:space="0" w:color="auto"/>
            </w:tcBorders>
            <w:shd w:val="clear" w:color="auto" w:fill="auto"/>
            <w:vAlign w:val="center"/>
          </w:tcPr>
          <w:p w14:paraId="773AC38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r w:rsidR="00486341" w:rsidRPr="00EC3740" w14:paraId="2380F203" w14:textId="77777777" w:rsidTr="00DE3CFA">
        <w:trPr>
          <w:jc w:val="center"/>
        </w:trPr>
        <w:tc>
          <w:tcPr>
            <w:tcW w:w="797" w:type="dxa"/>
            <w:vMerge/>
            <w:tcBorders>
              <w:left w:val="single" w:sz="2" w:space="0" w:color="auto"/>
              <w:right w:val="single" w:sz="2" w:space="0" w:color="auto"/>
            </w:tcBorders>
            <w:shd w:val="clear" w:color="auto" w:fill="auto"/>
            <w:vAlign w:val="center"/>
          </w:tcPr>
          <w:p w14:paraId="5F3BC11F"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60" w:type="dxa"/>
            <w:tcBorders>
              <w:left w:val="single" w:sz="2" w:space="0" w:color="auto"/>
            </w:tcBorders>
            <w:shd w:val="clear" w:color="auto" w:fill="auto"/>
            <w:vAlign w:val="center"/>
          </w:tcPr>
          <w:p w14:paraId="126C9EB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29b</w:t>
            </w:r>
          </w:p>
        </w:tc>
        <w:tc>
          <w:tcPr>
            <w:tcW w:w="858" w:type="dxa"/>
            <w:shd w:val="clear" w:color="auto" w:fill="auto"/>
            <w:vAlign w:val="center"/>
          </w:tcPr>
          <w:p w14:paraId="6C11FE9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ППС</w:t>
            </w:r>
          </w:p>
        </w:tc>
        <w:tc>
          <w:tcPr>
            <w:tcW w:w="1287" w:type="dxa"/>
            <w:shd w:val="clear" w:color="auto" w:fill="auto"/>
            <w:vAlign w:val="center"/>
          </w:tcPr>
          <w:p w14:paraId="0960C97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препумпна станица</w:t>
            </w:r>
          </w:p>
        </w:tc>
        <w:tc>
          <w:tcPr>
            <w:tcW w:w="1288" w:type="dxa"/>
            <w:shd w:val="clear" w:color="auto" w:fill="auto"/>
            <w:vAlign w:val="center"/>
          </w:tcPr>
          <w:p w14:paraId="611D8F3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76" w:type="dxa"/>
            <w:shd w:val="clear" w:color="auto" w:fill="auto"/>
            <w:vAlign w:val="center"/>
          </w:tcPr>
          <w:p w14:paraId="460BA7D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74" w:type="dxa"/>
            <w:shd w:val="clear" w:color="auto" w:fill="auto"/>
            <w:vAlign w:val="center"/>
          </w:tcPr>
          <w:p w14:paraId="4832B6C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технолошка</w:t>
            </w:r>
          </w:p>
          <w:p w14:paraId="5C9BAC3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висина обј.</w:t>
            </w:r>
          </w:p>
        </w:tc>
        <w:tc>
          <w:tcPr>
            <w:tcW w:w="1279" w:type="dxa"/>
            <w:shd w:val="clear" w:color="auto" w:fill="auto"/>
            <w:vAlign w:val="center"/>
          </w:tcPr>
          <w:p w14:paraId="5B29A5D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87" w:type="dxa"/>
            <w:tcBorders>
              <w:right w:val="single" w:sz="2" w:space="0" w:color="auto"/>
            </w:tcBorders>
            <w:shd w:val="clear" w:color="auto" w:fill="auto"/>
            <w:vAlign w:val="center"/>
          </w:tcPr>
          <w:p w14:paraId="67CC4BB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r>
      <w:tr w:rsidR="00486341" w:rsidRPr="00EC3740" w14:paraId="57351074" w14:textId="77777777" w:rsidTr="00DE3CFA">
        <w:trPr>
          <w:jc w:val="center"/>
        </w:trPr>
        <w:tc>
          <w:tcPr>
            <w:tcW w:w="797" w:type="dxa"/>
            <w:vMerge/>
            <w:tcBorders>
              <w:left w:val="single" w:sz="2" w:space="0" w:color="auto"/>
              <w:right w:val="single" w:sz="2" w:space="0" w:color="auto"/>
            </w:tcBorders>
            <w:shd w:val="clear" w:color="auto" w:fill="auto"/>
            <w:vAlign w:val="center"/>
          </w:tcPr>
          <w:p w14:paraId="24D12AB8"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60" w:type="dxa"/>
            <w:tcBorders>
              <w:left w:val="single" w:sz="2" w:space="0" w:color="auto"/>
            </w:tcBorders>
            <w:shd w:val="clear" w:color="auto" w:fill="auto"/>
            <w:vAlign w:val="center"/>
          </w:tcPr>
          <w:p w14:paraId="07608F3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29c</w:t>
            </w:r>
          </w:p>
        </w:tc>
        <w:tc>
          <w:tcPr>
            <w:tcW w:w="858" w:type="dxa"/>
            <w:shd w:val="clear" w:color="auto" w:fill="auto"/>
            <w:vAlign w:val="center"/>
          </w:tcPr>
          <w:p w14:paraId="1E62F791"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МРС2</w:t>
            </w:r>
          </w:p>
        </w:tc>
        <w:tc>
          <w:tcPr>
            <w:tcW w:w="1287" w:type="dxa"/>
            <w:shd w:val="clear" w:color="auto" w:fill="auto"/>
            <w:vAlign w:val="center"/>
          </w:tcPr>
          <w:p w14:paraId="55C02D3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мерно регулациона станица</w:t>
            </w:r>
          </w:p>
        </w:tc>
        <w:tc>
          <w:tcPr>
            <w:tcW w:w="1288" w:type="dxa"/>
            <w:shd w:val="clear" w:color="auto" w:fill="auto"/>
            <w:vAlign w:val="center"/>
          </w:tcPr>
          <w:p w14:paraId="4892C7D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76" w:type="dxa"/>
            <w:shd w:val="clear" w:color="auto" w:fill="auto"/>
            <w:vAlign w:val="center"/>
          </w:tcPr>
          <w:p w14:paraId="4209FD9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74" w:type="dxa"/>
            <w:shd w:val="clear" w:color="auto" w:fill="auto"/>
            <w:vAlign w:val="center"/>
          </w:tcPr>
          <w:p w14:paraId="14526C5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технолошка</w:t>
            </w:r>
          </w:p>
          <w:p w14:paraId="3912067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висина обј.</w:t>
            </w:r>
          </w:p>
        </w:tc>
        <w:tc>
          <w:tcPr>
            <w:tcW w:w="1279" w:type="dxa"/>
            <w:shd w:val="clear" w:color="auto" w:fill="auto"/>
            <w:vAlign w:val="center"/>
          </w:tcPr>
          <w:p w14:paraId="038ECF1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87" w:type="dxa"/>
            <w:tcBorders>
              <w:right w:val="single" w:sz="2" w:space="0" w:color="auto"/>
            </w:tcBorders>
            <w:shd w:val="clear" w:color="auto" w:fill="auto"/>
            <w:vAlign w:val="center"/>
          </w:tcPr>
          <w:p w14:paraId="18AA456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r>
      <w:tr w:rsidR="00486341" w:rsidRPr="00EC3740" w14:paraId="20ADB3D7" w14:textId="77777777" w:rsidTr="00DE3CFA">
        <w:trPr>
          <w:jc w:val="center"/>
        </w:trPr>
        <w:tc>
          <w:tcPr>
            <w:tcW w:w="797" w:type="dxa"/>
            <w:vMerge/>
            <w:tcBorders>
              <w:left w:val="single" w:sz="2" w:space="0" w:color="auto"/>
              <w:right w:val="single" w:sz="2" w:space="0" w:color="auto"/>
            </w:tcBorders>
            <w:shd w:val="clear" w:color="auto" w:fill="auto"/>
            <w:vAlign w:val="center"/>
          </w:tcPr>
          <w:p w14:paraId="29C50709"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60" w:type="dxa"/>
            <w:tcBorders>
              <w:left w:val="single" w:sz="2" w:space="0" w:color="auto"/>
            </w:tcBorders>
            <w:shd w:val="clear" w:color="auto" w:fill="auto"/>
            <w:vAlign w:val="center"/>
          </w:tcPr>
          <w:p w14:paraId="06ABB66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29d</w:t>
            </w:r>
          </w:p>
        </w:tc>
        <w:tc>
          <w:tcPr>
            <w:tcW w:w="858" w:type="dxa"/>
            <w:shd w:val="clear" w:color="auto" w:fill="auto"/>
            <w:vAlign w:val="center"/>
          </w:tcPr>
          <w:p w14:paraId="0480F72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ВП</w:t>
            </w:r>
          </w:p>
        </w:tc>
        <w:tc>
          <w:tcPr>
            <w:tcW w:w="1287" w:type="dxa"/>
            <w:shd w:val="clear" w:color="auto" w:fill="auto"/>
            <w:vAlign w:val="center"/>
          </w:tcPr>
          <w:p w14:paraId="6296E21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ватрогасни</w:t>
            </w:r>
          </w:p>
          <w:p w14:paraId="516D8D4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пункт</w:t>
            </w:r>
          </w:p>
        </w:tc>
        <w:tc>
          <w:tcPr>
            <w:tcW w:w="1288" w:type="dxa"/>
            <w:shd w:val="clear" w:color="auto" w:fill="auto"/>
            <w:vAlign w:val="center"/>
          </w:tcPr>
          <w:p w14:paraId="72D1208C"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76" w:type="dxa"/>
            <w:shd w:val="clear" w:color="auto" w:fill="auto"/>
            <w:vAlign w:val="center"/>
          </w:tcPr>
          <w:p w14:paraId="5BDA999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74" w:type="dxa"/>
            <w:shd w:val="clear" w:color="auto" w:fill="auto"/>
            <w:vAlign w:val="center"/>
          </w:tcPr>
          <w:p w14:paraId="6C42092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технолошка</w:t>
            </w:r>
          </w:p>
          <w:p w14:paraId="3C65B67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висина обј.</w:t>
            </w:r>
          </w:p>
        </w:tc>
        <w:tc>
          <w:tcPr>
            <w:tcW w:w="1279" w:type="dxa"/>
            <w:shd w:val="clear" w:color="auto" w:fill="auto"/>
            <w:vAlign w:val="center"/>
          </w:tcPr>
          <w:p w14:paraId="2516E8E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87" w:type="dxa"/>
            <w:tcBorders>
              <w:right w:val="single" w:sz="2" w:space="0" w:color="auto"/>
            </w:tcBorders>
            <w:shd w:val="clear" w:color="auto" w:fill="auto"/>
            <w:vAlign w:val="center"/>
          </w:tcPr>
          <w:p w14:paraId="7AF1935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r>
      <w:tr w:rsidR="00486341" w:rsidRPr="00EC3740" w14:paraId="52E820E8" w14:textId="77777777" w:rsidTr="00DE3CFA">
        <w:trPr>
          <w:jc w:val="center"/>
        </w:trPr>
        <w:tc>
          <w:tcPr>
            <w:tcW w:w="797" w:type="dxa"/>
            <w:vMerge/>
            <w:tcBorders>
              <w:left w:val="single" w:sz="2" w:space="0" w:color="auto"/>
              <w:right w:val="single" w:sz="2" w:space="0" w:color="auto"/>
            </w:tcBorders>
            <w:shd w:val="clear" w:color="auto" w:fill="auto"/>
            <w:vAlign w:val="center"/>
          </w:tcPr>
          <w:p w14:paraId="42D90D1B"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60" w:type="dxa"/>
            <w:tcBorders>
              <w:left w:val="single" w:sz="2" w:space="0" w:color="auto"/>
            </w:tcBorders>
            <w:shd w:val="clear" w:color="auto" w:fill="auto"/>
            <w:vAlign w:val="center"/>
          </w:tcPr>
          <w:p w14:paraId="1BD8A20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29e</w:t>
            </w:r>
          </w:p>
        </w:tc>
        <w:tc>
          <w:tcPr>
            <w:tcW w:w="858" w:type="dxa"/>
            <w:shd w:val="clear" w:color="auto" w:fill="auto"/>
            <w:vAlign w:val="center"/>
          </w:tcPr>
          <w:p w14:paraId="60CC722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ЦС2</w:t>
            </w:r>
          </w:p>
        </w:tc>
        <w:tc>
          <w:tcPr>
            <w:tcW w:w="1287" w:type="dxa"/>
            <w:shd w:val="clear" w:color="auto" w:fill="auto"/>
            <w:vAlign w:val="center"/>
          </w:tcPr>
          <w:p w14:paraId="1E44484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црпна станица</w:t>
            </w:r>
          </w:p>
        </w:tc>
        <w:tc>
          <w:tcPr>
            <w:tcW w:w="1288" w:type="dxa"/>
            <w:shd w:val="clear" w:color="auto" w:fill="auto"/>
            <w:vAlign w:val="center"/>
          </w:tcPr>
          <w:p w14:paraId="3C961DF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76" w:type="dxa"/>
            <w:shd w:val="clear" w:color="auto" w:fill="auto"/>
            <w:vAlign w:val="center"/>
          </w:tcPr>
          <w:p w14:paraId="660879D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74" w:type="dxa"/>
            <w:shd w:val="clear" w:color="auto" w:fill="auto"/>
            <w:vAlign w:val="center"/>
          </w:tcPr>
          <w:p w14:paraId="6E367F7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технолошка</w:t>
            </w:r>
          </w:p>
          <w:p w14:paraId="3BC52D6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висина обј.</w:t>
            </w:r>
          </w:p>
        </w:tc>
        <w:tc>
          <w:tcPr>
            <w:tcW w:w="1279" w:type="dxa"/>
            <w:shd w:val="clear" w:color="auto" w:fill="auto"/>
            <w:vAlign w:val="center"/>
          </w:tcPr>
          <w:p w14:paraId="166BD0B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87" w:type="dxa"/>
            <w:tcBorders>
              <w:right w:val="single" w:sz="2" w:space="0" w:color="auto"/>
            </w:tcBorders>
            <w:shd w:val="clear" w:color="auto" w:fill="auto"/>
            <w:vAlign w:val="center"/>
          </w:tcPr>
          <w:p w14:paraId="4132BF7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r>
      <w:tr w:rsidR="00486341" w:rsidRPr="00EC3740" w14:paraId="431E0AC6" w14:textId="77777777" w:rsidTr="00DE3CFA">
        <w:trPr>
          <w:jc w:val="center"/>
        </w:trPr>
        <w:tc>
          <w:tcPr>
            <w:tcW w:w="797" w:type="dxa"/>
            <w:vMerge/>
            <w:tcBorders>
              <w:left w:val="single" w:sz="2" w:space="0" w:color="auto"/>
              <w:bottom w:val="single" w:sz="2" w:space="0" w:color="auto"/>
              <w:right w:val="single" w:sz="2" w:space="0" w:color="auto"/>
            </w:tcBorders>
            <w:shd w:val="clear" w:color="auto" w:fill="auto"/>
            <w:vAlign w:val="center"/>
          </w:tcPr>
          <w:p w14:paraId="2E43349B"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60" w:type="dxa"/>
            <w:tcBorders>
              <w:left w:val="single" w:sz="2" w:space="0" w:color="auto"/>
              <w:bottom w:val="single" w:sz="2" w:space="0" w:color="auto"/>
            </w:tcBorders>
            <w:shd w:val="clear" w:color="auto" w:fill="auto"/>
            <w:vAlign w:val="center"/>
          </w:tcPr>
          <w:p w14:paraId="6345ED5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29f</w:t>
            </w:r>
          </w:p>
        </w:tc>
        <w:tc>
          <w:tcPr>
            <w:tcW w:w="858" w:type="dxa"/>
            <w:tcBorders>
              <w:bottom w:val="single" w:sz="2" w:space="0" w:color="auto"/>
            </w:tcBorders>
            <w:shd w:val="clear" w:color="auto" w:fill="auto"/>
            <w:vAlign w:val="center"/>
          </w:tcPr>
          <w:p w14:paraId="0CAFAE1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K5</w:t>
            </w:r>
          </w:p>
        </w:tc>
        <w:tc>
          <w:tcPr>
            <w:tcW w:w="1287" w:type="dxa"/>
            <w:tcBorders>
              <w:bottom w:val="single" w:sz="2" w:space="0" w:color="auto"/>
            </w:tcBorders>
            <w:shd w:val="clear" w:color="auto" w:fill="auto"/>
            <w:vAlign w:val="center"/>
          </w:tcPr>
          <w:p w14:paraId="4AB6E07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ком.зоне и </w:t>
            </w:r>
          </w:p>
          <w:p w14:paraId="64CDA72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град. центри</w:t>
            </w:r>
          </w:p>
        </w:tc>
        <w:tc>
          <w:tcPr>
            <w:tcW w:w="1288" w:type="dxa"/>
            <w:tcBorders>
              <w:bottom w:val="single" w:sz="2" w:space="0" w:color="auto"/>
            </w:tcBorders>
            <w:shd w:val="clear" w:color="auto" w:fill="auto"/>
            <w:vAlign w:val="center"/>
          </w:tcPr>
          <w:p w14:paraId="40920A9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становање до 100%</w:t>
            </w:r>
          </w:p>
        </w:tc>
        <w:tc>
          <w:tcPr>
            <w:tcW w:w="1276" w:type="dxa"/>
            <w:tcBorders>
              <w:bottom w:val="single" w:sz="2" w:space="0" w:color="auto"/>
            </w:tcBorders>
            <w:shd w:val="clear" w:color="auto" w:fill="auto"/>
            <w:vAlign w:val="center"/>
          </w:tcPr>
          <w:p w14:paraId="3DACF5A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70%</w:t>
            </w:r>
          </w:p>
        </w:tc>
        <w:tc>
          <w:tcPr>
            <w:tcW w:w="1274" w:type="dxa"/>
            <w:tcBorders>
              <w:bottom w:val="single" w:sz="2" w:space="0" w:color="auto"/>
            </w:tcBorders>
            <w:shd w:val="clear" w:color="auto" w:fill="auto"/>
            <w:vAlign w:val="center"/>
          </w:tcPr>
          <w:p w14:paraId="2F590DB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постојећа</w:t>
            </w:r>
          </w:p>
        </w:tc>
        <w:tc>
          <w:tcPr>
            <w:tcW w:w="1279" w:type="dxa"/>
            <w:tcBorders>
              <w:bottom w:val="single" w:sz="2" w:space="0" w:color="auto"/>
            </w:tcBorders>
            <w:shd w:val="clear" w:color="auto" w:fill="auto"/>
            <w:vAlign w:val="center"/>
          </w:tcPr>
          <w:p w14:paraId="066FFD9A" w14:textId="505E7CC3" w:rsidR="00180E0A" w:rsidRPr="00EC3740" w:rsidRDefault="00777E11"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2</w:t>
            </w:r>
            <w:r w:rsidR="00180E0A" w:rsidRPr="00EC3740">
              <w:rPr>
                <w:rFonts w:ascii="Times New Roman" w:hAnsi="Times New Roman" w:cs="Times New Roman"/>
                <w:color w:val="000000" w:themeColor="text1"/>
                <w:sz w:val="24"/>
                <w:szCs w:val="24"/>
                <w:lang w:val="sr-Cyrl-CS"/>
              </w:rPr>
              <w:t>0%</w:t>
            </w:r>
          </w:p>
        </w:tc>
        <w:tc>
          <w:tcPr>
            <w:tcW w:w="1287" w:type="dxa"/>
            <w:tcBorders>
              <w:bottom w:val="single" w:sz="2" w:space="0" w:color="auto"/>
              <w:right w:val="single" w:sz="2" w:space="0" w:color="auto"/>
            </w:tcBorders>
            <w:shd w:val="clear" w:color="auto" w:fill="auto"/>
            <w:vAlign w:val="center"/>
          </w:tcPr>
          <w:p w14:paraId="1160A17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w:t>
            </w:r>
          </w:p>
        </w:tc>
      </w:tr>
    </w:tbl>
    <w:p w14:paraId="72901389" w14:textId="77777777" w:rsidR="00180E0A" w:rsidRPr="00EC3740" w:rsidRDefault="00180E0A" w:rsidP="00A27D29">
      <w:pPr>
        <w:rPr>
          <w:rFonts w:ascii="Times New Roman" w:hAnsi="Times New Roman" w:cs="Times New Roman"/>
          <w:color w:val="000000" w:themeColor="text1"/>
          <w:sz w:val="24"/>
          <w:szCs w:val="24"/>
          <w:lang w:val="sr-Cyrl-CS"/>
        </w:rPr>
      </w:pP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850"/>
        <w:gridCol w:w="857"/>
        <w:gridCol w:w="1283"/>
        <w:gridCol w:w="1311"/>
        <w:gridCol w:w="1175"/>
        <w:gridCol w:w="928"/>
        <w:gridCol w:w="1246"/>
        <w:gridCol w:w="1564"/>
      </w:tblGrid>
      <w:tr w:rsidR="00486341" w:rsidRPr="00EC3740" w14:paraId="6D178911" w14:textId="77777777" w:rsidTr="00710970">
        <w:trPr>
          <w:trHeight w:val="284"/>
          <w:jc w:val="center"/>
        </w:trPr>
        <w:tc>
          <w:tcPr>
            <w:tcW w:w="10203" w:type="dxa"/>
            <w:gridSpan w:val="9"/>
            <w:tcBorders>
              <w:top w:val="single" w:sz="2" w:space="0" w:color="auto"/>
              <w:left w:val="single" w:sz="2" w:space="0" w:color="auto"/>
              <w:bottom w:val="single" w:sz="4" w:space="0" w:color="auto"/>
              <w:right w:val="single" w:sz="2" w:space="0" w:color="auto"/>
            </w:tcBorders>
            <w:shd w:val="clear" w:color="auto" w:fill="auto"/>
            <w:vAlign w:val="center"/>
          </w:tcPr>
          <w:p w14:paraId="1C4A6529"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30</w:t>
            </w:r>
          </w:p>
        </w:tc>
      </w:tr>
      <w:tr w:rsidR="00486341" w:rsidRPr="00EC3740" w14:paraId="7D81E40C" w14:textId="77777777" w:rsidTr="00710970">
        <w:trPr>
          <w:jc w:val="center"/>
        </w:trPr>
        <w:tc>
          <w:tcPr>
            <w:tcW w:w="10203" w:type="dxa"/>
            <w:gridSpan w:val="9"/>
            <w:tcBorders>
              <w:left w:val="single" w:sz="2" w:space="0" w:color="auto"/>
              <w:right w:val="single" w:sz="2" w:space="0" w:color="auto"/>
            </w:tcBorders>
            <w:shd w:val="clear" w:color="auto" w:fill="FFFFFF"/>
            <w:vAlign w:val="center"/>
          </w:tcPr>
          <w:p w14:paraId="3AF253B4" w14:textId="4BC96FA3"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 xml:space="preserve">Површина блока – </w:t>
            </w:r>
            <w:r w:rsidR="00E260B3" w:rsidRPr="00EC3740">
              <w:rPr>
                <w:rFonts w:ascii="Times New Roman" w:hAnsi="Times New Roman" w:cs="Times New Roman"/>
                <w:color w:val="000000" w:themeColor="text1"/>
                <w:sz w:val="24"/>
                <w:szCs w:val="24"/>
                <w:lang w:val="sr-Cyrl-CS"/>
              </w:rPr>
              <w:t>44</w:t>
            </w:r>
            <w:r w:rsidRPr="00EC3740">
              <w:rPr>
                <w:rFonts w:ascii="Times New Roman" w:hAnsi="Times New Roman" w:cs="Times New Roman"/>
                <w:color w:val="000000" w:themeColor="text1"/>
                <w:sz w:val="24"/>
                <w:szCs w:val="24"/>
                <w:lang w:val="sr-Cyrl-CS"/>
              </w:rPr>
              <w:t>.</w:t>
            </w:r>
            <w:r w:rsidR="00E260B3" w:rsidRPr="00EC3740">
              <w:rPr>
                <w:rFonts w:ascii="Times New Roman" w:hAnsi="Times New Roman" w:cs="Times New Roman"/>
                <w:color w:val="000000" w:themeColor="text1"/>
                <w:sz w:val="24"/>
                <w:szCs w:val="24"/>
                <w:lang w:val="sr-Cyrl-CS"/>
              </w:rPr>
              <w:t>728</w:t>
            </w:r>
            <w:r w:rsidRPr="00EC3740">
              <w:rPr>
                <w:rFonts w:ascii="Times New Roman" w:hAnsi="Times New Roman" w:cs="Times New Roman"/>
                <w:color w:val="000000" w:themeColor="text1"/>
                <w:sz w:val="24"/>
                <w:szCs w:val="24"/>
                <w:lang w:val="sr-Cyrl-CS"/>
              </w:rPr>
              <w:t>,00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2E3A24B7" w14:textId="77777777" w:rsidTr="00710970">
        <w:trPr>
          <w:jc w:val="center"/>
        </w:trPr>
        <w:tc>
          <w:tcPr>
            <w:tcW w:w="10203" w:type="dxa"/>
            <w:gridSpan w:val="9"/>
            <w:tcBorders>
              <w:left w:val="single" w:sz="2" w:space="0" w:color="auto"/>
              <w:right w:val="single" w:sz="2" w:space="0" w:color="auto"/>
            </w:tcBorders>
            <w:shd w:val="clear" w:color="auto" w:fill="auto"/>
            <w:vAlign w:val="center"/>
          </w:tcPr>
          <w:p w14:paraId="7B16A162" w14:textId="77777777" w:rsidR="00180E0A" w:rsidRPr="00EC3740" w:rsidRDefault="00180E0A" w:rsidP="00A27D29">
            <w:pPr>
              <w:tabs>
                <w:tab w:val="left" w:pos="4963"/>
              </w:tabs>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10662/2, 10663/3, 10661/3, 1508/379, 10661/5, 10661/2, 1508/380, 10661/6, 10663/7, 10663/6, 10663/5, 10662/1, 11121/23, 11121/24, 10665/4, 10665/5, 11121/27, 11121/26, 11121/28, 10670/8, 10665/11, 11663/12, 10663/10, 10665/1, 10670/1, 10665/7, 11121/29, 11121/30, 11121/31, КО Савски венац</w:t>
            </w:r>
          </w:p>
        </w:tc>
      </w:tr>
      <w:tr w:rsidR="00486341" w:rsidRPr="00EC3740" w14:paraId="0402EE6B" w14:textId="77777777" w:rsidTr="00710970">
        <w:trPr>
          <w:jc w:val="center"/>
        </w:trPr>
        <w:tc>
          <w:tcPr>
            <w:tcW w:w="989" w:type="dxa"/>
            <w:tcBorders>
              <w:top w:val="single" w:sz="2" w:space="0" w:color="auto"/>
              <w:left w:val="single" w:sz="2" w:space="0" w:color="auto"/>
              <w:bottom w:val="single" w:sz="2" w:space="0" w:color="auto"/>
              <w:right w:val="single" w:sz="2" w:space="0" w:color="auto"/>
            </w:tcBorders>
            <w:shd w:val="clear" w:color="auto" w:fill="auto"/>
            <w:vAlign w:val="center"/>
          </w:tcPr>
          <w:p w14:paraId="079F3A8E"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0" w:type="dxa"/>
            <w:tcBorders>
              <w:left w:val="single" w:sz="2" w:space="0" w:color="auto"/>
            </w:tcBorders>
            <w:shd w:val="clear" w:color="auto" w:fill="auto"/>
            <w:vAlign w:val="center"/>
          </w:tcPr>
          <w:p w14:paraId="0296044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502F9F9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283" w:type="dxa"/>
            <w:shd w:val="clear" w:color="auto" w:fill="auto"/>
            <w:vAlign w:val="center"/>
          </w:tcPr>
          <w:p w14:paraId="4E0B393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311" w:type="dxa"/>
            <w:shd w:val="clear" w:color="auto" w:fill="auto"/>
            <w:vAlign w:val="center"/>
          </w:tcPr>
          <w:p w14:paraId="1F9F6C32"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420672E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75" w:type="dxa"/>
            <w:shd w:val="clear" w:color="auto" w:fill="auto"/>
            <w:vAlign w:val="center"/>
          </w:tcPr>
          <w:p w14:paraId="0C72353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146FAAF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28" w:type="dxa"/>
            <w:shd w:val="clear" w:color="auto" w:fill="auto"/>
            <w:vAlign w:val="center"/>
          </w:tcPr>
          <w:p w14:paraId="1AFF6E0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46" w:type="dxa"/>
            <w:shd w:val="clear" w:color="auto" w:fill="auto"/>
            <w:vAlign w:val="center"/>
          </w:tcPr>
          <w:p w14:paraId="542BB16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2B42314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564" w:type="dxa"/>
            <w:tcBorders>
              <w:right w:val="single" w:sz="2" w:space="0" w:color="auto"/>
            </w:tcBorders>
            <w:shd w:val="clear" w:color="auto" w:fill="auto"/>
            <w:vAlign w:val="center"/>
          </w:tcPr>
          <w:p w14:paraId="25698813"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5C96107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10BD151F" w14:textId="77777777" w:rsidTr="00710970">
        <w:trPr>
          <w:trHeight w:val="276"/>
          <w:jc w:val="center"/>
        </w:trPr>
        <w:tc>
          <w:tcPr>
            <w:tcW w:w="989" w:type="dxa"/>
            <w:vMerge w:val="restart"/>
            <w:tcBorders>
              <w:top w:val="single" w:sz="2" w:space="0" w:color="auto"/>
              <w:left w:val="single" w:sz="2" w:space="0" w:color="auto"/>
              <w:bottom w:val="single" w:sz="4" w:space="0" w:color="auto"/>
              <w:right w:val="single" w:sz="2" w:space="0" w:color="auto"/>
            </w:tcBorders>
            <w:shd w:val="clear" w:color="auto" w:fill="auto"/>
            <w:vAlign w:val="center"/>
          </w:tcPr>
          <w:p w14:paraId="7F81270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IV</w:t>
            </w:r>
          </w:p>
        </w:tc>
        <w:tc>
          <w:tcPr>
            <w:tcW w:w="850" w:type="dxa"/>
            <w:vMerge w:val="restart"/>
            <w:tcBorders>
              <w:left w:val="single" w:sz="2" w:space="0" w:color="auto"/>
              <w:bottom w:val="single" w:sz="4" w:space="0" w:color="auto"/>
            </w:tcBorders>
            <w:shd w:val="clear" w:color="auto" w:fill="auto"/>
            <w:vAlign w:val="center"/>
          </w:tcPr>
          <w:p w14:paraId="18C34589" w14:textId="5C8FF1A1"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30*</w:t>
            </w:r>
          </w:p>
        </w:tc>
        <w:tc>
          <w:tcPr>
            <w:tcW w:w="857" w:type="dxa"/>
            <w:vMerge w:val="restart"/>
            <w:tcBorders>
              <w:bottom w:val="single" w:sz="4" w:space="0" w:color="auto"/>
            </w:tcBorders>
            <w:shd w:val="clear" w:color="auto" w:fill="auto"/>
            <w:vAlign w:val="center"/>
          </w:tcPr>
          <w:p w14:paraId="164F545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C6</w:t>
            </w:r>
          </w:p>
        </w:tc>
        <w:tc>
          <w:tcPr>
            <w:tcW w:w="1283" w:type="dxa"/>
            <w:vMerge w:val="restart"/>
            <w:tcBorders>
              <w:bottom w:val="single" w:sz="4" w:space="0" w:color="auto"/>
            </w:tcBorders>
            <w:shd w:val="clear" w:color="auto" w:fill="auto"/>
            <w:vAlign w:val="center"/>
          </w:tcPr>
          <w:p w14:paraId="7C63509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вишепор.</w:t>
            </w:r>
          </w:p>
          <w:p w14:paraId="09179989"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r w:rsidRPr="00EC3740">
              <w:rPr>
                <w:rFonts w:ascii="Times New Roman" w:hAnsi="Times New Roman" w:cs="Times New Roman"/>
                <w:color w:val="000000" w:themeColor="text1"/>
                <w:sz w:val="24"/>
                <w:szCs w:val="24"/>
                <w:lang w:val="sr-Cyrl-CS"/>
              </w:rPr>
              <w:t>становање</w:t>
            </w:r>
          </w:p>
        </w:tc>
        <w:tc>
          <w:tcPr>
            <w:tcW w:w="1311" w:type="dxa"/>
            <w:vMerge w:val="restart"/>
            <w:tcBorders>
              <w:bottom w:val="single" w:sz="4" w:space="0" w:color="auto"/>
            </w:tcBorders>
            <w:shd w:val="clear" w:color="auto" w:fill="auto"/>
            <w:vAlign w:val="center"/>
          </w:tcPr>
          <w:p w14:paraId="6969C6C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пословање до 49%</w:t>
            </w:r>
          </w:p>
        </w:tc>
        <w:tc>
          <w:tcPr>
            <w:tcW w:w="1175" w:type="dxa"/>
            <w:vMerge w:val="restart"/>
            <w:tcBorders>
              <w:bottom w:val="single" w:sz="4" w:space="0" w:color="auto"/>
            </w:tcBorders>
            <w:shd w:val="clear" w:color="auto" w:fill="auto"/>
            <w:vAlign w:val="center"/>
          </w:tcPr>
          <w:p w14:paraId="19FCA2DB"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r w:rsidRPr="00EC3740">
              <w:rPr>
                <w:rFonts w:ascii="Times New Roman" w:hAnsi="Times New Roman" w:cs="Times New Roman"/>
                <w:color w:val="000000" w:themeColor="text1"/>
                <w:sz w:val="24"/>
                <w:szCs w:val="24"/>
                <w:lang w:val="sr-Cyrl-CS"/>
              </w:rPr>
              <w:t>70%</w:t>
            </w:r>
          </w:p>
        </w:tc>
        <w:tc>
          <w:tcPr>
            <w:tcW w:w="928" w:type="dxa"/>
            <w:vMerge w:val="restart"/>
            <w:tcBorders>
              <w:bottom w:val="single" w:sz="4" w:space="0" w:color="auto"/>
            </w:tcBorders>
            <w:shd w:val="clear" w:color="auto" w:fill="FFFFFF"/>
            <w:vAlign w:val="center"/>
          </w:tcPr>
          <w:p w14:paraId="0C00731E"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r w:rsidRPr="00EC3740">
              <w:rPr>
                <w:rFonts w:ascii="Times New Roman" w:hAnsi="Times New Roman" w:cs="Times New Roman"/>
                <w:color w:val="000000" w:themeColor="text1"/>
                <w:sz w:val="24"/>
                <w:szCs w:val="24"/>
                <w:lang w:val="sr-Cyrl-CS"/>
              </w:rPr>
              <w:t xml:space="preserve">100,00 m </w:t>
            </w:r>
          </w:p>
        </w:tc>
        <w:tc>
          <w:tcPr>
            <w:tcW w:w="1246" w:type="dxa"/>
            <w:vMerge w:val="restart"/>
            <w:tcBorders>
              <w:bottom w:val="single" w:sz="4" w:space="0" w:color="auto"/>
            </w:tcBorders>
            <w:shd w:val="clear" w:color="auto" w:fill="auto"/>
            <w:vAlign w:val="center"/>
          </w:tcPr>
          <w:p w14:paraId="084D0B49"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r w:rsidRPr="00EC3740">
              <w:rPr>
                <w:rFonts w:ascii="Times New Roman" w:hAnsi="Times New Roman" w:cs="Times New Roman"/>
                <w:color w:val="000000" w:themeColor="text1"/>
                <w:sz w:val="24"/>
                <w:szCs w:val="24"/>
                <w:lang w:val="sr-Cyrl-CS"/>
              </w:rPr>
              <w:t>30%</w:t>
            </w:r>
          </w:p>
        </w:tc>
        <w:tc>
          <w:tcPr>
            <w:tcW w:w="1564" w:type="dxa"/>
            <w:vMerge w:val="restart"/>
            <w:tcBorders>
              <w:bottom w:val="single" w:sz="4" w:space="0" w:color="auto"/>
              <w:right w:val="single" w:sz="2" w:space="0" w:color="auto"/>
            </w:tcBorders>
            <w:shd w:val="clear" w:color="auto" w:fill="auto"/>
            <w:vAlign w:val="center"/>
          </w:tcPr>
          <w:p w14:paraId="0EB6AAA4"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r w:rsidRPr="00EC3740">
              <w:rPr>
                <w:rFonts w:ascii="Times New Roman" w:hAnsi="Times New Roman" w:cs="Times New Roman"/>
                <w:color w:val="000000" w:themeColor="text1"/>
                <w:sz w:val="24"/>
                <w:szCs w:val="24"/>
                <w:lang w:val="sr-Cyrl-CS"/>
              </w:rPr>
              <w:t>10%</w:t>
            </w:r>
          </w:p>
        </w:tc>
      </w:tr>
      <w:tr w:rsidR="00486341" w:rsidRPr="00EC3740" w14:paraId="31C055ED" w14:textId="77777777" w:rsidTr="00710970">
        <w:trPr>
          <w:trHeight w:val="276"/>
          <w:jc w:val="center"/>
        </w:trPr>
        <w:tc>
          <w:tcPr>
            <w:tcW w:w="989" w:type="dxa"/>
            <w:vMerge/>
            <w:tcBorders>
              <w:left w:val="single" w:sz="2" w:space="0" w:color="auto"/>
              <w:right w:val="single" w:sz="2" w:space="0" w:color="auto"/>
            </w:tcBorders>
            <w:shd w:val="clear" w:color="auto" w:fill="auto"/>
            <w:vAlign w:val="center"/>
          </w:tcPr>
          <w:p w14:paraId="40DFFAF0"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vMerge/>
            <w:tcBorders>
              <w:left w:val="single" w:sz="2" w:space="0" w:color="auto"/>
            </w:tcBorders>
            <w:shd w:val="clear" w:color="auto" w:fill="auto"/>
            <w:vAlign w:val="center"/>
          </w:tcPr>
          <w:p w14:paraId="6BAA9743"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857" w:type="dxa"/>
            <w:vMerge/>
            <w:shd w:val="clear" w:color="auto" w:fill="auto"/>
            <w:vAlign w:val="center"/>
          </w:tcPr>
          <w:p w14:paraId="0A79C986"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1283" w:type="dxa"/>
            <w:vMerge/>
            <w:shd w:val="clear" w:color="auto" w:fill="auto"/>
            <w:vAlign w:val="center"/>
          </w:tcPr>
          <w:p w14:paraId="7D34C79B"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1311" w:type="dxa"/>
            <w:vMerge/>
            <w:shd w:val="clear" w:color="auto" w:fill="auto"/>
            <w:vAlign w:val="center"/>
          </w:tcPr>
          <w:p w14:paraId="6CDA92C5"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175" w:type="dxa"/>
            <w:vMerge/>
            <w:shd w:val="clear" w:color="auto" w:fill="auto"/>
            <w:vAlign w:val="center"/>
          </w:tcPr>
          <w:p w14:paraId="183D8D60"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928" w:type="dxa"/>
            <w:vMerge/>
            <w:shd w:val="clear" w:color="auto" w:fill="auto"/>
            <w:vAlign w:val="center"/>
          </w:tcPr>
          <w:p w14:paraId="0C654E74"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1246" w:type="dxa"/>
            <w:vMerge/>
            <w:shd w:val="clear" w:color="auto" w:fill="auto"/>
            <w:vAlign w:val="center"/>
          </w:tcPr>
          <w:p w14:paraId="257F82EC"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1564" w:type="dxa"/>
            <w:vMerge/>
            <w:tcBorders>
              <w:right w:val="single" w:sz="2" w:space="0" w:color="auto"/>
            </w:tcBorders>
            <w:shd w:val="clear" w:color="auto" w:fill="auto"/>
            <w:vAlign w:val="center"/>
          </w:tcPr>
          <w:p w14:paraId="27CE55DA"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r>
      <w:tr w:rsidR="009F0808" w:rsidRPr="00EC3740" w14:paraId="7D9FEF34" w14:textId="77777777" w:rsidTr="00710970">
        <w:trPr>
          <w:trHeight w:val="276"/>
          <w:jc w:val="center"/>
        </w:trPr>
        <w:tc>
          <w:tcPr>
            <w:tcW w:w="989" w:type="dxa"/>
            <w:vMerge/>
            <w:tcBorders>
              <w:left w:val="single" w:sz="2" w:space="0" w:color="auto"/>
              <w:bottom w:val="single" w:sz="2" w:space="0" w:color="auto"/>
              <w:right w:val="single" w:sz="2" w:space="0" w:color="auto"/>
            </w:tcBorders>
            <w:shd w:val="clear" w:color="auto" w:fill="auto"/>
            <w:vAlign w:val="center"/>
          </w:tcPr>
          <w:p w14:paraId="3AAD34BF"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850" w:type="dxa"/>
            <w:vMerge/>
            <w:tcBorders>
              <w:left w:val="single" w:sz="2" w:space="0" w:color="auto"/>
              <w:bottom w:val="single" w:sz="2" w:space="0" w:color="auto"/>
            </w:tcBorders>
            <w:shd w:val="clear" w:color="auto" w:fill="auto"/>
            <w:vAlign w:val="center"/>
          </w:tcPr>
          <w:p w14:paraId="21CD6073"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857" w:type="dxa"/>
            <w:vMerge/>
            <w:tcBorders>
              <w:bottom w:val="single" w:sz="2" w:space="0" w:color="auto"/>
            </w:tcBorders>
            <w:shd w:val="clear" w:color="auto" w:fill="auto"/>
            <w:vAlign w:val="center"/>
          </w:tcPr>
          <w:p w14:paraId="5EF9E62E"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1283" w:type="dxa"/>
            <w:vMerge/>
            <w:tcBorders>
              <w:bottom w:val="single" w:sz="2" w:space="0" w:color="auto"/>
            </w:tcBorders>
            <w:shd w:val="clear" w:color="auto" w:fill="auto"/>
            <w:vAlign w:val="center"/>
          </w:tcPr>
          <w:p w14:paraId="34005AB6"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1311" w:type="dxa"/>
            <w:vMerge/>
            <w:tcBorders>
              <w:bottom w:val="single" w:sz="2" w:space="0" w:color="auto"/>
            </w:tcBorders>
            <w:shd w:val="clear" w:color="auto" w:fill="auto"/>
            <w:vAlign w:val="center"/>
          </w:tcPr>
          <w:p w14:paraId="0CA4D675" w14:textId="77777777" w:rsidR="00180E0A" w:rsidRPr="00EC3740" w:rsidRDefault="00180E0A" w:rsidP="00A27D29">
            <w:pPr>
              <w:jc w:val="center"/>
              <w:rPr>
                <w:rFonts w:ascii="Times New Roman" w:hAnsi="Times New Roman" w:cs="Times New Roman"/>
                <w:color w:val="000000" w:themeColor="text1"/>
                <w:sz w:val="24"/>
                <w:szCs w:val="24"/>
                <w:lang w:val="sr-Cyrl-CS"/>
              </w:rPr>
            </w:pPr>
          </w:p>
        </w:tc>
        <w:tc>
          <w:tcPr>
            <w:tcW w:w="1175" w:type="dxa"/>
            <w:vMerge/>
            <w:tcBorders>
              <w:bottom w:val="single" w:sz="2" w:space="0" w:color="auto"/>
            </w:tcBorders>
            <w:shd w:val="clear" w:color="auto" w:fill="auto"/>
            <w:vAlign w:val="center"/>
          </w:tcPr>
          <w:p w14:paraId="2AC3EDEB"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928" w:type="dxa"/>
            <w:vMerge/>
            <w:tcBorders>
              <w:bottom w:val="single" w:sz="2" w:space="0" w:color="auto"/>
            </w:tcBorders>
            <w:shd w:val="clear" w:color="auto" w:fill="auto"/>
            <w:vAlign w:val="center"/>
          </w:tcPr>
          <w:p w14:paraId="398B18AD"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1246" w:type="dxa"/>
            <w:vMerge/>
            <w:tcBorders>
              <w:bottom w:val="single" w:sz="2" w:space="0" w:color="auto"/>
            </w:tcBorders>
            <w:shd w:val="clear" w:color="auto" w:fill="auto"/>
            <w:vAlign w:val="center"/>
          </w:tcPr>
          <w:p w14:paraId="283E898E"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c>
          <w:tcPr>
            <w:tcW w:w="1564" w:type="dxa"/>
            <w:vMerge/>
            <w:tcBorders>
              <w:bottom w:val="single" w:sz="2" w:space="0" w:color="auto"/>
              <w:right w:val="single" w:sz="2" w:space="0" w:color="auto"/>
            </w:tcBorders>
            <w:shd w:val="clear" w:color="auto" w:fill="auto"/>
            <w:vAlign w:val="center"/>
          </w:tcPr>
          <w:p w14:paraId="022FC4DC" w14:textId="77777777" w:rsidR="00180E0A" w:rsidRPr="00EC3740" w:rsidRDefault="00180E0A" w:rsidP="00A27D29">
            <w:pPr>
              <w:jc w:val="center"/>
              <w:rPr>
                <w:rFonts w:ascii="Times New Roman" w:hAnsi="Times New Roman" w:cs="Times New Roman"/>
                <w:color w:val="000000" w:themeColor="text1"/>
                <w:sz w:val="24"/>
                <w:szCs w:val="24"/>
                <w:highlight w:val="yellow"/>
                <w:lang w:val="sr-Cyrl-CS"/>
              </w:rPr>
            </w:pPr>
          </w:p>
        </w:tc>
      </w:tr>
    </w:tbl>
    <w:p w14:paraId="71FF1F51" w14:textId="77777777" w:rsidR="00B25AA6" w:rsidRPr="00EC3740" w:rsidRDefault="00B25AA6" w:rsidP="00A27D29">
      <w:pPr>
        <w:rPr>
          <w:rFonts w:ascii="Times New Roman" w:hAnsi="Times New Roman" w:cs="Times New Roman"/>
          <w:color w:val="000000" w:themeColor="text1"/>
          <w:sz w:val="24"/>
          <w:szCs w:val="24"/>
          <w:lang w:val="sr-Cyrl-CS"/>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851"/>
        <w:gridCol w:w="857"/>
        <w:gridCol w:w="1041"/>
        <w:gridCol w:w="1299"/>
        <w:gridCol w:w="1195"/>
        <w:gridCol w:w="989"/>
        <w:gridCol w:w="1253"/>
        <w:gridCol w:w="1392"/>
      </w:tblGrid>
      <w:tr w:rsidR="00486341" w:rsidRPr="00EC3740" w14:paraId="553EDBBF" w14:textId="77777777" w:rsidTr="00710970">
        <w:trPr>
          <w:trHeight w:val="284"/>
          <w:jc w:val="center"/>
        </w:trPr>
        <w:tc>
          <w:tcPr>
            <w:tcW w:w="10065" w:type="dxa"/>
            <w:gridSpan w:val="9"/>
            <w:tcBorders>
              <w:top w:val="single" w:sz="2" w:space="0" w:color="auto"/>
              <w:left w:val="single" w:sz="2" w:space="0" w:color="auto"/>
              <w:right w:val="single" w:sz="2" w:space="0" w:color="auto"/>
            </w:tcBorders>
            <w:shd w:val="clear" w:color="auto" w:fill="auto"/>
            <w:vAlign w:val="center"/>
          </w:tcPr>
          <w:p w14:paraId="0F6C9FE5"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 31</w:t>
            </w:r>
          </w:p>
        </w:tc>
      </w:tr>
      <w:tr w:rsidR="00486341" w:rsidRPr="00EC3740" w14:paraId="5ED46BD5" w14:textId="77777777" w:rsidTr="00710970">
        <w:trPr>
          <w:jc w:val="center"/>
        </w:trPr>
        <w:tc>
          <w:tcPr>
            <w:tcW w:w="10065" w:type="dxa"/>
            <w:gridSpan w:val="9"/>
            <w:tcBorders>
              <w:left w:val="single" w:sz="2" w:space="0" w:color="auto"/>
              <w:right w:val="single" w:sz="2" w:space="0" w:color="auto"/>
            </w:tcBorders>
            <w:shd w:val="clear" w:color="auto" w:fill="FFFFFF"/>
            <w:vAlign w:val="center"/>
          </w:tcPr>
          <w:p w14:paraId="67811A22" w14:textId="77777777" w:rsidR="00180E0A" w:rsidRPr="00EC3740" w:rsidRDefault="00180E0A" w:rsidP="00A27D29">
            <w:pPr>
              <w:rPr>
                <w:rFonts w:ascii="Times New Roman" w:hAnsi="Times New Roman" w:cs="Times New Roman"/>
                <w:color w:val="000000" w:themeColor="text1"/>
                <w:sz w:val="24"/>
                <w:szCs w:val="24"/>
                <w:highlight w:val="yellow"/>
                <w:lang w:val="sr-Cyrl-CS"/>
              </w:rPr>
            </w:pPr>
            <w:r w:rsidRPr="00EC3740">
              <w:rPr>
                <w:rFonts w:ascii="Times New Roman" w:hAnsi="Times New Roman" w:cs="Times New Roman"/>
                <w:color w:val="000000" w:themeColor="text1"/>
                <w:sz w:val="24"/>
                <w:szCs w:val="24"/>
                <w:lang w:val="sr-Cyrl-CS"/>
              </w:rPr>
              <w:t>Површина блока – 162.000,00 m</w:t>
            </w:r>
            <w:r w:rsidRPr="00EC3740">
              <w:rPr>
                <w:rFonts w:ascii="Times New Roman" w:hAnsi="Times New Roman" w:cs="Times New Roman"/>
                <w:color w:val="000000" w:themeColor="text1"/>
                <w:sz w:val="24"/>
                <w:szCs w:val="24"/>
                <w:vertAlign w:val="superscript"/>
                <w:lang w:val="sr-Cyrl-CS"/>
              </w:rPr>
              <w:t>2</w:t>
            </w:r>
          </w:p>
        </w:tc>
      </w:tr>
      <w:tr w:rsidR="00486341" w:rsidRPr="00EC3740" w14:paraId="3E2C9532" w14:textId="77777777" w:rsidTr="00710970">
        <w:trPr>
          <w:jc w:val="center"/>
        </w:trPr>
        <w:tc>
          <w:tcPr>
            <w:tcW w:w="10065" w:type="dxa"/>
            <w:gridSpan w:val="9"/>
            <w:tcBorders>
              <w:left w:val="single" w:sz="2" w:space="0" w:color="auto"/>
              <w:right w:val="single" w:sz="2" w:space="0" w:color="auto"/>
            </w:tcBorders>
            <w:shd w:val="clear" w:color="auto" w:fill="auto"/>
            <w:vAlign w:val="center"/>
          </w:tcPr>
          <w:p w14:paraId="1639B049" w14:textId="77777777" w:rsidR="00180E0A" w:rsidRPr="00EC3740" w:rsidRDefault="00180E0A" w:rsidP="00A27D29">
            <w:pP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Катастарске парцеле у блоку – КП 2387/1, 2389/1, 2389/2, 2390, 2392/1, 2393, 2395/5, 6631/7 КО Нови Београд</w:t>
            </w:r>
          </w:p>
        </w:tc>
      </w:tr>
      <w:tr w:rsidR="00486341" w:rsidRPr="00EC3740" w14:paraId="55F735C5" w14:textId="77777777" w:rsidTr="00710970">
        <w:trPr>
          <w:jc w:val="center"/>
        </w:trPr>
        <w:tc>
          <w:tcPr>
            <w:tcW w:w="1188" w:type="dxa"/>
            <w:tcBorders>
              <w:top w:val="single" w:sz="2" w:space="0" w:color="auto"/>
              <w:left w:val="single" w:sz="2" w:space="0" w:color="auto"/>
              <w:bottom w:val="single" w:sz="2" w:space="0" w:color="auto"/>
              <w:right w:val="single" w:sz="2" w:space="0" w:color="auto"/>
            </w:tcBorders>
            <w:shd w:val="clear" w:color="auto" w:fill="auto"/>
            <w:vAlign w:val="center"/>
          </w:tcPr>
          <w:p w14:paraId="4F646D3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УЦ</w:t>
            </w:r>
          </w:p>
        </w:tc>
        <w:tc>
          <w:tcPr>
            <w:tcW w:w="851" w:type="dxa"/>
            <w:tcBorders>
              <w:left w:val="single" w:sz="2" w:space="0" w:color="auto"/>
            </w:tcBorders>
            <w:shd w:val="clear" w:color="auto" w:fill="auto"/>
            <w:vAlign w:val="center"/>
          </w:tcPr>
          <w:p w14:paraId="5ABFA15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БЛОК</w:t>
            </w:r>
          </w:p>
        </w:tc>
        <w:tc>
          <w:tcPr>
            <w:tcW w:w="857" w:type="dxa"/>
            <w:shd w:val="clear" w:color="auto" w:fill="auto"/>
            <w:vAlign w:val="center"/>
          </w:tcPr>
          <w:p w14:paraId="049D5AD4"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ЗОНА</w:t>
            </w:r>
          </w:p>
        </w:tc>
        <w:tc>
          <w:tcPr>
            <w:tcW w:w="1041" w:type="dxa"/>
            <w:shd w:val="clear" w:color="auto" w:fill="auto"/>
            <w:vAlign w:val="center"/>
          </w:tcPr>
          <w:p w14:paraId="23B230CA"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299" w:type="dxa"/>
            <w:shd w:val="clear" w:color="auto" w:fill="auto"/>
            <w:vAlign w:val="center"/>
          </w:tcPr>
          <w:p w14:paraId="06066A9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Компатиб.</w:t>
            </w:r>
          </w:p>
          <w:p w14:paraId="3F33AE9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Намена</w:t>
            </w:r>
          </w:p>
        </w:tc>
        <w:tc>
          <w:tcPr>
            <w:tcW w:w="1195" w:type="dxa"/>
            <w:shd w:val="clear" w:color="auto" w:fill="auto"/>
            <w:vAlign w:val="center"/>
          </w:tcPr>
          <w:p w14:paraId="3CBED11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w:t>
            </w:r>
          </w:p>
          <w:p w14:paraId="7F685C8F"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заузетост</w:t>
            </w:r>
          </w:p>
        </w:tc>
        <w:tc>
          <w:tcPr>
            <w:tcW w:w="989" w:type="dxa"/>
            <w:shd w:val="clear" w:color="auto" w:fill="auto"/>
            <w:vAlign w:val="center"/>
          </w:tcPr>
          <w:p w14:paraId="61B3C7C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Макс. висина</w:t>
            </w:r>
          </w:p>
        </w:tc>
        <w:tc>
          <w:tcPr>
            <w:tcW w:w="1253" w:type="dxa"/>
            <w:shd w:val="clear" w:color="auto" w:fill="auto"/>
            <w:vAlign w:val="center"/>
          </w:tcPr>
          <w:p w14:paraId="49049BA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Слободне</w:t>
            </w:r>
          </w:p>
          <w:p w14:paraId="50D5090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површине</w:t>
            </w:r>
          </w:p>
        </w:tc>
        <w:tc>
          <w:tcPr>
            <w:tcW w:w="1392" w:type="dxa"/>
            <w:tcBorders>
              <w:right w:val="single" w:sz="2" w:space="0" w:color="auto"/>
            </w:tcBorders>
            <w:shd w:val="clear" w:color="auto" w:fill="auto"/>
            <w:vAlign w:val="center"/>
          </w:tcPr>
          <w:p w14:paraId="17C8087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Незастрто</w:t>
            </w:r>
          </w:p>
          <w:p w14:paraId="6FF99C89"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зеленило</w:t>
            </w:r>
          </w:p>
        </w:tc>
      </w:tr>
      <w:tr w:rsidR="00486341" w:rsidRPr="00EC3740" w14:paraId="70E11B96" w14:textId="77777777" w:rsidTr="00710970">
        <w:trPr>
          <w:jc w:val="center"/>
        </w:trPr>
        <w:tc>
          <w:tcPr>
            <w:tcW w:w="1188" w:type="dxa"/>
            <w:tcBorders>
              <w:top w:val="single" w:sz="2" w:space="0" w:color="auto"/>
              <w:left w:val="single" w:sz="2" w:space="0" w:color="auto"/>
              <w:bottom w:val="single" w:sz="2" w:space="0" w:color="auto"/>
              <w:right w:val="single" w:sz="2" w:space="0" w:color="auto"/>
            </w:tcBorders>
            <w:shd w:val="clear" w:color="auto" w:fill="auto"/>
            <w:vAlign w:val="center"/>
          </w:tcPr>
          <w:p w14:paraId="07D6A61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V</w:t>
            </w:r>
          </w:p>
        </w:tc>
        <w:tc>
          <w:tcPr>
            <w:tcW w:w="851" w:type="dxa"/>
            <w:tcBorders>
              <w:left w:val="single" w:sz="2" w:space="0" w:color="auto"/>
              <w:bottom w:val="single" w:sz="2" w:space="0" w:color="auto"/>
            </w:tcBorders>
            <w:shd w:val="clear" w:color="auto" w:fill="auto"/>
            <w:vAlign w:val="center"/>
          </w:tcPr>
          <w:p w14:paraId="50AEFDA0"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31</w:t>
            </w:r>
          </w:p>
        </w:tc>
        <w:tc>
          <w:tcPr>
            <w:tcW w:w="857" w:type="dxa"/>
            <w:tcBorders>
              <w:bottom w:val="single" w:sz="2" w:space="0" w:color="auto"/>
            </w:tcBorders>
            <w:shd w:val="clear" w:color="auto" w:fill="auto"/>
            <w:vAlign w:val="center"/>
          </w:tcPr>
          <w:p w14:paraId="6444B63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П4</w:t>
            </w:r>
          </w:p>
        </w:tc>
        <w:tc>
          <w:tcPr>
            <w:tcW w:w="1041" w:type="dxa"/>
            <w:tcBorders>
              <w:bottom w:val="single" w:sz="2" w:space="0" w:color="auto"/>
            </w:tcBorders>
            <w:shd w:val="clear" w:color="auto" w:fill="auto"/>
            <w:vAlign w:val="center"/>
          </w:tcPr>
          <w:p w14:paraId="3B0F6D0B"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парк</w:t>
            </w:r>
          </w:p>
        </w:tc>
        <w:tc>
          <w:tcPr>
            <w:tcW w:w="1299" w:type="dxa"/>
            <w:tcBorders>
              <w:bottom w:val="single" w:sz="2" w:space="0" w:color="auto"/>
            </w:tcBorders>
            <w:shd w:val="clear" w:color="auto" w:fill="auto"/>
            <w:vAlign w:val="center"/>
          </w:tcPr>
          <w:p w14:paraId="59D70BA6"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195" w:type="dxa"/>
            <w:tcBorders>
              <w:bottom w:val="single" w:sz="2" w:space="0" w:color="auto"/>
            </w:tcBorders>
            <w:shd w:val="clear" w:color="auto" w:fill="auto"/>
            <w:vAlign w:val="center"/>
          </w:tcPr>
          <w:p w14:paraId="29E6B22D"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989" w:type="dxa"/>
            <w:tcBorders>
              <w:bottom w:val="single" w:sz="2" w:space="0" w:color="auto"/>
            </w:tcBorders>
            <w:shd w:val="clear" w:color="auto" w:fill="auto"/>
            <w:vAlign w:val="center"/>
          </w:tcPr>
          <w:p w14:paraId="124E3E25"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w:t>
            </w:r>
          </w:p>
        </w:tc>
        <w:tc>
          <w:tcPr>
            <w:tcW w:w="1253" w:type="dxa"/>
            <w:tcBorders>
              <w:bottom w:val="single" w:sz="2" w:space="0" w:color="auto"/>
            </w:tcBorders>
            <w:shd w:val="clear" w:color="auto" w:fill="auto"/>
            <w:vAlign w:val="center"/>
          </w:tcPr>
          <w:p w14:paraId="5EB2C417"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100%</w:t>
            </w:r>
          </w:p>
        </w:tc>
        <w:tc>
          <w:tcPr>
            <w:tcW w:w="1392" w:type="dxa"/>
            <w:tcBorders>
              <w:bottom w:val="single" w:sz="2" w:space="0" w:color="auto"/>
              <w:right w:val="single" w:sz="2" w:space="0" w:color="auto"/>
            </w:tcBorders>
            <w:shd w:val="clear" w:color="auto" w:fill="auto"/>
            <w:vAlign w:val="center"/>
          </w:tcPr>
          <w:p w14:paraId="0B199E78" w14:textId="77777777" w:rsidR="00180E0A" w:rsidRPr="00EC3740" w:rsidRDefault="00180E0A" w:rsidP="00A27D29">
            <w:pPr>
              <w:jc w:val="center"/>
              <w:rPr>
                <w:rFonts w:ascii="Times New Roman" w:hAnsi="Times New Roman" w:cs="Times New Roman"/>
                <w:color w:val="000000" w:themeColor="text1"/>
                <w:sz w:val="24"/>
                <w:szCs w:val="24"/>
                <w:lang w:val="sr-Cyrl-CS"/>
              </w:rPr>
            </w:pPr>
            <w:r w:rsidRPr="00EC3740">
              <w:rPr>
                <w:rFonts w:ascii="Times New Roman" w:hAnsi="Times New Roman" w:cs="Times New Roman"/>
                <w:color w:val="000000" w:themeColor="text1"/>
                <w:sz w:val="24"/>
                <w:szCs w:val="24"/>
                <w:lang w:val="sr-Cyrl-CS"/>
              </w:rPr>
              <w:t>80%</w:t>
            </w:r>
          </w:p>
        </w:tc>
      </w:tr>
    </w:tbl>
    <w:p w14:paraId="184E0186" w14:textId="77777777" w:rsidR="00243D0B" w:rsidRPr="00EC3740" w:rsidRDefault="00243D0B" w:rsidP="00A27D29">
      <w:pPr>
        <w:ind w:right="-46"/>
        <w:rPr>
          <w:rFonts w:ascii="Times New Roman" w:hAnsi="Times New Roman" w:cs="Times New Roman"/>
          <w:sz w:val="24"/>
          <w:szCs w:val="24"/>
          <w:lang w:val="sr-Cyrl-CS"/>
        </w:rPr>
      </w:pPr>
    </w:p>
    <w:p w14:paraId="2B7EBBBC" w14:textId="225CEE85" w:rsidR="00180E0A" w:rsidRPr="00EC3740" w:rsidRDefault="00180E0A" w:rsidP="00A2654B">
      <w:pPr>
        <w:ind w:left="-142" w:right="141" w:firstLine="360"/>
        <w:rPr>
          <w:rFonts w:ascii="Times New Roman" w:hAnsi="Times New Roman" w:cs="Times New Roman"/>
          <w:noProof/>
          <w:color w:val="000000"/>
          <w:sz w:val="24"/>
          <w:szCs w:val="24"/>
          <w:lang w:val="sr-Cyrl-CS"/>
        </w:rPr>
      </w:pPr>
      <w:r w:rsidRPr="00EC3740">
        <w:rPr>
          <w:rFonts w:ascii="Times New Roman" w:hAnsi="Times New Roman" w:cs="Times New Roman"/>
          <w:sz w:val="24"/>
          <w:szCs w:val="24"/>
          <w:lang w:val="sr-Cyrl-CS"/>
        </w:rPr>
        <w:t xml:space="preserve">* </w:t>
      </w:r>
      <w:r w:rsidRPr="00EC3740">
        <w:rPr>
          <w:rFonts w:ascii="Times New Roman" w:hAnsi="Times New Roman" w:cs="Times New Roman"/>
          <w:color w:val="000000"/>
          <w:sz w:val="24"/>
          <w:szCs w:val="24"/>
          <w:lang w:val="sr-Cyrl-CS"/>
        </w:rPr>
        <w:t xml:space="preserve">У оквиру блока 28, 29 или 30 могуће је формирање грађевинских парцела намењених основној школи </w:t>
      </w:r>
      <w:r w:rsidR="007A3F40" w:rsidRPr="00EC3740">
        <w:rPr>
          <w:rFonts w:ascii="Times New Roman" w:hAnsi="Times New Roman" w:cs="Times New Roman"/>
          <w:color w:val="000000"/>
          <w:sz w:val="24"/>
          <w:szCs w:val="24"/>
          <w:lang w:val="sr-Cyrl-CS"/>
        </w:rPr>
        <w:t>(</w:t>
      </w:r>
      <w:r w:rsidRPr="00EC3740">
        <w:rPr>
          <w:rFonts w:ascii="Times New Roman" w:hAnsi="Times New Roman" w:cs="Times New Roman"/>
          <w:color w:val="000000"/>
          <w:sz w:val="24"/>
          <w:szCs w:val="24"/>
          <w:lang w:val="sr-Cyrl-CS"/>
        </w:rPr>
        <w:t>ОШ2</w:t>
      </w:r>
      <w:r w:rsidR="007A3F40" w:rsidRPr="00EC3740">
        <w:rPr>
          <w:rFonts w:ascii="Times New Roman" w:hAnsi="Times New Roman" w:cs="Times New Roman"/>
          <w:color w:val="000000"/>
          <w:sz w:val="24"/>
          <w:szCs w:val="24"/>
          <w:lang w:val="sr-Cyrl-CS"/>
        </w:rPr>
        <w:t>)</w:t>
      </w:r>
      <w:r w:rsidRPr="00EC3740">
        <w:rPr>
          <w:rFonts w:ascii="Times New Roman" w:hAnsi="Times New Roman" w:cs="Times New Roman"/>
          <w:color w:val="000000"/>
          <w:sz w:val="24"/>
          <w:szCs w:val="24"/>
          <w:lang w:val="sr-Cyrl-CS"/>
        </w:rPr>
        <w:t xml:space="preserve">, комбинованој дечијој установи </w:t>
      </w:r>
      <w:r w:rsidR="007A3F40" w:rsidRPr="00EC3740">
        <w:rPr>
          <w:rFonts w:ascii="Times New Roman" w:hAnsi="Times New Roman" w:cs="Times New Roman"/>
          <w:color w:val="000000"/>
          <w:sz w:val="24"/>
          <w:szCs w:val="24"/>
          <w:lang w:val="sr-Cyrl-CS"/>
        </w:rPr>
        <w:t>(</w:t>
      </w:r>
      <w:r w:rsidRPr="00EC3740">
        <w:rPr>
          <w:rFonts w:ascii="Times New Roman" w:hAnsi="Times New Roman" w:cs="Times New Roman"/>
          <w:color w:val="000000"/>
          <w:sz w:val="24"/>
          <w:szCs w:val="24"/>
          <w:lang w:val="sr-Cyrl-CS"/>
        </w:rPr>
        <w:t>КДУ3</w:t>
      </w:r>
      <w:r w:rsidR="007A3F40" w:rsidRPr="00EC3740">
        <w:rPr>
          <w:rFonts w:ascii="Times New Roman" w:hAnsi="Times New Roman" w:cs="Times New Roman"/>
          <w:color w:val="000000"/>
          <w:sz w:val="24"/>
          <w:szCs w:val="24"/>
          <w:lang w:val="sr-Cyrl-CS"/>
        </w:rPr>
        <w:t>)</w:t>
      </w:r>
      <w:r w:rsidRPr="00EC3740">
        <w:rPr>
          <w:rFonts w:ascii="Times New Roman" w:hAnsi="Times New Roman" w:cs="Times New Roman"/>
          <w:color w:val="000000"/>
          <w:sz w:val="24"/>
          <w:szCs w:val="24"/>
          <w:lang w:val="sr-Cyrl-CS"/>
        </w:rPr>
        <w:t xml:space="preserve"> и комбинованог објекта </w:t>
      </w:r>
      <w:r w:rsidRPr="00EC3740">
        <w:rPr>
          <w:rFonts w:ascii="Times New Roman" w:hAnsi="Times New Roman" w:cs="Times New Roman"/>
          <w:noProof/>
          <w:color w:val="000000"/>
          <w:sz w:val="24"/>
          <w:szCs w:val="24"/>
          <w:lang w:val="sr-Cyrl-CS"/>
        </w:rPr>
        <w:t xml:space="preserve">здравствене и социјалне заштите </w:t>
      </w:r>
      <w:r w:rsidR="007A3F40" w:rsidRPr="00EC3740">
        <w:rPr>
          <w:rFonts w:ascii="Times New Roman" w:hAnsi="Times New Roman" w:cs="Times New Roman"/>
          <w:noProof/>
          <w:color w:val="000000"/>
          <w:sz w:val="24"/>
          <w:szCs w:val="24"/>
          <w:lang w:val="sr-Cyrl-CS"/>
        </w:rPr>
        <w:t>(</w:t>
      </w:r>
      <w:r w:rsidRPr="00EC3740">
        <w:rPr>
          <w:rFonts w:ascii="Times New Roman" w:hAnsi="Times New Roman" w:cs="Times New Roman"/>
          <w:noProof/>
          <w:color w:val="000000"/>
          <w:sz w:val="24"/>
          <w:szCs w:val="24"/>
          <w:lang w:val="sr-Cyrl-CS"/>
        </w:rPr>
        <w:t>СЗЗ</w:t>
      </w:r>
      <w:r w:rsidR="007A3F40" w:rsidRPr="00EC3740">
        <w:rPr>
          <w:rFonts w:ascii="Times New Roman" w:hAnsi="Times New Roman" w:cs="Times New Roman"/>
          <w:noProof/>
          <w:color w:val="000000"/>
          <w:sz w:val="24"/>
          <w:szCs w:val="24"/>
          <w:lang w:val="sr-Cyrl-CS"/>
        </w:rPr>
        <w:t>)</w:t>
      </w:r>
      <w:r w:rsidRPr="00EC3740">
        <w:rPr>
          <w:rFonts w:ascii="Times New Roman" w:hAnsi="Times New Roman" w:cs="Times New Roman"/>
          <w:noProof/>
          <w:color w:val="000000"/>
          <w:sz w:val="24"/>
          <w:szCs w:val="24"/>
          <w:lang w:val="sr-Cyrl-CS"/>
        </w:rPr>
        <w:t>. Величина грађевинских парцела јавне намене, зона грађења као и положај објеката биће дефинисан урбанистичким пројектом.</w:t>
      </w:r>
    </w:p>
    <w:p w14:paraId="62372A5F" w14:textId="77777777" w:rsidR="0012222D" w:rsidRPr="00EC3740" w:rsidRDefault="0012222D" w:rsidP="00A2654B">
      <w:pPr>
        <w:ind w:left="-142" w:right="141" w:firstLine="360"/>
        <w:rPr>
          <w:rFonts w:ascii="Times New Roman" w:hAnsi="Times New Roman" w:cs="Times New Roman"/>
          <w:noProof/>
          <w:color w:val="000000"/>
          <w:sz w:val="24"/>
          <w:szCs w:val="24"/>
          <w:lang w:val="sr-Cyrl-CS"/>
        </w:rPr>
      </w:pPr>
    </w:p>
    <w:p w14:paraId="38A8F0BC" w14:textId="77777777" w:rsidR="0012222D" w:rsidRPr="00EC3740" w:rsidRDefault="0012222D" w:rsidP="0012222D">
      <w:pPr>
        <w:jc w:val="center"/>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Појмовник</w:t>
      </w:r>
    </w:p>
    <w:p w14:paraId="44283E3A" w14:textId="77777777" w:rsidR="0012222D" w:rsidRPr="00EC3740" w:rsidRDefault="0012222D" w:rsidP="0012222D">
      <w:pPr>
        <w:rPr>
          <w:rFonts w:ascii="Times New Roman" w:hAnsi="Times New Roman" w:cs="Times New Roman"/>
          <w:sz w:val="24"/>
          <w:szCs w:val="24"/>
          <w:lang w:val="sr-Cyrl-CS"/>
        </w:rPr>
      </w:pPr>
    </w:p>
    <w:p w14:paraId="56E8206B" w14:textId="0AF9907E" w:rsidR="0012222D" w:rsidRPr="00EC3740" w:rsidRDefault="0012222D" w:rsidP="0012222D">
      <w:pPr>
        <w:ind w:firstLine="720"/>
        <w:rPr>
          <w:rFonts w:ascii="Times New Roman" w:hAnsi="Times New Roman" w:cs="Times New Roman"/>
          <w:sz w:val="24"/>
          <w:szCs w:val="24"/>
          <w:lang w:val="sr-Cyrl-CS"/>
        </w:rPr>
      </w:pPr>
      <w:r w:rsidRPr="00EC3740">
        <w:rPr>
          <w:rFonts w:ascii="Times New Roman" w:eastAsia="Calibri" w:hAnsi="Times New Roman" w:cs="Times New Roman"/>
          <w:color w:val="000000"/>
          <w:sz w:val="24"/>
          <w:szCs w:val="24"/>
          <w:lang w:val="sr-Cyrl-CS"/>
        </w:rPr>
        <w:t>База високог објекта –</w:t>
      </w:r>
      <w:r w:rsidRPr="00EC3740">
        <w:rPr>
          <w:rFonts w:ascii="Times New Roman" w:eastAsia="TimesNewRoman" w:hAnsi="Times New Roman" w:cs="Times New Roman"/>
          <w:color w:val="000000"/>
          <w:sz w:val="24"/>
          <w:szCs w:val="24"/>
          <w:lang w:val="sr-Cyrl-CS"/>
        </w:rPr>
        <w:t> база високог објекта  је нижи део објекта и чине га корпуси интерполованог карактера у свом вишеетажном волумену, са неопходним продорима са саобраћајница које окружују блок и дворишног дела како би се правилно решили улази/излази у гараже и противпожарна безбедност објекта. По вертикали могу се наћи садржаји мултифункционалног карактера намењени комерцијалним функцијама, послов</w:t>
      </w:r>
      <w:r w:rsidR="00104FB2" w:rsidRPr="00EC3740">
        <w:rPr>
          <w:rFonts w:ascii="Times New Roman" w:eastAsia="TimesNewRoman" w:hAnsi="Times New Roman" w:cs="Times New Roman"/>
          <w:color w:val="000000"/>
          <w:sz w:val="24"/>
          <w:szCs w:val="24"/>
          <w:lang w:val="sr-Cyrl-CS"/>
        </w:rPr>
        <w:t>ању и резиденцијалном становању.</w:t>
      </w:r>
    </w:p>
    <w:p w14:paraId="2230918C" w14:textId="67995B9D" w:rsidR="0012222D" w:rsidRPr="00EC3740" w:rsidRDefault="0012222D" w:rsidP="0012222D">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Блок – део градског простора оивичен</w:t>
      </w:r>
      <w:r w:rsidR="00104FB2" w:rsidRPr="00EC3740">
        <w:rPr>
          <w:rFonts w:ascii="Times New Roman" w:hAnsi="Times New Roman" w:cs="Times New Roman"/>
          <w:color w:val="000000"/>
          <w:sz w:val="24"/>
          <w:szCs w:val="24"/>
          <w:lang w:val="sr-Cyrl-CS"/>
        </w:rPr>
        <w:t xml:space="preserve"> јавним саобраћајним површинама.</w:t>
      </w:r>
    </w:p>
    <w:p w14:paraId="3C4C782F" w14:textId="7651FB8D" w:rsidR="0012222D" w:rsidRPr="00EC3740" w:rsidRDefault="0012222D" w:rsidP="0012222D">
      <w:pPr>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ab/>
      </w:r>
      <w:r w:rsidRPr="00EC3740">
        <w:rPr>
          <w:rFonts w:ascii="Times New Roman" w:hAnsi="Times New Roman" w:cs="Times New Roman"/>
          <w:color w:val="000000"/>
          <w:sz w:val="24"/>
          <w:szCs w:val="24"/>
          <w:lang w:val="sr-Cyrl-CS"/>
        </w:rPr>
        <w:t>Бруто развијена грађевинска површина (БРГП) – бруто развијена грађевинска површина јесте збир површина свих надземних eтaжa oбjeктa, мeрeних у нивoу пoдoвa свих дeлoвa oбjeктa – спoљнe мeрe oбoдних зидoвa (сa oблoгaмa, пaрaпeтимa и oгрaдaмa). Подземне гараже и подземне подстанице грејања, станарске оставе, трафостанице итд., не рачуна</w:t>
      </w:r>
      <w:r w:rsidR="00104FB2" w:rsidRPr="00EC3740">
        <w:rPr>
          <w:rFonts w:ascii="Times New Roman" w:hAnsi="Times New Roman" w:cs="Times New Roman"/>
          <w:color w:val="000000"/>
          <w:sz w:val="24"/>
          <w:szCs w:val="24"/>
          <w:lang w:val="sr-Cyrl-CS"/>
        </w:rPr>
        <w:t>ју се у површине корисних етажа.</w:t>
      </w:r>
    </w:p>
    <w:p w14:paraId="5CAB721F" w14:textId="29BA25B5" w:rsidR="0012222D" w:rsidRPr="00EC3740" w:rsidRDefault="0012222D" w:rsidP="0012222D">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Вертикална регулација – регулација блока дефиниса</w:t>
      </w:r>
      <w:r w:rsidR="00104FB2" w:rsidRPr="00EC3740">
        <w:rPr>
          <w:rFonts w:ascii="Times New Roman" w:hAnsi="Times New Roman" w:cs="Times New Roman"/>
          <w:color w:val="000000"/>
          <w:sz w:val="24"/>
          <w:szCs w:val="24"/>
          <w:lang w:val="sr-Cyrl-CS"/>
        </w:rPr>
        <w:t>на кроз висину објеката у блоку.</w:t>
      </w:r>
    </w:p>
    <w:p w14:paraId="3846014E" w14:textId="2789F07B" w:rsidR="0012222D" w:rsidRPr="00EC3740" w:rsidRDefault="0012222D" w:rsidP="0012222D">
      <w:pPr>
        <w:ind w:firstLine="720"/>
        <w:rPr>
          <w:rFonts w:ascii="Times New Roman" w:hAnsi="Times New Roman" w:cs="Times New Roman"/>
          <w:color w:val="000000"/>
          <w:sz w:val="24"/>
          <w:szCs w:val="24"/>
          <w:lang w:val="sr-Cyrl-CS"/>
        </w:rPr>
      </w:pPr>
      <w:r w:rsidRPr="00EC3740">
        <w:rPr>
          <w:rFonts w:ascii="Times New Roman" w:eastAsia="Tahoma,Bold" w:hAnsi="Times New Roman" w:cs="Times New Roman"/>
          <w:color w:val="000000"/>
          <w:sz w:val="24"/>
          <w:szCs w:val="24"/>
          <w:lang w:val="sr-Cyrl-CS"/>
        </w:rPr>
        <w:t xml:space="preserve">Висина објекта – удаљење венца последње етаже објекта, у равни фасадног платна, од коте </w:t>
      </w:r>
      <w:r w:rsidRPr="00EC3740">
        <w:rPr>
          <w:rFonts w:ascii="Times New Roman" w:hAnsi="Times New Roman" w:cs="Times New Roman"/>
          <w:noProof/>
          <w:color w:val="000000"/>
          <w:sz w:val="24"/>
          <w:szCs w:val="24"/>
          <w:lang w:val="sr-Cyrl-CS"/>
        </w:rPr>
        <w:t xml:space="preserve">тротоара </w:t>
      </w:r>
      <w:r w:rsidRPr="00EC3740">
        <w:rPr>
          <w:rFonts w:ascii="Times New Roman" w:eastAsia="Tahoma,Bold" w:hAnsi="Times New Roman" w:cs="Times New Roman"/>
          <w:color w:val="000000"/>
          <w:sz w:val="24"/>
          <w:szCs w:val="24"/>
          <w:lang w:val="sr-Cyrl-CS"/>
        </w:rPr>
        <w:t xml:space="preserve">приступне саобраћајнице. Код објеката са равним кровом висина венца се рачуна до ограде повучене етаже. Код </w:t>
      </w:r>
      <w:r w:rsidRPr="00EC3740">
        <w:rPr>
          <w:rFonts w:ascii="Times New Roman" w:hAnsi="Times New Roman" w:cs="Times New Roman"/>
          <w:color w:val="000000"/>
          <w:sz w:val="24"/>
          <w:szCs w:val="24"/>
          <w:lang w:val="sr-Cyrl-CS"/>
        </w:rPr>
        <w:t xml:space="preserve">грађевинских парцела у нагибу висина се дефинише удаљењем од коте средње линије фронта грађевинске парцеле. </w:t>
      </w:r>
      <w:r w:rsidRPr="00EC3740">
        <w:rPr>
          <w:rFonts w:ascii="Times New Roman" w:hAnsi="Times New Roman" w:cs="Times New Roman"/>
          <w:color w:val="000000"/>
          <w:sz w:val="24"/>
          <w:szCs w:val="24"/>
          <w:lang w:val="sr-Cyrl-CS"/>
        </w:rPr>
        <w:lastRenderedPageBreak/>
        <w:t>Изражава се у метрима дужним. Максимална висина за поједине делове објекта се толерише до +/-1,20 m (посебни делови конс</w:t>
      </w:r>
      <w:r w:rsidR="00104FB2" w:rsidRPr="00EC3740">
        <w:rPr>
          <w:rFonts w:ascii="Times New Roman" w:hAnsi="Times New Roman" w:cs="Times New Roman"/>
          <w:color w:val="000000"/>
          <w:sz w:val="24"/>
          <w:szCs w:val="24"/>
          <w:lang w:val="sr-Cyrl-CS"/>
        </w:rPr>
        <w:t>трукције, техничке инсталације).</w:t>
      </w:r>
    </w:p>
    <w:p w14:paraId="70ACD258" w14:textId="77777777" w:rsidR="0012222D" w:rsidRPr="00EC3740" w:rsidRDefault="0012222D" w:rsidP="0012222D">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Вишепородично становање – стамбени објекти са већим бројем стамбених јединица, различите спратности. На једној грађевинској парцели може бити један или више стамбених објеката.</w:t>
      </w:r>
    </w:p>
    <w:p w14:paraId="310E5EF9" w14:textId="77777777" w:rsidR="0012222D" w:rsidRPr="00EC3740" w:rsidRDefault="0012222D" w:rsidP="0012222D">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Грађевинска линија – грађевинска линија јесте линија на, изнад и испод површине земље и воде до које је дозвољено грађење основног габарита објекта. Може бити подземна или надземна грађевинска линија.</w:t>
      </w:r>
    </w:p>
    <w:p w14:paraId="0F5E4A9B" w14:textId="1AAE5CAA" w:rsidR="0012222D" w:rsidRPr="00EC3740" w:rsidRDefault="0012222D" w:rsidP="0012222D">
      <w:pPr>
        <w:ind w:firstLine="720"/>
        <w:rPr>
          <w:rFonts w:ascii="Times New Roman" w:eastAsia="Calibri" w:hAnsi="Times New Roman" w:cs="Times New Roman"/>
          <w:color w:val="000000"/>
          <w:sz w:val="24"/>
          <w:szCs w:val="24"/>
          <w:lang w:val="sr-Cyrl-CS"/>
        </w:rPr>
      </w:pPr>
      <w:r w:rsidRPr="00EC3740">
        <w:rPr>
          <w:rFonts w:ascii="Times New Roman" w:eastAsia="Calibri" w:hAnsi="Times New Roman" w:cs="Times New Roman"/>
          <w:color w:val="000000"/>
          <w:sz w:val="24"/>
          <w:szCs w:val="24"/>
          <w:lang w:val="sr-Cyrl-CS"/>
        </w:rPr>
        <w:t xml:space="preserve">Грађевинска парцела – грађевинска парцела јесте део грађевинског земљишта, са приступом јавној саобраћајној површини, која је изграђена или </w:t>
      </w:r>
      <w:r w:rsidRPr="00EC3740">
        <w:rPr>
          <w:rFonts w:ascii="Times New Roman" w:hAnsi="Times New Roman" w:cs="Times New Roman"/>
          <w:bCs/>
          <w:noProof/>
          <w:color w:val="000000" w:themeColor="text1"/>
          <w:sz w:val="24"/>
          <w:szCs w:val="24"/>
          <w:lang w:val="sr-Cyrl-CS"/>
        </w:rPr>
        <w:t>Просторним</w:t>
      </w:r>
      <w:r w:rsidRPr="00EC3740">
        <w:rPr>
          <w:rFonts w:ascii="Times New Roman" w:eastAsia="Calibri" w:hAnsi="Times New Roman" w:cs="Times New Roman"/>
          <w:color w:val="000000"/>
          <w:sz w:val="24"/>
          <w:szCs w:val="24"/>
          <w:lang w:val="sr-Cyrl-CS"/>
        </w:rPr>
        <w:t xml:space="preserve"> планом предвиђена за изградњу која се дефинише координатама преломн</w:t>
      </w:r>
      <w:r w:rsidR="00104FB2" w:rsidRPr="00EC3740">
        <w:rPr>
          <w:rFonts w:ascii="Times New Roman" w:eastAsia="Calibri" w:hAnsi="Times New Roman" w:cs="Times New Roman"/>
          <w:color w:val="000000"/>
          <w:sz w:val="24"/>
          <w:szCs w:val="24"/>
          <w:lang w:val="sr-Cyrl-CS"/>
        </w:rPr>
        <w:t>их тачака у државној пројекцији.</w:t>
      </w:r>
    </w:p>
    <w:p w14:paraId="2F60CF1C" w14:textId="77777777" w:rsidR="0012222D" w:rsidRPr="00EC3740" w:rsidRDefault="0012222D" w:rsidP="0012222D">
      <w:pPr>
        <w:ind w:firstLine="720"/>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Двострано узидани објекат – објекат који је узидан на обе бочне границе грађевинске парцеле.</w:t>
      </w:r>
    </w:p>
    <w:p w14:paraId="2FF644DB" w14:textId="77777777" w:rsidR="0012222D" w:rsidRPr="00EC3740" w:rsidRDefault="0012222D" w:rsidP="0012222D">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Доградња објекта – извођење грађевинских и других радова којима се изграђује нови простор ван постојећег габарита објекта, као и надзиђивање објекта, и са њим чини грађевинску, функционалну или техничку целину.</w:t>
      </w:r>
    </w:p>
    <w:p w14:paraId="15BC5DAD" w14:textId="77777777" w:rsidR="0012222D" w:rsidRPr="00EC3740" w:rsidRDefault="0012222D" w:rsidP="0012222D">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Зелене површине – уређени или неуређени део отвореног простора града у којем су присутни природни елементи и који заједно са грађевинским елементима, опремом и инсталацијама чине физичку, техничко-технолошку и биотехничку целину.</w:t>
      </w:r>
    </w:p>
    <w:p w14:paraId="766280B3" w14:textId="1D459892" w:rsidR="0012222D" w:rsidRPr="00EC3740" w:rsidRDefault="0012222D" w:rsidP="0012222D">
      <w:pPr>
        <w:ind w:firstLine="720"/>
        <w:rPr>
          <w:rFonts w:ascii="Times New Roman" w:eastAsia="Calibri" w:hAnsi="Times New Roman" w:cs="Times New Roman"/>
          <w:color w:val="000000"/>
          <w:sz w:val="24"/>
          <w:szCs w:val="24"/>
          <w:lang w:val="sr-Cyrl-CS"/>
        </w:rPr>
      </w:pPr>
      <w:r w:rsidRPr="00EC3740">
        <w:rPr>
          <w:rFonts w:ascii="Times New Roman" w:eastAsia="Calibri" w:hAnsi="Times New Roman" w:cs="Times New Roman"/>
          <w:color w:val="000000"/>
          <w:sz w:val="24"/>
          <w:szCs w:val="24"/>
          <w:lang w:val="sr-Cyrl-CS"/>
        </w:rPr>
        <w:t>Заштитни зелени појас – озелењен простор (најчешће линијске или тракасте форме) који има улогу заштите становништва, насеља или појединих његових делова од штетног утицаја издувних гасова, буке моторних возила, заштиту саобраћајница од од удара ветра и наноса снег</w:t>
      </w:r>
      <w:r w:rsidR="00104FB2" w:rsidRPr="00EC3740">
        <w:rPr>
          <w:rFonts w:ascii="Times New Roman" w:eastAsia="Calibri" w:hAnsi="Times New Roman" w:cs="Times New Roman"/>
          <w:color w:val="000000"/>
          <w:sz w:val="24"/>
          <w:szCs w:val="24"/>
          <w:lang w:val="sr-Cyrl-CS"/>
        </w:rPr>
        <w:t>а, као и улогу визуелне заштите.</w:t>
      </w:r>
    </w:p>
    <w:p w14:paraId="3BF03E7A" w14:textId="77777777" w:rsidR="0012222D" w:rsidRPr="00EC3740" w:rsidRDefault="0012222D" w:rsidP="0012222D">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Индекс заузетости – однос габарита хоризонталне пројекције изграђеног или планираног објекта и укупне површине грађевинске парцеле, изражен у процентима.</w:t>
      </w:r>
    </w:p>
    <w:p w14:paraId="0A999415" w14:textId="77777777" w:rsidR="0012222D" w:rsidRPr="00EC3740" w:rsidRDefault="0012222D" w:rsidP="0012222D">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Интерна улична мрежа – секундарна (приступна) мрежа улица у блоку у оквиру површина остале намене, која се преко површинских раскрсница повезује са примарним саобраћајницама и широм саобраћајном мрежом.</w:t>
      </w:r>
    </w:p>
    <w:p w14:paraId="40D2A13A" w14:textId="77777777" w:rsidR="0012222D" w:rsidRPr="00EC3740" w:rsidRDefault="0012222D" w:rsidP="0012222D">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Једнострано узидани објекат – објекат који је узидан на једну бочну границу грађевинске парцеле.</w:t>
      </w:r>
    </w:p>
    <w:p w14:paraId="6B7FFF5D" w14:textId="7215EFE6" w:rsidR="0012222D" w:rsidRPr="00EC3740" w:rsidRDefault="0012222D" w:rsidP="0012222D">
      <w:pPr>
        <w:ind w:firstLine="720"/>
        <w:rPr>
          <w:rFonts w:ascii="Times New Roman" w:eastAsia="Calibri" w:hAnsi="Times New Roman" w:cs="Times New Roman"/>
          <w:color w:val="000000"/>
          <w:sz w:val="24"/>
          <w:szCs w:val="24"/>
          <w:lang w:val="sr-Cyrl-CS"/>
        </w:rPr>
      </w:pPr>
      <w:r w:rsidRPr="00EC3740">
        <w:rPr>
          <w:rFonts w:ascii="Times New Roman" w:eastAsia="Calibri" w:hAnsi="Times New Roman" w:cs="Times New Roman"/>
          <w:color w:val="000000"/>
          <w:sz w:val="24"/>
          <w:szCs w:val="24"/>
          <w:lang w:val="sr-Cyrl-CS"/>
        </w:rPr>
        <w:t>Грађевински комплекс – представља целину која се састоји од више међусобно повезаних самосталних функционалних целина, односно катастарских парцела, које могу имати различиту намену</w:t>
      </w:r>
      <w:r w:rsidR="00104FB2" w:rsidRPr="00EC3740">
        <w:rPr>
          <w:rFonts w:ascii="Times New Roman" w:eastAsia="Calibri" w:hAnsi="Times New Roman" w:cs="Times New Roman"/>
          <w:color w:val="000000"/>
          <w:sz w:val="24"/>
          <w:szCs w:val="24"/>
          <w:lang w:val="sr-Cyrl-CS"/>
        </w:rPr>
        <w:t>.</w:t>
      </w:r>
    </w:p>
    <w:p w14:paraId="28749610" w14:textId="6973045C" w:rsidR="0012222D" w:rsidRPr="00EC3740" w:rsidRDefault="0012222D" w:rsidP="0012222D">
      <w:pPr>
        <w:ind w:firstLine="720"/>
        <w:rPr>
          <w:rFonts w:ascii="Times New Roman" w:eastAsia="Calibri" w:hAnsi="Times New Roman" w:cs="Times New Roman"/>
          <w:sz w:val="24"/>
          <w:szCs w:val="24"/>
          <w:lang w:val="sr-Cyrl-CS"/>
        </w:rPr>
      </w:pPr>
      <w:r w:rsidRPr="00EC3740">
        <w:rPr>
          <w:rFonts w:ascii="Times New Roman" w:eastAsia="Calibri" w:hAnsi="Times New Roman" w:cs="Times New Roman"/>
          <w:sz w:val="24"/>
          <w:szCs w:val="24"/>
          <w:lang w:val="sr-Cyrl-CS"/>
        </w:rPr>
        <w:t xml:space="preserve">Компатибилна намена – намена дозвољена у оквиру других претежних намена. На нивоу грађевинске  парцеле намена дефинисана као компатибилна </w:t>
      </w:r>
      <w:r w:rsidR="00104FB2" w:rsidRPr="00EC3740">
        <w:rPr>
          <w:rFonts w:ascii="Times New Roman" w:eastAsia="Calibri" w:hAnsi="Times New Roman" w:cs="Times New Roman"/>
          <w:sz w:val="24"/>
          <w:szCs w:val="24"/>
          <w:lang w:val="sr-Cyrl-CS"/>
        </w:rPr>
        <w:t>може бити доминантна или једина.</w:t>
      </w:r>
    </w:p>
    <w:p w14:paraId="1BADA048" w14:textId="77777777" w:rsidR="0012222D" w:rsidRPr="00EC3740" w:rsidRDefault="0012222D" w:rsidP="0012222D">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Намена површина – представља претежну намену земљишта, односно начин коришћења земљишта за више различитих намена, од којих је једна преовлађујућа. Свака намена подразумева и друге компатибилне намене, у складу са условима плана.</w:t>
      </w:r>
    </w:p>
    <w:p w14:paraId="6EEAB408" w14:textId="77777777" w:rsidR="0012222D" w:rsidRPr="00EC3740" w:rsidRDefault="0012222D" w:rsidP="0012222D">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Парк – пејзажно уређена јавна зелена површина, већа од 1 hа, опремљена урбаним мобилијаром, дечијим игралиштима и теренима за игру, намењена за јавно коришћење и одржавана у циљу рекреације и визуелног угођаја.</w:t>
      </w:r>
    </w:p>
    <w:p w14:paraId="3D099ADB" w14:textId="068648E5" w:rsidR="0012222D" w:rsidRPr="00EC3740" w:rsidRDefault="0012222D" w:rsidP="0012222D">
      <w:pPr>
        <w:ind w:firstLine="720"/>
        <w:rPr>
          <w:rFonts w:ascii="Times New Roman" w:eastAsia="Calibri" w:hAnsi="Times New Roman" w:cs="Times New Roman"/>
          <w:sz w:val="24"/>
          <w:szCs w:val="24"/>
          <w:lang w:val="sr-Cyrl-CS"/>
        </w:rPr>
      </w:pPr>
      <w:r w:rsidRPr="00EC3740">
        <w:rPr>
          <w:rFonts w:ascii="Times New Roman" w:eastAsia="Calibri" w:hAnsi="Times New Roman" w:cs="Times New Roman"/>
          <w:color w:val="000000"/>
          <w:sz w:val="24"/>
          <w:szCs w:val="24"/>
          <w:lang w:val="sr-Cyrl-CS"/>
        </w:rPr>
        <w:t xml:space="preserve">Површина јавне намене – површина намењена за уређење површина јавне намене и изградњу јавних објеката, важећим планским документом одређено за ту намену, у складу са одредбама Закона. Јавне намене, односно објекти од јавног </w:t>
      </w:r>
      <w:r w:rsidRPr="00EC3740">
        <w:rPr>
          <w:rFonts w:ascii="Times New Roman" w:eastAsia="Calibri" w:hAnsi="Times New Roman" w:cs="Times New Roman"/>
          <w:sz w:val="24"/>
          <w:szCs w:val="24"/>
          <w:lang w:val="sr-Cyrl-CS"/>
        </w:rPr>
        <w:t>интереса могу бит</w:t>
      </w:r>
      <w:r w:rsidR="00104FB2" w:rsidRPr="00EC3740">
        <w:rPr>
          <w:rFonts w:ascii="Times New Roman" w:eastAsia="Calibri" w:hAnsi="Times New Roman" w:cs="Times New Roman"/>
          <w:sz w:val="24"/>
          <w:szCs w:val="24"/>
          <w:lang w:val="sr-Cyrl-CS"/>
        </w:rPr>
        <w:t>и у различитим облицима својине.</w:t>
      </w:r>
    </w:p>
    <w:p w14:paraId="34869874" w14:textId="77777777" w:rsidR="0012222D" w:rsidRPr="00EC3740" w:rsidRDefault="0012222D" w:rsidP="0012222D">
      <w:pPr>
        <w:ind w:firstLine="720"/>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t>Постојећи објекат – објекат који је евидентиран на ажурној геодетској подлози.</w:t>
      </w:r>
    </w:p>
    <w:p w14:paraId="2A936C43" w14:textId="30C7847F" w:rsidR="0012222D" w:rsidRPr="00EC3740" w:rsidRDefault="0012222D" w:rsidP="0012222D">
      <w:pPr>
        <w:rPr>
          <w:rFonts w:ascii="Times New Roman" w:eastAsia="Tahoma,Bold" w:hAnsi="Times New Roman" w:cs="Times New Roman"/>
          <w:sz w:val="24"/>
          <w:szCs w:val="24"/>
          <w:lang w:val="sr-Cyrl-CS"/>
        </w:rPr>
      </w:pPr>
      <w:r w:rsidRPr="00EC3740">
        <w:rPr>
          <w:rFonts w:ascii="Times New Roman" w:eastAsia="Tahoma,Bold" w:hAnsi="Times New Roman" w:cs="Times New Roman"/>
          <w:sz w:val="24"/>
          <w:szCs w:val="24"/>
          <w:lang w:val="sr-Cyrl-CS"/>
        </w:rPr>
        <w:t>Приземље - прва етажа у згради изнад подрума и сутерена, или изнад нивоа терена (ако зграда нема подрум или сутерен) на висини до 1,60 m</w:t>
      </w:r>
      <w:r w:rsidR="00104FB2" w:rsidRPr="00EC3740">
        <w:rPr>
          <w:rFonts w:ascii="Times New Roman" w:eastAsia="Tahoma,Bold" w:hAnsi="Times New Roman" w:cs="Times New Roman"/>
          <w:sz w:val="24"/>
          <w:szCs w:val="24"/>
          <w:lang w:val="sr-Cyrl-CS"/>
        </w:rPr>
        <w:t xml:space="preserve"> од нивоа терена.</w:t>
      </w:r>
    </w:p>
    <w:p w14:paraId="74AD232C" w14:textId="77777777" w:rsidR="0012222D" w:rsidRPr="00EC3740" w:rsidRDefault="0012222D" w:rsidP="0012222D">
      <w:pPr>
        <w:ind w:firstLine="720"/>
        <w:rPr>
          <w:rFonts w:ascii="Times New Roman" w:hAnsi="Times New Roman" w:cs="Times New Roman"/>
          <w:sz w:val="24"/>
          <w:szCs w:val="24"/>
          <w:lang w:val="sr-Cyrl-CS"/>
        </w:rPr>
      </w:pPr>
      <w:r w:rsidRPr="00EC3740">
        <w:rPr>
          <w:rFonts w:ascii="Times New Roman" w:hAnsi="Times New Roman" w:cs="Times New Roman"/>
          <w:color w:val="000000"/>
          <w:sz w:val="24"/>
          <w:szCs w:val="24"/>
          <w:lang w:val="sr-Cyrl-CS"/>
        </w:rPr>
        <w:lastRenderedPageBreak/>
        <w:t>Примарна улична мрежа – мрежа саобраћајних површина коју чине четири функционална ранга и то: аутопутеви, магистрале, улице I реда и улице II реда.</w:t>
      </w:r>
    </w:p>
    <w:p w14:paraId="312B5136" w14:textId="77777777" w:rsidR="0012222D" w:rsidRPr="00EC3740" w:rsidRDefault="0012222D" w:rsidP="0068657E">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Регулациона линија – линија која раздваја површине одређене јавне намене од површина друге јавне или остале намене.</w:t>
      </w:r>
    </w:p>
    <w:p w14:paraId="65D752C4" w14:textId="5E50C76B" w:rsidR="0012222D" w:rsidRPr="00EC3740" w:rsidRDefault="0012222D" w:rsidP="0012222D">
      <w:pPr>
        <w:ind w:firstLine="720"/>
        <w:rPr>
          <w:rFonts w:ascii="Times New Roman" w:eastAsia="Calibri" w:hAnsi="Times New Roman" w:cs="Times New Roman"/>
          <w:color w:val="000000"/>
          <w:sz w:val="24"/>
          <w:szCs w:val="24"/>
          <w:lang w:val="sr-Cyrl-CS"/>
        </w:rPr>
      </w:pPr>
      <w:r w:rsidRPr="00EC3740">
        <w:rPr>
          <w:rFonts w:ascii="Times New Roman" w:eastAsia="Calibri" w:hAnsi="Times New Roman" w:cs="Times New Roman"/>
          <w:color w:val="000000"/>
          <w:sz w:val="24"/>
          <w:szCs w:val="24"/>
          <w:lang w:val="sr-Cyrl-CS"/>
        </w:rPr>
        <w:t>Реконструкција – јесте извођење грађевинских радова на постојећем објекту у габариту и волумену објекта, којима се утиче на испуњење основних захтева за објекат, мења технолошки процес; мења спољни изглед објекта или повећава број функционалних јединица, врши замена уређаја, пост</w:t>
      </w:r>
      <w:r w:rsidR="00891627">
        <w:rPr>
          <w:rFonts w:ascii="Times New Roman" w:eastAsia="Calibri" w:hAnsi="Times New Roman" w:cs="Times New Roman"/>
          <w:color w:val="000000"/>
          <w:sz w:val="24"/>
          <w:szCs w:val="24"/>
          <w:lang w:val="sr-Cyrl-CS"/>
        </w:rPr>
        <w:t>р</w:t>
      </w:r>
      <w:r w:rsidRPr="00EC3740">
        <w:rPr>
          <w:rFonts w:ascii="Times New Roman" w:eastAsia="Calibri" w:hAnsi="Times New Roman" w:cs="Times New Roman"/>
          <w:color w:val="000000"/>
          <w:sz w:val="24"/>
          <w:szCs w:val="24"/>
          <w:lang w:val="sr-Cyrl-CS"/>
        </w:rPr>
        <w:t>ојења и опреме и инстал</w:t>
      </w:r>
      <w:r w:rsidR="00104FB2" w:rsidRPr="00EC3740">
        <w:rPr>
          <w:rFonts w:ascii="Times New Roman" w:eastAsia="Calibri" w:hAnsi="Times New Roman" w:cs="Times New Roman"/>
          <w:color w:val="000000"/>
          <w:sz w:val="24"/>
          <w:szCs w:val="24"/>
          <w:lang w:val="sr-Cyrl-CS"/>
        </w:rPr>
        <w:t>ацијама са повећањем капацитета.</w:t>
      </w:r>
    </w:p>
    <w:p w14:paraId="108F145B" w14:textId="77777777" w:rsidR="0012222D" w:rsidRPr="00EC3740" w:rsidRDefault="0012222D" w:rsidP="0012222D">
      <w:pPr>
        <w:ind w:firstLine="720"/>
        <w:rPr>
          <w:rFonts w:ascii="Times New Roman" w:hAnsi="Times New Roman" w:cs="Times New Roman"/>
          <w:color w:val="000000"/>
          <w:sz w:val="24"/>
          <w:szCs w:val="24"/>
          <w:lang w:val="sr-Cyrl-CS"/>
        </w:rPr>
      </w:pPr>
      <w:r w:rsidRPr="00EC3740">
        <w:rPr>
          <w:rFonts w:ascii="Times New Roman" w:hAnsi="Times New Roman" w:cs="Times New Roman"/>
          <w:color w:val="000000"/>
          <w:sz w:val="24"/>
          <w:szCs w:val="24"/>
          <w:lang w:val="sr-Cyrl-CS"/>
        </w:rPr>
        <w:t>Саобраћајна површина – посебно уређена површина за одвијање свих или одређених видова саобраћаја или мировање возила.</w:t>
      </w:r>
    </w:p>
    <w:p w14:paraId="5C0C90CB" w14:textId="77777777" w:rsidR="0012222D" w:rsidRPr="00EC3740" w:rsidRDefault="0012222D" w:rsidP="0012222D">
      <w:pPr>
        <w:rPr>
          <w:rFonts w:ascii="Times New Roman" w:hAnsi="Times New Roman" w:cs="Times New Roman"/>
          <w:color w:val="000000"/>
          <w:sz w:val="24"/>
          <w:szCs w:val="24"/>
          <w:lang w:val="sr-Cyrl-CS"/>
        </w:rPr>
      </w:pPr>
      <w:r w:rsidRPr="00EC3740">
        <w:rPr>
          <w:rFonts w:ascii="Times New Roman" w:hAnsi="Times New Roman" w:cs="Times New Roman"/>
          <w:sz w:val="24"/>
          <w:szCs w:val="24"/>
          <w:lang w:val="sr-Cyrl-CS"/>
        </w:rPr>
        <w:tab/>
      </w:r>
      <w:r w:rsidRPr="00EC3740">
        <w:rPr>
          <w:rFonts w:ascii="Times New Roman" w:hAnsi="Times New Roman" w:cs="Times New Roman"/>
          <w:color w:val="000000"/>
          <w:sz w:val="24"/>
          <w:szCs w:val="24"/>
          <w:lang w:val="sr-Cyrl-CS"/>
        </w:rPr>
        <w:t>Сквер – пејзажно уређена јавна зелена површина, намењена јавном коришћењу, површине мање од 1 hа, одржавана у циљу обезбеђивања услова за краткотрајни одмор становника и унапређење визуелног квалитета окружења. Планска структура сквера је креирана уважавањем саобраћајних, функционалних и пејзажно – архитектонско – композиционих решења.</w:t>
      </w:r>
    </w:p>
    <w:p w14:paraId="691B9C40" w14:textId="77777777" w:rsidR="0012222D" w:rsidRPr="00EC3740" w:rsidRDefault="0012222D" w:rsidP="0012222D">
      <w:pPr>
        <w:ind w:firstLine="720"/>
        <w:rPr>
          <w:rFonts w:ascii="Times New Roman" w:eastAsia="Calibri" w:hAnsi="Times New Roman" w:cs="Times New Roman"/>
          <w:sz w:val="24"/>
          <w:szCs w:val="24"/>
          <w:lang w:val="sr-Cyrl-CS"/>
        </w:rPr>
      </w:pPr>
      <w:r w:rsidRPr="00EC3740">
        <w:rPr>
          <w:rFonts w:ascii="Times New Roman" w:eastAsia="Calibri" w:hAnsi="Times New Roman" w:cs="Times New Roman"/>
          <w:color w:val="000000"/>
          <w:sz w:val="24"/>
          <w:szCs w:val="24"/>
          <w:lang w:val="sr-Cyrl-CS"/>
        </w:rPr>
        <w:t>Слободне површине</w:t>
      </w:r>
      <w:r w:rsidRPr="00EC3740">
        <w:rPr>
          <w:rFonts w:ascii="Times New Roman" w:eastAsia="Calibri" w:hAnsi="Times New Roman" w:cs="Times New Roman"/>
          <w:sz w:val="24"/>
          <w:szCs w:val="24"/>
          <w:lang w:val="sr-Cyrl-CS"/>
        </w:rPr>
        <w:t xml:space="preserve"> – Слободне површине подразумевају површине партера које се не налазе под објектом.</w:t>
      </w:r>
    </w:p>
    <w:p w14:paraId="634641A7" w14:textId="77777777" w:rsidR="0012222D" w:rsidRPr="00EC3740" w:rsidRDefault="0012222D" w:rsidP="0012222D">
      <w:pPr>
        <w:ind w:firstLine="720"/>
        <w:rPr>
          <w:rFonts w:ascii="Times New Roman" w:hAnsi="Times New Roman" w:cs="Times New Roman"/>
          <w:color w:val="FF0000"/>
          <w:sz w:val="24"/>
          <w:szCs w:val="24"/>
          <w:lang w:val="sr-Cyrl-CS"/>
        </w:rPr>
      </w:pPr>
      <w:r w:rsidRPr="00EC3740">
        <w:rPr>
          <w:rFonts w:ascii="Times New Roman" w:hAnsi="Times New Roman" w:cs="Times New Roman"/>
          <w:color w:val="000000"/>
          <w:sz w:val="24"/>
          <w:szCs w:val="24"/>
          <w:lang w:val="sr-Cyrl-CS"/>
        </w:rPr>
        <w:t>Шопинг мол – објекат или група објеката повезаних у јединствену целину/комплекс који чине тржни центар, са већим бројем продајних јединица и другим комерцијалним и услужним делатностима (кафеи, ресторани, агенције, банке и сл), које су међусобно повезане пешачким комуникацијама и отвореним просторима (атријуми, пјацете и сл).</w:t>
      </w:r>
    </w:p>
    <w:p w14:paraId="5F71FC8A" w14:textId="18F9A444" w:rsidR="00392F06" w:rsidRPr="00EC3740" w:rsidRDefault="00392F06" w:rsidP="00AA303A">
      <w:pPr>
        <w:ind w:right="141"/>
        <w:rPr>
          <w:rFonts w:ascii="Times New Roman" w:hAnsi="Times New Roman"/>
          <w:sz w:val="24"/>
          <w:szCs w:val="24"/>
          <w:lang w:val="sr-Cyrl-CS"/>
        </w:rPr>
      </w:pPr>
    </w:p>
    <w:p w14:paraId="32F22A27" w14:textId="1C41D70E" w:rsidR="00392F06" w:rsidRPr="00EC3740" w:rsidRDefault="00392F06" w:rsidP="00392F06">
      <w:pPr>
        <w:ind w:right="4"/>
        <w:jc w:val="center"/>
        <w:rPr>
          <w:rFonts w:ascii="Times New Roman" w:hAnsi="Times New Roman"/>
          <w:sz w:val="24"/>
          <w:szCs w:val="24"/>
          <w:lang w:val="sr-Cyrl-CS"/>
        </w:rPr>
      </w:pPr>
      <w:r w:rsidRPr="00EC3740">
        <w:rPr>
          <w:rFonts w:ascii="Times New Roman" w:hAnsi="Times New Roman"/>
          <w:sz w:val="24"/>
          <w:szCs w:val="24"/>
          <w:lang w:val="sr-Cyrl-CS"/>
        </w:rPr>
        <w:t xml:space="preserve">Члан </w:t>
      </w:r>
      <w:r w:rsidR="00212978" w:rsidRPr="00EC3740">
        <w:rPr>
          <w:rFonts w:ascii="Times New Roman" w:hAnsi="Times New Roman"/>
          <w:sz w:val="24"/>
          <w:szCs w:val="24"/>
          <w:lang w:val="sr-Cyrl-CS"/>
        </w:rPr>
        <w:t>5</w:t>
      </w:r>
      <w:r w:rsidRPr="00EC3740">
        <w:rPr>
          <w:rFonts w:ascii="Times New Roman" w:hAnsi="Times New Roman"/>
          <w:sz w:val="24"/>
          <w:szCs w:val="24"/>
          <w:lang w:val="sr-Cyrl-CS"/>
        </w:rPr>
        <w:t>.</w:t>
      </w:r>
    </w:p>
    <w:p w14:paraId="0F47E2DA" w14:textId="77777777" w:rsidR="00392F06" w:rsidRPr="00EC3740" w:rsidRDefault="00392F06" w:rsidP="00392F06">
      <w:pPr>
        <w:ind w:right="4" w:firstLine="720"/>
        <w:rPr>
          <w:rFonts w:ascii="Times New Roman" w:hAnsi="Times New Roman"/>
          <w:sz w:val="24"/>
          <w:szCs w:val="24"/>
          <w:lang w:val="sr-Cyrl-CS"/>
        </w:rPr>
      </w:pPr>
      <w:r w:rsidRPr="00EC3740">
        <w:rPr>
          <w:rFonts w:ascii="Times New Roman" w:hAnsi="Times New Roman"/>
          <w:sz w:val="24"/>
          <w:szCs w:val="24"/>
          <w:lang w:val="sr-Cyrl-CS"/>
        </w:rPr>
        <w:t xml:space="preserve">Ова уредба ступа на снагу осмог дана од дана објављивања у </w:t>
      </w:r>
      <w:r w:rsidRPr="00EC3740">
        <w:rPr>
          <w:rFonts w:ascii="Times New Roman" w:hAnsi="Times New Roman"/>
          <w:spacing w:val="-3"/>
          <w:sz w:val="24"/>
          <w:szCs w:val="24"/>
          <w:lang w:val="sr-Cyrl-CS"/>
        </w:rPr>
        <w:t>„</w:t>
      </w:r>
      <w:r w:rsidRPr="00EC3740">
        <w:rPr>
          <w:rFonts w:ascii="Times New Roman" w:hAnsi="Times New Roman"/>
          <w:sz w:val="24"/>
          <w:szCs w:val="24"/>
          <w:lang w:val="sr-Cyrl-CS"/>
        </w:rPr>
        <w:t>Службеном гласнику Републике Србије</w:t>
      </w:r>
      <w:r w:rsidRPr="00EC3740">
        <w:rPr>
          <w:rFonts w:ascii="Times New Roman" w:hAnsi="Times New Roman"/>
          <w:spacing w:val="-3"/>
          <w:sz w:val="24"/>
          <w:szCs w:val="24"/>
          <w:lang w:val="sr-Cyrl-CS"/>
        </w:rPr>
        <w:t>”</w:t>
      </w:r>
      <w:r w:rsidRPr="00EC3740">
        <w:rPr>
          <w:rFonts w:ascii="Times New Roman" w:hAnsi="Times New Roman"/>
          <w:sz w:val="24"/>
          <w:szCs w:val="24"/>
          <w:lang w:val="sr-Cyrl-CS"/>
        </w:rPr>
        <w:t>.</w:t>
      </w:r>
    </w:p>
    <w:p w14:paraId="53D68003" w14:textId="7DA922C4" w:rsidR="00392F06" w:rsidRPr="00EC3740" w:rsidRDefault="00392F06" w:rsidP="00392F06">
      <w:pPr>
        <w:ind w:firstLine="720"/>
        <w:rPr>
          <w:rFonts w:ascii="Times New Roman" w:hAnsi="Times New Roman"/>
          <w:sz w:val="24"/>
          <w:szCs w:val="24"/>
          <w:lang w:val="sr-Cyrl-CS"/>
        </w:rPr>
      </w:pPr>
    </w:p>
    <w:p w14:paraId="5CA7BC7A" w14:textId="77777777" w:rsidR="00280DA0" w:rsidRPr="00EC3740" w:rsidRDefault="00280DA0" w:rsidP="00392F06">
      <w:pPr>
        <w:ind w:firstLine="720"/>
        <w:rPr>
          <w:rFonts w:ascii="Times New Roman" w:hAnsi="Times New Roman"/>
          <w:sz w:val="24"/>
          <w:szCs w:val="24"/>
          <w:lang w:val="sr-Cyrl-CS"/>
        </w:rPr>
      </w:pPr>
    </w:p>
    <w:p w14:paraId="66F9E37B" w14:textId="5CF1985C" w:rsidR="00392F06" w:rsidRPr="00EC3740" w:rsidRDefault="00392F06" w:rsidP="00542CF0">
      <w:pPr>
        <w:pStyle w:val="NoSpacing"/>
        <w:rPr>
          <w:rFonts w:ascii="Times New Roman" w:hAnsi="Times New Roman"/>
          <w:sz w:val="24"/>
          <w:szCs w:val="24"/>
          <w:lang w:val="sr-Cyrl-CS"/>
        </w:rPr>
      </w:pPr>
      <w:r w:rsidRPr="00EC3740">
        <w:rPr>
          <w:rFonts w:ascii="Times New Roman" w:hAnsi="Times New Roman"/>
          <w:sz w:val="24"/>
          <w:szCs w:val="24"/>
          <w:lang w:val="sr-Cyrl-CS"/>
        </w:rPr>
        <w:t>05 Број:</w:t>
      </w:r>
      <w:r w:rsidR="00542CF0" w:rsidRPr="00EC3740">
        <w:rPr>
          <w:rFonts w:ascii="Times New Roman" w:hAnsi="Times New Roman"/>
          <w:sz w:val="24"/>
          <w:szCs w:val="24"/>
          <w:lang w:val="sr-Cyrl-CS"/>
        </w:rPr>
        <w:t xml:space="preserve"> 110-3190/2022</w:t>
      </w:r>
    </w:p>
    <w:p w14:paraId="1B98D135" w14:textId="7F9A7924" w:rsidR="00392F06" w:rsidRPr="00EC3740" w:rsidRDefault="00FA5E8A" w:rsidP="00542CF0">
      <w:pPr>
        <w:pStyle w:val="NoSpacing"/>
        <w:rPr>
          <w:rFonts w:ascii="Times New Roman" w:hAnsi="Times New Roman"/>
          <w:sz w:val="24"/>
          <w:szCs w:val="24"/>
          <w:lang w:val="sr-Cyrl-CS"/>
        </w:rPr>
      </w:pPr>
      <w:r w:rsidRPr="00EC3740">
        <w:rPr>
          <w:rFonts w:ascii="Times New Roman" w:hAnsi="Times New Roman"/>
          <w:sz w:val="24"/>
          <w:szCs w:val="24"/>
          <w:lang w:val="sr-Cyrl-CS"/>
        </w:rPr>
        <w:t xml:space="preserve">У Београду, </w:t>
      </w:r>
      <w:r w:rsidR="00542CF0" w:rsidRPr="00EC3740">
        <w:rPr>
          <w:rFonts w:ascii="Times New Roman" w:hAnsi="Times New Roman"/>
          <w:sz w:val="24"/>
          <w:szCs w:val="24"/>
          <w:lang w:val="sr-Cyrl-CS"/>
        </w:rPr>
        <w:t xml:space="preserve">14. априла </w:t>
      </w:r>
      <w:r w:rsidR="00392F06" w:rsidRPr="00EC3740">
        <w:rPr>
          <w:rFonts w:ascii="Times New Roman" w:hAnsi="Times New Roman"/>
          <w:sz w:val="24"/>
          <w:szCs w:val="24"/>
          <w:lang w:val="sr-Cyrl-CS"/>
        </w:rPr>
        <w:t>2022. године</w:t>
      </w:r>
    </w:p>
    <w:p w14:paraId="64264E84" w14:textId="77777777" w:rsidR="00542CF0" w:rsidRPr="00EC3740" w:rsidRDefault="00542CF0" w:rsidP="00542CF0">
      <w:pPr>
        <w:pStyle w:val="NoSpacing"/>
        <w:rPr>
          <w:rFonts w:ascii="Times New Roman" w:hAnsi="Times New Roman"/>
          <w:sz w:val="24"/>
          <w:szCs w:val="24"/>
          <w:lang w:val="sr-Cyrl-CS"/>
        </w:rPr>
      </w:pPr>
    </w:p>
    <w:p w14:paraId="509EAAD4" w14:textId="77777777" w:rsidR="00392F06" w:rsidRPr="00EC3740" w:rsidRDefault="00392F06" w:rsidP="00392F06">
      <w:pPr>
        <w:ind w:right="4"/>
        <w:jc w:val="center"/>
        <w:rPr>
          <w:rFonts w:ascii="Times New Roman" w:hAnsi="Times New Roman"/>
          <w:bCs/>
          <w:sz w:val="24"/>
          <w:szCs w:val="24"/>
          <w:lang w:val="sr-Cyrl-CS"/>
        </w:rPr>
      </w:pPr>
      <w:r w:rsidRPr="00EC3740">
        <w:rPr>
          <w:rFonts w:ascii="Times New Roman" w:hAnsi="Times New Roman"/>
          <w:bCs/>
          <w:sz w:val="24"/>
          <w:szCs w:val="24"/>
          <w:lang w:val="sr-Cyrl-CS"/>
        </w:rPr>
        <w:t>В Л А Д А</w:t>
      </w:r>
    </w:p>
    <w:p w14:paraId="720C7947" w14:textId="77777777" w:rsidR="00392F06" w:rsidRPr="00EC3740" w:rsidRDefault="00392F06" w:rsidP="00392F06">
      <w:pPr>
        <w:ind w:left="2880" w:right="4" w:firstLine="720"/>
        <w:rPr>
          <w:rFonts w:ascii="Times New Roman" w:hAnsi="Times New Roman"/>
          <w:bCs/>
          <w:sz w:val="24"/>
          <w:szCs w:val="24"/>
          <w:lang w:val="sr-Cyrl-CS"/>
        </w:rPr>
      </w:pPr>
    </w:p>
    <w:p w14:paraId="27B6BB5F" w14:textId="65B23DF7" w:rsidR="004B1C0C" w:rsidRPr="00EC3740" w:rsidRDefault="00392F06" w:rsidP="00AA303A">
      <w:pPr>
        <w:ind w:left="5760" w:right="4" w:firstLine="720"/>
        <w:rPr>
          <w:rFonts w:ascii="Times New Roman" w:hAnsi="Times New Roman"/>
          <w:sz w:val="24"/>
          <w:szCs w:val="24"/>
          <w:lang w:val="sr-Cyrl-CS"/>
        </w:rPr>
      </w:pPr>
      <w:r w:rsidRPr="00EC3740">
        <w:rPr>
          <w:rFonts w:ascii="Times New Roman" w:hAnsi="Times New Roman"/>
          <w:sz w:val="24"/>
          <w:szCs w:val="24"/>
          <w:lang w:val="sr-Cyrl-CS"/>
        </w:rPr>
        <w:t>ПРЕДСЕДНИК</w:t>
      </w:r>
    </w:p>
    <w:p w14:paraId="02001F00" w14:textId="77777777" w:rsidR="00542CF0" w:rsidRPr="00EC3740" w:rsidRDefault="00542CF0" w:rsidP="00AA303A">
      <w:pPr>
        <w:ind w:left="5760" w:right="4" w:firstLine="720"/>
        <w:rPr>
          <w:rFonts w:ascii="Times New Roman" w:hAnsi="Times New Roman"/>
          <w:sz w:val="24"/>
          <w:szCs w:val="24"/>
          <w:lang w:val="sr-Cyrl-CS"/>
        </w:rPr>
      </w:pPr>
    </w:p>
    <w:p w14:paraId="6A8107A0" w14:textId="350317BB" w:rsidR="00542CF0" w:rsidRPr="00EC3740" w:rsidRDefault="00542CF0" w:rsidP="00AA303A">
      <w:pPr>
        <w:ind w:left="5760" w:right="4" w:firstLine="720"/>
        <w:rPr>
          <w:rFonts w:ascii="Times New Roman" w:hAnsi="Times New Roman"/>
          <w:sz w:val="24"/>
          <w:szCs w:val="24"/>
          <w:lang w:val="sr-Cyrl-CS"/>
        </w:rPr>
      </w:pPr>
    </w:p>
    <w:p w14:paraId="52B23920" w14:textId="59275E6C" w:rsidR="00542CF0" w:rsidRPr="00EC3740" w:rsidRDefault="00542CF0" w:rsidP="00AA303A">
      <w:pPr>
        <w:ind w:left="5760" w:right="4" w:firstLine="720"/>
        <w:rPr>
          <w:rFonts w:ascii="Times New Roman" w:hAnsi="Times New Roman"/>
          <w:sz w:val="24"/>
          <w:szCs w:val="24"/>
          <w:lang w:val="sr-Cyrl-CS"/>
        </w:rPr>
      </w:pPr>
      <w:r w:rsidRPr="00EC3740">
        <w:rPr>
          <w:rFonts w:ascii="Times New Roman" w:hAnsi="Times New Roman"/>
          <w:sz w:val="24"/>
          <w:szCs w:val="24"/>
          <w:lang w:val="sr-Cyrl-CS"/>
        </w:rPr>
        <w:t>Ана Брнабић, с.р.</w:t>
      </w:r>
    </w:p>
    <w:p w14:paraId="4F68E2BD" w14:textId="17C8A8AB" w:rsidR="004B1C0C" w:rsidRPr="00EC3740" w:rsidRDefault="004B1C0C">
      <w:pPr>
        <w:jc w:val="left"/>
        <w:rPr>
          <w:rFonts w:ascii="Times New Roman" w:hAnsi="Times New Roman"/>
          <w:sz w:val="24"/>
          <w:szCs w:val="24"/>
          <w:lang w:val="sr-Cyrl-CS"/>
        </w:rPr>
      </w:pPr>
    </w:p>
    <w:sectPr w:rsidR="004B1C0C" w:rsidRPr="00EC3740" w:rsidSect="00D37E8A">
      <w:footerReference w:type="even" r:id="rId9"/>
      <w:footerReference w:type="default" r:id="rId10"/>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4F5E0" w14:textId="77777777" w:rsidR="00747AA0" w:rsidRDefault="00747AA0" w:rsidP="002572B8">
      <w:r>
        <w:separator/>
      </w:r>
    </w:p>
  </w:endnote>
  <w:endnote w:type="continuationSeparator" w:id="0">
    <w:p w14:paraId="32D6D188" w14:textId="77777777" w:rsidR="00747AA0" w:rsidRDefault="00747AA0" w:rsidP="00257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irTajms">
    <w:altName w:val="Calibri"/>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Adobe Cirilica Helvetica">
    <w:altName w:val="Calibri"/>
    <w:panose1 w:val="00000000000000000000"/>
    <w:charset w:val="00"/>
    <w:family w:val="auto"/>
    <w:notTrueType/>
    <w:pitch w:val="default"/>
    <w:sig w:usb0="00000003" w:usb1="00000000" w:usb2="00000000" w:usb3="00000000" w:csb0="00000001" w:csb1="00000000"/>
  </w:font>
  <w:font w:name="Times New Roman PSMT">
    <w:altName w:val="Times New Roman"/>
    <w:charset w:val="CC"/>
    <w:family w:val="roman"/>
    <w:pitch w:val="default"/>
  </w:font>
  <w:font w:name="Cambria">
    <w:panose1 w:val="02040503050406030204"/>
    <w:charset w:val="00"/>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 w:name="Tahoma,Bold">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72646846"/>
      <w:docPartObj>
        <w:docPartGallery w:val="Page Numbers (Bottom of Page)"/>
        <w:docPartUnique/>
      </w:docPartObj>
    </w:sdtPr>
    <w:sdtEndPr>
      <w:rPr>
        <w:rStyle w:val="PageNumber"/>
      </w:rPr>
    </w:sdtEndPr>
    <w:sdtContent>
      <w:p w14:paraId="263EC1FA" w14:textId="4ADCAE6F" w:rsidR="00D13177" w:rsidRDefault="00D13177" w:rsidP="00C9037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36853B5" w14:textId="77777777" w:rsidR="00D13177" w:rsidRDefault="00D13177" w:rsidP="002572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3249120"/>
      <w:docPartObj>
        <w:docPartGallery w:val="Page Numbers (Bottom of Page)"/>
        <w:docPartUnique/>
      </w:docPartObj>
    </w:sdtPr>
    <w:sdtEndPr>
      <w:rPr>
        <w:noProof/>
      </w:rPr>
    </w:sdtEndPr>
    <w:sdtContent>
      <w:p w14:paraId="3D92481F" w14:textId="724CB336" w:rsidR="00D13177" w:rsidRDefault="00D13177">
        <w:pPr>
          <w:pStyle w:val="Footer"/>
          <w:jc w:val="right"/>
        </w:pPr>
        <w:r>
          <w:fldChar w:fldCharType="begin"/>
        </w:r>
        <w:r>
          <w:instrText xml:space="preserve"> PAGE   \* MERGEFORMAT </w:instrText>
        </w:r>
        <w:r>
          <w:fldChar w:fldCharType="separate"/>
        </w:r>
        <w:r w:rsidR="00671CB2">
          <w:rPr>
            <w:noProof/>
          </w:rPr>
          <w:t>12</w:t>
        </w:r>
        <w:r w:rsidR="00671CB2">
          <w:rPr>
            <w:noProof/>
          </w:rPr>
          <w:t>6</w:t>
        </w:r>
        <w:r>
          <w:rPr>
            <w:noProof/>
          </w:rPr>
          <w:fldChar w:fldCharType="end"/>
        </w:r>
      </w:p>
    </w:sdtContent>
  </w:sdt>
  <w:p w14:paraId="214058E9" w14:textId="77777777" w:rsidR="00D13177" w:rsidRPr="002572B8" w:rsidRDefault="00D13177" w:rsidP="002572B8">
    <w:pPr>
      <w:pStyle w:val="Footer"/>
      <w:ind w:right="360"/>
      <w:rPr>
        <w:rFonts w:ascii="Tahoma" w:hAnsi="Tahoma" w:cs="Tahom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DD9CF" w14:textId="77777777" w:rsidR="00747AA0" w:rsidRDefault="00747AA0" w:rsidP="002572B8">
      <w:r>
        <w:separator/>
      </w:r>
    </w:p>
  </w:footnote>
  <w:footnote w:type="continuationSeparator" w:id="0">
    <w:p w14:paraId="3F22F16D" w14:textId="77777777" w:rsidR="00747AA0" w:rsidRDefault="00747AA0" w:rsidP="002572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D5C858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F1E4A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1F6164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C1A2AA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BA0BA9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320CE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E3629C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250D8C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2E273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230AD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852EC"/>
    <w:multiLevelType w:val="hybridMultilevel"/>
    <w:tmpl w:val="80BAE8A4"/>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058729CF"/>
    <w:multiLevelType w:val="hybridMultilevel"/>
    <w:tmpl w:val="5F2EE24C"/>
    <w:lvl w:ilvl="0" w:tplc="7A1887C4">
      <w:start w:val="1"/>
      <w:numFmt w:val="bullet"/>
      <w:lvlText w:val=""/>
      <w:lvlJc w:val="left"/>
      <w:pPr>
        <w:ind w:left="360" w:hanging="360"/>
      </w:pPr>
      <w:rPr>
        <w:rFonts w:ascii="Symbol" w:hAnsi="Symbol"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063E3854"/>
    <w:multiLevelType w:val="hybridMultilevel"/>
    <w:tmpl w:val="760C3698"/>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71269AA"/>
    <w:multiLevelType w:val="hybridMultilevel"/>
    <w:tmpl w:val="C56C4526"/>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0725427C"/>
    <w:multiLevelType w:val="hybridMultilevel"/>
    <w:tmpl w:val="12769E3A"/>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0B600F9E"/>
    <w:multiLevelType w:val="hybridMultilevel"/>
    <w:tmpl w:val="024C6B7A"/>
    <w:lvl w:ilvl="0" w:tplc="C86EAEAA">
      <w:start w:val="1"/>
      <w:numFmt w:val="decimal"/>
      <w:pStyle w:val="Norm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CF953B2"/>
    <w:multiLevelType w:val="hybridMultilevel"/>
    <w:tmpl w:val="583A1548"/>
    <w:lvl w:ilvl="0" w:tplc="7A1887C4">
      <w:start w:val="1"/>
      <w:numFmt w:val="bullet"/>
      <w:lvlText w:val=""/>
      <w:lvlJc w:val="left"/>
      <w:pPr>
        <w:ind w:left="360" w:hanging="360"/>
      </w:pPr>
      <w:rPr>
        <w:rFonts w:ascii="Symbol" w:hAnsi="Symbol"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0E870B6F"/>
    <w:multiLevelType w:val="hybridMultilevel"/>
    <w:tmpl w:val="8EE8F654"/>
    <w:lvl w:ilvl="0" w:tplc="0409000F">
      <w:start w:val="1"/>
      <w:numFmt w:val="decimal"/>
      <w:lvlText w:val="%1."/>
      <w:lvlJc w:val="left"/>
      <w:pPr>
        <w:ind w:left="720" w:hanging="360"/>
      </w:pPr>
      <w:rPr>
        <w:rFonts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FDE5854"/>
    <w:multiLevelType w:val="hybridMultilevel"/>
    <w:tmpl w:val="47B2E1E4"/>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0FE62502"/>
    <w:multiLevelType w:val="hybridMultilevel"/>
    <w:tmpl w:val="0700FB74"/>
    <w:lvl w:ilvl="0" w:tplc="3A6E1F2C">
      <w:start w:val="1"/>
      <w:numFmt w:val="bullet"/>
      <w:lvlText w:val="–"/>
      <w:lvlJc w:val="left"/>
      <w:pPr>
        <w:ind w:left="720" w:hanging="360"/>
      </w:pPr>
      <w:rPr>
        <w:rFonts w:ascii="Times New Roman" w:hAnsi="Times New Roman" w:cs="Times New Roman" w:hint="default"/>
        <w:color w:val="00000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00D6E6B"/>
    <w:multiLevelType w:val="hybridMultilevel"/>
    <w:tmpl w:val="E4C875E6"/>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120A2DF9"/>
    <w:multiLevelType w:val="hybridMultilevel"/>
    <w:tmpl w:val="051A2E66"/>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25A3AB6"/>
    <w:multiLevelType w:val="hybridMultilevel"/>
    <w:tmpl w:val="E3AE1ACE"/>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31E254D"/>
    <w:multiLevelType w:val="hybridMultilevel"/>
    <w:tmpl w:val="0F9E5FDA"/>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135A2743"/>
    <w:multiLevelType w:val="hybridMultilevel"/>
    <w:tmpl w:val="7E748DAE"/>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4E82D04"/>
    <w:multiLevelType w:val="hybridMultilevel"/>
    <w:tmpl w:val="55BA1BD8"/>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14F411ED"/>
    <w:multiLevelType w:val="hybridMultilevel"/>
    <w:tmpl w:val="9F48FB96"/>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7967B5F"/>
    <w:multiLevelType w:val="hybridMultilevel"/>
    <w:tmpl w:val="0CAA1700"/>
    <w:lvl w:ilvl="0" w:tplc="7A1887C4">
      <w:start w:val="1"/>
      <w:numFmt w:val="bullet"/>
      <w:lvlText w:val=""/>
      <w:lvlJc w:val="left"/>
      <w:pPr>
        <w:ind w:left="36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17AC4FC1"/>
    <w:multiLevelType w:val="multilevel"/>
    <w:tmpl w:val="DE7E2D50"/>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183019D2"/>
    <w:multiLevelType w:val="hybridMultilevel"/>
    <w:tmpl w:val="BAE46EBE"/>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18A51BD6"/>
    <w:multiLevelType w:val="hybridMultilevel"/>
    <w:tmpl w:val="C68448C6"/>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A294376"/>
    <w:multiLevelType w:val="hybridMultilevel"/>
    <w:tmpl w:val="2ACC495A"/>
    <w:lvl w:ilvl="0" w:tplc="7A1887C4">
      <w:start w:val="1"/>
      <w:numFmt w:val="bullet"/>
      <w:lvlText w:val=""/>
      <w:lvlJc w:val="left"/>
      <w:pPr>
        <w:ind w:left="360" w:hanging="360"/>
      </w:pPr>
      <w:rPr>
        <w:rFonts w:ascii="Symbol" w:hAnsi="Symbol"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1BA12633"/>
    <w:multiLevelType w:val="hybridMultilevel"/>
    <w:tmpl w:val="89286906"/>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1CBF77D2"/>
    <w:multiLevelType w:val="hybridMultilevel"/>
    <w:tmpl w:val="A21A6EE0"/>
    <w:lvl w:ilvl="0" w:tplc="EABCB48A">
      <w:start w:val="1"/>
      <w:numFmt w:val="decimal"/>
      <w:lvlText w:val="%1."/>
      <w:lvlJc w:val="left"/>
      <w:pPr>
        <w:ind w:left="218" w:hanging="360"/>
      </w:pPr>
      <w:rPr>
        <w:rFonts w:hint="default"/>
        <w:b w:val="0"/>
        <w:color w:val="000000" w:themeColor="text1"/>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34" w15:restartNumberingAfterBreak="0">
    <w:nsid w:val="1CFB11DF"/>
    <w:multiLevelType w:val="hybridMultilevel"/>
    <w:tmpl w:val="B03696B6"/>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1CFC1A62"/>
    <w:multiLevelType w:val="hybridMultilevel"/>
    <w:tmpl w:val="B6B27B1A"/>
    <w:lvl w:ilvl="0" w:tplc="0409000F">
      <w:start w:val="1"/>
      <w:numFmt w:val="decimal"/>
      <w:lvlText w:val="%1."/>
      <w:lvlJc w:val="left"/>
      <w:pPr>
        <w:ind w:left="720" w:hanging="360"/>
      </w:pPr>
      <w:rPr>
        <w:rFonts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D364ED5"/>
    <w:multiLevelType w:val="hybridMultilevel"/>
    <w:tmpl w:val="0E320CC4"/>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1D6739BA"/>
    <w:multiLevelType w:val="hybridMultilevel"/>
    <w:tmpl w:val="2EC804AE"/>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1D811283"/>
    <w:multiLevelType w:val="hybridMultilevel"/>
    <w:tmpl w:val="E54083FC"/>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D934B52"/>
    <w:multiLevelType w:val="hybridMultilevel"/>
    <w:tmpl w:val="1BEEC968"/>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20801386"/>
    <w:multiLevelType w:val="multilevel"/>
    <w:tmpl w:val="81F61828"/>
    <w:lvl w:ilvl="0">
      <w:start w:val="6"/>
      <w:numFmt w:val="decimal"/>
      <w:lvlText w:val="%1"/>
      <w:lvlJc w:val="left"/>
      <w:pPr>
        <w:ind w:left="360" w:hanging="360"/>
      </w:pPr>
      <w:rPr>
        <w:rFonts w:hint="default"/>
        <w:color w:val="000000"/>
      </w:rPr>
    </w:lvl>
    <w:lvl w:ilvl="1">
      <w:start w:val="1"/>
      <w:numFmt w:val="decimal"/>
      <w:lvlText w:val="%1.%2"/>
      <w:lvlJc w:val="left"/>
      <w:pPr>
        <w:ind w:left="578" w:hanging="360"/>
      </w:pPr>
      <w:rPr>
        <w:rFonts w:hint="default"/>
        <w:color w:val="000000"/>
      </w:rPr>
    </w:lvl>
    <w:lvl w:ilvl="2">
      <w:start w:val="1"/>
      <w:numFmt w:val="decimal"/>
      <w:lvlText w:val="%1.%2.%3"/>
      <w:lvlJc w:val="left"/>
      <w:pPr>
        <w:ind w:left="1156" w:hanging="720"/>
      </w:pPr>
      <w:rPr>
        <w:rFonts w:hint="default"/>
        <w:color w:val="000000"/>
      </w:rPr>
    </w:lvl>
    <w:lvl w:ilvl="3">
      <w:start w:val="1"/>
      <w:numFmt w:val="decimal"/>
      <w:lvlText w:val="%1.%2.%3.%4"/>
      <w:lvlJc w:val="left"/>
      <w:pPr>
        <w:ind w:left="1734" w:hanging="1080"/>
      </w:pPr>
      <w:rPr>
        <w:rFonts w:hint="default"/>
        <w:color w:val="000000"/>
      </w:rPr>
    </w:lvl>
    <w:lvl w:ilvl="4">
      <w:start w:val="1"/>
      <w:numFmt w:val="decimal"/>
      <w:lvlText w:val="%1.%2.%3.%4.%5"/>
      <w:lvlJc w:val="left"/>
      <w:pPr>
        <w:ind w:left="1952" w:hanging="1080"/>
      </w:pPr>
      <w:rPr>
        <w:rFonts w:hint="default"/>
        <w:color w:val="000000"/>
      </w:rPr>
    </w:lvl>
    <w:lvl w:ilvl="5">
      <w:start w:val="1"/>
      <w:numFmt w:val="decimal"/>
      <w:lvlText w:val="%1.%2.%3.%4.%5.%6"/>
      <w:lvlJc w:val="left"/>
      <w:pPr>
        <w:ind w:left="2530" w:hanging="1440"/>
      </w:pPr>
      <w:rPr>
        <w:rFonts w:hint="default"/>
        <w:color w:val="000000"/>
      </w:rPr>
    </w:lvl>
    <w:lvl w:ilvl="6">
      <w:start w:val="1"/>
      <w:numFmt w:val="decimal"/>
      <w:lvlText w:val="%1.%2.%3.%4.%5.%6.%7"/>
      <w:lvlJc w:val="left"/>
      <w:pPr>
        <w:ind w:left="2748" w:hanging="1440"/>
      </w:pPr>
      <w:rPr>
        <w:rFonts w:hint="default"/>
        <w:color w:val="000000"/>
      </w:rPr>
    </w:lvl>
    <w:lvl w:ilvl="7">
      <w:start w:val="1"/>
      <w:numFmt w:val="decimal"/>
      <w:lvlText w:val="%1.%2.%3.%4.%5.%6.%7.%8"/>
      <w:lvlJc w:val="left"/>
      <w:pPr>
        <w:ind w:left="3326" w:hanging="1800"/>
      </w:pPr>
      <w:rPr>
        <w:rFonts w:hint="default"/>
        <w:color w:val="000000"/>
      </w:rPr>
    </w:lvl>
    <w:lvl w:ilvl="8">
      <w:start w:val="1"/>
      <w:numFmt w:val="decimal"/>
      <w:lvlText w:val="%1.%2.%3.%4.%5.%6.%7.%8.%9"/>
      <w:lvlJc w:val="left"/>
      <w:pPr>
        <w:ind w:left="3544" w:hanging="1800"/>
      </w:pPr>
      <w:rPr>
        <w:rFonts w:hint="default"/>
        <w:color w:val="000000"/>
      </w:rPr>
    </w:lvl>
  </w:abstractNum>
  <w:abstractNum w:abstractNumId="41" w15:restartNumberingAfterBreak="0">
    <w:nsid w:val="2197601C"/>
    <w:multiLevelType w:val="hybridMultilevel"/>
    <w:tmpl w:val="9DB0F63A"/>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22820000"/>
    <w:multiLevelType w:val="hybridMultilevel"/>
    <w:tmpl w:val="4E30D96C"/>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2EF7574"/>
    <w:multiLevelType w:val="hybridMultilevel"/>
    <w:tmpl w:val="CB1A57A0"/>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246F5DAB"/>
    <w:multiLevelType w:val="hybridMultilevel"/>
    <w:tmpl w:val="D1DEC370"/>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5607CF1"/>
    <w:multiLevelType w:val="hybridMultilevel"/>
    <w:tmpl w:val="0CDA8C52"/>
    <w:lvl w:ilvl="0" w:tplc="0409000F">
      <w:start w:val="1"/>
      <w:numFmt w:val="decimal"/>
      <w:lvlText w:val="%1."/>
      <w:lvlJc w:val="left"/>
      <w:pPr>
        <w:ind w:left="720" w:hanging="360"/>
      </w:pPr>
      <w:rPr>
        <w:rFonts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9F164D"/>
    <w:multiLevelType w:val="hybridMultilevel"/>
    <w:tmpl w:val="40EAD412"/>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28F20B28"/>
    <w:multiLevelType w:val="hybridMultilevel"/>
    <w:tmpl w:val="4726F74A"/>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292C4474"/>
    <w:multiLevelType w:val="hybridMultilevel"/>
    <w:tmpl w:val="7A6052E0"/>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AAE1657"/>
    <w:multiLevelType w:val="hybridMultilevel"/>
    <w:tmpl w:val="A66CE664"/>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0" w15:restartNumberingAfterBreak="0">
    <w:nsid w:val="2C8F3176"/>
    <w:multiLevelType w:val="hybridMultilevel"/>
    <w:tmpl w:val="8C5C1DAE"/>
    <w:lvl w:ilvl="0" w:tplc="7A1887C4">
      <w:start w:val="1"/>
      <w:numFmt w:val="bullet"/>
      <w:lvlText w:val=""/>
      <w:lvlJc w:val="left"/>
      <w:pPr>
        <w:ind w:left="72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2D3B5D1B"/>
    <w:multiLevelType w:val="hybridMultilevel"/>
    <w:tmpl w:val="7478A45A"/>
    <w:lvl w:ilvl="0" w:tplc="0409000F">
      <w:start w:val="1"/>
      <w:numFmt w:val="decimal"/>
      <w:lvlText w:val="%1."/>
      <w:lvlJc w:val="left"/>
      <w:pPr>
        <w:ind w:left="720" w:hanging="360"/>
      </w:pPr>
      <w:rPr>
        <w:rFonts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2E9A0C2F"/>
    <w:multiLevelType w:val="hybridMultilevel"/>
    <w:tmpl w:val="CEE6004C"/>
    <w:lvl w:ilvl="0" w:tplc="7A1887C4">
      <w:start w:val="1"/>
      <w:numFmt w:val="bullet"/>
      <w:lvlText w:val=""/>
      <w:lvlJc w:val="left"/>
      <w:pPr>
        <w:ind w:left="720" w:hanging="360"/>
      </w:pPr>
      <w:rPr>
        <w:rFonts w:ascii="Symbol" w:hAnsi="Symbol" w:hint="default"/>
        <w:color w:val="00000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30446B8A"/>
    <w:multiLevelType w:val="hybridMultilevel"/>
    <w:tmpl w:val="E1F86368"/>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4" w15:restartNumberingAfterBreak="0">
    <w:nsid w:val="34490BB9"/>
    <w:multiLevelType w:val="hybridMultilevel"/>
    <w:tmpl w:val="97400574"/>
    <w:lvl w:ilvl="0" w:tplc="7A1887C4">
      <w:start w:val="1"/>
      <w:numFmt w:val="bullet"/>
      <w:lvlText w:val=""/>
      <w:lvlJc w:val="left"/>
      <w:pPr>
        <w:ind w:left="1080" w:hanging="360"/>
      </w:pPr>
      <w:rPr>
        <w:rFonts w:ascii="Symbol" w:hAnsi="Symbol" w:hint="default"/>
        <w:color w:val="0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5" w15:restartNumberingAfterBreak="0">
    <w:nsid w:val="350F3C06"/>
    <w:multiLevelType w:val="hybridMultilevel"/>
    <w:tmpl w:val="DA94DDE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6AD3C7B"/>
    <w:multiLevelType w:val="hybridMultilevel"/>
    <w:tmpl w:val="B5F0562E"/>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3B6C68FD"/>
    <w:multiLevelType w:val="hybridMultilevel"/>
    <w:tmpl w:val="5EE88880"/>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B9927CB"/>
    <w:multiLevelType w:val="hybridMultilevel"/>
    <w:tmpl w:val="D98EA8EA"/>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3D662112"/>
    <w:multiLevelType w:val="hybridMultilevel"/>
    <w:tmpl w:val="DFE61508"/>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0" w15:restartNumberingAfterBreak="0">
    <w:nsid w:val="40780166"/>
    <w:multiLevelType w:val="hybridMultilevel"/>
    <w:tmpl w:val="C5943E2A"/>
    <w:lvl w:ilvl="0" w:tplc="7A1887C4">
      <w:start w:val="1"/>
      <w:numFmt w:val="bullet"/>
      <w:lvlText w:val=""/>
      <w:lvlJc w:val="left"/>
      <w:pPr>
        <w:ind w:left="360" w:hanging="360"/>
      </w:pPr>
      <w:rPr>
        <w:rFonts w:ascii="Symbol" w:hAnsi="Symbol"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4356697D"/>
    <w:multiLevelType w:val="hybridMultilevel"/>
    <w:tmpl w:val="02D635A0"/>
    <w:lvl w:ilvl="0" w:tplc="7A1887C4">
      <w:start w:val="1"/>
      <w:numFmt w:val="bullet"/>
      <w:lvlText w:val=""/>
      <w:lvlJc w:val="left"/>
      <w:pPr>
        <w:ind w:left="360" w:hanging="360"/>
      </w:pPr>
      <w:rPr>
        <w:rFonts w:ascii="Symbol" w:hAnsi="Symbol"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2" w15:restartNumberingAfterBreak="0">
    <w:nsid w:val="462F2C8F"/>
    <w:multiLevelType w:val="hybridMultilevel"/>
    <w:tmpl w:val="08F8966E"/>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3" w15:restartNumberingAfterBreak="0">
    <w:nsid w:val="47931B29"/>
    <w:multiLevelType w:val="multilevel"/>
    <w:tmpl w:val="116A7494"/>
    <w:lvl w:ilvl="0">
      <w:start w:val="1"/>
      <w:numFmt w:val="decimal"/>
      <w:lvlText w:val="%1."/>
      <w:lvlJc w:val="left"/>
      <w:pPr>
        <w:ind w:left="218" w:hanging="360"/>
      </w:pPr>
      <w:rPr>
        <w:rFonts w:hint="default"/>
      </w:rPr>
    </w:lvl>
    <w:lvl w:ilvl="1">
      <w:start w:val="1"/>
      <w:numFmt w:val="decimal"/>
      <w:isLgl/>
      <w:lvlText w:val="%1.%2"/>
      <w:lvlJc w:val="left"/>
      <w:pPr>
        <w:ind w:left="218" w:hanging="360"/>
      </w:pPr>
      <w:rPr>
        <w:rFonts w:hint="default"/>
        <w:color w:val="000000"/>
      </w:rPr>
    </w:lvl>
    <w:lvl w:ilvl="2">
      <w:start w:val="1"/>
      <w:numFmt w:val="decimal"/>
      <w:isLgl/>
      <w:lvlText w:val="%1.%2.%3"/>
      <w:lvlJc w:val="left"/>
      <w:pPr>
        <w:ind w:left="578" w:hanging="720"/>
      </w:pPr>
      <w:rPr>
        <w:rFonts w:hint="default"/>
        <w:color w:val="000000"/>
      </w:rPr>
    </w:lvl>
    <w:lvl w:ilvl="3">
      <w:start w:val="1"/>
      <w:numFmt w:val="decimal"/>
      <w:isLgl/>
      <w:lvlText w:val="%1.%2.%3.%4"/>
      <w:lvlJc w:val="left"/>
      <w:pPr>
        <w:ind w:left="938" w:hanging="1080"/>
      </w:pPr>
      <w:rPr>
        <w:rFonts w:hint="default"/>
        <w:color w:val="000000"/>
      </w:rPr>
    </w:lvl>
    <w:lvl w:ilvl="4">
      <w:start w:val="1"/>
      <w:numFmt w:val="decimal"/>
      <w:isLgl/>
      <w:lvlText w:val="%1.%2.%3.%4.%5"/>
      <w:lvlJc w:val="left"/>
      <w:pPr>
        <w:ind w:left="938" w:hanging="1080"/>
      </w:pPr>
      <w:rPr>
        <w:rFonts w:hint="default"/>
        <w:color w:val="000000"/>
      </w:rPr>
    </w:lvl>
    <w:lvl w:ilvl="5">
      <w:start w:val="1"/>
      <w:numFmt w:val="decimal"/>
      <w:isLgl/>
      <w:lvlText w:val="%1.%2.%3.%4.%5.%6"/>
      <w:lvlJc w:val="left"/>
      <w:pPr>
        <w:ind w:left="1298" w:hanging="1440"/>
      </w:pPr>
      <w:rPr>
        <w:rFonts w:hint="default"/>
        <w:color w:val="000000"/>
      </w:rPr>
    </w:lvl>
    <w:lvl w:ilvl="6">
      <w:start w:val="1"/>
      <w:numFmt w:val="decimal"/>
      <w:isLgl/>
      <w:lvlText w:val="%1.%2.%3.%4.%5.%6.%7"/>
      <w:lvlJc w:val="left"/>
      <w:pPr>
        <w:ind w:left="1298" w:hanging="1440"/>
      </w:pPr>
      <w:rPr>
        <w:rFonts w:hint="default"/>
        <w:color w:val="000000"/>
      </w:rPr>
    </w:lvl>
    <w:lvl w:ilvl="7">
      <w:start w:val="1"/>
      <w:numFmt w:val="decimal"/>
      <w:isLgl/>
      <w:lvlText w:val="%1.%2.%3.%4.%5.%6.%7.%8"/>
      <w:lvlJc w:val="left"/>
      <w:pPr>
        <w:ind w:left="1658" w:hanging="1800"/>
      </w:pPr>
      <w:rPr>
        <w:rFonts w:hint="default"/>
        <w:color w:val="000000"/>
      </w:rPr>
    </w:lvl>
    <w:lvl w:ilvl="8">
      <w:start w:val="1"/>
      <w:numFmt w:val="decimal"/>
      <w:isLgl/>
      <w:lvlText w:val="%1.%2.%3.%4.%5.%6.%7.%8.%9"/>
      <w:lvlJc w:val="left"/>
      <w:pPr>
        <w:ind w:left="1658" w:hanging="1800"/>
      </w:pPr>
      <w:rPr>
        <w:rFonts w:hint="default"/>
        <w:color w:val="000000"/>
      </w:rPr>
    </w:lvl>
  </w:abstractNum>
  <w:abstractNum w:abstractNumId="64" w15:restartNumberingAfterBreak="0">
    <w:nsid w:val="47E67CEF"/>
    <w:multiLevelType w:val="hybridMultilevel"/>
    <w:tmpl w:val="397CB9F8"/>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5" w15:restartNumberingAfterBreak="0">
    <w:nsid w:val="4B007531"/>
    <w:multiLevelType w:val="hybridMultilevel"/>
    <w:tmpl w:val="C81EA0A4"/>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4B36216D"/>
    <w:multiLevelType w:val="hybridMultilevel"/>
    <w:tmpl w:val="54AA510A"/>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4BC925B1"/>
    <w:multiLevelType w:val="hybridMultilevel"/>
    <w:tmpl w:val="6B16A982"/>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15:restartNumberingAfterBreak="0">
    <w:nsid w:val="4C022A84"/>
    <w:multiLevelType w:val="multilevel"/>
    <w:tmpl w:val="11381908"/>
    <w:lvl w:ilvl="0">
      <w:start w:val="1"/>
      <w:numFmt w:val="decimal"/>
      <w:lvlText w:val="%1."/>
      <w:lvlJc w:val="left"/>
      <w:pPr>
        <w:ind w:left="720" w:hanging="360"/>
      </w:pPr>
      <w:rPr>
        <w:rFonts w:hint="default"/>
        <w:color w:val="000000"/>
      </w:rPr>
    </w:lvl>
    <w:lvl w:ilvl="1">
      <w:start w:val="6"/>
      <w:numFmt w:val="decimal"/>
      <w:isLgl/>
      <w:lvlText w:val="%1.%2."/>
      <w:lvlJc w:val="left"/>
      <w:pPr>
        <w:ind w:left="780" w:hanging="420"/>
      </w:pPr>
      <w:rPr>
        <w:rFonts w:hint="default"/>
      </w:rPr>
    </w:lvl>
    <w:lvl w:ilvl="2">
      <w:start w:val="1"/>
      <w:numFmt w:val="decimal"/>
      <w:isLgl/>
      <w:lvlText w:val="%1.%2.%3."/>
      <w:lvlJc w:val="left"/>
      <w:pPr>
        <w:ind w:left="780" w:hanging="4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69" w15:restartNumberingAfterBreak="0">
    <w:nsid w:val="4DB72D92"/>
    <w:multiLevelType w:val="hybridMultilevel"/>
    <w:tmpl w:val="1488FF4C"/>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50825764"/>
    <w:multiLevelType w:val="hybridMultilevel"/>
    <w:tmpl w:val="77A8D8FE"/>
    <w:lvl w:ilvl="0" w:tplc="7A1887C4">
      <w:start w:val="1"/>
      <w:numFmt w:val="bullet"/>
      <w:lvlText w:val=""/>
      <w:lvlJc w:val="left"/>
      <w:pPr>
        <w:ind w:left="360" w:hanging="360"/>
      </w:pPr>
      <w:rPr>
        <w:rFonts w:ascii="Symbol" w:hAnsi="Symbol"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1" w15:restartNumberingAfterBreak="0">
    <w:nsid w:val="527400E8"/>
    <w:multiLevelType w:val="hybridMultilevel"/>
    <w:tmpl w:val="94109CB0"/>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2E616DC"/>
    <w:multiLevelType w:val="multilevel"/>
    <w:tmpl w:val="605C2EE4"/>
    <w:lvl w:ilvl="0">
      <w:start w:val="9"/>
      <w:numFmt w:val="decimal"/>
      <w:lvlText w:val="%1."/>
      <w:lvlJc w:val="left"/>
      <w:pPr>
        <w:ind w:left="218"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216" w:hanging="1080"/>
      </w:pPr>
      <w:rPr>
        <w:rFonts w:hint="default"/>
      </w:rPr>
    </w:lvl>
    <w:lvl w:ilvl="4">
      <w:start w:val="1"/>
      <w:numFmt w:val="decimal"/>
      <w:isLgl/>
      <w:lvlText w:val="%1.%2.%3.%4.%5"/>
      <w:lvlJc w:val="left"/>
      <w:pPr>
        <w:ind w:left="2642" w:hanging="1080"/>
      </w:pPr>
      <w:rPr>
        <w:rFonts w:hint="default"/>
      </w:rPr>
    </w:lvl>
    <w:lvl w:ilvl="5">
      <w:start w:val="1"/>
      <w:numFmt w:val="decimal"/>
      <w:isLgl/>
      <w:lvlText w:val="%1.%2.%3.%4.%5.%6"/>
      <w:lvlJc w:val="left"/>
      <w:pPr>
        <w:ind w:left="3428" w:hanging="1440"/>
      </w:pPr>
      <w:rPr>
        <w:rFonts w:hint="default"/>
      </w:rPr>
    </w:lvl>
    <w:lvl w:ilvl="6">
      <w:start w:val="1"/>
      <w:numFmt w:val="decimal"/>
      <w:isLgl/>
      <w:lvlText w:val="%1.%2.%3.%4.%5.%6.%7"/>
      <w:lvlJc w:val="left"/>
      <w:pPr>
        <w:ind w:left="3854" w:hanging="1440"/>
      </w:pPr>
      <w:rPr>
        <w:rFonts w:hint="default"/>
      </w:rPr>
    </w:lvl>
    <w:lvl w:ilvl="7">
      <w:start w:val="1"/>
      <w:numFmt w:val="decimal"/>
      <w:isLgl/>
      <w:lvlText w:val="%1.%2.%3.%4.%5.%6.%7.%8"/>
      <w:lvlJc w:val="left"/>
      <w:pPr>
        <w:ind w:left="4640" w:hanging="1800"/>
      </w:pPr>
      <w:rPr>
        <w:rFonts w:hint="default"/>
      </w:rPr>
    </w:lvl>
    <w:lvl w:ilvl="8">
      <w:start w:val="1"/>
      <w:numFmt w:val="decimal"/>
      <w:isLgl/>
      <w:lvlText w:val="%1.%2.%3.%4.%5.%6.%7.%8.%9"/>
      <w:lvlJc w:val="left"/>
      <w:pPr>
        <w:ind w:left="5066" w:hanging="1800"/>
      </w:pPr>
      <w:rPr>
        <w:rFonts w:hint="default"/>
      </w:rPr>
    </w:lvl>
  </w:abstractNum>
  <w:abstractNum w:abstractNumId="73" w15:restartNumberingAfterBreak="0">
    <w:nsid w:val="54940047"/>
    <w:multiLevelType w:val="hybridMultilevel"/>
    <w:tmpl w:val="6F125EAC"/>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569560A"/>
    <w:multiLevelType w:val="hybridMultilevel"/>
    <w:tmpl w:val="3560213C"/>
    <w:lvl w:ilvl="0" w:tplc="12EAFBAC">
      <w:start w:val="1"/>
      <w:numFmt w:val="bullet"/>
      <w:pStyle w:val="NabrajanjeCharCharChar"/>
      <w:lvlText w:val=""/>
      <w:lvlJc w:val="left"/>
      <w:pPr>
        <w:tabs>
          <w:tab w:val="num" w:pos="717"/>
        </w:tabs>
        <w:ind w:left="717"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62D55F9"/>
    <w:multiLevelType w:val="hybridMultilevel"/>
    <w:tmpl w:val="22407BA2"/>
    <w:lvl w:ilvl="0" w:tplc="7A1887C4">
      <w:start w:val="1"/>
      <w:numFmt w:val="bullet"/>
      <w:lvlText w:val=""/>
      <w:lvlJc w:val="left"/>
      <w:pPr>
        <w:ind w:left="360" w:hanging="360"/>
      </w:pPr>
      <w:rPr>
        <w:rFonts w:ascii="Symbol" w:hAnsi="Symbol"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6" w15:restartNumberingAfterBreak="0">
    <w:nsid w:val="56914088"/>
    <w:multiLevelType w:val="hybridMultilevel"/>
    <w:tmpl w:val="A46C2C52"/>
    <w:lvl w:ilvl="0" w:tplc="0409000F">
      <w:start w:val="1"/>
      <w:numFmt w:val="decimal"/>
      <w:lvlText w:val="%1."/>
      <w:lvlJc w:val="left"/>
      <w:pPr>
        <w:ind w:left="720" w:hanging="360"/>
      </w:pPr>
      <w:rPr>
        <w:rFonts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833703A"/>
    <w:multiLevelType w:val="hybridMultilevel"/>
    <w:tmpl w:val="C792E4CE"/>
    <w:lvl w:ilvl="0" w:tplc="1E7A88E8">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8503C1D"/>
    <w:multiLevelType w:val="hybridMultilevel"/>
    <w:tmpl w:val="3E128EBC"/>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5A357C5C"/>
    <w:multiLevelType w:val="hybridMultilevel"/>
    <w:tmpl w:val="445AABCE"/>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0" w15:restartNumberingAfterBreak="0">
    <w:nsid w:val="5D234C27"/>
    <w:multiLevelType w:val="hybridMultilevel"/>
    <w:tmpl w:val="34BA1582"/>
    <w:lvl w:ilvl="0" w:tplc="7A1887C4">
      <w:start w:val="1"/>
      <w:numFmt w:val="bullet"/>
      <w:lvlText w:val=""/>
      <w:lvlJc w:val="left"/>
      <w:pPr>
        <w:ind w:left="360" w:hanging="360"/>
      </w:pPr>
      <w:rPr>
        <w:rFonts w:ascii="Symbol" w:hAnsi="Symbol"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1" w15:restartNumberingAfterBreak="0">
    <w:nsid w:val="5D2C264C"/>
    <w:multiLevelType w:val="hybridMultilevel"/>
    <w:tmpl w:val="BF1E7C12"/>
    <w:lvl w:ilvl="0" w:tplc="2090745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D5A1F4B"/>
    <w:multiLevelType w:val="hybridMultilevel"/>
    <w:tmpl w:val="A282E6C0"/>
    <w:lvl w:ilvl="0" w:tplc="7A1887C4">
      <w:start w:val="1"/>
      <w:numFmt w:val="bullet"/>
      <w:lvlText w:val=""/>
      <w:lvlJc w:val="left"/>
      <w:pPr>
        <w:ind w:left="360" w:hanging="360"/>
      </w:pPr>
      <w:rPr>
        <w:rFonts w:ascii="Symbol" w:hAnsi="Symbol"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3" w15:restartNumberingAfterBreak="0">
    <w:nsid w:val="5E1B7FA1"/>
    <w:multiLevelType w:val="hybridMultilevel"/>
    <w:tmpl w:val="83EA0ED4"/>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4" w15:restartNumberingAfterBreak="0">
    <w:nsid w:val="5E4E2116"/>
    <w:multiLevelType w:val="multilevel"/>
    <w:tmpl w:val="13167FDE"/>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734" w:hanging="108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530" w:hanging="144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3326" w:hanging="1800"/>
      </w:pPr>
      <w:rPr>
        <w:rFonts w:hint="default"/>
      </w:rPr>
    </w:lvl>
    <w:lvl w:ilvl="8">
      <w:start w:val="1"/>
      <w:numFmt w:val="decimal"/>
      <w:lvlText w:val="%1.%2.%3.%4.%5.%6.%7.%8.%9"/>
      <w:lvlJc w:val="left"/>
      <w:pPr>
        <w:ind w:left="3544" w:hanging="1800"/>
      </w:pPr>
      <w:rPr>
        <w:rFonts w:hint="default"/>
      </w:rPr>
    </w:lvl>
  </w:abstractNum>
  <w:abstractNum w:abstractNumId="85" w15:restartNumberingAfterBreak="0">
    <w:nsid w:val="60C4100C"/>
    <w:multiLevelType w:val="hybridMultilevel"/>
    <w:tmpl w:val="E376AF9A"/>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0D6322B"/>
    <w:multiLevelType w:val="hybridMultilevel"/>
    <w:tmpl w:val="2924A3CC"/>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63A750B3"/>
    <w:multiLevelType w:val="hybridMultilevel"/>
    <w:tmpl w:val="71AEC3A0"/>
    <w:lvl w:ilvl="0" w:tplc="7A1887C4">
      <w:start w:val="1"/>
      <w:numFmt w:val="bullet"/>
      <w:lvlText w:val=""/>
      <w:lvlJc w:val="left"/>
      <w:pPr>
        <w:ind w:left="360" w:hanging="360"/>
      </w:pPr>
      <w:rPr>
        <w:rFonts w:ascii="Symbol" w:hAnsi="Symbol"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8" w15:restartNumberingAfterBreak="0">
    <w:nsid w:val="65DE4637"/>
    <w:multiLevelType w:val="hybridMultilevel"/>
    <w:tmpl w:val="BB4E1570"/>
    <w:lvl w:ilvl="0" w:tplc="0409000F">
      <w:start w:val="1"/>
      <w:numFmt w:val="decimal"/>
      <w:lvlText w:val="%1."/>
      <w:lvlJc w:val="left"/>
      <w:pPr>
        <w:ind w:left="720" w:hanging="360"/>
      </w:pPr>
      <w:rPr>
        <w:rFonts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69CA376A"/>
    <w:multiLevelType w:val="hybridMultilevel"/>
    <w:tmpl w:val="7786DC78"/>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0" w15:restartNumberingAfterBreak="0">
    <w:nsid w:val="6C5954DD"/>
    <w:multiLevelType w:val="hybridMultilevel"/>
    <w:tmpl w:val="61BA9FDC"/>
    <w:lvl w:ilvl="0" w:tplc="1FC40A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6CB06986"/>
    <w:multiLevelType w:val="hybridMultilevel"/>
    <w:tmpl w:val="8D7C742E"/>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2" w15:restartNumberingAfterBreak="0">
    <w:nsid w:val="6DFD47EB"/>
    <w:multiLevelType w:val="hybridMultilevel"/>
    <w:tmpl w:val="D798943E"/>
    <w:lvl w:ilvl="0" w:tplc="462C905E">
      <w:start w:val="4"/>
      <w:numFmt w:val="bullet"/>
      <w:lvlText w:val="-"/>
      <w:lvlJc w:val="left"/>
      <w:pPr>
        <w:ind w:left="780" w:hanging="360"/>
      </w:pPr>
      <w:rPr>
        <w:rFonts w:ascii="Times New Roman" w:eastAsia="Calibri"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3" w15:restartNumberingAfterBreak="0">
    <w:nsid w:val="708E450D"/>
    <w:multiLevelType w:val="hybridMultilevel"/>
    <w:tmpl w:val="E94477C0"/>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4" w15:restartNumberingAfterBreak="0">
    <w:nsid w:val="724B6D92"/>
    <w:multiLevelType w:val="hybridMultilevel"/>
    <w:tmpl w:val="10EA6892"/>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5" w15:restartNumberingAfterBreak="0">
    <w:nsid w:val="72586C20"/>
    <w:multiLevelType w:val="hybridMultilevel"/>
    <w:tmpl w:val="80829326"/>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7381690D"/>
    <w:multiLevelType w:val="hybridMultilevel"/>
    <w:tmpl w:val="6EFE64EE"/>
    <w:lvl w:ilvl="0" w:tplc="7A1887C4">
      <w:start w:val="1"/>
      <w:numFmt w:val="bullet"/>
      <w:lvlText w:val=""/>
      <w:lvlJc w:val="left"/>
      <w:pPr>
        <w:ind w:left="360" w:hanging="360"/>
      </w:pPr>
      <w:rPr>
        <w:rFonts w:ascii="Symbol" w:hAnsi="Symbol"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7" w15:restartNumberingAfterBreak="0">
    <w:nsid w:val="73927383"/>
    <w:multiLevelType w:val="hybridMultilevel"/>
    <w:tmpl w:val="DE5E6F66"/>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8" w15:restartNumberingAfterBreak="0">
    <w:nsid w:val="74677422"/>
    <w:multiLevelType w:val="hybridMultilevel"/>
    <w:tmpl w:val="1F68575E"/>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75173E84"/>
    <w:multiLevelType w:val="hybridMultilevel"/>
    <w:tmpl w:val="B7D4F2B2"/>
    <w:lvl w:ilvl="0" w:tplc="7A1887C4">
      <w:start w:val="1"/>
      <w:numFmt w:val="bullet"/>
      <w:lvlText w:val=""/>
      <w:lvlJc w:val="left"/>
      <w:pPr>
        <w:ind w:left="360" w:hanging="360"/>
      </w:pPr>
      <w:rPr>
        <w:rFonts w:ascii="Symbol" w:hAnsi="Symbol"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0" w15:restartNumberingAfterBreak="0">
    <w:nsid w:val="76394D48"/>
    <w:multiLevelType w:val="hybridMultilevel"/>
    <w:tmpl w:val="672A27E2"/>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1" w15:restartNumberingAfterBreak="0">
    <w:nsid w:val="776D5D62"/>
    <w:multiLevelType w:val="hybridMultilevel"/>
    <w:tmpl w:val="576AE4F0"/>
    <w:lvl w:ilvl="0" w:tplc="5610F850">
      <w:start w:val="1"/>
      <w:numFmt w:val="decimal"/>
      <w:lvlText w:val="%1."/>
      <w:lvlJc w:val="left"/>
      <w:pPr>
        <w:ind w:left="720" w:hanging="360"/>
      </w:pPr>
      <w:rPr>
        <w:rFonts w:hint="default"/>
        <w:b w:val="0"/>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7809341F"/>
    <w:multiLevelType w:val="hybridMultilevel"/>
    <w:tmpl w:val="6D18C9F4"/>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3" w15:restartNumberingAfterBreak="0">
    <w:nsid w:val="78786A28"/>
    <w:multiLevelType w:val="hybridMultilevel"/>
    <w:tmpl w:val="C2F0E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8DB4E56"/>
    <w:multiLevelType w:val="hybridMultilevel"/>
    <w:tmpl w:val="474E039C"/>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5" w15:restartNumberingAfterBreak="0">
    <w:nsid w:val="78DD0152"/>
    <w:multiLevelType w:val="hybridMultilevel"/>
    <w:tmpl w:val="E858F3B8"/>
    <w:lvl w:ilvl="0" w:tplc="63B467EA">
      <w:start w:val="4"/>
      <w:numFmt w:val="bullet"/>
      <w:lvlText w:val="-"/>
      <w:lvlJc w:val="left"/>
      <w:pPr>
        <w:ind w:left="420" w:hanging="360"/>
      </w:pPr>
      <w:rPr>
        <w:rFonts w:ascii="Times New Roman" w:eastAsia="Calibr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6" w15:restartNumberingAfterBreak="0">
    <w:nsid w:val="7A6B3708"/>
    <w:multiLevelType w:val="hybridMultilevel"/>
    <w:tmpl w:val="2CCAC3BA"/>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7CC26262"/>
    <w:multiLevelType w:val="hybridMultilevel"/>
    <w:tmpl w:val="5D5C0BE0"/>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7D144405"/>
    <w:multiLevelType w:val="hybridMultilevel"/>
    <w:tmpl w:val="6D0E43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F8A3862"/>
    <w:multiLevelType w:val="hybridMultilevel"/>
    <w:tmpl w:val="89283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F9B38B1"/>
    <w:multiLevelType w:val="hybridMultilevel"/>
    <w:tmpl w:val="385A6684"/>
    <w:lvl w:ilvl="0" w:tplc="7A1887C4">
      <w:start w:val="1"/>
      <w:numFmt w:val="bullet"/>
      <w:lvlText w:val=""/>
      <w:lvlJc w:val="left"/>
      <w:pPr>
        <w:ind w:left="360" w:hanging="360"/>
      </w:pPr>
      <w:rPr>
        <w:rFonts w:ascii="Symbol" w:hAnsi="Symbol" w:hint="default"/>
        <w:color w:val="000000"/>
        <w:sz w:val="18"/>
        <w:szCs w:val="1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FB512E0"/>
    <w:multiLevelType w:val="hybridMultilevel"/>
    <w:tmpl w:val="DCC63B8E"/>
    <w:lvl w:ilvl="0" w:tplc="7A1887C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57770299">
    <w:abstractNumId w:val="9"/>
  </w:num>
  <w:num w:numId="2" w16cid:durableId="425274526">
    <w:abstractNumId w:val="7"/>
  </w:num>
  <w:num w:numId="3" w16cid:durableId="969435671">
    <w:abstractNumId w:val="6"/>
  </w:num>
  <w:num w:numId="4" w16cid:durableId="84813785">
    <w:abstractNumId w:val="15"/>
  </w:num>
  <w:num w:numId="5" w16cid:durableId="62027929">
    <w:abstractNumId w:val="74"/>
  </w:num>
  <w:num w:numId="6" w16cid:durableId="1687440137">
    <w:abstractNumId w:val="5"/>
  </w:num>
  <w:num w:numId="7" w16cid:durableId="1126120452">
    <w:abstractNumId w:val="4"/>
  </w:num>
  <w:num w:numId="8" w16cid:durableId="138428897">
    <w:abstractNumId w:val="8"/>
  </w:num>
  <w:num w:numId="9" w16cid:durableId="134567340">
    <w:abstractNumId w:val="3"/>
  </w:num>
  <w:num w:numId="10" w16cid:durableId="170686593">
    <w:abstractNumId w:val="2"/>
  </w:num>
  <w:num w:numId="11" w16cid:durableId="456029093">
    <w:abstractNumId w:val="1"/>
  </w:num>
  <w:num w:numId="12" w16cid:durableId="1542867273">
    <w:abstractNumId w:val="0"/>
  </w:num>
  <w:num w:numId="13" w16cid:durableId="778447493">
    <w:abstractNumId w:val="63"/>
  </w:num>
  <w:num w:numId="14" w16cid:durableId="1813520098">
    <w:abstractNumId w:val="40"/>
  </w:num>
  <w:num w:numId="15" w16cid:durableId="1381974359">
    <w:abstractNumId w:val="84"/>
  </w:num>
  <w:num w:numId="16" w16cid:durableId="531647968">
    <w:abstractNumId w:val="28"/>
  </w:num>
  <w:num w:numId="17" w16cid:durableId="1042753941">
    <w:abstractNumId w:val="72"/>
  </w:num>
  <w:num w:numId="18" w16cid:durableId="1887401691">
    <w:abstractNumId w:val="33"/>
  </w:num>
  <w:num w:numId="19" w16cid:durableId="278604884">
    <w:abstractNumId w:val="99"/>
  </w:num>
  <w:num w:numId="20" w16cid:durableId="1490251774">
    <w:abstractNumId w:val="80"/>
  </w:num>
  <w:num w:numId="21" w16cid:durableId="1048380111">
    <w:abstractNumId w:val="83"/>
  </w:num>
  <w:num w:numId="22" w16cid:durableId="1553620083">
    <w:abstractNumId w:val="70"/>
  </w:num>
  <w:num w:numId="23" w16cid:durableId="1220676785">
    <w:abstractNumId w:val="31"/>
  </w:num>
  <w:num w:numId="24" w16cid:durableId="681972320">
    <w:abstractNumId w:val="16"/>
  </w:num>
  <w:num w:numId="25" w16cid:durableId="1085688127">
    <w:abstractNumId w:val="82"/>
  </w:num>
  <w:num w:numId="26" w16cid:durableId="1851799455">
    <w:abstractNumId w:val="96"/>
  </w:num>
  <w:num w:numId="27" w16cid:durableId="1551258462">
    <w:abstractNumId w:val="87"/>
  </w:num>
  <w:num w:numId="28" w16cid:durableId="903562021">
    <w:abstractNumId w:val="75"/>
  </w:num>
  <w:num w:numId="29" w16cid:durableId="1075005379">
    <w:abstractNumId w:val="61"/>
  </w:num>
  <w:num w:numId="30" w16cid:durableId="765465779">
    <w:abstractNumId w:val="11"/>
  </w:num>
  <w:num w:numId="31" w16cid:durableId="259483688">
    <w:abstractNumId w:val="14"/>
  </w:num>
  <w:num w:numId="32" w16cid:durableId="1663504003">
    <w:abstractNumId w:val="20"/>
  </w:num>
  <w:num w:numId="33" w16cid:durableId="1537502662">
    <w:abstractNumId w:val="56"/>
  </w:num>
  <w:num w:numId="34" w16cid:durableId="857085041">
    <w:abstractNumId w:val="49"/>
  </w:num>
  <w:num w:numId="35" w16cid:durableId="685597082">
    <w:abstractNumId w:val="91"/>
  </w:num>
  <w:num w:numId="36" w16cid:durableId="1156800564">
    <w:abstractNumId w:val="110"/>
  </w:num>
  <w:num w:numId="37" w16cid:durableId="1795516776">
    <w:abstractNumId w:val="32"/>
  </w:num>
  <w:num w:numId="38" w16cid:durableId="116218375">
    <w:abstractNumId w:val="100"/>
  </w:num>
  <w:num w:numId="39" w16cid:durableId="2017608547">
    <w:abstractNumId w:val="89"/>
  </w:num>
  <w:num w:numId="40" w16cid:durableId="429005040">
    <w:abstractNumId w:val="104"/>
  </w:num>
  <w:num w:numId="41" w16cid:durableId="1611741597">
    <w:abstractNumId w:val="102"/>
  </w:num>
  <w:num w:numId="42" w16cid:durableId="178009661">
    <w:abstractNumId w:val="42"/>
  </w:num>
  <w:num w:numId="43" w16cid:durableId="1417897602">
    <w:abstractNumId w:val="29"/>
  </w:num>
  <w:num w:numId="44" w16cid:durableId="1537279458">
    <w:abstractNumId w:val="43"/>
  </w:num>
  <w:num w:numId="45" w16cid:durableId="2115980179">
    <w:abstractNumId w:val="23"/>
  </w:num>
  <w:num w:numId="46" w16cid:durableId="1968856501">
    <w:abstractNumId w:val="79"/>
  </w:num>
  <w:num w:numId="47" w16cid:durableId="321784752">
    <w:abstractNumId w:val="97"/>
  </w:num>
  <w:num w:numId="48" w16cid:durableId="487206353">
    <w:abstractNumId w:val="59"/>
  </w:num>
  <w:num w:numId="49" w16cid:durableId="1387413348">
    <w:abstractNumId w:val="62"/>
  </w:num>
  <w:num w:numId="50" w16cid:durableId="1173110258">
    <w:abstractNumId w:val="37"/>
  </w:num>
  <w:num w:numId="51" w16cid:durableId="1816679258">
    <w:abstractNumId w:val="41"/>
  </w:num>
  <w:num w:numId="52" w16cid:durableId="473791141">
    <w:abstractNumId w:val="47"/>
  </w:num>
  <w:num w:numId="53" w16cid:durableId="31925985">
    <w:abstractNumId w:val="36"/>
  </w:num>
  <w:num w:numId="54" w16cid:durableId="1700935504">
    <w:abstractNumId w:val="93"/>
  </w:num>
  <w:num w:numId="55" w16cid:durableId="122576062">
    <w:abstractNumId w:val="53"/>
  </w:num>
  <w:num w:numId="56" w16cid:durableId="1905335713">
    <w:abstractNumId w:val="64"/>
  </w:num>
  <w:num w:numId="57" w16cid:durableId="1481580869">
    <w:abstractNumId w:val="46"/>
  </w:num>
  <w:num w:numId="58" w16cid:durableId="364142154">
    <w:abstractNumId w:val="65"/>
  </w:num>
  <w:num w:numId="59" w16cid:durableId="1871139176">
    <w:abstractNumId w:val="18"/>
  </w:num>
  <w:num w:numId="60" w16cid:durableId="529144093">
    <w:abstractNumId w:val="34"/>
  </w:num>
  <w:num w:numId="61" w16cid:durableId="1595817938">
    <w:abstractNumId w:val="60"/>
  </w:num>
  <w:num w:numId="62" w16cid:durableId="1297880945">
    <w:abstractNumId w:val="67"/>
  </w:num>
  <w:num w:numId="63" w16cid:durableId="1173835845">
    <w:abstractNumId w:val="27"/>
  </w:num>
  <w:num w:numId="64" w16cid:durableId="784231597">
    <w:abstractNumId w:val="13"/>
  </w:num>
  <w:num w:numId="65" w16cid:durableId="1528060667">
    <w:abstractNumId w:val="25"/>
  </w:num>
  <w:num w:numId="66" w16cid:durableId="475996407">
    <w:abstractNumId w:val="94"/>
  </w:num>
  <w:num w:numId="67" w16cid:durableId="1014651593">
    <w:abstractNumId w:val="10"/>
  </w:num>
  <w:num w:numId="68" w16cid:durableId="593250922">
    <w:abstractNumId w:val="19"/>
  </w:num>
  <w:num w:numId="69" w16cid:durableId="1326592783">
    <w:abstractNumId w:val="52"/>
  </w:num>
  <w:num w:numId="70" w16cid:durableId="1601446491">
    <w:abstractNumId w:val="50"/>
  </w:num>
  <w:num w:numId="71" w16cid:durableId="720641083">
    <w:abstractNumId w:val="24"/>
  </w:num>
  <w:num w:numId="72" w16cid:durableId="365377062">
    <w:abstractNumId w:val="106"/>
  </w:num>
  <w:num w:numId="73" w16cid:durableId="914121134">
    <w:abstractNumId w:val="98"/>
  </w:num>
  <w:num w:numId="74" w16cid:durableId="1702391470">
    <w:abstractNumId w:val="57"/>
  </w:num>
  <w:num w:numId="75" w16cid:durableId="92867393">
    <w:abstractNumId w:val="35"/>
  </w:num>
  <w:num w:numId="76" w16cid:durableId="1938294174">
    <w:abstractNumId w:val="68"/>
  </w:num>
  <w:num w:numId="77" w16cid:durableId="649940564">
    <w:abstractNumId w:val="76"/>
  </w:num>
  <w:num w:numId="78" w16cid:durableId="1735928769">
    <w:abstractNumId w:val="51"/>
  </w:num>
  <w:num w:numId="79" w16cid:durableId="556280734">
    <w:abstractNumId w:val="101"/>
  </w:num>
  <w:num w:numId="80" w16cid:durableId="1238784278">
    <w:abstractNumId w:val="107"/>
  </w:num>
  <w:num w:numId="81" w16cid:durableId="307982009">
    <w:abstractNumId w:val="30"/>
  </w:num>
  <w:num w:numId="82" w16cid:durableId="1319533180">
    <w:abstractNumId w:val="39"/>
  </w:num>
  <w:num w:numId="83" w16cid:durableId="11153651">
    <w:abstractNumId w:val="73"/>
  </w:num>
  <w:num w:numId="84" w16cid:durableId="597130826">
    <w:abstractNumId w:val="38"/>
  </w:num>
  <w:num w:numId="85" w16cid:durableId="1497838042">
    <w:abstractNumId w:val="71"/>
  </w:num>
  <w:num w:numId="86" w16cid:durableId="307974193">
    <w:abstractNumId w:val="48"/>
  </w:num>
  <w:num w:numId="87" w16cid:durableId="1352102796">
    <w:abstractNumId w:val="44"/>
  </w:num>
  <w:num w:numId="88" w16cid:durableId="618337032">
    <w:abstractNumId w:val="66"/>
  </w:num>
  <w:num w:numId="89" w16cid:durableId="1034892305">
    <w:abstractNumId w:val="86"/>
  </w:num>
  <w:num w:numId="90" w16cid:durableId="153227781">
    <w:abstractNumId w:val="69"/>
  </w:num>
  <w:num w:numId="91" w16cid:durableId="424228957">
    <w:abstractNumId w:val="21"/>
  </w:num>
  <w:num w:numId="92" w16cid:durableId="1622495443">
    <w:abstractNumId w:val="58"/>
  </w:num>
  <w:num w:numId="93" w16cid:durableId="1724720003">
    <w:abstractNumId w:val="111"/>
  </w:num>
  <w:num w:numId="94" w16cid:durableId="47998052">
    <w:abstractNumId w:val="85"/>
  </w:num>
  <w:num w:numId="95" w16cid:durableId="1399596914">
    <w:abstractNumId w:val="78"/>
  </w:num>
  <w:num w:numId="96" w16cid:durableId="889151925">
    <w:abstractNumId w:val="26"/>
  </w:num>
  <w:num w:numId="97" w16cid:durableId="1789813837">
    <w:abstractNumId w:val="95"/>
  </w:num>
  <w:num w:numId="98" w16cid:durableId="677191664">
    <w:abstractNumId w:val="54"/>
  </w:num>
  <w:num w:numId="99" w16cid:durableId="1892691012">
    <w:abstractNumId w:val="22"/>
  </w:num>
  <w:num w:numId="100" w16cid:durableId="1654022592">
    <w:abstractNumId w:val="12"/>
  </w:num>
  <w:num w:numId="101" w16cid:durableId="517699466">
    <w:abstractNumId w:val="45"/>
  </w:num>
  <w:num w:numId="102" w16cid:durableId="878400669">
    <w:abstractNumId w:val="88"/>
  </w:num>
  <w:num w:numId="103" w16cid:durableId="483814165">
    <w:abstractNumId w:val="17"/>
  </w:num>
  <w:num w:numId="104" w16cid:durableId="961496971">
    <w:abstractNumId w:val="108"/>
  </w:num>
  <w:num w:numId="105" w16cid:durableId="1820413412">
    <w:abstractNumId w:val="77"/>
  </w:num>
  <w:num w:numId="106" w16cid:durableId="371342123">
    <w:abstractNumId w:val="109"/>
  </w:num>
  <w:num w:numId="107" w16cid:durableId="1267234045">
    <w:abstractNumId w:val="103"/>
  </w:num>
  <w:num w:numId="108" w16cid:durableId="812135528">
    <w:abstractNumId w:val="55"/>
  </w:num>
  <w:num w:numId="109" w16cid:durableId="1759598077">
    <w:abstractNumId w:val="81"/>
  </w:num>
  <w:num w:numId="110" w16cid:durableId="1393429414">
    <w:abstractNumId w:val="105"/>
  </w:num>
  <w:num w:numId="111" w16cid:durableId="393965361">
    <w:abstractNumId w:val="92"/>
  </w:num>
  <w:num w:numId="112" w16cid:durableId="215121434">
    <w:abstractNumId w:val="90"/>
  </w:num>
  <w:num w:numId="113" w16cid:durableId="203569284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2B9"/>
    <w:rsid w:val="00004BAD"/>
    <w:rsid w:val="00005B3B"/>
    <w:rsid w:val="00006854"/>
    <w:rsid w:val="00006B17"/>
    <w:rsid w:val="00007002"/>
    <w:rsid w:val="00011AE0"/>
    <w:rsid w:val="00012A35"/>
    <w:rsid w:val="0001522D"/>
    <w:rsid w:val="000209DA"/>
    <w:rsid w:val="00022320"/>
    <w:rsid w:val="00022884"/>
    <w:rsid w:val="00022E77"/>
    <w:rsid w:val="000236C2"/>
    <w:rsid w:val="00025B43"/>
    <w:rsid w:val="00025C95"/>
    <w:rsid w:val="00027525"/>
    <w:rsid w:val="0003299A"/>
    <w:rsid w:val="0003303F"/>
    <w:rsid w:val="00033B8F"/>
    <w:rsid w:val="00034347"/>
    <w:rsid w:val="00036471"/>
    <w:rsid w:val="00037FB9"/>
    <w:rsid w:val="00041815"/>
    <w:rsid w:val="000419FA"/>
    <w:rsid w:val="00042B3D"/>
    <w:rsid w:val="00044646"/>
    <w:rsid w:val="0004487E"/>
    <w:rsid w:val="00045AA9"/>
    <w:rsid w:val="000467CA"/>
    <w:rsid w:val="00046D89"/>
    <w:rsid w:val="00046DB5"/>
    <w:rsid w:val="00047BB6"/>
    <w:rsid w:val="00047DB5"/>
    <w:rsid w:val="00053080"/>
    <w:rsid w:val="000605D3"/>
    <w:rsid w:val="0006170B"/>
    <w:rsid w:val="00061825"/>
    <w:rsid w:val="000619C1"/>
    <w:rsid w:val="00061B83"/>
    <w:rsid w:val="000625EC"/>
    <w:rsid w:val="00066397"/>
    <w:rsid w:val="00066D7E"/>
    <w:rsid w:val="00066D85"/>
    <w:rsid w:val="00067141"/>
    <w:rsid w:val="00067484"/>
    <w:rsid w:val="00072467"/>
    <w:rsid w:val="00077896"/>
    <w:rsid w:val="00082493"/>
    <w:rsid w:val="00082C74"/>
    <w:rsid w:val="00082FCE"/>
    <w:rsid w:val="000833E3"/>
    <w:rsid w:val="00083B3C"/>
    <w:rsid w:val="00085EA5"/>
    <w:rsid w:val="00091E0E"/>
    <w:rsid w:val="00092521"/>
    <w:rsid w:val="00092C05"/>
    <w:rsid w:val="0009577E"/>
    <w:rsid w:val="0009743E"/>
    <w:rsid w:val="000A0CA8"/>
    <w:rsid w:val="000A1BC3"/>
    <w:rsid w:val="000A2A66"/>
    <w:rsid w:val="000A2CC0"/>
    <w:rsid w:val="000A41A4"/>
    <w:rsid w:val="000A70EA"/>
    <w:rsid w:val="000A7DBD"/>
    <w:rsid w:val="000B0259"/>
    <w:rsid w:val="000B5E43"/>
    <w:rsid w:val="000B6CF4"/>
    <w:rsid w:val="000C07C2"/>
    <w:rsid w:val="000C0DDB"/>
    <w:rsid w:val="000C1538"/>
    <w:rsid w:val="000C194B"/>
    <w:rsid w:val="000C4FD2"/>
    <w:rsid w:val="000D06A4"/>
    <w:rsid w:val="000D24A9"/>
    <w:rsid w:val="000D2CAD"/>
    <w:rsid w:val="000D32A3"/>
    <w:rsid w:val="000D3F7C"/>
    <w:rsid w:val="000D4089"/>
    <w:rsid w:val="000D4506"/>
    <w:rsid w:val="000E001F"/>
    <w:rsid w:val="000E080E"/>
    <w:rsid w:val="000E1B03"/>
    <w:rsid w:val="000E20E9"/>
    <w:rsid w:val="000E4073"/>
    <w:rsid w:val="000E4B77"/>
    <w:rsid w:val="000E4C8A"/>
    <w:rsid w:val="000E591A"/>
    <w:rsid w:val="000E7F8D"/>
    <w:rsid w:val="000F2F96"/>
    <w:rsid w:val="000F5DA2"/>
    <w:rsid w:val="000F7606"/>
    <w:rsid w:val="000F7C8B"/>
    <w:rsid w:val="00102B83"/>
    <w:rsid w:val="00104FB2"/>
    <w:rsid w:val="001067C9"/>
    <w:rsid w:val="00110304"/>
    <w:rsid w:val="0011339B"/>
    <w:rsid w:val="00113889"/>
    <w:rsid w:val="0012022F"/>
    <w:rsid w:val="00120327"/>
    <w:rsid w:val="0012222D"/>
    <w:rsid w:val="001243AC"/>
    <w:rsid w:val="00125EBB"/>
    <w:rsid w:val="001273BE"/>
    <w:rsid w:val="0012748D"/>
    <w:rsid w:val="00127AFB"/>
    <w:rsid w:val="00130B75"/>
    <w:rsid w:val="001313D2"/>
    <w:rsid w:val="001315BA"/>
    <w:rsid w:val="00131E6A"/>
    <w:rsid w:val="00132CF6"/>
    <w:rsid w:val="00134C9A"/>
    <w:rsid w:val="001357C7"/>
    <w:rsid w:val="001363DA"/>
    <w:rsid w:val="001373E0"/>
    <w:rsid w:val="001416BD"/>
    <w:rsid w:val="00141A46"/>
    <w:rsid w:val="00143350"/>
    <w:rsid w:val="00144A8D"/>
    <w:rsid w:val="001450E8"/>
    <w:rsid w:val="00145D96"/>
    <w:rsid w:val="00145F2C"/>
    <w:rsid w:val="00147289"/>
    <w:rsid w:val="00151F0D"/>
    <w:rsid w:val="00152E0C"/>
    <w:rsid w:val="001530B9"/>
    <w:rsid w:val="001538B4"/>
    <w:rsid w:val="00154723"/>
    <w:rsid w:val="00160CB3"/>
    <w:rsid w:val="001612EC"/>
    <w:rsid w:val="001615AA"/>
    <w:rsid w:val="00162A36"/>
    <w:rsid w:val="00162E9C"/>
    <w:rsid w:val="001630D5"/>
    <w:rsid w:val="001705EF"/>
    <w:rsid w:val="001708AB"/>
    <w:rsid w:val="00170901"/>
    <w:rsid w:val="00170A3D"/>
    <w:rsid w:val="00170DE8"/>
    <w:rsid w:val="00171680"/>
    <w:rsid w:val="0017200C"/>
    <w:rsid w:val="001734DA"/>
    <w:rsid w:val="0017472B"/>
    <w:rsid w:val="00175D95"/>
    <w:rsid w:val="00180E0A"/>
    <w:rsid w:val="001812E3"/>
    <w:rsid w:val="00185EBB"/>
    <w:rsid w:val="00186627"/>
    <w:rsid w:val="001913F6"/>
    <w:rsid w:val="0019685E"/>
    <w:rsid w:val="001A0D9E"/>
    <w:rsid w:val="001A10CD"/>
    <w:rsid w:val="001A27E9"/>
    <w:rsid w:val="001A3143"/>
    <w:rsid w:val="001A394A"/>
    <w:rsid w:val="001A3D17"/>
    <w:rsid w:val="001A5AC1"/>
    <w:rsid w:val="001A5F94"/>
    <w:rsid w:val="001A7C00"/>
    <w:rsid w:val="001B02F8"/>
    <w:rsid w:val="001B123A"/>
    <w:rsid w:val="001B31D4"/>
    <w:rsid w:val="001B3611"/>
    <w:rsid w:val="001B4CBC"/>
    <w:rsid w:val="001B7D58"/>
    <w:rsid w:val="001C29AD"/>
    <w:rsid w:val="001C37DF"/>
    <w:rsid w:val="001C6030"/>
    <w:rsid w:val="001C659B"/>
    <w:rsid w:val="001C6EF7"/>
    <w:rsid w:val="001D2D5C"/>
    <w:rsid w:val="001D317B"/>
    <w:rsid w:val="001D3BA3"/>
    <w:rsid w:val="001D509E"/>
    <w:rsid w:val="001E0016"/>
    <w:rsid w:val="001E07BC"/>
    <w:rsid w:val="001E4AA7"/>
    <w:rsid w:val="001E5204"/>
    <w:rsid w:val="001E6EFE"/>
    <w:rsid w:val="001E7115"/>
    <w:rsid w:val="001F2C28"/>
    <w:rsid w:val="001F38D0"/>
    <w:rsid w:val="001F4D2D"/>
    <w:rsid w:val="001F5319"/>
    <w:rsid w:val="001F7259"/>
    <w:rsid w:val="001F74C0"/>
    <w:rsid w:val="001F79A0"/>
    <w:rsid w:val="001F7CCC"/>
    <w:rsid w:val="00202594"/>
    <w:rsid w:val="002048AC"/>
    <w:rsid w:val="00205DF6"/>
    <w:rsid w:val="00210D56"/>
    <w:rsid w:val="00212978"/>
    <w:rsid w:val="002138B2"/>
    <w:rsid w:val="00223936"/>
    <w:rsid w:val="00223D69"/>
    <w:rsid w:val="002240B4"/>
    <w:rsid w:val="00224DAB"/>
    <w:rsid w:val="00224E06"/>
    <w:rsid w:val="002255CE"/>
    <w:rsid w:val="0023130C"/>
    <w:rsid w:val="00231C33"/>
    <w:rsid w:val="00232ABF"/>
    <w:rsid w:val="00233E72"/>
    <w:rsid w:val="002355FD"/>
    <w:rsid w:val="00235C1A"/>
    <w:rsid w:val="00236158"/>
    <w:rsid w:val="00241031"/>
    <w:rsid w:val="00243D0B"/>
    <w:rsid w:val="00244885"/>
    <w:rsid w:val="00244F24"/>
    <w:rsid w:val="00250BF4"/>
    <w:rsid w:val="0025165E"/>
    <w:rsid w:val="002520DE"/>
    <w:rsid w:val="0025283B"/>
    <w:rsid w:val="00252B6C"/>
    <w:rsid w:val="00255013"/>
    <w:rsid w:val="002555AC"/>
    <w:rsid w:val="002567D1"/>
    <w:rsid w:val="00256FA5"/>
    <w:rsid w:val="002572B8"/>
    <w:rsid w:val="002600BE"/>
    <w:rsid w:val="00261AD8"/>
    <w:rsid w:val="00262469"/>
    <w:rsid w:val="00263B98"/>
    <w:rsid w:val="0026527F"/>
    <w:rsid w:val="00265597"/>
    <w:rsid w:val="00266351"/>
    <w:rsid w:val="0026770F"/>
    <w:rsid w:val="00267E22"/>
    <w:rsid w:val="00270B1E"/>
    <w:rsid w:val="00270C77"/>
    <w:rsid w:val="00270FF4"/>
    <w:rsid w:val="0027201B"/>
    <w:rsid w:val="002730DB"/>
    <w:rsid w:val="00273B17"/>
    <w:rsid w:val="00277132"/>
    <w:rsid w:val="00280190"/>
    <w:rsid w:val="00280DA0"/>
    <w:rsid w:val="0028119A"/>
    <w:rsid w:val="002832AF"/>
    <w:rsid w:val="00284231"/>
    <w:rsid w:val="00285EC5"/>
    <w:rsid w:val="00285F92"/>
    <w:rsid w:val="00286331"/>
    <w:rsid w:val="00286DF3"/>
    <w:rsid w:val="00287136"/>
    <w:rsid w:val="00290160"/>
    <w:rsid w:val="00291C74"/>
    <w:rsid w:val="0029231D"/>
    <w:rsid w:val="0029282A"/>
    <w:rsid w:val="00294A88"/>
    <w:rsid w:val="002951C9"/>
    <w:rsid w:val="00295BDE"/>
    <w:rsid w:val="00296390"/>
    <w:rsid w:val="002965B0"/>
    <w:rsid w:val="00297ACD"/>
    <w:rsid w:val="002A19E2"/>
    <w:rsid w:val="002A314B"/>
    <w:rsid w:val="002A3B31"/>
    <w:rsid w:val="002A6445"/>
    <w:rsid w:val="002A7240"/>
    <w:rsid w:val="002A7286"/>
    <w:rsid w:val="002B0B96"/>
    <w:rsid w:val="002B2CC2"/>
    <w:rsid w:val="002B3857"/>
    <w:rsid w:val="002B4003"/>
    <w:rsid w:val="002B48D6"/>
    <w:rsid w:val="002B501D"/>
    <w:rsid w:val="002B5D8A"/>
    <w:rsid w:val="002C177E"/>
    <w:rsid w:val="002C18C8"/>
    <w:rsid w:val="002C3851"/>
    <w:rsid w:val="002C49E5"/>
    <w:rsid w:val="002C6A20"/>
    <w:rsid w:val="002C7300"/>
    <w:rsid w:val="002D04DA"/>
    <w:rsid w:val="002D0830"/>
    <w:rsid w:val="002D3691"/>
    <w:rsid w:val="002D3E0A"/>
    <w:rsid w:val="002D47FF"/>
    <w:rsid w:val="002D51CD"/>
    <w:rsid w:val="002D627C"/>
    <w:rsid w:val="002E0C33"/>
    <w:rsid w:val="002E1B6D"/>
    <w:rsid w:val="002E2BF0"/>
    <w:rsid w:val="002E31E9"/>
    <w:rsid w:val="002E4835"/>
    <w:rsid w:val="002E5848"/>
    <w:rsid w:val="002E6696"/>
    <w:rsid w:val="002F01DA"/>
    <w:rsid w:val="002F1787"/>
    <w:rsid w:val="002F1826"/>
    <w:rsid w:val="002F68A7"/>
    <w:rsid w:val="002F79D5"/>
    <w:rsid w:val="00305735"/>
    <w:rsid w:val="00306B02"/>
    <w:rsid w:val="0030798D"/>
    <w:rsid w:val="0031104E"/>
    <w:rsid w:val="00320509"/>
    <w:rsid w:val="00321627"/>
    <w:rsid w:val="0032269A"/>
    <w:rsid w:val="00326E2B"/>
    <w:rsid w:val="0032740B"/>
    <w:rsid w:val="00327A73"/>
    <w:rsid w:val="0033011A"/>
    <w:rsid w:val="00331A6D"/>
    <w:rsid w:val="0033395D"/>
    <w:rsid w:val="00336934"/>
    <w:rsid w:val="003378F7"/>
    <w:rsid w:val="00337A82"/>
    <w:rsid w:val="00340910"/>
    <w:rsid w:val="00340B69"/>
    <w:rsid w:val="003412BC"/>
    <w:rsid w:val="00342ED9"/>
    <w:rsid w:val="00343560"/>
    <w:rsid w:val="00343E6D"/>
    <w:rsid w:val="00343E71"/>
    <w:rsid w:val="00344BFB"/>
    <w:rsid w:val="00345F56"/>
    <w:rsid w:val="0034601A"/>
    <w:rsid w:val="003474F8"/>
    <w:rsid w:val="003509AC"/>
    <w:rsid w:val="00351BDF"/>
    <w:rsid w:val="00352DD2"/>
    <w:rsid w:val="00355A66"/>
    <w:rsid w:val="00356139"/>
    <w:rsid w:val="00356E9D"/>
    <w:rsid w:val="00357185"/>
    <w:rsid w:val="00360711"/>
    <w:rsid w:val="00360A0D"/>
    <w:rsid w:val="00364AFF"/>
    <w:rsid w:val="00365003"/>
    <w:rsid w:val="00366170"/>
    <w:rsid w:val="00366B0A"/>
    <w:rsid w:val="00370090"/>
    <w:rsid w:val="003704DC"/>
    <w:rsid w:val="00370B4E"/>
    <w:rsid w:val="00373854"/>
    <w:rsid w:val="0037464C"/>
    <w:rsid w:val="0037503E"/>
    <w:rsid w:val="003773CD"/>
    <w:rsid w:val="003807AB"/>
    <w:rsid w:val="003816CF"/>
    <w:rsid w:val="00382D4E"/>
    <w:rsid w:val="003845CB"/>
    <w:rsid w:val="00384AC0"/>
    <w:rsid w:val="00390592"/>
    <w:rsid w:val="00391781"/>
    <w:rsid w:val="00392F06"/>
    <w:rsid w:val="00394A51"/>
    <w:rsid w:val="003953F4"/>
    <w:rsid w:val="00397C5C"/>
    <w:rsid w:val="003A03EE"/>
    <w:rsid w:val="003A1E42"/>
    <w:rsid w:val="003A304A"/>
    <w:rsid w:val="003A48D0"/>
    <w:rsid w:val="003A4B01"/>
    <w:rsid w:val="003A525B"/>
    <w:rsid w:val="003A57FF"/>
    <w:rsid w:val="003A79C6"/>
    <w:rsid w:val="003B0981"/>
    <w:rsid w:val="003B2DE0"/>
    <w:rsid w:val="003B30C6"/>
    <w:rsid w:val="003B31CA"/>
    <w:rsid w:val="003C05E9"/>
    <w:rsid w:val="003C1C17"/>
    <w:rsid w:val="003C1E11"/>
    <w:rsid w:val="003C236B"/>
    <w:rsid w:val="003C2793"/>
    <w:rsid w:val="003C2898"/>
    <w:rsid w:val="003C380E"/>
    <w:rsid w:val="003C3AE2"/>
    <w:rsid w:val="003C5B8A"/>
    <w:rsid w:val="003C73C6"/>
    <w:rsid w:val="003C7A69"/>
    <w:rsid w:val="003C7D8F"/>
    <w:rsid w:val="003D0691"/>
    <w:rsid w:val="003D45D9"/>
    <w:rsid w:val="003D4C0D"/>
    <w:rsid w:val="003D5DFA"/>
    <w:rsid w:val="003D6534"/>
    <w:rsid w:val="003D704B"/>
    <w:rsid w:val="003D7B81"/>
    <w:rsid w:val="003D7E4E"/>
    <w:rsid w:val="003E01F6"/>
    <w:rsid w:val="003E2517"/>
    <w:rsid w:val="003E4BAC"/>
    <w:rsid w:val="003E720F"/>
    <w:rsid w:val="003E7DE2"/>
    <w:rsid w:val="003F0553"/>
    <w:rsid w:val="003F1E46"/>
    <w:rsid w:val="003F2662"/>
    <w:rsid w:val="003F4BAC"/>
    <w:rsid w:val="003F5E35"/>
    <w:rsid w:val="003F63F8"/>
    <w:rsid w:val="0040139B"/>
    <w:rsid w:val="0040185B"/>
    <w:rsid w:val="00402D82"/>
    <w:rsid w:val="00404B0E"/>
    <w:rsid w:val="00405EF6"/>
    <w:rsid w:val="004075A4"/>
    <w:rsid w:val="00413C1E"/>
    <w:rsid w:val="00420661"/>
    <w:rsid w:val="00420EA8"/>
    <w:rsid w:val="00421517"/>
    <w:rsid w:val="00422CAC"/>
    <w:rsid w:val="00423185"/>
    <w:rsid w:val="00423518"/>
    <w:rsid w:val="00424A56"/>
    <w:rsid w:val="00430AD9"/>
    <w:rsid w:val="00431ADA"/>
    <w:rsid w:val="004326E9"/>
    <w:rsid w:val="0043377A"/>
    <w:rsid w:val="00433A09"/>
    <w:rsid w:val="00433FA0"/>
    <w:rsid w:val="00437801"/>
    <w:rsid w:val="00441C22"/>
    <w:rsid w:val="004424EA"/>
    <w:rsid w:val="00443577"/>
    <w:rsid w:val="00444B7C"/>
    <w:rsid w:val="00444C93"/>
    <w:rsid w:val="00446CA6"/>
    <w:rsid w:val="004513F7"/>
    <w:rsid w:val="004523A9"/>
    <w:rsid w:val="00454466"/>
    <w:rsid w:val="00454A1B"/>
    <w:rsid w:val="004563BC"/>
    <w:rsid w:val="00460E37"/>
    <w:rsid w:val="004610FE"/>
    <w:rsid w:val="00462EDD"/>
    <w:rsid w:val="0046342C"/>
    <w:rsid w:val="004642CF"/>
    <w:rsid w:val="00465ABE"/>
    <w:rsid w:val="004671DD"/>
    <w:rsid w:val="004679B0"/>
    <w:rsid w:val="00470027"/>
    <w:rsid w:val="0047320F"/>
    <w:rsid w:val="0047430F"/>
    <w:rsid w:val="00475141"/>
    <w:rsid w:val="00475999"/>
    <w:rsid w:val="00475F30"/>
    <w:rsid w:val="004765D4"/>
    <w:rsid w:val="0047679E"/>
    <w:rsid w:val="004805A6"/>
    <w:rsid w:val="00480DBA"/>
    <w:rsid w:val="00481850"/>
    <w:rsid w:val="00481B1A"/>
    <w:rsid w:val="00481E68"/>
    <w:rsid w:val="00483676"/>
    <w:rsid w:val="00484057"/>
    <w:rsid w:val="00484BE1"/>
    <w:rsid w:val="00485EE0"/>
    <w:rsid w:val="00486341"/>
    <w:rsid w:val="0048720F"/>
    <w:rsid w:val="00491E79"/>
    <w:rsid w:val="00491F59"/>
    <w:rsid w:val="004924E6"/>
    <w:rsid w:val="00493631"/>
    <w:rsid w:val="00493D1D"/>
    <w:rsid w:val="00494B85"/>
    <w:rsid w:val="00496985"/>
    <w:rsid w:val="00496E6C"/>
    <w:rsid w:val="00497538"/>
    <w:rsid w:val="00497AB8"/>
    <w:rsid w:val="00497DE4"/>
    <w:rsid w:val="004A0D1F"/>
    <w:rsid w:val="004A1390"/>
    <w:rsid w:val="004A1506"/>
    <w:rsid w:val="004A2031"/>
    <w:rsid w:val="004A2087"/>
    <w:rsid w:val="004A3A59"/>
    <w:rsid w:val="004A5D56"/>
    <w:rsid w:val="004A63C9"/>
    <w:rsid w:val="004A7CC0"/>
    <w:rsid w:val="004B0FB9"/>
    <w:rsid w:val="004B1C0C"/>
    <w:rsid w:val="004B214C"/>
    <w:rsid w:val="004B21A8"/>
    <w:rsid w:val="004B2A0B"/>
    <w:rsid w:val="004B2A3D"/>
    <w:rsid w:val="004B71CD"/>
    <w:rsid w:val="004B7758"/>
    <w:rsid w:val="004C2A8A"/>
    <w:rsid w:val="004C45D5"/>
    <w:rsid w:val="004C4657"/>
    <w:rsid w:val="004C7610"/>
    <w:rsid w:val="004D0AA8"/>
    <w:rsid w:val="004D18E5"/>
    <w:rsid w:val="004D4EA6"/>
    <w:rsid w:val="004D5874"/>
    <w:rsid w:val="004D67BC"/>
    <w:rsid w:val="004D7F4B"/>
    <w:rsid w:val="004E0003"/>
    <w:rsid w:val="004E1001"/>
    <w:rsid w:val="004E1839"/>
    <w:rsid w:val="004E1C45"/>
    <w:rsid w:val="004E1D5E"/>
    <w:rsid w:val="004E1F51"/>
    <w:rsid w:val="004E3235"/>
    <w:rsid w:val="004E4831"/>
    <w:rsid w:val="004E7ED4"/>
    <w:rsid w:val="004F007C"/>
    <w:rsid w:val="004F08B1"/>
    <w:rsid w:val="004F2D13"/>
    <w:rsid w:val="004F3099"/>
    <w:rsid w:val="00500637"/>
    <w:rsid w:val="00503C04"/>
    <w:rsid w:val="005047A0"/>
    <w:rsid w:val="00505FBF"/>
    <w:rsid w:val="005066DB"/>
    <w:rsid w:val="00507372"/>
    <w:rsid w:val="00507C19"/>
    <w:rsid w:val="00507DF3"/>
    <w:rsid w:val="00510AE0"/>
    <w:rsid w:val="00512478"/>
    <w:rsid w:val="00514FA8"/>
    <w:rsid w:val="005179F2"/>
    <w:rsid w:val="00521628"/>
    <w:rsid w:val="00522397"/>
    <w:rsid w:val="00524FE3"/>
    <w:rsid w:val="00525603"/>
    <w:rsid w:val="00526F3B"/>
    <w:rsid w:val="00527AFF"/>
    <w:rsid w:val="00532215"/>
    <w:rsid w:val="005342EF"/>
    <w:rsid w:val="00534412"/>
    <w:rsid w:val="0053492C"/>
    <w:rsid w:val="00535AA1"/>
    <w:rsid w:val="00536357"/>
    <w:rsid w:val="00536452"/>
    <w:rsid w:val="00537088"/>
    <w:rsid w:val="00540AAE"/>
    <w:rsid w:val="00542877"/>
    <w:rsid w:val="00542CF0"/>
    <w:rsid w:val="00544EF9"/>
    <w:rsid w:val="005451AD"/>
    <w:rsid w:val="00546FE7"/>
    <w:rsid w:val="005478F5"/>
    <w:rsid w:val="00547B52"/>
    <w:rsid w:val="00550A9E"/>
    <w:rsid w:val="0055667F"/>
    <w:rsid w:val="00557579"/>
    <w:rsid w:val="00560D72"/>
    <w:rsid w:val="0056176B"/>
    <w:rsid w:val="00561B98"/>
    <w:rsid w:val="00562391"/>
    <w:rsid w:val="00562874"/>
    <w:rsid w:val="00562BC6"/>
    <w:rsid w:val="0056328D"/>
    <w:rsid w:val="005635D0"/>
    <w:rsid w:val="00563696"/>
    <w:rsid w:val="005636BA"/>
    <w:rsid w:val="00563DA3"/>
    <w:rsid w:val="00564E9F"/>
    <w:rsid w:val="00565152"/>
    <w:rsid w:val="00566D95"/>
    <w:rsid w:val="00570FDA"/>
    <w:rsid w:val="00572A0E"/>
    <w:rsid w:val="005754F4"/>
    <w:rsid w:val="00575DB8"/>
    <w:rsid w:val="00576F73"/>
    <w:rsid w:val="005804B7"/>
    <w:rsid w:val="0058128E"/>
    <w:rsid w:val="00581884"/>
    <w:rsid w:val="005822C6"/>
    <w:rsid w:val="005824E1"/>
    <w:rsid w:val="00583832"/>
    <w:rsid w:val="00583DD7"/>
    <w:rsid w:val="00584292"/>
    <w:rsid w:val="0058554B"/>
    <w:rsid w:val="00585DE0"/>
    <w:rsid w:val="00586BEF"/>
    <w:rsid w:val="005904B3"/>
    <w:rsid w:val="005921B1"/>
    <w:rsid w:val="00594483"/>
    <w:rsid w:val="00594B1A"/>
    <w:rsid w:val="00595A9C"/>
    <w:rsid w:val="00596A71"/>
    <w:rsid w:val="00597843"/>
    <w:rsid w:val="005A1E35"/>
    <w:rsid w:val="005A2EB4"/>
    <w:rsid w:val="005A379A"/>
    <w:rsid w:val="005A3EB8"/>
    <w:rsid w:val="005A4E3B"/>
    <w:rsid w:val="005A7912"/>
    <w:rsid w:val="005B3F25"/>
    <w:rsid w:val="005B51C5"/>
    <w:rsid w:val="005B5431"/>
    <w:rsid w:val="005B69A3"/>
    <w:rsid w:val="005C093E"/>
    <w:rsid w:val="005C35E4"/>
    <w:rsid w:val="005C494D"/>
    <w:rsid w:val="005C4B8B"/>
    <w:rsid w:val="005C5DD6"/>
    <w:rsid w:val="005C63DC"/>
    <w:rsid w:val="005C668D"/>
    <w:rsid w:val="005C697A"/>
    <w:rsid w:val="005D11F6"/>
    <w:rsid w:val="005D4196"/>
    <w:rsid w:val="005D43E2"/>
    <w:rsid w:val="005D6459"/>
    <w:rsid w:val="005D6A5D"/>
    <w:rsid w:val="005D7DBA"/>
    <w:rsid w:val="005E189E"/>
    <w:rsid w:val="005E1FDD"/>
    <w:rsid w:val="005E30A4"/>
    <w:rsid w:val="005E33F1"/>
    <w:rsid w:val="005E346C"/>
    <w:rsid w:val="005E48A3"/>
    <w:rsid w:val="005E5188"/>
    <w:rsid w:val="005E61F3"/>
    <w:rsid w:val="005E627D"/>
    <w:rsid w:val="005F0AD6"/>
    <w:rsid w:val="005F2D5D"/>
    <w:rsid w:val="005F3432"/>
    <w:rsid w:val="005F4694"/>
    <w:rsid w:val="005F7B1E"/>
    <w:rsid w:val="006003E5"/>
    <w:rsid w:val="00602D89"/>
    <w:rsid w:val="00604359"/>
    <w:rsid w:val="00605C3F"/>
    <w:rsid w:val="0060602F"/>
    <w:rsid w:val="00606084"/>
    <w:rsid w:val="006069B9"/>
    <w:rsid w:val="0060784B"/>
    <w:rsid w:val="00607B7E"/>
    <w:rsid w:val="0061048B"/>
    <w:rsid w:val="006106E1"/>
    <w:rsid w:val="00610CCD"/>
    <w:rsid w:val="00614E23"/>
    <w:rsid w:val="00615DBB"/>
    <w:rsid w:val="006169BE"/>
    <w:rsid w:val="00617075"/>
    <w:rsid w:val="006211DB"/>
    <w:rsid w:val="006232BF"/>
    <w:rsid w:val="0062577C"/>
    <w:rsid w:val="0062639A"/>
    <w:rsid w:val="00626ED5"/>
    <w:rsid w:val="00630E32"/>
    <w:rsid w:val="006317DF"/>
    <w:rsid w:val="0063224C"/>
    <w:rsid w:val="00632C80"/>
    <w:rsid w:val="00632D5A"/>
    <w:rsid w:val="00633B58"/>
    <w:rsid w:val="006371EB"/>
    <w:rsid w:val="0063750B"/>
    <w:rsid w:val="00641F92"/>
    <w:rsid w:val="00641F9F"/>
    <w:rsid w:val="006420E1"/>
    <w:rsid w:val="00642137"/>
    <w:rsid w:val="006432D4"/>
    <w:rsid w:val="00643301"/>
    <w:rsid w:val="0064344B"/>
    <w:rsid w:val="00644186"/>
    <w:rsid w:val="00647582"/>
    <w:rsid w:val="00650008"/>
    <w:rsid w:val="0065029F"/>
    <w:rsid w:val="00652BE2"/>
    <w:rsid w:val="00652F91"/>
    <w:rsid w:val="006530A9"/>
    <w:rsid w:val="0065397D"/>
    <w:rsid w:val="00653F97"/>
    <w:rsid w:val="00655DE5"/>
    <w:rsid w:val="00656DAB"/>
    <w:rsid w:val="00657FD1"/>
    <w:rsid w:val="00660002"/>
    <w:rsid w:val="00661BB0"/>
    <w:rsid w:val="00665E48"/>
    <w:rsid w:val="00665F14"/>
    <w:rsid w:val="00666427"/>
    <w:rsid w:val="0066677B"/>
    <w:rsid w:val="006700BD"/>
    <w:rsid w:val="006706AD"/>
    <w:rsid w:val="006714E0"/>
    <w:rsid w:val="00671CB2"/>
    <w:rsid w:val="006737C6"/>
    <w:rsid w:val="00675BE1"/>
    <w:rsid w:val="00675FF6"/>
    <w:rsid w:val="006826B2"/>
    <w:rsid w:val="0068302E"/>
    <w:rsid w:val="006841CC"/>
    <w:rsid w:val="00684717"/>
    <w:rsid w:val="0068657E"/>
    <w:rsid w:val="006868E1"/>
    <w:rsid w:val="00686A98"/>
    <w:rsid w:val="00687D6E"/>
    <w:rsid w:val="0069245B"/>
    <w:rsid w:val="006925A8"/>
    <w:rsid w:val="006929E0"/>
    <w:rsid w:val="00695432"/>
    <w:rsid w:val="00695840"/>
    <w:rsid w:val="00695AE2"/>
    <w:rsid w:val="00696B5F"/>
    <w:rsid w:val="006971C1"/>
    <w:rsid w:val="00697BC5"/>
    <w:rsid w:val="006A0360"/>
    <w:rsid w:val="006A0E3E"/>
    <w:rsid w:val="006A11C3"/>
    <w:rsid w:val="006A146A"/>
    <w:rsid w:val="006A2203"/>
    <w:rsid w:val="006A2CD4"/>
    <w:rsid w:val="006A2E13"/>
    <w:rsid w:val="006A3525"/>
    <w:rsid w:val="006A53EF"/>
    <w:rsid w:val="006A743A"/>
    <w:rsid w:val="006A7C8E"/>
    <w:rsid w:val="006B1BD7"/>
    <w:rsid w:val="006B2257"/>
    <w:rsid w:val="006B3F71"/>
    <w:rsid w:val="006B481A"/>
    <w:rsid w:val="006B5F11"/>
    <w:rsid w:val="006B7E95"/>
    <w:rsid w:val="006C081B"/>
    <w:rsid w:val="006C0E16"/>
    <w:rsid w:val="006C16CA"/>
    <w:rsid w:val="006C2959"/>
    <w:rsid w:val="006C5340"/>
    <w:rsid w:val="006C5712"/>
    <w:rsid w:val="006C6066"/>
    <w:rsid w:val="006D0C7C"/>
    <w:rsid w:val="006D135A"/>
    <w:rsid w:val="006D1C4D"/>
    <w:rsid w:val="006D41C3"/>
    <w:rsid w:val="006D4666"/>
    <w:rsid w:val="006D6D6D"/>
    <w:rsid w:val="006E259D"/>
    <w:rsid w:val="006E27BB"/>
    <w:rsid w:val="006E4004"/>
    <w:rsid w:val="006E67F6"/>
    <w:rsid w:val="006E6D55"/>
    <w:rsid w:val="006E7A73"/>
    <w:rsid w:val="006F0960"/>
    <w:rsid w:val="006F2272"/>
    <w:rsid w:val="006F7B60"/>
    <w:rsid w:val="0070086F"/>
    <w:rsid w:val="00700FC7"/>
    <w:rsid w:val="0070394B"/>
    <w:rsid w:val="00703F84"/>
    <w:rsid w:val="00705ACE"/>
    <w:rsid w:val="00705E20"/>
    <w:rsid w:val="00710970"/>
    <w:rsid w:val="007118C0"/>
    <w:rsid w:val="007120C9"/>
    <w:rsid w:val="00714B78"/>
    <w:rsid w:val="007150CD"/>
    <w:rsid w:val="00715139"/>
    <w:rsid w:val="00715E67"/>
    <w:rsid w:val="00717366"/>
    <w:rsid w:val="00717A8C"/>
    <w:rsid w:val="00720A42"/>
    <w:rsid w:val="0072128D"/>
    <w:rsid w:val="00723EF3"/>
    <w:rsid w:val="00725A4B"/>
    <w:rsid w:val="00727327"/>
    <w:rsid w:val="007276F1"/>
    <w:rsid w:val="00727FF9"/>
    <w:rsid w:val="0073147A"/>
    <w:rsid w:val="00732916"/>
    <w:rsid w:val="007405D8"/>
    <w:rsid w:val="00741472"/>
    <w:rsid w:val="00742C67"/>
    <w:rsid w:val="00743B7B"/>
    <w:rsid w:val="00744E59"/>
    <w:rsid w:val="007455F3"/>
    <w:rsid w:val="00745841"/>
    <w:rsid w:val="0074603D"/>
    <w:rsid w:val="00747755"/>
    <w:rsid w:val="00747AA0"/>
    <w:rsid w:val="007506A6"/>
    <w:rsid w:val="007516EF"/>
    <w:rsid w:val="00751D3C"/>
    <w:rsid w:val="007521BD"/>
    <w:rsid w:val="0075269E"/>
    <w:rsid w:val="007536D3"/>
    <w:rsid w:val="00754239"/>
    <w:rsid w:val="007547E6"/>
    <w:rsid w:val="00756E08"/>
    <w:rsid w:val="0075746C"/>
    <w:rsid w:val="007609D8"/>
    <w:rsid w:val="00763715"/>
    <w:rsid w:val="0076531A"/>
    <w:rsid w:val="00766688"/>
    <w:rsid w:val="00767625"/>
    <w:rsid w:val="00770CB0"/>
    <w:rsid w:val="00772122"/>
    <w:rsid w:val="00772EC4"/>
    <w:rsid w:val="00772FB2"/>
    <w:rsid w:val="0077357B"/>
    <w:rsid w:val="00773E75"/>
    <w:rsid w:val="00774AAF"/>
    <w:rsid w:val="00774FA9"/>
    <w:rsid w:val="00775ED8"/>
    <w:rsid w:val="00776B76"/>
    <w:rsid w:val="00776BC5"/>
    <w:rsid w:val="00777B96"/>
    <w:rsid w:val="00777E11"/>
    <w:rsid w:val="00777F1E"/>
    <w:rsid w:val="00780097"/>
    <w:rsid w:val="0078038D"/>
    <w:rsid w:val="007828BC"/>
    <w:rsid w:val="00782DEF"/>
    <w:rsid w:val="007905CF"/>
    <w:rsid w:val="007932FE"/>
    <w:rsid w:val="007941D3"/>
    <w:rsid w:val="0079670F"/>
    <w:rsid w:val="00797A30"/>
    <w:rsid w:val="007A0E4C"/>
    <w:rsid w:val="007A3F40"/>
    <w:rsid w:val="007A5990"/>
    <w:rsid w:val="007A667B"/>
    <w:rsid w:val="007B1BA4"/>
    <w:rsid w:val="007B312B"/>
    <w:rsid w:val="007B3280"/>
    <w:rsid w:val="007B3894"/>
    <w:rsid w:val="007B7EAB"/>
    <w:rsid w:val="007C2802"/>
    <w:rsid w:val="007C4544"/>
    <w:rsid w:val="007C602C"/>
    <w:rsid w:val="007C6C3B"/>
    <w:rsid w:val="007D28C9"/>
    <w:rsid w:val="007D3505"/>
    <w:rsid w:val="007D3518"/>
    <w:rsid w:val="007D4B3D"/>
    <w:rsid w:val="007D4CA1"/>
    <w:rsid w:val="007D4FA8"/>
    <w:rsid w:val="007D50AD"/>
    <w:rsid w:val="007D692D"/>
    <w:rsid w:val="007E0E7C"/>
    <w:rsid w:val="007E1078"/>
    <w:rsid w:val="007E18D8"/>
    <w:rsid w:val="007E211A"/>
    <w:rsid w:val="007E22CA"/>
    <w:rsid w:val="007E422C"/>
    <w:rsid w:val="007E44D8"/>
    <w:rsid w:val="007E739F"/>
    <w:rsid w:val="007F1FC0"/>
    <w:rsid w:val="007F2D7B"/>
    <w:rsid w:val="007F3C66"/>
    <w:rsid w:val="007F4705"/>
    <w:rsid w:val="007F4AFC"/>
    <w:rsid w:val="007F567F"/>
    <w:rsid w:val="007F5970"/>
    <w:rsid w:val="007F5AA4"/>
    <w:rsid w:val="007F7062"/>
    <w:rsid w:val="007F736E"/>
    <w:rsid w:val="00800DE5"/>
    <w:rsid w:val="00802CE8"/>
    <w:rsid w:val="00805939"/>
    <w:rsid w:val="008070A2"/>
    <w:rsid w:val="0080775F"/>
    <w:rsid w:val="00807DB6"/>
    <w:rsid w:val="00810BFC"/>
    <w:rsid w:val="008122B9"/>
    <w:rsid w:val="00812510"/>
    <w:rsid w:val="00814121"/>
    <w:rsid w:val="00816347"/>
    <w:rsid w:val="00823868"/>
    <w:rsid w:val="00823883"/>
    <w:rsid w:val="00826EC6"/>
    <w:rsid w:val="008334B0"/>
    <w:rsid w:val="0083377A"/>
    <w:rsid w:val="0083397C"/>
    <w:rsid w:val="0083487D"/>
    <w:rsid w:val="008351E8"/>
    <w:rsid w:val="00837154"/>
    <w:rsid w:val="00837DD3"/>
    <w:rsid w:val="008406BD"/>
    <w:rsid w:val="00841047"/>
    <w:rsid w:val="0084133C"/>
    <w:rsid w:val="00850D18"/>
    <w:rsid w:val="0085558B"/>
    <w:rsid w:val="00856E7A"/>
    <w:rsid w:val="00860EBD"/>
    <w:rsid w:val="008649A4"/>
    <w:rsid w:val="008662CB"/>
    <w:rsid w:val="00866BF1"/>
    <w:rsid w:val="0086706A"/>
    <w:rsid w:val="00867362"/>
    <w:rsid w:val="00871D04"/>
    <w:rsid w:val="00871DDC"/>
    <w:rsid w:val="00872A5D"/>
    <w:rsid w:val="008744C0"/>
    <w:rsid w:val="00874A54"/>
    <w:rsid w:val="00874C2F"/>
    <w:rsid w:val="00876B71"/>
    <w:rsid w:val="008814F9"/>
    <w:rsid w:val="00881D6B"/>
    <w:rsid w:val="008822D3"/>
    <w:rsid w:val="0088280E"/>
    <w:rsid w:val="008829DB"/>
    <w:rsid w:val="00882FE8"/>
    <w:rsid w:val="008832E8"/>
    <w:rsid w:val="00883507"/>
    <w:rsid w:val="00885799"/>
    <w:rsid w:val="00890829"/>
    <w:rsid w:val="00891627"/>
    <w:rsid w:val="00892A4E"/>
    <w:rsid w:val="008931AA"/>
    <w:rsid w:val="0089639C"/>
    <w:rsid w:val="00897715"/>
    <w:rsid w:val="00897E4F"/>
    <w:rsid w:val="008A253A"/>
    <w:rsid w:val="008A33AC"/>
    <w:rsid w:val="008A38E4"/>
    <w:rsid w:val="008A3CC2"/>
    <w:rsid w:val="008A3F03"/>
    <w:rsid w:val="008A69C5"/>
    <w:rsid w:val="008A6F0F"/>
    <w:rsid w:val="008A7270"/>
    <w:rsid w:val="008B0761"/>
    <w:rsid w:val="008B1058"/>
    <w:rsid w:val="008B2BE3"/>
    <w:rsid w:val="008B396A"/>
    <w:rsid w:val="008B5475"/>
    <w:rsid w:val="008B7E63"/>
    <w:rsid w:val="008B7EB7"/>
    <w:rsid w:val="008C225D"/>
    <w:rsid w:val="008C2DD0"/>
    <w:rsid w:val="008C6BED"/>
    <w:rsid w:val="008D0C87"/>
    <w:rsid w:val="008D0E68"/>
    <w:rsid w:val="008D24C2"/>
    <w:rsid w:val="008D40CB"/>
    <w:rsid w:val="008D4A8F"/>
    <w:rsid w:val="008D7E0E"/>
    <w:rsid w:val="008E0A24"/>
    <w:rsid w:val="008E0E01"/>
    <w:rsid w:val="008E193F"/>
    <w:rsid w:val="008E2070"/>
    <w:rsid w:val="008E256B"/>
    <w:rsid w:val="008E30ED"/>
    <w:rsid w:val="008E49CC"/>
    <w:rsid w:val="008E58A2"/>
    <w:rsid w:val="008E5F87"/>
    <w:rsid w:val="008E7EBC"/>
    <w:rsid w:val="008F1793"/>
    <w:rsid w:val="008F33FF"/>
    <w:rsid w:val="008F61BA"/>
    <w:rsid w:val="008F68AF"/>
    <w:rsid w:val="0090026F"/>
    <w:rsid w:val="00901FD9"/>
    <w:rsid w:val="0090278C"/>
    <w:rsid w:val="00902F02"/>
    <w:rsid w:val="00903099"/>
    <w:rsid w:val="00905B9C"/>
    <w:rsid w:val="00906047"/>
    <w:rsid w:val="00911E6A"/>
    <w:rsid w:val="00913B8A"/>
    <w:rsid w:val="009144C0"/>
    <w:rsid w:val="009144C7"/>
    <w:rsid w:val="009159FF"/>
    <w:rsid w:val="00916746"/>
    <w:rsid w:val="0091719C"/>
    <w:rsid w:val="00917812"/>
    <w:rsid w:val="00917EF4"/>
    <w:rsid w:val="00922EB4"/>
    <w:rsid w:val="00922EBF"/>
    <w:rsid w:val="00922EFF"/>
    <w:rsid w:val="00924AAE"/>
    <w:rsid w:val="009252C1"/>
    <w:rsid w:val="00926258"/>
    <w:rsid w:val="00926614"/>
    <w:rsid w:val="00927094"/>
    <w:rsid w:val="009270F0"/>
    <w:rsid w:val="00935DC4"/>
    <w:rsid w:val="00937D10"/>
    <w:rsid w:val="0094082C"/>
    <w:rsid w:val="00941A8C"/>
    <w:rsid w:val="00941C91"/>
    <w:rsid w:val="00942310"/>
    <w:rsid w:val="00947427"/>
    <w:rsid w:val="009478F3"/>
    <w:rsid w:val="00951C23"/>
    <w:rsid w:val="009523FC"/>
    <w:rsid w:val="009539E3"/>
    <w:rsid w:val="00955B32"/>
    <w:rsid w:val="00957CBA"/>
    <w:rsid w:val="00960767"/>
    <w:rsid w:val="00961813"/>
    <w:rsid w:val="0096619F"/>
    <w:rsid w:val="00971568"/>
    <w:rsid w:val="0097251F"/>
    <w:rsid w:val="00972751"/>
    <w:rsid w:val="00973DDB"/>
    <w:rsid w:val="009778B9"/>
    <w:rsid w:val="00981408"/>
    <w:rsid w:val="0098180B"/>
    <w:rsid w:val="00983116"/>
    <w:rsid w:val="009838A8"/>
    <w:rsid w:val="0098410C"/>
    <w:rsid w:val="00985164"/>
    <w:rsid w:val="00985522"/>
    <w:rsid w:val="0098762D"/>
    <w:rsid w:val="00987931"/>
    <w:rsid w:val="00987BF2"/>
    <w:rsid w:val="00990485"/>
    <w:rsid w:val="00991075"/>
    <w:rsid w:val="00992EEA"/>
    <w:rsid w:val="00993AE1"/>
    <w:rsid w:val="00993F23"/>
    <w:rsid w:val="009973F8"/>
    <w:rsid w:val="00997A7C"/>
    <w:rsid w:val="00997A7F"/>
    <w:rsid w:val="00997C46"/>
    <w:rsid w:val="009A05F3"/>
    <w:rsid w:val="009A0FF1"/>
    <w:rsid w:val="009A15EB"/>
    <w:rsid w:val="009A2961"/>
    <w:rsid w:val="009A381B"/>
    <w:rsid w:val="009A5DC4"/>
    <w:rsid w:val="009A6D20"/>
    <w:rsid w:val="009B280A"/>
    <w:rsid w:val="009B4ED1"/>
    <w:rsid w:val="009B6D01"/>
    <w:rsid w:val="009C0112"/>
    <w:rsid w:val="009C47D6"/>
    <w:rsid w:val="009C4BD9"/>
    <w:rsid w:val="009C4EAF"/>
    <w:rsid w:val="009C55C1"/>
    <w:rsid w:val="009D0F64"/>
    <w:rsid w:val="009D1F5E"/>
    <w:rsid w:val="009D21AF"/>
    <w:rsid w:val="009D2622"/>
    <w:rsid w:val="009D38F3"/>
    <w:rsid w:val="009D562D"/>
    <w:rsid w:val="009D5739"/>
    <w:rsid w:val="009D62E5"/>
    <w:rsid w:val="009D6674"/>
    <w:rsid w:val="009D6E31"/>
    <w:rsid w:val="009E02FF"/>
    <w:rsid w:val="009E3F7A"/>
    <w:rsid w:val="009E4004"/>
    <w:rsid w:val="009E6474"/>
    <w:rsid w:val="009E74D2"/>
    <w:rsid w:val="009E7881"/>
    <w:rsid w:val="009F0808"/>
    <w:rsid w:val="009F194A"/>
    <w:rsid w:val="009F3EE8"/>
    <w:rsid w:val="009F431D"/>
    <w:rsid w:val="009F4F12"/>
    <w:rsid w:val="009F589D"/>
    <w:rsid w:val="009F6E58"/>
    <w:rsid w:val="009F785A"/>
    <w:rsid w:val="009F7A35"/>
    <w:rsid w:val="00A01F12"/>
    <w:rsid w:val="00A0304F"/>
    <w:rsid w:val="00A0315B"/>
    <w:rsid w:val="00A04066"/>
    <w:rsid w:val="00A04602"/>
    <w:rsid w:val="00A04FF8"/>
    <w:rsid w:val="00A05D39"/>
    <w:rsid w:val="00A06AE6"/>
    <w:rsid w:val="00A06DDA"/>
    <w:rsid w:val="00A1020B"/>
    <w:rsid w:val="00A13770"/>
    <w:rsid w:val="00A14A03"/>
    <w:rsid w:val="00A14B64"/>
    <w:rsid w:val="00A1639C"/>
    <w:rsid w:val="00A20A4F"/>
    <w:rsid w:val="00A21516"/>
    <w:rsid w:val="00A21C10"/>
    <w:rsid w:val="00A22790"/>
    <w:rsid w:val="00A24D44"/>
    <w:rsid w:val="00A2654B"/>
    <w:rsid w:val="00A277DC"/>
    <w:rsid w:val="00A27BDA"/>
    <w:rsid w:val="00A27C86"/>
    <w:rsid w:val="00A27D29"/>
    <w:rsid w:val="00A30688"/>
    <w:rsid w:val="00A30931"/>
    <w:rsid w:val="00A30D64"/>
    <w:rsid w:val="00A366CF"/>
    <w:rsid w:val="00A36852"/>
    <w:rsid w:val="00A419D3"/>
    <w:rsid w:val="00A4215F"/>
    <w:rsid w:val="00A4275F"/>
    <w:rsid w:val="00A43885"/>
    <w:rsid w:val="00A44219"/>
    <w:rsid w:val="00A474F2"/>
    <w:rsid w:val="00A50D60"/>
    <w:rsid w:val="00A52923"/>
    <w:rsid w:val="00A536BD"/>
    <w:rsid w:val="00A56EC6"/>
    <w:rsid w:val="00A61168"/>
    <w:rsid w:val="00A62694"/>
    <w:rsid w:val="00A62A25"/>
    <w:rsid w:val="00A63BA4"/>
    <w:rsid w:val="00A63D57"/>
    <w:rsid w:val="00A6408F"/>
    <w:rsid w:val="00A65163"/>
    <w:rsid w:val="00A73017"/>
    <w:rsid w:val="00A74C14"/>
    <w:rsid w:val="00A779B8"/>
    <w:rsid w:val="00A802BE"/>
    <w:rsid w:val="00A80603"/>
    <w:rsid w:val="00A8174A"/>
    <w:rsid w:val="00A81F33"/>
    <w:rsid w:val="00A85A65"/>
    <w:rsid w:val="00A86BF6"/>
    <w:rsid w:val="00A902B1"/>
    <w:rsid w:val="00A925ED"/>
    <w:rsid w:val="00A93654"/>
    <w:rsid w:val="00A95C09"/>
    <w:rsid w:val="00A95FC4"/>
    <w:rsid w:val="00A96566"/>
    <w:rsid w:val="00A970C7"/>
    <w:rsid w:val="00A97E1C"/>
    <w:rsid w:val="00AA26A8"/>
    <w:rsid w:val="00AA303A"/>
    <w:rsid w:val="00AA42CB"/>
    <w:rsid w:val="00AA53E0"/>
    <w:rsid w:val="00AA69B2"/>
    <w:rsid w:val="00AA7205"/>
    <w:rsid w:val="00AB0778"/>
    <w:rsid w:val="00AB0B9C"/>
    <w:rsid w:val="00AB397F"/>
    <w:rsid w:val="00AB3F10"/>
    <w:rsid w:val="00AB5E29"/>
    <w:rsid w:val="00AB6C09"/>
    <w:rsid w:val="00AC02CC"/>
    <w:rsid w:val="00AC0C3E"/>
    <w:rsid w:val="00AC4EBD"/>
    <w:rsid w:val="00AC528F"/>
    <w:rsid w:val="00AC5CED"/>
    <w:rsid w:val="00AC5F98"/>
    <w:rsid w:val="00AC60A0"/>
    <w:rsid w:val="00AC6D5B"/>
    <w:rsid w:val="00AC7783"/>
    <w:rsid w:val="00AD0B21"/>
    <w:rsid w:val="00AD0F30"/>
    <w:rsid w:val="00AD14BF"/>
    <w:rsid w:val="00AD1721"/>
    <w:rsid w:val="00AD32B0"/>
    <w:rsid w:val="00AD3962"/>
    <w:rsid w:val="00AD4AD5"/>
    <w:rsid w:val="00AD5E97"/>
    <w:rsid w:val="00AD6951"/>
    <w:rsid w:val="00AD6CAF"/>
    <w:rsid w:val="00AE0CE5"/>
    <w:rsid w:val="00AE0F09"/>
    <w:rsid w:val="00AE32A6"/>
    <w:rsid w:val="00AE3C6C"/>
    <w:rsid w:val="00AE4253"/>
    <w:rsid w:val="00AE6637"/>
    <w:rsid w:val="00AE6E6F"/>
    <w:rsid w:val="00AE737F"/>
    <w:rsid w:val="00AF1871"/>
    <w:rsid w:val="00AF3ED0"/>
    <w:rsid w:val="00AF5BB3"/>
    <w:rsid w:val="00AF7C6F"/>
    <w:rsid w:val="00B02CA4"/>
    <w:rsid w:val="00B030EB"/>
    <w:rsid w:val="00B053D3"/>
    <w:rsid w:val="00B069B5"/>
    <w:rsid w:val="00B12402"/>
    <w:rsid w:val="00B12F3D"/>
    <w:rsid w:val="00B13217"/>
    <w:rsid w:val="00B135BF"/>
    <w:rsid w:val="00B203FF"/>
    <w:rsid w:val="00B23066"/>
    <w:rsid w:val="00B25AA6"/>
    <w:rsid w:val="00B25C3C"/>
    <w:rsid w:val="00B26723"/>
    <w:rsid w:val="00B268CF"/>
    <w:rsid w:val="00B34847"/>
    <w:rsid w:val="00B3610B"/>
    <w:rsid w:val="00B36B0B"/>
    <w:rsid w:val="00B400A6"/>
    <w:rsid w:val="00B41317"/>
    <w:rsid w:val="00B41B6F"/>
    <w:rsid w:val="00B42550"/>
    <w:rsid w:val="00B43F10"/>
    <w:rsid w:val="00B50F7A"/>
    <w:rsid w:val="00B51ED2"/>
    <w:rsid w:val="00B521A5"/>
    <w:rsid w:val="00B527E4"/>
    <w:rsid w:val="00B539BF"/>
    <w:rsid w:val="00B53BB6"/>
    <w:rsid w:val="00B57256"/>
    <w:rsid w:val="00B57513"/>
    <w:rsid w:val="00B60050"/>
    <w:rsid w:val="00B60BD2"/>
    <w:rsid w:val="00B61D6F"/>
    <w:rsid w:val="00B622C7"/>
    <w:rsid w:val="00B63B09"/>
    <w:rsid w:val="00B66022"/>
    <w:rsid w:val="00B66211"/>
    <w:rsid w:val="00B6740C"/>
    <w:rsid w:val="00B70670"/>
    <w:rsid w:val="00B71768"/>
    <w:rsid w:val="00B72078"/>
    <w:rsid w:val="00B73125"/>
    <w:rsid w:val="00B75F7B"/>
    <w:rsid w:val="00B81109"/>
    <w:rsid w:val="00B81A3A"/>
    <w:rsid w:val="00B82B7C"/>
    <w:rsid w:val="00B8379E"/>
    <w:rsid w:val="00B879EC"/>
    <w:rsid w:val="00B87E82"/>
    <w:rsid w:val="00B9303B"/>
    <w:rsid w:val="00B9314C"/>
    <w:rsid w:val="00B9385B"/>
    <w:rsid w:val="00B95FCB"/>
    <w:rsid w:val="00B97813"/>
    <w:rsid w:val="00BA326B"/>
    <w:rsid w:val="00BA35C3"/>
    <w:rsid w:val="00BA3946"/>
    <w:rsid w:val="00BA44F1"/>
    <w:rsid w:val="00BA4810"/>
    <w:rsid w:val="00BA4946"/>
    <w:rsid w:val="00BA616D"/>
    <w:rsid w:val="00BB04D1"/>
    <w:rsid w:val="00BB063B"/>
    <w:rsid w:val="00BB1011"/>
    <w:rsid w:val="00BB1685"/>
    <w:rsid w:val="00BB3681"/>
    <w:rsid w:val="00BB5FE1"/>
    <w:rsid w:val="00BB608B"/>
    <w:rsid w:val="00BB7AC1"/>
    <w:rsid w:val="00BC1232"/>
    <w:rsid w:val="00BC1FE3"/>
    <w:rsid w:val="00BC490E"/>
    <w:rsid w:val="00BC4AA4"/>
    <w:rsid w:val="00BC4E86"/>
    <w:rsid w:val="00BC5C5C"/>
    <w:rsid w:val="00BD17E7"/>
    <w:rsid w:val="00BD274D"/>
    <w:rsid w:val="00BD2AB5"/>
    <w:rsid w:val="00BD306C"/>
    <w:rsid w:val="00BD6914"/>
    <w:rsid w:val="00BE06A7"/>
    <w:rsid w:val="00BE0A97"/>
    <w:rsid w:val="00BE239E"/>
    <w:rsid w:val="00BE24E1"/>
    <w:rsid w:val="00BE4678"/>
    <w:rsid w:val="00BE4731"/>
    <w:rsid w:val="00BE4E29"/>
    <w:rsid w:val="00BF3162"/>
    <w:rsid w:val="00BF39C2"/>
    <w:rsid w:val="00BF4D30"/>
    <w:rsid w:val="00BF4E22"/>
    <w:rsid w:val="00C006CF"/>
    <w:rsid w:val="00C007E5"/>
    <w:rsid w:val="00C01A89"/>
    <w:rsid w:val="00C02255"/>
    <w:rsid w:val="00C02A85"/>
    <w:rsid w:val="00C02D4B"/>
    <w:rsid w:val="00C03F3C"/>
    <w:rsid w:val="00C04A7C"/>
    <w:rsid w:val="00C0746C"/>
    <w:rsid w:val="00C07CD6"/>
    <w:rsid w:val="00C10D14"/>
    <w:rsid w:val="00C10EC0"/>
    <w:rsid w:val="00C10F53"/>
    <w:rsid w:val="00C14240"/>
    <w:rsid w:val="00C161AE"/>
    <w:rsid w:val="00C20DB3"/>
    <w:rsid w:val="00C221AD"/>
    <w:rsid w:val="00C2441D"/>
    <w:rsid w:val="00C245E2"/>
    <w:rsid w:val="00C2506F"/>
    <w:rsid w:val="00C257FA"/>
    <w:rsid w:val="00C267FB"/>
    <w:rsid w:val="00C26969"/>
    <w:rsid w:val="00C300A5"/>
    <w:rsid w:val="00C30B18"/>
    <w:rsid w:val="00C3425E"/>
    <w:rsid w:val="00C345EB"/>
    <w:rsid w:val="00C358A3"/>
    <w:rsid w:val="00C3593B"/>
    <w:rsid w:val="00C36924"/>
    <w:rsid w:val="00C377B2"/>
    <w:rsid w:val="00C37AC4"/>
    <w:rsid w:val="00C40F57"/>
    <w:rsid w:val="00C45B43"/>
    <w:rsid w:val="00C45CDB"/>
    <w:rsid w:val="00C46C83"/>
    <w:rsid w:val="00C46CF1"/>
    <w:rsid w:val="00C51A62"/>
    <w:rsid w:val="00C52813"/>
    <w:rsid w:val="00C56EA4"/>
    <w:rsid w:val="00C62536"/>
    <w:rsid w:val="00C62CA3"/>
    <w:rsid w:val="00C64C09"/>
    <w:rsid w:val="00C65538"/>
    <w:rsid w:val="00C66435"/>
    <w:rsid w:val="00C74938"/>
    <w:rsid w:val="00C76D0C"/>
    <w:rsid w:val="00C77406"/>
    <w:rsid w:val="00C774AF"/>
    <w:rsid w:val="00C81219"/>
    <w:rsid w:val="00C81352"/>
    <w:rsid w:val="00C82C54"/>
    <w:rsid w:val="00C8712D"/>
    <w:rsid w:val="00C9037D"/>
    <w:rsid w:val="00C90C68"/>
    <w:rsid w:val="00C91256"/>
    <w:rsid w:val="00C9235F"/>
    <w:rsid w:val="00C92773"/>
    <w:rsid w:val="00C93264"/>
    <w:rsid w:val="00C956FE"/>
    <w:rsid w:val="00CA1639"/>
    <w:rsid w:val="00CA3521"/>
    <w:rsid w:val="00CA4D5D"/>
    <w:rsid w:val="00CA4ED3"/>
    <w:rsid w:val="00CA56E1"/>
    <w:rsid w:val="00CA5AD2"/>
    <w:rsid w:val="00CA5EAD"/>
    <w:rsid w:val="00CA65F1"/>
    <w:rsid w:val="00CA662D"/>
    <w:rsid w:val="00CA70D3"/>
    <w:rsid w:val="00CB15B5"/>
    <w:rsid w:val="00CB4623"/>
    <w:rsid w:val="00CB5437"/>
    <w:rsid w:val="00CB76D4"/>
    <w:rsid w:val="00CC0F92"/>
    <w:rsid w:val="00CC118B"/>
    <w:rsid w:val="00CC24E9"/>
    <w:rsid w:val="00CC430A"/>
    <w:rsid w:val="00CC7245"/>
    <w:rsid w:val="00CC7AB5"/>
    <w:rsid w:val="00CC7E40"/>
    <w:rsid w:val="00CC7FB4"/>
    <w:rsid w:val="00CD031B"/>
    <w:rsid w:val="00CD16E0"/>
    <w:rsid w:val="00CD201F"/>
    <w:rsid w:val="00CD27B6"/>
    <w:rsid w:val="00CD6E10"/>
    <w:rsid w:val="00CD6EF8"/>
    <w:rsid w:val="00CD76BF"/>
    <w:rsid w:val="00CE1EC9"/>
    <w:rsid w:val="00CE2BF8"/>
    <w:rsid w:val="00CE2FA5"/>
    <w:rsid w:val="00CE399E"/>
    <w:rsid w:val="00CE55F4"/>
    <w:rsid w:val="00CE6331"/>
    <w:rsid w:val="00CF08BE"/>
    <w:rsid w:val="00CF3542"/>
    <w:rsid w:val="00CF3907"/>
    <w:rsid w:val="00CF6A57"/>
    <w:rsid w:val="00CF6D0E"/>
    <w:rsid w:val="00D00A3E"/>
    <w:rsid w:val="00D0119A"/>
    <w:rsid w:val="00D01FC5"/>
    <w:rsid w:val="00D02CC7"/>
    <w:rsid w:val="00D049F7"/>
    <w:rsid w:val="00D07E3F"/>
    <w:rsid w:val="00D1293B"/>
    <w:rsid w:val="00D13177"/>
    <w:rsid w:val="00D14EA2"/>
    <w:rsid w:val="00D154B2"/>
    <w:rsid w:val="00D2000F"/>
    <w:rsid w:val="00D20189"/>
    <w:rsid w:val="00D22277"/>
    <w:rsid w:val="00D22C28"/>
    <w:rsid w:val="00D23418"/>
    <w:rsid w:val="00D23E41"/>
    <w:rsid w:val="00D279B0"/>
    <w:rsid w:val="00D30108"/>
    <w:rsid w:val="00D3133F"/>
    <w:rsid w:val="00D3336D"/>
    <w:rsid w:val="00D34997"/>
    <w:rsid w:val="00D34C8B"/>
    <w:rsid w:val="00D35761"/>
    <w:rsid w:val="00D36715"/>
    <w:rsid w:val="00D37E8A"/>
    <w:rsid w:val="00D408C5"/>
    <w:rsid w:val="00D4091A"/>
    <w:rsid w:val="00D4185D"/>
    <w:rsid w:val="00D420FB"/>
    <w:rsid w:val="00D424FC"/>
    <w:rsid w:val="00D446B2"/>
    <w:rsid w:val="00D45F1B"/>
    <w:rsid w:val="00D46599"/>
    <w:rsid w:val="00D47BCB"/>
    <w:rsid w:val="00D504B1"/>
    <w:rsid w:val="00D52E53"/>
    <w:rsid w:val="00D52E89"/>
    <w:rsid w:val="00D52FF6"/>
    <w:rsid w:val="00D5791E"/>
    <w:rsid w:val="00D60DC0"/>
    <w:rsid w:val="00D63EEF"/>
    <w:rsid w:val="00D64485"/>
    <w:rsid w:val="00D66EF1"/>
    <w:rsid w:val="00D67542"/>
    <w:rsid w:val="00D67706"/>
    <w:rsid w:val="00D7046B"/>
    <w:rsid w:val="00D70754"/>
    <w:rsid w:val="00D72DB1"/>
    <w:rsid w:val="00D735D7"/>
    <w:rsid w:val="00D74FDC"/>
    <w:rsid w:val="00D75566"/>
    <w:rsid w:val="00D77DB9"/>
    <w:rsid w:val="00D80206"/>
    <w:rsid w:val="00D80312"/>
    <w:rsid w:val="00D861D1"/>
    <w:rsid w:val="00D86B3D"/>
    <w:rsid w:val="00D91011"/>
    <w:rsid w:val="00D92DBE"/>
    <w:rsid w:val="00D92E18"/>
    <w:rsid w:val="00D92E8D"/>
    <w:rsid w:val="00D93A86"/>
    <w:rsid w:val="00D94C77"/>
    <w:rsid w:val="00D96AE3"/>
    <w:rsid w:val="00D975A1"/>
    <w:rsid w:val="00DA3973"/>
    <w:rsid w:val="00DB01F7"/>
    <w:rsid w:val="00DB135D"/>
    <w:rsid w:val="00DB4208"/>
    <w:rsid w:val="00DB6251"/>
    <w:rsid w:val="00DB70BC"/>
    <w:rsid w:val="00DC0AB0"/>
    <w:rsid w:val="00DC21A0"/>
    <w:rsid w:val="00DC3B5D"/>
    <w:rsid w:val="00DC4315"/>
    <w:rsid w:val="00DC471C"/>
    <w:rsid w:val="00DC636C"/>
    <w:rsid w:val="00DC7A56"/>
    <w:rsid w:val="00DD062A"/>
    <w:rsid w:val="00DD1FD7"/>
    <w:rsid w:val="00DD341B"/>
    <w:rsid w:val="00DD5140"/>
    <w:rsid w:val="00DD58FF"/>
    <w:rsid w:val="00DD6DE4"/>
    <w:rsid w:val="00DD7845"/>
    <w:rsid w:val="00DD79EE"/>
    <w:rsid w:val="00DE1BD3"/>
    <w:rsid w:val="00DE3A28"/>
    <w:rsid w:val="00DE3CFA"/>
    <w:rsid w:val="00DE61EC"/>
    <w:rsid w:val="00DE669E"/>
    <w:rsid w:val="00DE6BBC"/>
    <w:rsid w:val="00DE7694"/>
    <w:rsid w:val="00DF075E"/>
    <w:rsid w:val="00DF0D4E"/>
    <w:rsid w:val="00DF2E13"/>
    <w:rsid w:val="00DF2F77"/>
    <w:rsid w:val="00DF3CEB"/>
    <w:rsid w:val="00DF3EEA"/>
    <w:rsid w:val="00DF3F3A"/>
    <w:rsid w:val="00DF56D0"/>
    <w:rsid w:val="00DF63B7"/>
    <w:rsid w:val="00E006EF"/>
    <w:rsid w:val="00E029AC"/>
    <w:rsid w:val="00E04B50"/>
    <w:rsid w:val="00E05ECC"/>
    <w:rsid w:val="00E0649A"/>
    <w:rsid w:val="00E06C8F"/>
    <w:rsid w:val="00E06E6F"/>
    <w:rsid w:val="00E07024"/>
    <w:rsid w:val="00E1097D"/>
    <w:rsid w:val="00E1314C"/>
    <w:rsid w:val="00E13470"/>
    <w:rsid w:val="00E139C1"/>
    <w:rsid w:val="00E13E95"/>
    <w:rsid w:val="00E147F4"/>
    <w:rsid w:val="00E14E77"/>
    <w:rsid w:val="00E15B25"/>
    <w:rsid w:val="00E17E0A"/>
    <w:rsid w:val="00E2044E"/>
    <w:rsid w:val="00E23A7F"/>
    <w:rsid w:val="00E2471E"/>
    <w:rsid w:val="00E25255"/>
    <w:rsid w:val="00E2554E"/>
    <w:rsid w:val="00E259EF"/>
    <w:rsid w:val="00E25E08"/>
    <w:rsid w:val="00E260B3"/>
    <w:rsid w:val="00E30187"/>
    <w:rsid w:val="00E30CBA"/>
    <w:rsid w:val="00E34021"/>
    <w:rsid w:val="00E37AD8"/>
    <w:rsid w:val="00E40EF9"/>
    <w:rsid w:val="00E410E7"/>
    <w:rsid w:val="00E418E9"/>
    <w:rsid w:val="00E438D4"/>
    <w:rsid w:val="00E43BBB"/>
    <w:rsid w:val="00E4448E"/>
    <w:rsid w:val="00E4482D"/>
    <w:rsid w:val="00E45614"/>
    <w:rsid w:val="00E459B2"/>
    <w:rsid w:val="00E45A01"/>
    <w:rsid w:val="00E45E8E"/>
    <w:rsid w:val="00E46686"/>
    <w:rsid w:val="00E509A9"/>
    <w:rsid w:val="00E50CB9"/>
    <w:rsid w:val="00E51C72"/>
    <w:rsid w:val="00E51D9E"/>
    <w:rsid w:val="00E52DD7"/>
    <w:rsid w:val="00E538D9"/>
    <w:rsid w:val="00E53C19"/>
    <w:rsid w:val="00E548EA"/>
    <w:rsid w:val="00E6026A"/>
    <w:rsid w:val="00E60E5F"/>
    <w:rsid w:val="00E610E6"/>
    <w:rsid w:val="00E62454"/>
    <w:rsid w:val="00E63C93"/>
    <w:rsid w:val="00E648A1"/>
    <w:rsid w:val="00E65A96"/>
    <w:rsid w:val="00E66255"/>
    <w:rsid w:val="00E7129F"/>
    <w:rsid w:val="00E73EDE"/>
    <w:rsid w:val="00E767CD"/>
    <w:rsid w:val="00E77109"/>
    <w:rsid w:val="00E8250D"/>
    <w:rsid w:val="00E83895"/>
    <w:rsid w:val="00E83FB4"/>
    <w:rsid w:val="00E85785"/>
    <w:rsid w:val="00E85CD9"/>
    <w:rsid w:val="00E86E01"/>
    <w:rsid w:val="00E872AE"/>
    <w:rsid w:val="00E90B25"/>
    <w:rsid w:val="00E96726"/>
    <w:rsid w:val="00E96D8D"/>
    <w:rsid w:val="00E975CA"/>
    <w:rsid w:val="00E97F66"/>
    <w:rsid w:val="00EA059B"/>
    <w:rsid w:val="00EA0902"/>
    <w:rsid w:val="00EA1161"/>
    <w:rsid w:val="00EA15AC"/>
    <w:rsid w:val="00EA2780"/>
    <w:rsid w:val="00EA419C"/>
    <w:rsid w:val="00EA760B"/>
    <w:rsid w:val="00EB3B7B"/>
    <w:rsid w:val="00EB40CC"/>
    <w:rsid w:val="00EB4AA1"/>
    <w:rsid w:val="00EB6463"/>
    <w:rsid w:val="00EB7592"/>
    <w:rsid w:val="00EB7702"/>
    <w:rsid w:val="00EC19AB"/>
    <w:rsid w:val="00EC1C6C"/>
    <w:rsid w:val="00EC236B"/>
    <w:rsid w:val="00EC2766"/>
    <w:rsid w:val="00EC3740"/>
    <w:rsid w:val="00EC50D0"/>
    <w:rsid w:val="00EC5B9E"/>
    <w:rsid w:val="00EC616F"/>
    <w:rsid w:val="00ED0A83"/>
    <w:rsid w:val="00ED1159"/>
    <w:rsid w:val="00ED3FA8"/>
    <w:rsid w:val="00ED47AA"/>
    <w:rsid w:val="00ED4E27"/>
    <w:rsid w:val="00ED545C"/>
    <w:rsid w:val="00ED60CE"/>
    <w:rsid w:val="00EE288E"/>
    <w:rsid w:val="00EE55DF"/>
    <w:rsid w:val="00EE5903"/>
    <w:rsid w:val="00EE705B"/>
    <w:rsid w:val="00EE758C"/>
    <w:rsid w:val="00EF029B"/>
    <w:rsid w:val="00EF1E93"/>
    <w:rsid w:val="00EF1FF2"/>
    <w:rsid w:val="00EF4D1D"/>
    <w:rsid w:val="00EF51E8"/>
    <w:rsid w:val="00EF5712"/>
    <w:rsid w:val="00EF5C3B"/>
    <w:rsid w:val="00EF6119"/>
    <w:rsid w:val="00EF61C5"/>
    <w:rsid w:val="00EF7707"/>
    <w:rsid w:val="00F00370"/>
    <w:rsid w:val="00F01879"/>
    <w:rsid w:val="00F02BEB"/>
    <w:rsid w:val="00F02D7A"/>
    <w:rsid w:val="00F07099"/>
    <w:rsid w:val="00F079BC"/>
    <w:rsid w:val="00F1013E"/>
    <w:rsid w:val="00F102C0"/>
    <w:rsid w:val="00F1087F"/>
    <w:rsid w:val="00F118F7"/>
    <w:rsid w:val="00F1213A"/>
    <w:rsid w:val="00F122D3"/>
    <w:rsid w:val="00F13699"/>
    <w:rsid w:val="00F140CE"/>
    <w:rsid w:val="00F156AD"/>
    <w:rsid w:val="00F1664C"/>
    <w:rsid w:val="00F17BA7"/>
    <w:rsid w:val="00F20B97"/>
    <w:rsid w:val="00F213F3"/>
    <w:rsid w:val="00F2323E"/>
    <w:rsid w:val="00F2358C"/>
    <w:rsid w:val="00F26BB7"/>
    <w:rsid w:val="00F31219"/>
    <w:rsid w:val="00F31C51"/>
    <w:rsid w:val="00F32CD8"/>
    <w:rsid w:val="00F340DE"/>
    <w:rsid w:val="00F343FA"/>
    <w:rsid w:val="00F35061"/>
    <w:rsid w:val="00F36425"/>
    <w:rsid w:val="00F409FB"/>
    <w:rsid w:val="00F40BEA"/>
    <w:rsid w:val="00F414B5"/>
    <w:rsid w:val="00F4247F"/>
    <w:rsid w:val="00F43F41"/>
    <w:rsid w:val="00F44987"/>
    <w:rsid w:val="00F44AB7"/>
    <w:rsid w:val="00F467BD"/>
    <w:rsid w:val="00F46FDA"/>
    <w:rsid w:val="00F50CC8"/>
    <w:rsid w:val="00F51813"/>
    <w:rsid w:val="00F56B3D"/>
    <w:rsid w:val="00F56CAA"/>
    <w:rsid w:val="00F63008"/>
    <w:rsid w:val="00F6337D"/>
    <w:rsid w:val="00F6644D"/>
    <w:rsid w:val="00F702AB"/>
    <w:rsid w:val="00F8229F"/>
    <w:rsid w:val="00F8256E"/>
    <w:rsid w:val="00F84B95"/>
    <w:rsid w:val="00F84C61"/>
    <w:rsid w:val="00F8593B"/>
    <w:rsid w:val="00F85B0A"/>
    <w:rsid w:val="00F86643"/>
    <w:rsid w:val="00F86DD6"/>
    <w:rsid w:val="00F9054B"/>
    <w:rsid w:val="00F918FA"/>
    <w:rsid w:val="00F92784"/>
    <w:rsid w:val="00F94377"/>
    <w:rsid w:val="00F96056"/>
    <w:rsid w:val="00FA200E"/>
    <w:rsid w:val="00FA272A"/>
    <w:rsid w:val="00FA2808"/>
    <w:rsid w:val="00FA2F37"/>
    <w:rsid w:val="00FA3359"/>
    <w:rsid w:val="00FA3571"/>
    <w:rsid w:val="00FA49DC"/>
    <w:rsid w:val="00FA4E1C"/>
    <w:rsid w:val="00FA5198"/>
    <w:rsid w:val="00FA5E8A"/>
    <w:rsid w:val="00FA78E4"/>
    <w:rsid w:val="00FB0816"/>
    <w:rsid w:val="00FB1584"/>
    <w:rsid w:val="00FB2291"/>
    <w:rsid w:val="00FB2788"/>
    <w:rsid w:val="00FB2E7D"/>
    <w:rsid w:val="00FB33BD"/>
    <w:rsid w:val="00FC09AA"/>
    <w:rsid w:val="00FC53F9"/>
    <w:rsid w:val="00FC5F50"/>
    <w:rsid w:val="00FC5FF0"/>
    <w:rsid w:val="00FC704A"/>
    <w:rsid w:val="00FC7997"/>
    <w:rsid w:val="00FD07C6"/>
    <w:rsid w:val="00FD424E"/>
    <w:rsid w:val="00FE097B"/>
    <w:rsid w:val="00FE0AB2"/>
    <w:rsid w:val="00FE0B1D"/>
    <w:rsid w:val="00FE0DE0"/>
    <w:rsid w:val="00FE1394"/>
    <w:rsid w:val="00FE1B8F"/>
    <w:rsid w:val="00FE2A41"/>
    <w:rsid w:val="00FE5917"/>
    <w:rsid w:val="00FE5C99"/>
    <w:rsid w:val="00FF23F1"/>
    <w:rsid w:val="00FF2D77"/>
    <w:rsid w:val="00FF33A3"/>
    <w:rsid w:val="00FF3611"/>
    <w:rsid w:val="00FF48FA"/>
    <w:rsid w:val="00FF6F45"/>
    <w:rsid w:val="00FF7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5493"/>
  <w15:chartTrackingRefBased/>
  <w15:docId w15:val="{C2262067-73DA-9845-963A-4BCDCD598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2B9"/>
    <w:pPr>
      <w:jc w:val="both"/>
    </w:pPr>
    <w:rPr>
      <w:rFonts w:ascii="Tahoma" w:eastAsia="Times New Roman" w:hAnsi="Tahoma" w:cs="Tahoma"/>
      <w:sz w:val="22"/>
      <w:szCs w:val="22"/>
    </w:rPr>
  </w:style>
  <w:style w:type="paragraph" w:styleId="Heading1">
    <w:name w:val="heading 1"/>
    <w:basedOn w:val="BodyText2"/>
    <w:next w:val="Normal"/>
    <w:link w:val="Heading1Char"/>
    <w:qFormat/>
    <w:rsid w:val="00493631"/>
    <w:pPr>
      <w:pBdr>
        <w:top w:val="single" w:sz="4" w:space="1" w:color="auto"/>
        <w:left w:val="single" w:sz="4" w:space="4" w:color="auto"/>
        <w:bottom w:val="single" w:sz="4" w:space="1" w:color="auto"/>
        <w:right w:val="single" w:sz="4" w:space="4" w:color="auto"/>
      </w:pBdr>
      <w:tabs>
        <w:tab w:val="left" w:pos="993"/>
      </w:tabs>
      <w:spacing w:after="0" w:line="240" w:lineRule="auto"/>
      <w:outlineLvl w:val="0"/>
    </w:pPr>
    <w:rPr>
      <w:rFonts w:cs="Times New Roman"/>
      <w:b/>
      <w:bCs/>
      <w:caps/>
      <w:sz w:val="28"/>
      <w:szCs w:val="28"/>
      <w:lang w:val="sr-Cyrl-CS" w:eastAsia="x-none"/>
    </w:rPr>
  </w:style>
  <w:style w:type="paragraph" w:styleId="Heading2">
    <w:name w:val="heading 2"/>
    <w:basedOn w:val="BodyText2"/>
    <w:next w:val="Normal"/>
    <w:link w:val="Heading2Char"/>
    <w:qFormat/>
    <w:rsid w:val="00180E0A"/>
    <w:pPr>
      <w:pBdr>
        <w:top w:val="single" w:sz="4" w:space="1" w:color="auto"/>
        <w:left w:val="single" w:sz="4" w:space="4" w:color="auto"/>
        <w:bottom w:val="single" w:sz="4" w:space="1" w:color="auto"/>
        <w:right w:val="single" w:sz="4" w:space="4" w:color="auto"/>
      </w:pBdr>
      <w:tabs>
        <w:tab w:val="left" w:pos="993"/>
      </w:tabs>
      <w:spacing w:after="0" w:line="240" w:lineRule="auto"/>
      <w:outlineLvl w:val="1"/>
    </w:pPr>
    <w:rPr>
      <w:rFonts w:cs="Times New Roman"/>
      <w:b/>
      <w:bCs/>
      <w:caps/>
      <w:sz w:val="28"/>
      <w:szCs w:val="28"/>
      <w:lang w:val="x-none" w:eastAsia="x-none"/>
    </w:rPr>
  </w:style>
  <w:style w:type="paragraph" w:styleId="Heading3">
    <w:name w:val="heading 3"/>
    <w:basedOn w:val="Normal"/>
    <w:next w:val="Normal"/>
    <w:link w:val="Heading3Char"/>
    <w:qFormat/>
    <w:rsid w:val="00180E0A"/>
    <w:pPr>
      <w:pBdr>
        <w:top w:val="single" w:sz="4" w:space="1" w:color="auto"/>
        <w:left w:val="single" w:sz="4" w:space="4" w:color="auto"/>
        <w:bottom w:val="single" w:sz="4" w:space="1" w:color="auto"/>
        <w:right w:val="single" w:sz="4" w:space="4" w:color="auto"/>
      </w:pBdr>
      <w:tabs>
        <w:tab w:val="left" w:pos="993"/>
        <w:tab w:val="left" w:pos="5580"/>
      </w:tabs>
      <w:outlineLvl w:val="2"/>
    </w:pPr>
    <w:rPr>
      <w:rFonts w:cs="Times New Roman"/>
      <w:b/>
      <w:bCs/>
      <w:caps/>
      <w:sz w:val="24"/>
      <w:szCs w:val="24"/>
      <w:lang w:val="ru-RU" w:eastAsia="x-none"/>
    </w:rPr>
  </w:style>
  <w:style w:type="paragraph" w:styleId="Heading4">
    <w:name w:val="heading 4"/>
    <w:basedOn w:val="Normal"/>
    <w:next w:val="Normal"/>
    <w:link w:val="Heading4Char"/>
    <w:qFormat/>
    <w:rsid w:val="00180E0A"/>
    <w:pPr>
      <w:ind w:left="993" w:hanging="993"/>
      <w:outlineLvl w:val="3"/>
    </w:pPr>
    <w:rPr>
      <w:rFonts w:cs="Times New Roman"/>
      <w:b/>
      <w:caps/>
      <w:u w:val="single"/>
      <w:lang w:val="x-none" w:eastAsia="x-none"/>
    </w:rPr>
  </w:style>
  <w:style w:type="paragraph" w:styleId="Heading5">
    <w:name w:val="heading 5"/>
    <w:basedOn w:val="Normal"/>
    <w:next w:val="Normal"/>
    <w:link w:val="Heading5Char"/>
    <w:qFormat/>
    <w:rsid w:val="00180E0A"/>
    <w:pPr>
      <w:ind w:firstLine="720"/>
      <w:outlineLvl w:val="4"/>
    </w:pPr>
    <w:rPr>
      <w:rFonts w:cs="Times New Roman"/>
      <w:b/>
      <w:lang w:val="ru-RU" w:eastAsia="x-none"/>
    </w:rPr>
  </w:style>
  <w:style w:type="paragraph" w:styleId="Heading6">
    <w:name w:val="heading 6"/>
    <w:basedOn w:val="Normal"/>
    <w:next w:val="Normal"/>
    <w:link w:val="Heading6Char"/>
    <w:qFormat/>
    <w:rsid w:val="00180E0A"/>
    <w:pPr>
      <w:keepNext/>
      <w:outlineLvl w:val="5"/>
    </w:pPr>
    <w:rPr>
      <w:rFonts w:cs="Times New Roman"/>
      <w:b/>
      <w:bCs/>
      <w:caps/>
      <w:sz w:val="16"/>
      <w:lang w:val="x-none" w:eastAsia="x-none"/>
    </w:rPr>
  </w:style>
  <w:style w:type="paragraph" w:styleId="Heading7">
    <w:name w:val="heading 7"/>
    <w:basedOn w:val="Normal"/>
    <w:next w:val="Normal"/>
    <w:link w:val="Heading7Char"/>
    <w:qFormat/>
    <w:rsid w:val="00180E0A"/>
    <w:pPr>
      <w:keepNext/>
      <w:jc w:val="center"/>
      <w:outlineLvl w:val="6"/>
    </w:pPr>
    <w:rPr>
      <w:rFonts w:cs="Times New Roman"/>
      <w:b/>
      <w:bCs/>
      <w:sz w:val="16"/>
      <w:lang w:val="x-none" w:eastAsia="x-none"/>
    </w:rPr>
  </w:style>
  <w:style w:type="paragraph" w:styleId="Heading8">
    <w:name w:val="heading 8"/>
    <w:basedOn w:val="Normal"/>
    <w:next w:val="Normal"/>
    <w:link w:val="Heading8Char"/>
    <w:qFormat/>
    <w:rsid w:val="00180E0A"/>
    <w:pPr>
      <w:keepNext/>
      <w:ind w:left="2160" w:hanging="2160"/>
      <w:outlineLvl w:val="7"/>
    </w:pPr>
    <w:rPr>
      <w:rFonts w:cs="Times New Roman"/>
      <w:b/>
      <w:bCs/>
      <w:lang w:val="x-none" w:eastAsia="x-none"/>
    </w:rPr>
  </w:style>
  <w:style w:type="paragraph" w:styleId="Heading9">
    <w:name w:val="heading 9"/>
    <w:basedOn w:val="Normal"/>
    <w:next w:val="Normal"/>
    <w:link w:val="Heading9Char"/>
    <w:qFormat/>
    <w:rsid w:val="00180E0A"/>
    <w:pPr>
      <w:keepNext/>
      <w:outlineLvl w:val="8"/>
    </w:pPr>
    <w:rPr>
      <w:rFonts w:cs="Times New Roman"/>
      <w:sz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8122B9"/>
    <w:pPr>
      <w:jc w:val="both"/>
    </w:pPr>
    <w:rPr>
      <w:rFonts w:ascii="Tahoma" w:eastAsia="Times New Roman" w:hAnsi="Tahoma" w:cs="Times New Roman"/>
      <w:sz w:val="22"/>
      <w:szCs w:val="22"/>
      <w:lang w:eastAsia="en-GB"/>
    </w:rPr>
  </w:style>
  <w:style w:type="character" w:customStyle="1" w:styleId="NoSpacingChar">
    <w:name w:val="No Spacing Char"/>
    <w:link w:val="NoSpacing"/>
    <w:locked/>
    <w:rsid w:val="008122B9"/>
    <w:rPr>
      <w:rFonts w:ascii="Tahoma" w:eastAsia="Times New Roman" w:hAnsi="Tahoma" w:cs="Times New Roman"/>
      <w:sz w:val="22"/>
      <w:szCs w:val="22"/>
      <w:lang w:eastAsia="en-GB"/>
    </w:rPr>
  </w:style>
  <w:style w:type="paragraph" w:customStyle="1" w:styleId="01-BCPSTYLE">
    <w:name w:val="01-BCP STYLE"/>
    <w:basedOn w:val="Normal"/>
    <w:autoRedefine/>
    <w:qFormat/>
    <w:rsid w:val="006E7A73"/>
    <w:pPr>
      <w:widowControl w:val="0"/>
      <w:suppressAutoHyphens/>
      <w:ind w:right="-330" w:firstLine="720"/>
    </w:pPr>
    <w:rPr>
      <w:rFonts w:ascii="Times New Roman" w:eastAsia="Calibri" w:hAnsi="Times New Roman" w:cs="Times New Roman"/>
      <w:noProof/>
      <w:color w:val="000000" w:themeColor="text1"/>
      <w:sz w:val="24"/>
      <w:szCs w:val="24"/>
      <w:lang w:val="sr-Cyrl-RS" w:eastAsia="sr-Cyrl-CS"/>
    </w:rPr>
  </w:style>
  <w:style w:type="table" w:styleId="TableGrid">
    <w:name w:val="Table Grid"/>
    <w:basedOn w:val="TableNormal"/>
    <w:uiPriority w:val="39"/>
    <w:rsid w:val="004936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93631"/>
    <w:rPr>
      <w:rFonts w:ascii="Tahoma" w:eastAsia="Times New Roman" w:hAnsi="Tahoma" w:cs="Times New Roman"/>
      <w:b/>
      <w:bCs/>
      <w:caps/>
      <w:sz w:val="28"/>
      <w:szCs w:val="28"/>
      <w:lang w:val="sr-Cyrl-CS" w:eastAsia="x-none"/>
    </w:rPr>
  </w:style>
  <w:style w:type="paragraph" w:styleId="BodyText2">
    <w:name w:val="Body Text 2"/>
    <w:aliases w:val=" Char"/>
    <w:basedOn w:val="Normal"/>
    <w:link w:val="BodyText2Char"/>
    <w:unhideWhenUsed/>
    <w:rsid w:val="00493631"/>
    <w:pPr>
      <w:spacing w:after="120" w:line="480" w:lineRule="auto"/>
    </w:pPr>
  </w:style>
  <w:style w:type="character" w:customStyle="1" w:styleId="BodyText2Char">
    <w:name w:val="Body Text 2 Char"/>
    <w:aliases w:val=" Char Char"/>
    <w:basedOn w:val="DefaultParagraphFont"/>
    <w:link w:val="BodyText2"/>
    <w:rsid w:val="00493631"/>
    <w:rPr>
      <w:rFonts w:ascii="Tahoma" w:eastAsia="Times New Roman" w:hAnsi="Tahoma" w:cs="Tahoma"/>
      <w:sz w:val="22"/>
      <w:szCs w:val="22"/>
      <w:lang w:val="en-US"/>
    </w:rPr>
  </w:style>
  <w:style w:type="character" w:customStyle="1" w:styleId="s1">
    <w:name w:val="s1"/>
    <w:basedOn w:val="DefaultParagraphFont"/>
    <w:rsid w:val="00BD306C"/>
    <w:rPr>
      <w:rFonts w:ascii="Times New Roman" w:hAnsi="Times New Roman" w:cs="Times New Roman" w:hint="default"/>
      <w:b w:val="0"/>
      <w:bCs w:val="0"/>
      <w:i w:val="0"/>
      <w:iCs w:val="0"/>
      <w:color w:val="000000"/>
      <w:sz w:val="14"/>
      <w:szCs w:val="14"/>
    </w:rPr>
  </w:style>
  <w:style w:type="character" w:customStyle="1" w:styleId="s3">
    <w:name w:val="s3"/>
    <w:basedOn w:val="DefaultParagraphFont"/>
    <w:rsid w:val="00BD306C"/>
    <w:rPr>
      <w:rFonts w:ascii="Times New Roman" w:hAnsi="Times New Roman" w:cs="Times New Roman" w:hint="default"/>
      <w:b w:val="0"/>
      <w:bCs w:val="0"/>
      <w:i w:val="0"/>
      <w:iCs w:val="0"/>
      <w:color w:val="000000"/>
      <w:sz w:val="14"/>
      <w:szCs w:val="14"/>
    </w:rPr>
  </w:style>
  <w:style w:type="character" w:customStyle="1" w:styleId="s2">
    <w:name w:val="s2"/>
    <w:basedOn w:val="DefaultParagraphFont"/>
    <w:rsid w:val="00BD306C"/>
    <w:rPr>
      <w:rFonts w:ascii="Helvetica" w:hAnsi="Helvetica" w:hint="default"/>
      <w:b w:val="0"/>
      <w:bCs w:val="0"/>
      <w:i w:val="0"/>
      <w:iCs w:val="0"/>
      <w:color w:val="000000"/>
      <w:sz w:val="14"/>
      <w:szCs w:val="14"/>
    </w:rPr>
  </w:style>
  <w:style w:type="paragraph" w:styleId="NormalWeb">
    <w:name w:val="Normal (Web)"/>
    <w:basedOn w:val="Normal"/>
    <w:uiPriority w:val="99"/>
    <w:unhideWhenUsed/>
    <w:rsid w:val="00BD306C"/>
    <w:pPr>
      <w:spacing w:before="100" w:beforeAutospacing="1" w:after="100" w:afterAutospacing="1"/>
      <w:jc w:val="left"/>
    </w:pPr>
    <w:rPr>
      <w:rFonts w:ascii="Times New Roman" w:hAnsi="Times New Roman" w:cs="Times New Roman"/>
      <w:sz w:val="24"/>
      <w:szCs w:val="24"/>
      <w:lang w:eastAsia="en-GB"/>
    </w:rPr>
  </w:style>
  <w:style w:type="paragraph" w:styleId="ListParagraph">
    <w:name w:val="List Paragraph"/>
    <w:aliases w:val="Liste 1,List Paragraph1,BCP STYLE,Osnovni paragraf"/>
    <w:basedOn w:val="Normal"/>
    <w:link w:val="ListParagraphChar"/>
    <w:uiPriority w:val="34"/>
    <w:qFormat/>
    <w:rsid w:val="003E720F"/>
    <w:pPr>
      <w:ind w:left="720"/>
      <w:contextualSpacing/>
    </w:pPr>
    <w:rPr>
      <w:rFonts w:cs="Times New Roman"/>
      <w:lang w:val="sr-Cyrl-CS" w:eastAsia="x-none"/>
    </w:rPr>
  </w:style>
  <w:style w:type="character" w:customStyle="1" w:styleId="ListParagraphChar">
    <w:name w:val="List Paragraph Char"/>
    <w:aliases w:val="Liste 1 Char,List Paragraph1 Char,BCP STYLE Char,Osnovni paragraf Char"/>
    <w:link w:val="ListParagraph"/>
    <w:uiPriority w:val="34"/>
    <w:rsid w:val="003E720F"/>
    <w:rPr>
      <w:rFonts w:ascii="Tahoma" w:eastAsia="Times New Roman" w:hAnsi="Tahoma" w:cs="Times New Roman"/>
      <w:sz w:val="22"/>
      <w:szCs w:val="22"/>
      <w:lang w:val="sr-Cyrl-CS" w:eastAsia="x-none"/>
    </w:rPr>
  </w:style>
  <w:style w:type="paragraph" w:styleId="BodyText">
    <w:name w:val="Body Text"/>
    <w:aliases w:val=" Char2, Char3,Char,Char3,Char2"/>
    <w:basedOn w:val="Normal"/>
    <w:link w:val="BodyTextChar"/>
    <w:unhideWhenUsed/>
    <w:rsid w:val="00134C9A"/>
    <w:pPr>
      <w:spacing w:after="120"/>
    </w:pPr>
  </w:style>
  <w:style w:type="character" w:customStyle="1" w:styleId="BodyTextChar">
    <w:name w:val="Body Text Char"/>
    <w:aliases w:val=" Char2 Char, Char3 Char,Char Char,Char3 Char,Char2 Char"/>
    <w:basedOn w:val="DefaultParagraphFont"/>
    <w:link w:val="BodyText"/>
    <w:rsid w:val="00134C9A"/>
    <w:rPr>
      <w:rFonts w:ascii="Tahoma" w:eastAsia="Times New Roman" w:hAnsi="Tahoma" w:cs="Tahoma"/>
      <w:sz w:val="22"/>
      <w:szCs w:val="22"/>
      <w:lang w:val="en-US"/>
    </w:rPr>
  </w:style>
  <w:style w:type="paragraph" w:styleId="ListBullet">
    <w:name w:val="List Bullet"/>
    <w:basedOn w:val="Normal"/>
    <w:autoRedefine/>
    <w:rsid w:val="00134C9A"/>
    <w:pPr>
      <w:numPr>
        <w:numId w:val="1"/>
      </w:numPr>
    </w:pPr>
  </w:style>
  <w:style w:type="paragraph" w:styleId="BodyTextIndent3">
    <w:name w:val="Body Text Indent 3"/>
    <w:basedOn w:val="Normal"/>
    <w:link w:val="BodyTextIndent3Char"/>
    <w:unhideWhenUsed/>
    <w:rsid w:val="009D2622"/>
    <w:pPr>
      <w:spacing w:after="120"/>
      <w:ind w:left="283"/>
    </w:pPr>
    <w:rPr>
      <w:sz w:val="16"/>
      <w:szCs w:val="16"/>
    </w:rPr>
  </w:style>
  <w:style w:type="character" w:customStyle="1" w:styleId="BodyTextIndent3Char">
    <w:name w:val="Body Text Indent 3 Char"/>
    <w:basedOn w:val="DefaultParagraphFont"/>
    <w:link w:val="BodyTextIndent3"/>
    <w:rsid w:val="009D2622"/>
    <w:rPr>
      <w:rFonts w:ascii="Tahoma" w:eastAsia="Times New Roman" w:hAnsi="Tahoma" w:cs="Tahoma"/>
      <w:sz w:val="16"/>
      <w:szCs w:val="16"/>
      <w:lang w:val="en-US"/>
    </w:rPr>
  </w:style>
  <w:style w:type="paragraph" w:customStyle="1" w:styleId="NormalBulleted">
    <w:name w:val="Normal Bulleted"/>
    <w:basedOn w:val="Normal"/>
    <w:link w:val="NormalBulletedChar"/>
    <w:qFormat/>
    <w:rsid w:val="009D2622"/>
    <w:rPr>
      <w:rFonts w:cs="Times New Roman"/>
      <w:lang w:val="x-none" w:eastAsia="x-none"/>
    </w:rPr>
  </w:style>
  <w:style w:type="character" w:customStyle="1" w:styleId="NormalBulletedChar">
    <w:name w:val="Normal Bulleted Char"/>
    <w:link w:val="NormalBulleted"/>
    <w:rsid w:val="009D2622"/>
    <w:rPr>
      <w:rFonts w:ascii="Tahoma" w:eastAsia="Times New Roman" w:hAnsi="Tahoma" w:cs="Times New Roman"/>
      <w:sz w:val="22"/>
      <w:szCs w:val="22"/>
      <w:lang w:val="x-none" w:eastAsia="x-none"/>
    </w:rPr>
  </w:style>
  <w:style w:type="character" w:customStyle="1" w:styleId="NormalUpit">
    <w:name w:val="Normal Upit"/>
    <w:qFormat/>
    <w:rsid w:val="009D2622"/>
    <w:rPr>
      <w:rFonts w:ascii="Tahoma" w:hAnsi="Tahoma"/>
      <w:i/>
      <w:caps w:val="0"/>
      <w:smallCaps w:val="0"/>
      <w:strike w:val="0"/>
      <w:dstrike w:val="0"/>
      <w:outline w:val="0"/>
      <w:shadow w:val="0"/>
      <w:emboss w:val="0"/>
      <w:imprint w:val="0"/>
      <w:vanish w:val="0"/>
      <w:sz w:val="22"/>
      <w:szCs w:val="22"/>
      <w:bdr w:val="none" w:sz="0" w:space="0" w:color="auto"/>
      <w:shd w:val="clear" w:color="auto" w:fill="E6E6E6"/>
      <w:vertAlign w:val="baseline"/>
      <w:lang w:val="sr-Cyrl-CS"/>
    </w:rPr>
  </w:style>
  <w:style w:type="character" w:styleId="Strong">
    <w:name w:val="Strong"/>
    <w:qFormat/>
    <w:rsid w:val="00860EBD"/>
    <w:rPr>
      <w:b/>
      <w:bCs/>
    </w:rPr>
  </w:style>
  <w:style w:type="character" w:customStyle="1" w:styleId="Heading2Char">
    <w:name w:val="Heading 2 Char"/>
    <w:basedOn w:val="DefaultParagraphFont"/>
    <w:link w:val="Heading2"/>
    <w:rsid w:val="00180E0A"/>
    <w:rPr>
      <w:rFonts w:ascii="Tahoma" w:eastAsia="Times New Roman" w:hAnsi="Tahoma" w:cs="Times New Roman"/>
      <w:b/>
      <w:bCs/>
      <w:caps/>
      <w:sz w:val="28"/>
      <w:szCs w:val="28"/>
      <w:lang w:val="x-none" w:eastAsia="x-none"/>
    </w:rPr>
  </w:style>
  <w:style w:type="character" w:customStyle="1" w:styleId="Heading3Char">
    <w:name w:val="Heading 3 Char"/>
    <w:basedOn w:val="DefaultParagraphFont"/>
    <w:link w:val="Heading3"/>
    <w:rsid w:val="00180E0A"/>
    <w:rPr>
      <w:rFonts w:ascii="Tahoma" w:eastAsia="Times New Roman" w:hAnsi="Tahoma" w:cs="Times New Roman"/>
      <w:b/>
      <w:bCs/>
      <w:caps/>
      <w:lang w:val="ru-RU" w:eastAsia="x-none"/>
    </w:rPr>
  </w:style>
  <w:style w:type="character" w:customStyle="1" w:styleId="Heading4Char">
    <w:name w:val="Heading 4 Char"/>
    <w:basedOn w:val="DefaultParagraphFont"/>
    <w:link w:val="Heading4"/>
    <w:rsid w:val="00180E0A"/>
    <w:rPr>
      <w:rFonts w:ascii="Tahoma" w:eastAsia="Times New Roman" w:hAnsi="Tahoma" w:cs="Times New Roman"/>
      <w:b/>
      <w:caps/>
      <w:sz w:val="22"/>
      <w:szCs w:val="22"/>
      <w:u w:val="single"/>
      <w:lang w:val="x-none" w:eastAsia="x-none"/>
    </w:rPr>
  </w:style>
  <w:style w:type="character" w:customStyle="1" w:styleId="Heading5Char">
    <w:name w:val="Heading 5 Char"/>
    <w:basedOn w:val="DefaultParagraphFont"/>
    <w:link w:val="Heading5"/>
    <w:rsid w:val="00180E0A"/>
    <w:rPr>
      <w:rFonts w:ascii="Tahoma" w:eastAsia="Times New Roman" w:hAnsi="Tahoma" w:cs="Times New Roman"/>
      <w:b/>
      <w:sz w:val="22"/>
      <w:szCs w:val="22"/>
      <w:lang w:val="ru-RU" w:eastAsia="x-none"/>
    </w:rPr>
  </w:style>
  <w:style w:type="character" w:customStyle="1" w:styleId="Heading6Char">
    <w:name w:val="Heading 6 Char"/>
    <w:basedOn w:val="DefaultParagraphFont"/>
    <w:link w:val="Heading6"/>
    <w:rsid w:val="00180E0A"/>
    <w:rPr>
      <w:rFonts w:ascii="Tahoma" w:eastAsia="Times New Roman" w:hAnsi="Tahoma" w:cs="Times New Roman"/>
      <w:b/>
      <w:bCs/>
      <w:caps/>
      <w:sz w:val="16"/>
      <w:szCs w:val="22"/>
      <w:lang w:val="x-none" w:eastAsia="x-none"/>
    </w:rPr>
  </w:style>
  <w:style w:type="character" w:customStyle="1" w:styleId="Heading7Char">
    <w:name w:val="Heading 7 Char"/>
    <w:basedOn w:val="DefaultParagraphFont"/>
    <w:link w:val="Heading7"/>
    <w:rsid w:val="00180E0A"/>
    <w:rPr>
      <w:rFonts w:ascii="Tahoma" w:eastAsia="Times New Roman" w:hAnsi="Tahoma" w:cs="Times New Roman"/>
      <w:b/>
      <w:bCs/>
      <w:sz w:val="16"/>
      <w:szCs w:val="22"/>
      <w:lang w:val="x-none" w:eastAsia="x-none"/>
    </w:rPr>
  </w:style>
  <w:style w:type="character" w:customStyle="1" w:styleId="Heading8Char">
    <w:name w:val="Heading 8 Char"/>
    <w:basedOn w:val="DefaultParagraphFont"/>
    <w:link w:val="Heading8"/>
    <w:rsid w:val="00180E0A"/>
    <w:rPr>
      <w:rFonts w:ascii="Tahoma" w:eastAsia="Times New Roman" w:hAnsi="Tahoma" w:cs="Times New Roman"/>
      <w:b/>
      <w:bCs/>
      <w:sz w:val="22"/>
      <w:szCs w:val="22"/>
      <w:lang w:val="x-none" w:eastAsia="x-none"/>
    </w:rPr>
  </w:style>
  <w:style w:type="character" w:customStyle="1" w:styleId="Heading9Char">
    <w:name w:val="Heading 9 Char"/>
    <w:basedOn w:val="DefaultParagraphFont"/>
    <w:link w:val="Heading9"/>
    <w:rsid w:val="00180E0A"/>
    <w:rPr>
      <w:rFonts w:ascii="Tahoma" w:eastAsia="Times New Roman" w:hAnsi="Tahoma" w:cs="Times New Roman"/>
      <w:sz w:val="28"/>
      <w:szCs w:val="22"/>
      <w:lang w:val="x-none" w:eastAsia="x-none"/>
    </w:rPr>
  </w:style>
  <w:style w:type="paragraph" w:styleId="Header">
    <w:name w:val="header"/>
    <w:aliases w:val="Header Char Char,Header Char Char Char Char,Header Char Char Char Char Char Char Char Char Char,Header Char Char Char Char Char Char Char Char Char Char Char,Header Char Char Char Char Char Char Char Char"/>
    <w:basedOn w:val="Normal"/>
    <w:link w:val="HeaderChar"/>
    <w:rsid w:val="00180E0A"/>
    <w:pPr>
      <w:tabs>
        <w:tab w:val="center" w:pos="4320"/>
        <w:tab w:val="right" w:pos="8640"/>
      </w:tabs>
    </w:pPr>
    <w:rPr>
      <w:rFonts w:ascii="Times New Roman" w:hAnsi="Times New Roman" w:cs="Times New Roman"/>
      <w:sz w:val="24"/>
      <w:szCs w:val="24"/>
    </w:rPr>
  </w:style>
  <w:style w:type="character" w:customStyle="1" w:styleId="HeaderChar">
    <w:name w:val="Header Char"/>
    <w:aliases w:val="Header Char Char Char,Header Char Char Char Char Char,Header Char Char Char Char Char Char Char Char Char Char,Header Char Char Char Char Char Char Char Char Char Char Char Char,Header Char Char Char Char Char Char Char Char Char1"/>
    <w:basedOn w:val="DefaultParagraphFont"/>
    <w:link w:val="Header"/>
    <w:rsid w:val="00180E0A"/>
    <w:rPr>
      <w:rFonts w:ascii="Times New Roman" w:eastAsia="Times New Roman" w:hAnsi="Times New Roman" w:cs="Times New Roman"/>
      <w:lang w:val="en-US"/>
    </w:rPr>
  </w:style>
  <w:style w:type="paragraph" w:styleId="Footer">
    <w:name w:val="footer"/>
    <w:basedOn w:val="Normal"/>
    <w:link w:val="FooterChar"/>
    <w:uiPriority w:val="99"/>
    <w:rsid w:val="00180E0A"/>
    <w:pPr>
      <w:tabs>
        <w:tab w:val="center" w:pos="4320"/>
        <w:tab w:val="right" w:pos="8640"/>
      </w:tabs>
    </w:pPr>
    <w:rPr>
      <w:rFonts w:ascii="Times New Roman" w:hAnsi="Times New Roman" w:cs="Times New Roman"/>
      <w:sz w:val="24"/>
      <w:szCs w:val="24"/>
      <w:lang w:val="x-none" w:eastAsia="x-none"/>
    </w:rPr>
  </w:style>
  <w:style w:type="character" w:customStyle="1" w:styleId="FooterChar">
    <w:name w:val="Footer Char"/>
    <w:basedOn w:val="DefaultParagraphFont"/>
    <w:link w:val="Footer"/>
    <w:uiPriority w:val="99"/>
    <w:rsid w:val="00180E0A"/>
    <w:rPr>
      <w:rFonts w:ascii="Times New Roman" w:eastAsia="Times New Roman" w:hAnsi="Times New Roman" w:cs="Times New Roman"/>
      <w:lang w:val="x-none" w:eastAsia="x-none"/>
    </w:rPr>
  </w:style>
  <w:style w:type="character" w:styleId="PageNumber">
    <w:name w:val="page number"/>
    <w:basedOn w:val="DefaultParagraphFont"/>
    <w:rsid w:val="00180E0A"/>
  </w:style>
  <w:style w:type="paragraph" w:styleId="PlainText">
    <w:name w:val="Plain Text"/>
    <w:basedOn w:val="Normal"/>
    <w:link w:val="PlainTextChar"/>
    <w:rsid w:val="00180E0A"/>
    <w:pPr>
      <w:widowControl w:val="0"/>
    </w:pPr>
    <w:rPr>
      <w:rFonts w:ascii="Courier New" w:hAnsi="Courier New"/>
      <w:sz w:val="20"/>
      <w:szCs w:val="20"/>
    </w:rPr>
  </w:style>
  <w:style w:type="character" w:customStyle="1" w:styleId="PlainTextChar">
    <w:name w:val="Plain Text Char"/>
    <w:basedOn w:val="DefaultParagraphFont"/>
    <w:link w:val="PlainText"/>
    <w:rsid w:val="00180E0A"/>
    <w:rPr>
      <w:rFonts w:ascii="Courier New" w:eastAsia="Times New Roman" w:hAnsi="Courier New" w:cs="Tahoma"/>
      <w:sz w:val="20"/>
      <w:szCs w:val="20"/>
      <w:lang w:val="en-US"/>
    </w:rPr>
  </w:style>
  <w:style w:type="paragraph" w:styleId="BodyTextIndent">
    <w:name w:val="Body Text Indent"/>
    <w:basedOn w:val="Normal"/>
    <w:link w:val="BodyTextIndentChar"/>
    <w:rsid w:val="00180E0A"/>
    <w:pPr>
      <w:ind w:left="6480" w:hanging="6480"/>
    </w:pPr>
    <w:rPr>
      <w:rFonts w:ascii="CirTajms" w:hAnsi="CirTajms" w:cs="Times New Roman"/>
      <w:caps/>
      <w:sz w:val="24"/>
      <w:szCs w:val="24"/>
      <w:lang w:val="x-none" w:eastAsia="x-none"/>
    </w:rPr>
  </w:style>
  <w:style w:type="character" w:customStyle="1" w:styleId="BodyTextIndentChar">
    <w:name w:val="Body Text Indent Char"/>
    <w:basedOn w:val="DefaultParagraphFont"/>
    <w:link w:val="BodyTextIndent"/>
    <w:rsid w:val="00180E0A"/>
    <w:rPr>
      <w:rFonts w:ascii="CirTajms" w:eastAsia="Times New Roman" w:hAnsi="CirTajms" w:cs="Times New Roman"/>
      <w:caps/>
      <w:lang w:val="x-none" w:eastAsia="x-none"/>
    </w:rPr>
  </w:style>
  <w:style w:type="paragraph" w:styleId="List">
    <w:name w:val="List"/>
    <w:basedOn w:val="Normal"/>
    <w:rsid w:val="00180E0A"/>
    <w:pPr>
      <w:ind w:left="360" w:hanging="360"/>
    </w:pPr>
  </w:style>
  <w:style w:type="paragraph" w:styleId="List2">
    <w:name w:val="List 2"/>
    <w:basedOn w:val="Normal"/>
    <w:link w:val="List2Char"/>
    <w:rsid w:val="00180E0A"/>
    <w:pPr>
      <w:ind w:left="720" w:hanging="360"/>
    </w:pPr>
    <w:rPr>
      <w:rFonts w:cs="Times New Roman"/>
      <w:lang w:val="x-none" w:eastAsia="x-none"/>
    </w:rPr>
  </w:style>
  <w:style w:type="character" w:customStyle="1" w:styleId="List2Char">
    <w:name w:val="List 2 Char"/>
    <w:link w:val="List2"/>
    <w:rsid w:val="00180E0A"/>
    <w:rPr>
      <w:rFonts w:ascii="Tahoma" w:eastAsia="Times New Roman" w:hAnsi="Tahoma" w:cs="Times New Roman"/>
      <w:sz w:val="22"/>
      <w:szCs w:val="22"/>
      <w:lang w:val="x-none" w:eastAsia="x-none"/>
    </w:rPr>
  </w:style>
  <w:style w:type="paragraph" w:styleId="ListBullet2">
    <w:name w:val="List Bullet 2"/>
    <w:basedOn w:val="Normal"/>
    <w:autoRedefine/>
    <w:rsid w:val="00180E0A"/>
    <w:pPr>
      <w:numPr>
        <w:numId w:val="2"/>
      </w:numPr>
    </w:pPr>
  </w:style>
  <w:style w:type="paragraph" w:styleId="ListBullet3">
    <w:name w:val="List Bullet 3"/>
    <w:basedOn w:val="Normal"/>
    <w:autoRedefine/>
    <w:rsid w:val="00180E0A"/>
    <w:pPr>
      <w:numPr>
        <w:numId w:val="3"/>
      </w:numPr>
    </w:pPr>
  </w:style>
  <w:style w:type="paragraph" w:styleId="ListContinue2">
    <w:name w:val="List Continue 2"/>
    <w:basedOn w:val="Normal"/>
    <w:rsid w:val="00180E0A"/>
    <w:pPr>
      <w:spacing w:after="120"/>
      <w:ind w:left="720"/>
    </w:pPr>
  </w:style>
  <w:style w:type="character" w:styleId="Hyperlink">
    <w:name w:val="Hyperlink"/>
    <w:uiPriority w:val="99"/>
    <w:rsid w:val="00180E0A"/>
    <w:rPr>
      <w:color w:val="0000FF"/>
      <w:u w:val="single"/>
    </w:rPr>
  </w:style>
  <w:style w:type="paragraph" w:styleId="BlockText">
    <w:name w:val="Block Text"/>
    <w:basedOn w:val="Normal"/>
    <w:rsid w:val="00180E0A"/>
    <w:pPr>
      <w:framePr w:hSpace="181" w:wrap="around" w:vAnchor="page" w:hAnchor="margin" w:y="4735"/>
      <w:ind w:left="113" w:right="113"/>
    </w:pPr>
    <w:rPr>
      <w:rFonts w:ascii="CirTajms" w:hAnsi="CirTajms"/>
      <w:sz w:val="16"/>
    </w:rPr>
  </w:style>
  <w:style w:type="paragraph" w:styleId="BodyText3">
    <w:name w:val="Body Text 3"/>
    <w:aliases w:val=" Char1"/>
    <w:basedOn w:val="Normal"/>
    <w:link w:val="BodyText3Char"/>
    <w:rsid w:val="00180E0A"/>
    <w:rPr>
      <w:rFonts w:ascii="Arial" w:hAnsi="Arial" w:cs="Arial"/>
      <w:szCs w:val="24"/>
      <w:lang w:val="sr-Cyrl-CS"/>
    </w:rPr>
  </w:style>
  <w:style w:type="character" w:customStyle="1" w:styleId="BodyText3Char">
    <w:name w:val="Body Text 3 Char"/>
    <w:aliases w:val=" Char1 Char"/>
    <w:basedOn w:val="DefaultParagraphFont"/>
    <w:link w:val="BodyText3"/>
    <w:rsid w:val="00180E0A"/>
    <w:rPr>
      <w:rFonts w:ascii="Arial" w:eastAsia="Times New Roman" w:hAnsi="Arial" w:cs="Arial"/>
      <w:sz w:val="22"/>
      <w:lang w:val="sr-Cyrl-CS"/>
    </w:rPr>
  </w:style>
  <w:style w:type="character" w:styleId="FootnoteReference">
    <w:name w:val="footnote reference"/>
    <w:aliases w:val="ftref,Footnote Reference_Knjiga,Footnote Reference_IAUS,Footnote text"/>
    <w:uiPriority w:val="99"/>
    <w:rsid w:val="00180E0A"/>
    <w:rPr>
      <w:vertAlign w:val="superscript"/>
    </w:rPr>
  </w:style>
  <w:style w:type="paragraph" w:styleId="FootnoteText">
    <w:name w:val="footnote text"/>
    <w:aliases w:val="single space,footnote text,footnote text Char Char,Footnote Text Char Char Char,Footnote Text Char Char,ft,Footnote Text Char Char Char Char Char Char Char Char,Footnote Text Char Char Char Char1 Char,ft Char Char Char,fn,ADB"/>
    <w:basedOn w:val="Normal"/>
    <w:link w:val="FootnoteTextChar"/>
    <w:uiPriority w:val="99"/>
    <w:rsid w:val="00180E0A"/>
    <w:rPr>
      <w:rFonts w:ascii="Arial" w:hAnsi="Arial" w:cs="Times New Roman"/>
      <w:sz w:val="20"/>
      <w:szCs w:val="20"/>
      <w:lang w:val="x-none" w:eastAsia="x-none"/>
    </w:rPr>
  </w:style>
  <w:style w:type="character" w:customStyle="1" w:styleId="FootnoteTextChar">
    <w:name w:val="Footnote Text Char"/>
    <w:aliases w:val="single space Char,footnote text Char,footnote text Char Char Char,Footnote Text Char Char Char Char,Footnote Text Char Char Char1,ft Char,Footnote Text Char Char Char Char Char Char Char Char Char,ft Char Char Char Char,fn Char"/>
    <w:basedOn w:val="DefaultParagraphFont"/>
    <w:link w:val="FootnoteText"/>
    <w:uiPriority w:val="99"/>
    <w:rsid w:val="00180E0A"/>
    <w:rPr>
      <w:rFonts w:ascii="Arial" w:eastAsia="Times New Roman" w:hAnsi="Arial" w:cs="Times New Roman"/>
      <w:sz w:val="20"/>
      <w:szCs w:val="20"/>
      <w:lang w:val="x-none" w:eastAsia="x-none"/>
    </w:rPr>
  </w:style>
  <w:style w:type="character" w:styleId="FollowedHyperlink">
    <w:name w:val="FollowedHyperlink"/>
    <w:rsid w:val="00180E0A"/>
    <w:rPr>
      <w:color w:val="800080"/>
      <w:u w:val="single"/>
    </w:rPr>
  </w:style>
  <w:style w:type="paragraph" w:styleId="Caption">
    <w:name w:val="caption"/>
    <w:basedOn w:val="Normal"/>
    <w:next w:val="Normal"/>
    <w:qFormat/>
    <w:rsid w:val="00180E0A"/>
    <w:rPr>
      <w:rFonts w:ascii="CirTajms" w:hAnsi="CirTajms"/>
      <w:b/>
      <w:bCs/>
      <w:iCs/>
      <w:caps/>
      <w:sz w:val="32"/>
    </w:rPr>
  </w:style>
  <w:style w:type="paragraph" w:styleId="BodyTextIndent2">
    <w:name w:val="Body Text Indent 2"/>
    <w:basedOn w:val="Normal"/>
    <w:link w:val="BodyTextIndent2Char"/>
    <w:rsid w:val="00180E0A"/>
    <w:pPr>
      <w:ind w:left="1440" w:hanging="720"/>
    </w:pPr>
    <w:rPr>
      <w:rFonts w:ascii="CirTajms" w:hAnsi="CirTajms"/>
      <w:lang w:val="x-none"/>
    </w:rPr>
  </w:style>
  <w:style w:type="character" w:customStyle="1" w:styleId="BodyTextIndent2Char">
    <w:name w:val="Body Text Indent 2 Char"/>
    <w:basedOn w:val="DefaultParagraphFont"/>
    <w:link w:val="BodyTextIndent2"/>
    <w:rsid w:val="00180E0A"/>
    <w:rPr>
      <w:rFonts w:ascii="CirTajms" w:eastAsia="Times New Roman" w:hAnsi="CirTajms" w:cs="Tahoma"/>
      <w:sz w:val="22"/>
      <w:szCs w:val="22"/>
      <w:lang w:val="x-none"/>
    </w:rPr>
  </w:style>
  <w:style w:type="paragraph" w:customStyle="1" w:styleId="xl61">
    <w:name w:val="xl61"/>
    <w:basedOn w:val="Normal"/>
    <w:rsid w:val="00180E0A"/>
    <w:pPr>
      <w:pBdr>
        <w:left w:val="single" w:sz="8" w:space="0" w:color="auto"/>
        <w:bottom w:val="single" w:sz="4" w:space="0" w:color="auto"/>
      </w:pBdr>
      <w:spacing w:before="100" w:beforeAutospacing="1" w:after="100" w:afterAutospacing="1"/>
      <w:jc w:val="center"/>
    </w:pPr>
    <w:rPr>
      <w:b/>
      <w:bCs/>
      <w:sz w:val="18"/>
      <w:szCs w:val="18"/>
    </w:rPr>
  </w:style>
  <w:style w:type="paragraph" w:styleId="BalloonText">
    <w:name w:val="Balloon Text"/>
    <w:basedOn w:val="Normal"/>
    <w:link w:val="BalloonTextChar"/>
    <w:semiHidden/>
    <w:rsid w:val="00180E0A"/>
    <w:rPr>
      <w:sz w:val="16"/>
      <w:szCs w:val="16"/>
    </w:rPr>
  </w:style>
  <w:style w:type="character" w:customStyle="1" w:styleId="BalloonTextChar">
    <w:name w:val="Balloon Text Char"/>
    <w:basedOn w:val="DefaultParagraphFont"/>
    <w:link w:val="BalloonText"/>
    <w:semiHidden/>
    <w:rsid w:val="00180E0A"/>
    <w:rPr>
      <w:rFonts w:ascii="Tahoma" w:eastAsia="Times New Roman" w:hAnsi="Tahoma" w:cs="Tahoma"/>
      <w:sz w:val="16"/>
      <w:szCs w:val="16"/>
      <w:lang w:val="en-US"/>
    </w:rPr>
  </w:style>
  <w:style w:type="paragraph" w:styleId="Title">
    <w:name w:val="Title"/>
    <w:basedOn w:val="Normal"/>
    <w:link w:val="TitleChar"/>
    <w:qFormat/>
    <w:rsid w:val="00180E0A"/>
    <w:pPr>
      <w:spacing w:after="120" w:line="360" w:lineRule="auto"/>
      <w:jc w:val="center"/>
    </w:pPr>
    <w:rPr>
      <w:rFonts w:cs="Times New Roman"/>
      <w:b/>
      <w:caps/>
      <w:sz w:val="28"/>
      <w:szCs w:val="20"/>
      <w:lang w:val="x-none" w:eastAsia="x-none"/>
    </w:rPr>
  </w:style>
  <w:style w:type="character" w:customStyle="1" w:styleId="TitleChar">
    <w:name w:val="Title Char"/>
    <w:basedOn w:val="DefaultParagraphFont"/>
    <w:link w:val="Title"/>
    <w:rsid w:val="00180E0A"/>
    <w:rPr>
      <w:rFonts w:ascii="Tahoma" w:eastAsia="Times New Roman" w:hAnsi="Tahoma" w:cs="Times New Roman"/>
      <w:b/>
      <w:caps/>
      <w:sz w:val="28"/>
      <w:szCs w:val="20"/>
      <w:lang w:val="x-none" w:eastAsia="x-none"/>
    </w:rPr>
  </w:style>
  <w:style w:type="paragraph" w:customStyle="1" w:styleId="Default">
    <w:name w:val="Default"/>
    <w:rsid w:val="00180E0A"/>
    <w:pPr>
      <w:autoSpaceDE w:val="0"/>
      <w:autoSpaceDN w:val="0"/>
      <w:adjustRightInd w:val="0"/>
    </w:pPr>
    <w:rPr>
      <w:rFonts w:ascii="Adobe Cirilica Helvetica" w:eastAsia="Times New Roman" w:hAnsi="Adobe Cirilica Helvetica" w:cs="Adobe Cirilica Helvetica"/>
      <w:color w:val="000000"/>
    </w:rPr>
  </w:style>
  <w:style w:type="paragraph" w:customStyle="1" w:styleId="Style21">
    <w:name w:val="Style21"/>
    <w:basedOn w:val="Normal"/>
    <w:rsid w:val="00180E0A"/>
    <w:rPr>
      <w:lang w:val="sr-Cyrl-CS"/>
    </w:rPr>
  </w:style>
  <w:style w:type="paragraph" w:customStyle="1" w:styleId="1tekst">
    <w:name w:val="1tekst"/>
    <w:basedOn w:val="Normal"/>
    <w:rsid w:val="00180E0A"/>
    <w:pPr>
      <w:spacing w:before="100" w:beforeAutospacing="1" w:after="100" w:afterAutospacing="1"/>
      <w:ind w:firstLine="240"/>
    </w:pPr>
    <w:rPr>
      <w:rFonts w:ascii="Arial" w:hAnsi="Arial" w:cs="Arial"/>
      <w:sz w:val="20"/>
      <w:szCs w:val="20"/>
      <w:lang w:val="en-GB"/>
    </w:rPr>
  </w:style>
  <w:style w:type="paragraph" w:customStyle="1" w:styleId="Style1">
    <w:name w:val="Style1"/>
    <w:basedOn w:val="BodyText2"/>
    <w:link w:val="Style1Char"/>
    <w:rsid w:val="00180E0A"/>
    <w:pPr>
      <w:tabs>
        <w:tab w:val="left" w:pos="900"/>
      </w:tabs>
      <w:spacing w:after="0" w:line="240" w:lineRule="auto"/>
    </w:pPr>
    <w:rPr>
      <w:rFonts w:cs="Times New Roman"/>
      <w:b/>
      <w:bCs/>
      <w:outline/>
      <w:shadow/>
      <w:lang w:val="x-none" w:eastAsia="x-none"/>
    </w:rPr>
  </w:style>
  <w:style w:type="character" w:customStyle="1" w:styleId="Style1Char">
    <w:name w:val="Style1 Char"/>
    <w:link w:val="Style1"/>
    <w:rsid w:val="00180E0A"/>
    <w:rPr>
      <w:rFonts w:ascii="Tahoma" w:eastAsia="Times New Roman" w:hAnsi="Tahoma" w:cs="Times New Roman"/>
      <w:b/>
      <w:bCs/>
      <w:outline/>
      <w:shadow/>
      <w:sz w:val="22"/>
      <w:szCs w:val="22"/>
      <w:lang w:val="x-none" w:eastAsia="x-none"/>
    </w:rPr>
  </w:style>
  <w:style w:type="paragraph" w:customStyle="1" w:styleId="NormalItalic">
    <w:name w:val="Normal Italic"/>
    <w:basedOn w:val="Normal"/>
    <w:link w:val="NormalItalicChar"/>
    <w:qFormat/>
    <w:rsid w:val="00180E0A"/>
    <w:pPr>
      <w:tabs>
        <w:tab w:val="left" w:pos="567"/>
        <w:tab w:val="left" w:pos="680"/>
        <w:tab w:val="left" w:pos="5580"/>
      </w:tabs>
    </w:pPr>
    <w:rPr>
      <w:rFonts w:cs="Times New Roman"/>
      <w:i/>
      <w:lang w:val="sr-Cyrl-CS" w:eastAsia="x-none"/>
    </w:rPr>
  </w:style>
  <w:style w:type="character" w:customStyle="1" w:styleId="NormalItalicChar">
    <w:name w:val="Normal Italic Char"/>
    <w:link w:val="NormalItalic"/>
    <w:rsid w:val="00180E0A"/>
    <w:rPr>
      <w:rFonts w:ascii="Tahoma" w:eastAsia="Times New Roman" w:hAnsi="Tahoma" w:cs="Times New Roman"/>
      <w:i/>
      <w:sz w:val="22"/>
      <w:szCs w:val="22"/>
      <w:lang w:val="sr-Cyrl-CS" w:eastAsia="x-none"/>
    </w:rPr>
  </w:style>
  <w:style w:type="paragraph" w:customStyle="1" w:styleId="TableDescription">
    <w:name w:val="Table Description"/>
    <w:basedOn w:val="BodyText"/>
    <w:link w:val="TableDescriptionChar"/>
    <w:qFormat/>
    <w:rsid w:val="00180E0A"/>
    <w:pPr>
      <w:tabs>
        <w:tab w:val="left" w:pos="0"/>
      </w:tabs>
      <w:spacing w:after="0"/>
    </w:pPr>
    <w:rPr>
      <w:rFonts w:cs="Times New Roman"/>
      <w:b/>
      <w:i/>
      <w:sz w:val="16"/>
      <w:szCs w:val="18"/>
      <w:lang w:val="sr-Cyrl-CS" w:eastAsia="x-none"/>
    </w:rPr>
  </w:style>
  <w:style w:type="character" w:customStyle="1" w:styleId="TableDescriptionChar">
    <w:name w:val="Table Description Char"/>
    <w:link w:val="TableDescription"/>
    <w:rsid w:val="00180E0A"/>
    <w:rPr>
      <w:rFonts w:ascii="Tahoma" w:eastAsia="Times New Roman" w:hAnsi="Tahoma" w:cs="Times New Roman"/>
      <w:b/>
      <w:i/>
      <w:sz w:val="16"/>
      <w:szCs w:val="18"/>
      <w:lang w:val="sr-Cyrl-CS" w:eastAsia="x-none"/>
    </w:rPr>
  </w:style>
  <w:style w:type="paragraph" w:customStyle="1" w:styleId="Table">
    <w:name w:val="Table"/>
    <w:basedOn w:val="NoSpacing"/>
    <w:link w:val="TableChar"/>
    <w:qFormat/>
    <w:rsid w:val="00180E0A"/>
    <w:pPr>
      <w:jc w:val="center"/>
    </w:pPr>
    <w:rPr>
      <w:b/>
      <w:sz w:val="16"/>
      <w:szCs w:val="18"/>
      <w:lang w:val="sr-Cyrl-CS" w:eastAsia="x-none"/>
    </w:rPr>
  </w:style>
  <w:style w:type="character" w:customStyle="1" w:styleId="TableChar">
    <w:name w:val="Table Char"/>
    <w:link w:val="Table"/>
    <w:rsid w:val="00180E0A"/>
    <w:rPr>
      <w:rFonts w:ascii="Tahoma" w:eastAsia="Times New Roman" w:hAnsi="Tahoma" w:cs="Times New Roman"/>
      <w:b/>
      <w:sz w:val="16"/>
      <w:szCs w:val="18"/>
      <w:lang w:val="sr-Cyrl-CS" w:eastAsia="x-none"/>
    </w:rPr>
  </w:style>
  <w:style w:type="paragraph" w:customStyle="1" w:styleId="TableItalic">
    <w:name w:val="Table Italic"/>
    <w:basedOn w:val="NoSpacing"/>
    <w:link w:val="TableItalicChar"/>
    <w:qFormat/>
    <w:rsid w:val="00180E0A"/>
    <w:pPr>
      <w:jc w:val="center"/>
    </w:pPr>
    <w:rPr>
      <w:rFonts w:ascii="Calibri" w:hAnsi="Calibri"/>
      <w:i/>
      <w:lang w:val="ru-RU" w:eastAsia="x-none"/>
    </w:rPr>
  </w:style>
  <w:style w:type="character" w:customStyle="1" w:styleId="TableItalicChar">
    <w:name w:val="Table Italic Char"/>
    <w:link w:val="TableItalic"/>
    <w:rsid w:val="00180E0A"/>
    <w:rPr>
      <w:rFonts w:ascii="Calibri" w:eastAsia="Times New Roman" w:hAnsi="Calibri" w:cs="Times New Roman"/>
      <w:i/>
      <w:sz w:val="22"/>
      <w:szCs w:val="22"/>
      <w:lang w:val="ru-RU" w:eastAsia="x-none"/>
    </w:rPr>
  </w:style>
  <w:style w:type="paragraph" w:customStyle="1" w:styleId="NormalNumbered">
    <w:name w:val="Normal Numbered"/>
    <w:basedOn w:val="List2"/>
    <w:link w:val="NormalNumberedChar"/>
    <w:qFormat/>
    <w:rsid w:val="00180E0A"/>
    <w:pPr>
      <w:numPr>
        <w:numId w:val="4"/>
      </w:numPr>
    </w:pPr>
    <w:rPr>
      <w:lang w:val="ru-RU"/>
    </w:rPr>
  </w:style>
  <w:style w:type="character" w:customStyle="1" w:styleId="NormalNumberedChar">
    <w:name w:val="Normal Numbered Char"/>
    <w:link w:val="NormalNumbered"/>
    <w:rsid w:val="00180E0A"/>
    <w:rPr>
      <w:rFonts w:ascii="Tahoma" w:eastAsia="Times New Roman" w:hAnsi="Tahoma" w:cs="Times New Roman"/>
      <w:sz w:val="22"/>
      <w:szCs w:val="22"/>
      <w:lang w:val="ru-RU" w:eastAsia="x-none"/>
    </w:rPr>
  </w:style>
  <w:style w:type="paragraph" w:styleId="TOC1">
    <w:name w:val="toc 1"/>
    <w:basedOn w:val="Normal"/>
    <w:next w:val="Normal"/>
    <w:autoRedefine/>
    <w:uiPriority w:val="39"/>
    <w:unhideWhenUsed/>
    <w:rsid w:val="00180E0A"/>
  </w:style>
  <w:style w:type="paragraph" w:styleId="TOC2">
    <w:name w:val="toc 2"/>
    <w:basedOn w:val="Normal"/>
    <w:next w:val="Normal"/>
    <w:autoRedefine/>
    <w:uiPriority w:val="39"/>
    <w:unhideWhenUsed/>
    <w:rsid w:val="00180E0A"/>
    <w:pPr>
      <w:ind w:left="220"/>
    </w:pPr>
  </w:style>
  <w:style w:type="paragraph" w:styleId="TOC3">
    <w:name w:val="toc 3"/>
    <w:basedOn w:val="Normal"/>
    <w:next w:val="Normal"/>
    <w:autoRedefine/>
    <w:uiPriority w:val="39"/>
    <w:unhideWhenUsed/>
    <w:rsid w:val="00180E0A"/>
    <w:pPr>
      <w:ind w:left="440"/>
    </w:pPr>
  </w:style>
  <w:style w:type="paragraph" w:styleId="TOC4">
    <w:name w:val="toc 4"/>
    <w:basedOn w:val="Normal"/>
    <w:next w:val="Normal"/>
    <w:autoRedefine/>
    <w:uiPriority w:val="39"/>
    <w:unhideWhenUsed/>
    <w:rsid w:val="00180E0A"/>
    <w:pPr>
      <w:ind w:left="660"/>
    </w:pPr>
  </w:style>
  <w:style w:type="paragraph" w:styleId="TOC5">
    <w:name w:val="toc 5"/>
    <w:basedOn w:val="Normal"/>
    <w:next w:val="Normal"/>
    <w:autoRedefine/>
    <w:uiPriority w:val="39"/>
    <w:unhideWhenUsed/>
    <w:rsid w:val="00180E0A"/>
    <w:pPr>
      <w:ind w:left="880"/>
    </w:pPr>
  </w:style>
  <w:style w:type="character" w:styleId="CommentReference">
    <w:name w:val="annotation reference"/>
    <w:rsid w:val="00180E0A"/>
    <w:rPr>
      <w:sz w:val="16"/>
      <w:szCs w:val="16"/>
    </w:rPr>
  </w:style>
  <w:style w:type="paragraph" w:styleId="CommentText">
    <w:name w:val="annotation text"/>
    <w:basedOn w:val="Normal"/>
    <w:link w:val="CommentTextChar"/>
    <w:rsid w:val="00180E0A"/>
    <w:pPr>
      <w:jc w:val="left"/>
    </w:pPr>
    <w:rPr>
      <w:sz w:val="20"/>
      <w:szCs w:val="20"/>
      <w:lang w:val="sr-Cyrl-CS"/>
    </w:rPr>
  </w:style>
  <w:style w:type="character" w:customStyle="1" w:styleId="CommentTextChar">
    <w:name w:val="Comment Text Char"/>
    <w:basedOn w:val="DefaultParagraphFont"/>
    <w:link w:val="CommentText"/>
    <w:rsid w:val="00180E0A"/>
    <w:rPr>
      <w:rFonts w:ascii="Tahoma" w:eastAsia="Times New Roman" w:hAnsi="Tahoma" w:cs="Tahoma"/>
      <w:sz w:val="20"/>
      <w:szCs w:val="20"/>
      <w:lang w:val="sr-Cyrl-CS"/>
    </w:rPr>
  </w:style>
  <w:style w:type="paragraph" w:styleId="CommentSubject">
    <w:name w:val="annotation subject"/>
    <w:basedOn w:val="CommentText"/>
    <w:next w:val="CommentText"/>
    <w:link w:val="CommentSubjectChar"/>
    <w:uiPriority w:val="99"/>
    <w:semiHidden/>
    <w:unhideWhenUsed/>
    <w:rsid w:val="00180E0A"/>
    <w:pPr>
      <w:jc w:val="both"/>
    </w:pPr>
    <w:rPr>
      <w:b/>
      <w:bCs/>
      <w:lang w:val="en-US"/>
    </w:rPr>
  </w:style>
  <w:style w:type="character" w:customStyle="1" w:styleId="CommentSubjectChar">
    <w:name w:val="Comment Subject Char"/>
    <w:basedOn w:val="CommentTextChar"/>
    <w:link w:val="CommentSubject"/>
    <w:uiPriority w:val="99"/>
    <w:semiHidden/>
    <w:rsid w:val="00180E0A"/>
    <w:rPr>
      <w:rFonts w:ascii="Tahoma" w:eastAsia="Times New Roman" w:hAnsi="Tahoma" w:cs="Tahoma"/>
      <w:b/>
      <w:bCs/>
      <w:sz w:val="20"/>
      <w:szCs w:val="20"/>
      <w:lang w:val="en-US"/>
    </w:rPr>
  </w:style>
  <w:style w:type="paragraph" w:customStyle="1" w:styleId="naslov4">
    <w:name w:val="naslov 4"/>
    <w:basedOn w:val="Heading4"/>
    <w:link w:val="naslov4Char"/>
    <w:qFormat/>
    <w:rsid w:val="00180E0A"/>
    <w:rPr>
      <w:caps w:val="0"/>
      <w:sz w:val="20"/>
    </w:rPr>
  </w:style>
  <w:style w:type="character" w:customStyle="1" w:styleId="naslov4Char">
    <w:name w:val="naslov 4 Char"/>
    <w:link w:val="naslov4"/>
    <w:rsid w:val="00180E0A"/>
    <w:rPr>
      <w:rFonts w:ascii="Tahoma" w:eastAsia="Times New Roman" w:hAnsi="Tahoma" w:cs="Times New Roman"/>
      <w:b/>
      <w:sz w:val="20"/>
      <w:szCs w:val="22"/>
      <w:u w:val="single"/>
      <w:lang w:val="x-none" w:eastAsia="x-none"/>
    </w:rPr>
  </w:style>
  <w:style w:type="paragraph" w:customStyle="1" w:styleId="NabrajanjeCharCharChar">
    <w:name w:val="Nabrajanje Char Char Char"/>
    <w:basedOn w:val="Normal"/>
    <w:uiPriority w:val="99"/>
    <w:rsid w:val="00180E0A"/>
    <w:pPr>
      <w:numPr>
        <w:numId w:val="5"/>
      </w:numPr>
      <w:spacing w:before="120" w:after="60"/>
    </w:pPr>
    <w:rPr>
      <w:rFonts w:ascii="Times New Roman" w:hAnsi="Times New Roman" w:cs="Times New Roman"/>
      <w:sz w:val="24"/>
      <w:szCs w:val="24"/>
      <w:lang w:val="sr-Cyrl-CS" w:eastAsia="hr-HR"/>
    </w:rPr>
  </w:style>
  <w:style w:type="paragraph" w:customStyle="1" w:styleId="CM52">
    <w:name w:val="CM52"/>
    <w:basedOn w:val="Default"/>
    <w:next w:val="Default"/>
    <w:rsid w:val="00180E0A"/>
    <w:pPr>
      <w:widowControl w:val="0"/>
      <w:spacing w:after="248"/>
    </w:pPr>
    <w:rPr>
      <w:rFonts w:ascii="Times New Roman PSMT" w:hAnsi="Times New Roman PSMT" w:cs="Times New Roman"/>
      <w:color w:val="auto"/>
      <w:sz w:val="20"/>
    </w:rPr>
  </w:style>
  <w:style w:type="character" w:customStyle="1" w:styleId="hps">
    <w:name w:val="hps"/>
    <w:rsid w:val="00180E0A"/>
  </w:style>
  <w:style w:type="paragraph" w:styleId="Bibliography">
    <w:name w:val="Bibliography"/>
    <w:basedOn w:val="Normal"/>
    <w:next w:val="Normal"/>
    <w:uiPriority w:val="37"/>
    <w:semiHidden/>
    <w:unhideWhenUsed/>
    <w:rsid w:val="00180E0A"/>
  </w:style>
  <w:style w:type="paragraph" w:styleId="BodyTextFirstIndent">
    <w:name w:val="Body Text First Indent"/>
    <w:basedOn w:val="BodyText"/>
    <w:link w:val="BodyTextFirstIndentChar"/>
    <w:uiPriority w:val="99"/>
    <w:semiHidden/>
    <w:unhideWhenUsed/>
    <w:rsid w:val="00180E0A"/>
    <w:pPr>
      <w:ind w:firstLine="210"/>
    </w:pPr>
  </w:style>
  <w:style w:type="character" w:customStyle="1" w:styleId="BodyTextFirstIndentChar">
    <w:name w:val="Body Text First Indent Char"/>
    <w:basedOn w:val="BodyTextChar"/>
    <w:link w:val="BodyTextFirstIndent"/>
    <w:uiPriority w:val="99"/>
    <w:semiHidden/>
    <w:rsid w:val="00180E0A"/>
    <w:rPr>
      <w:rFonts w:ascii="Tahoma" w:eastAsia="Times New Roman" w:hAnsi="Tahoma" w:cs="Tahoma"/>
      <w:sz w:val="22"/>
      <w:szCs w:val="22"/>
      <w:lang w:val="en-US"/>
    </w:rPr>
  </w:style>
  <w:style w:type="paragraph" w:styleId="BodyTextFirstIndent2">
    <w:name w:val="Body Text First Indent 2"/>
    <w:basedOn w:val="BodyTextIndent"/>
    <w:link w:val="BodyTextFirstIndent2Char"/>
    <w:uiPriority w:val="99"/>
    <w:semiHidden/>
    <w:unhideWhenUsed/>
    <w:rsid w:val="00180E0A"/>
    <w:pPr>
      <w:spacing w:after="120"/>
      <w:ind w:left="360" w:firstLine="210"/>
    </w:pPr>
    <w:rPr>
      <w:rFonts w:ascii="Tahoma" w:hAnsi="Tahoma" w:cs="Tahoma"/>
      <w:caps w:val="0"/>
      <w:sz w:val="22"/>
      <w:szCs w:val="22"/>
      <w:lang w:val="en-US" w:eastAsia="en-US"/>
    </w:rPr>
  </w:style>
  <w:style w:type="character" w:customStyle="1" w:styleId="BodyTextFirstIndent2Char">
    <w:name w:val="Body Text First Indent 2 Char"/>
    <w:basedOn w:val="BodyTextIndentChar"/>
    <w:link w:val="BodyTextFirstIndent2"/>
    <w:uiPriority w:val="99"/>
    <w:semiHidden/>
    <w:rsid w:val="00180E0A"/>
    <w:rPr>
      <w:rFonts w:ascii="Tahoma" w:eastAsia="Times New Roman" w:hAnsi="Tahoma" w:cs="Tahoma"/>
      <w:caps w:val="0"/>
      <w:sz w:val="22"/>
      <w:szCs w:val="22"/>
      <w:lang w:val="en-US" w:eastAsia="x-none"/>
    </w:rPr>
  </w:style>
  <w:style w:type="paragraph" w:styleId="Closing">
    <w:name w:val="Closing"/>
    <w:basedOn w:val="Normal"/>
    <w:link w:val="ClosingChar"/>
    <w:uiPriority w:val="99"/>
    <w:semiHidden/>
    <w:unhideWhenUsed/>
    <w:rsid w:val="00180E0A"/>
    <w:pPr>
      <w:ind w:left="4320"/>
    </w:pPr>
  </w:style>
  <w:style w:type="character" w:customStyle="1" w:styleId="ClosingChar">
    <w:name w:val="Closing Char"/>
    <w:basedOn w:val="DefaultParagraphFont"/>
    <w:link w:val="Closing"/>
    <w:uiPriority w:val="99"/>
    <w:semiHidden/>
    <w:rsid w:val="00180E0A"/>
    <w:rPr>
      <w:rFonts w:ascii="Tahoma" w:eastAsia="Times New Roman" w:hAnsi="Tahoma" w:cs="Tahoma"/>
      <w:sz w:val="22"/>
      <w:szCs w:val="22"/>
      <w:lang w:val="en-US"/>
    </w:rPr>
  </w:style>
  <w:style w:type="paragraph" w:styleId="Date">
    <w:name w:val="Date"/>
    <w:basedOn w:val="Normal"/>
    <w:next w:val="Normal"/>
    <w:link w:val="DateChar"/>
    <w:uiPriority w:val="99"/>
    <w:semiHidden/>
    <w:unhideWhenUsed/>
    <w:rsid w:val="00180E0A"/>
  </w:style>
  <w:style w:type="character" w:customStyle="1" w:styleId="DateChar">
    <w:name w:val="Date Char"/>
    <w:basedOn w:val="DefaultParagraphFont"/>
    <w:link w:val="Date"/>
    <w:uiPriority w:val="99"/>
    <w:semiHidden/>
    <w:rsid w:val="00180E0A"/>
    <w:rPr>
      <w:rFonts w:ascii="Tahoma" w:eastAsia="Times New Roman" w:hAnsi="Tahoma" w:cs="Tahoma"/>
      <w:sz w:val="22"/>
      <w:szCs w:val="22"/>
      <w:lang w:val="en-US"/>
    </w:rPr>
  </w:style>
  <w:style w:type="paragraph" w:styleId="DocumentMap">
    <w:name w:val="Document Map"/>
    <w:basedOn w:val="Normal"/>
    <w:link w:val="DocumentMapChar"/>
    <w:uiPriority w:val="99"/>
    <w:semiHidden/>
    <w:unhideWhenUsed/>
    <w:rsid w:val="00180E0A"/>
    <w:rPr>
      <w:sz w:val="16"/>
      <w:szCs w:val="16"/>
    </w:rPr>
  </w:style>
  <w:style w:type="character" w:customStyle="1" w:styleId="DocumentMapChar">
    <w:name w:val="Document Map Char"/>
    <w:basedOn w:val="DefaultParagraphFont"/>
    <w:link w:val="DocumentMap"/>
    <w:uiPriority w:val="99"/>
    <w:semiHidden/>
    <w:rsid w:val="00180E0A"/>
    <w:rPr>
      <w:rFonts w:ascii="Tahoma" w:eastAsia="Times New Roman" w:hAnsi="Tahoma" w:cs="Tahoma"/>
      <w:sz w:val="16"/>
      <w:szCs w:val="16"/>
      <w:lang w:val="en-US"/>
    </w:rPr>
  </w:style>
  <w:style w:type="paragraph" w:styleId="E-mailSignature">
    <w:name w:val="E-mail Signature"/>
    <w:basedOn w:val="Normal"/>
    <w:link w:val="E-mailSignatureChar"/>
    <w:uiPriority w:val="99"/>
    <w:semiHidden/>
    <w:unhideWhenUsed/>
    <w:rsid w:val="00180E0A"/>
  </w:style>
  <w:style w:type="character" w:customStyle="1" w:styleId="E-mailSignatureChar">
    <w:name w:val="E-mail Signature Char"/>
    <w:basedOn w:val="DefaultParagraphFont"/>
    <w:link w:val="E-mailSignature"/>
    <w:uiPriority w:val="99"/>
    <w:semiHidden/>
    <w:rsid w:val="00180E0A"/>
    <w:rPr>
      <w:rFonts w:ascii="Tahoma" w:eastAsia="Times New Roman" w:hAnsi="Tahoma" w:cs="Tahoma"/>
      <w:sz w:val="22"/>
      <w:szCs w:val="22"/>
      <w:lang w:val="en-US"/>
    </w:rPr>
  </w:style>
  <w:style w:type="paragraph" w:styleId="EndnoteText">
    <w:name w:val="endnote text"/>
    <w:basedOn w:val="Normal"/>
    <w:link w:val="EndnoteTextChar"/>
    <w:uiPriority w:val="99"/>
    <w:semiHidden/>
    <w:unhideWhenUsed/>
    <w:rsid w:val="00180E0A"/>
    <w:rPr>
      <w:sz w:val="20"/>
      <w:szCs w:val="20"/>
    </w:rPr>
  </w:style>
  <w:style w:type="character" w:customStyle="1" w:styleId="EndnoteTextChar">
    <w:name w:val="Endnote Text Char"/>
    <w:basedOn w:val="DefaultParagraphFont"/>
    <w:link w:val="EndnoteText"/>
    <w:uiPriority w:val="99"/>
    <w:semiHidden/>
    <w:rsid w:val="00180E0A"/>
    <w:rPr>
      <w:rFonts w:ascii="Tahoma" w:eastAsia="Times New Roman" w:hAnsi="Tahoma" w:cs="Tahoma"/>
      <w:sz w:val="20"/>
      <w:szCs w:val="20"/>
      <w:lang w:val="en-US"/>
    </w:rPr>
  </w:style>
  <w:style w:type="paragraph" w:styleId="EnvelopeAddress">
    <w:name w:val="envelope address"/>
    <w:basedOn w:val="Normal"/>
    <w:uiPriority w:val="99"/>
    <w:semiHidden/>
    <w:unhideWhenUsed/>
    <w:rsid w:val="00180E0A"/>
    <w:pPr>
      <w:framePr w:w="7920" w:h="1980" w:hRule="exact" w:hSpace="180" w:wrap="auto" w:hAnchor="page" w:xAlign="center" w:yAlign="bottom"/>
      <w:ind w:left="2880"/>
    </w:pPr>
    <w:rPr>
      <w:rFonts w:ascii="Cambria" w:hAnsi="Cambria" w:cs="Times New Roman"/>
      <w:sz w:val="24"/>
      <w:szCs w:val="24"/>
    </w:rPr>
  </w:style>
  <w:style w:type="paragraph" w:styleId="EnvelopeReturn">
    <w:name w:val="envelope return"/>
    <w:basedOn w:val="Normal"/>
    <w:uiPriority w:val="99"/>
    <w:semiHidden/>
    <w:unhideWhenUsed/>
    <w:rsid w:val="00180E0A"/>
    <w:rPr>
      <w:rFonts w:ascii="Cambria" w:hAnsi="Cambria" w:cs="Times New Roman"/>
      <w:sz w:val="20"/>
      <w:szCs w:val="20"/>
    </w:rPr>
  </w:style>
  <w:style w:type="paragraph" w:styleId="HTMLAddress">
    <w:name w:val="HTML Address"/>
    <w:basedOn w:val="Normal"/>
    <w:link w:val="HTMLAddressChar"/>
    <w:uiPriority w:val="99"/>
    <w:semiHidden/>
    <w:unhideWhenUsed/>
    <w:rsid w:val="00180E0A"/>
    <w:rPr>
      <w:i/>
      <w:iCs/>
    </w:rPr>
  </w:style>
  <w:style w:type="character" w:customStyle="1" w:styleId="HTMLAddressChar">
    <w:name w:val="HTML Address Char"/>
    <w:basedOn w:val="DefaultParagraphFont"/>
    <w:link w:val="HTMLAddress"/>
    <w:uiPriority w:val="99"/>
    <w:semiHidden/>
    <w:rsid w:val="00180E0A"/>
    <w:rPr>
      <w:rFonts w:ascii="Tahoma" w:eastAsia="Times New Roman" w:hAnsi="Tahoma" w:cs="Tahoma"/>
      <w:i/>
      <w:iCs/>
      <w:sz w:val="22"/>
      <w:szCs w:val="22"/>
      <w:lang w:val="en-US"/>
    </w:rPr>
  </w:style>
  <w:style w:type="paragraph" w:styleId="HTMLPreformatted">
    <w:name w:val="HTML Preformatted"/>
    <w:basedOn w:val="Normal"/>
    <w:link w:val="HTMLPreformattedChar"/>
    <w:uiPriority w:val="99"/>
    <w:semiHidden/>
    <w:unhideWhenUsed/>
    <w:rsid w:val="00180E0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180E0A"/>
    <w:rPr>
      <w:rFonts w:ascii="Courier New" w:eastAsia="Times New Roman" w:hAnsi="Courier New" w:cs="Courier New"/>
      <w:sz w:val="20"/>
      <w:szCs w:val="20"/>
      <w:lang w:val="en-US"/>
    </w:rPr>
  </w:style>
  <w:style w:type="paragraph" w:styleId="Index1">
    <w:name w:val="index 1"/>
    <w:basedOn w:val="Normal"/>
    <w:next w:val="Normal"/>
    <w:autoRedefine/>
    <w:uiPriority w:val="99"/>
    <w:semiHidden/>
    <w:unhideWhenUsed/>
    <w:rsid w:val="00180E0A"/>
    <w:pPr>
      <w:ind w:left="220" w:hanging="220"/>
    </w:pPr>
  </w:style>
  <w:style w:type="paragraph" w:styleId="Index2">
    <w:name w:val="index 2"/>
    <w:basedOn w:val="Normal"/>
    <w:next w:val="Normal"/>
    <w:autoRedefine/>
    <w:uiPriority w:val="99"/>
    <w:semiHidden/>
    <w:unhideWhenUsed/>
    <w:rsid w:val="00180E0A"/>
    <w:pPr>
      <w:ind w:left="440" w:hanging="220"/>
    </w:pPr>
  </w:style>
  <w:style w:type="paragraph" w:styleId="Index3">
    <w:name w:val="index 3"/>
    <w:basedOn w:val="Normal"/>
    <w:next w:val="Normal"/>
    <w:autoRedefine/>
    <w:uiPriority w:val="99"/>
    <w:semiHidden/>
    <w:unhideWhenUsed/>
    <w:rsid w:val="00180E0A"/>
    <w:pPr>
      <w:ind w:left="660" w:hanging="220"/>
    </w:pPr>
  </w:style>
  <w:style w:type="paragraph" w:styleId="Index4">
    <w:name w:val="index 4"/>
    <w:basedOn w:val="Normal"/>
    <w:next w:val="Normal"/>
    <w:autoRedefine/>
    <w:uiPriority w:val="99"/>
    <w:semiHidden/>
    <w:unhideWhenUsed/>
    <w:rsid w:val="00180E0A"/>
    <w:pPr>
      <w:ind w:left="880" w:hanging="220"/>
    </w:pPr>
  </w:style>
  <w:style w:type="paragraph" w:styleId="Index5">
    <w:name w:val="index 5"/>
    <w:basedOn w:val="Normal"/>
    <w:next w:val="Normal"/>
    <w:autoRedefine/>
    <w:uiPriority w:val="99"/>
    <w:semiHidden/>
    <w:unhideWhenUsed/>
    <w:rsid w:val="00180E0A"/>
    <w:pPr>
      <w:ind w:left="1100" w:hanging="220"/>
    </w:pPr>
  </w:style>
  <w:style w:type="paragraph" w:styleId="Index6">
    <w:name w:val="index 6"/>
    <w:basedOn w:val="Normal"/>
    <w:next w:val="Normal"/>
    <w:autoRedefine/>
    <w:uiPriority w:val="99"/>
    <w:semiHidden/>
    <w:unhideWhenUsed/>
    <w:rsid w:val="00180E0A"/>
    <w:pPr>
      <w:ind w:left="1320" w:hanging="220"/>
    </w:pPr>
  </w:style>
  <w:style w:type="paragraph" w:styleId="Index7">
    <w:name w:val="index 7"/>
    <w:basedOn w:val="Normal"/>
    <w:next w:val="Normal"/>
    <w:autoRedefine/>
    <w:uiPriority w:val="99"/>
    <w:semiHidden/>
    <w:unhideWhenUsed/>
    <w:rsid w:val="00180E0A"/>
    <w:pPr>
      <w:ind w:left="1540" w:hanging="220"/>
    </w:pPr>
  </w:style>
  <w:style w:type="paragraph" w:styleId="Index8">
    <w:name w:val="index 8"/>
    <w:basedOn w:val="Normal"/>
    <w:next w:val="Normal"/>
    <w:autoRedefine/>
    <w:uiPriority w:val="99"/>
    <w:semiHidden/>
    <w:unhideWhenUsed/>
    <w:rsid w:val="00180E0A"/>
    <w:pPr>
      <w:ind w:left="1760" w:hanging="220"/>
    </w:pPr>
  </w:style>
  <w:style w:type="paragraph" w:styleId="Index9">
    <w:name w:val="index 9"/>
    <w:basedOn w:val="Normal"/>
    <w:next w:val="Normal"/>
    <w:autoRedefine/>
    <w:uiPriority w:val="99"/>
    <w:semiHidden/>
    <w:unhideWhenUsed/>
    <w:rsid w:val="00180E0A"/>
    <w:pPr>
      <w:ind w:left="1980" w:hanging="220"/>
    </w:pPr>
  </w:style>
  <w:style w:type="paragraph" w:styleId="IndexHeading">
    <w:name w:val="index heading"/>
    <w:basedOn w:val="Normal"/>
    <w:next w:val="Index1"/>
    <w:uiPriority w:val="99"/>
    <w:semiHidden/>
    <w:unhideWhenUsed/>
    <w:rsid w:val="00180E0A"/>
    <w:rPr>
      <w:rFonts w:ascii="Cambria" w:hAnsi="Cambria" w:cs="Times New Roman"/>
      <w:b/>
      <w:bCs/>
    </w:rPr>
  </w:style>
  <w:style w:type="paragraph" w:styleId="IntenseQuote">
    <w:name w:val="Intense Quote"/>
    <w:basedOn w:val="Normal"/>
    <w:next w:val="Normal"/>
    <w:link w:val="IntenseQuoteChar"/>
    <w:uiPriority w:val="30"/>
    <w:rsid w:val="00180E0A"/>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80E0A"/>
    <w:rPr>
      <w:rFonts w:ascii="Tahoma" w:eastAsia="Times New Roman" w:hAnsi="Tahoma" w:cs="Tahoma"/>
      <w:b/>
      <w:bCs/>
      <w:i/>
      <w:iCs/>
      <w:color w:val="4F81BD"/>
      <w:sz w:val="22"/>
      <w:szCs w:val="22"/>
      <w:lang w:val="en-US"/>
    </w:rPr>
  </w:style>
  <w:style w:type="paragraph" w:styleId="List3">
    <w:name w:val="List 3"/>
    <w:basedOn w:val="Normal"/>
    <w:uiPriority w:val="99"/>
    <w:semiHidden/>
    <w:unhideWhenUsed/>
    <w:rsid w:val="00180E0A"/>
    <w:pPr>
      <w:ind w:left="1080" w:hanging="360"/>
      <w:contextualSpacing/>
    </w:pPr>
  </w:style>
  <w:style w:type="paragraph" w:styleId="List4">
    <w:name w:val="List 4"/>
    <w:basedOn w:val="Normal"/>
    <w:uiPriority w:val="99"/>
    <w:semiHidden/>
    <w:unhideWhenUsed/>
    <w:rsid w:val="00180E0A"/>
    <w:pPr>
      <w:ind w:left="1440" w:hanging="360"/>
      <w:contextualSpacing/>
    </w:pPr>
  </w:style>
  <w:style w:type="paragraph" w:styleId="List5">
    <w:name w:val="List 5"/>
    <w:basedOn w:val="Normal"/>
    <w:uiPriority w:val="99"/>
    <w:semiHidden/>
    <w:unhideWhenUsed/>
    <w:rsid w:val="00180E0A"/>
    <w:pPr>
      <w:ind w:left="1800" w:hanging="360"/>
      <w:contextualSpacing/>
    </w:pPr>
  </w:style>
  <w:style w:type="paragraph" w:styleId="ListBullet4">
    <w:name w:val="List Bullet 4"/>
    <w:basedOn w:val="Normal"/>
    <w:uiPriority w:val="99"/>
    <w:semiHidden/>
    <w:unhideWhenUsed/>
    <w:rsid w:val="00180E0A"/>
    <w:pPr>
      <w:numPr>
        <w:numId w:val="6"/>
      </w:numPr>
      <w:contextualSpacing/>
    </w:pPr>
  </w:style>
  <w:style w:type="paragraph" w:styleId="ListBullet5">
    <w:name w:val="List Bullet 5"/>
    <w:basedOn w:val="Normal"/>
    <w:uiPriority w:val="99"/>
    <w:semiHidden/>
    <w:unhideWhenUsed/>
    <w:rsid w:val="00180E0A"/>
    <w:pPr>
      <w:numPr>
        <w:numId w:val="7"/>
      </w:numPr>
      <w:contextualSpacing/>
    </w:pPr>
  </w:style>
  <w:style w:type="paragraph" w:styleId="ListContinue">
    <w:name w:val="List Continue"/>
    <w:basedOn w:val="Normal"/>
    <w:uiPriority w:val="99"/>
    <w:semiHidden/>
    <w:unhideWhenUsed/>
    <w:rsid w:val="00180E0A"/>
    <w:pPr>
      <w:spacing w:after="120"/>
      <w:ind w:left="360"/>
      <w:contextualSpacing/>
    </w:pPr>
  </w:style>
  <w:style w:type="paragraph" w:styleId="ListContinue3">
    <w:name w:val="List Continue 3"/>
    <w:basedOn w:val="Normal"/>
    <w:uiPriority w:val="99"/>
    <w:semiHidden/>
    <w:unhideWhenUsed/>
    <w:rsid w:val="00180E0A"/>
    <w:pPr>
      <w:spacing w:after="120"/>
      <w:ind w:left="1080"/>
      <w:contextualSpacing/>
    </w:pPr>
  </w:style>
  <w:style w:type="paragraph" w:styleId="ListContinue4">
    <w:name w:val="List Continue 4"/>
    <w:basedOn w:val="Normal"/>
    <w:uiPriority w:val="99"/>
    <w:semiHidden/>
    <w:unhideWhenUsed/>
    <w:rsid w:val="00180E0A"/>
    <w:pPr>
      <w:spacing w:after="120"/>
      <w:ind w:left="1440"/>
      <w:contextualSpacing/>
    </w:pPr>
  </w:style>
  <w:style w:type="paragraph" w:styleId="ListContinue5">
    <w:name w:val="List Continue 5"/>
    <w:basedOn w:val="Normal"/>
    <w:uiPriority w:val="99"/>
    <w:semiHidden/>
    <w:unhideWhenUsed/>
    <w:rsid w:val="00180E0A"/>
    <w:pPr>
      <w:spacing w:after="120"/>
      <w:ind w:left="1800"/>
      <w:contextualSpacing/>
    </w:pPr>
  </w:style>
  <w:style w:type="paragraph" w:styleId="ListNumber">
    <w:name w:val="List Number"/>
    <w:basedOn w:val="Normal"/>
    <w:uiPriority w:val="99"/>
    <w:semiHidden/>
    <w:unhideWhenUsed/>
    <w:rsid w:val="00180E0A"/>
    <w:pPr>
      <w:numPr>
        <w:numId w:val="8"/>
      </w:numPr>
      <w:contextualSpacing/>
    </w:pPr>
  </w:style>
  <w:style w:type="paragraph" w:styleId="ListNumber2">
    <w:name w:val="List Number 2"/>
    <w:basedOn w:val="Normal"/>
    <w:uiPriority w:val="99"/>
    <w:semiHidden/>
    <w:unhideWhenUsed/>
    <w:rsid w:val="00180E0A"/>
    <w:pPr>
      <w:numPr>
        <w:numId w:val="9"/>
      </w:numPr>
      <w:contextualSpacing/>
    </w:pPr>
  </w:style>
  <w:style w:type="paragraph" w:styleId="ListNumber3">
    <w:name w:val="List Number 3"/>
    <w:basedOn w:val="Normal"/>
    <w:uiPriority w:val="99"/>
    <w:semiHidden/>
    <w:unhideWhenUsed/>
    <w:rsid w:val="00180E0A"/>
    <w:pPr>
      <w:numPr>
        <w:numId w:val="10"/>
      </w:numPr>
      <w:contextualSpacing/>
    </w:pPr>
  </w:style>
  <w:style w:type="paragraph" w:styleId="ListNumber4">
    <w:name w:val="List Number 4"/>
    <w:basedOn w:val="Normal"/>
    <w:uiPriority w:val="99"/>
    <w:semiHidden/>
    <w:unhideWhenUsed/>
    <w:rsid w:val="00180E0A"/>
    <w:pPr>
      <w:numPr>
        <w:numId w:val="11"/>
      </w:numPr>
      <w:contextualSpacing/>
    </w:pPr>
  </w:style>
  <w:style w:type="paragraph" w:styleId="ListNumber5">
    <w:name w:val="List Number 5"/>
    <w:basedOn w:val="Normal"/>
    <w:uiPriority w:val="99"/>
    <w:semiHidden/>
    <w:unhideWhenUsed/>
    <w:rsid w:val="00180E0A"/>
    <w:pPr>
      <w:numPr>
        <w:numId w:val="12"/>
      </w:numPr>
      <w:contextualSpacing/>
    </w:pPr>
  </w:style>
  <w:style w:type="paragraph" w:styleId="MacroText">
    <w:name w:val="macro"/>
    <w:link w:val="MacroTextChar"/>
    <w:uiPriority w:val="99"/>
    <w:semiHidden/>
    <w:unhideWhenUsed/>
    <w:rsid w:val="00180E0A"/>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imes New Roman" w:hAnsi="Courier New" w:cs="Courier New"/>
      <w:sz w:val="20"/>
      <w:szCs w:val="20"/>
    </w:rPr>
  </w:style>
  <w:style w:type="character" w:customStyle="1" w:styleId="MacroTextChar">
    <w:name w:val="Macro Text Char"/>
    <w:basedOn w:val="DefaultParagraphFont"/>
    <w:link w:val="MacroText"/>
    <w:uiPriority w:val="99"/>
    <w:semiHidden/>
    <w:rsid w:val="00180E0A"/>
    <w:rPr>
      <w:rFonts w:ascii="Courier New" w:eastAsia="Times New Roman" w:hAnsi="Courier New" w:cs="Courier New"/>
      <w:sz w:val="20"/>
      <w:szCs w:val="20"/>
      <w:lang w:val="en-US"/>
    </w:rPr>
  </w:style>
  <w:style w:type="paragraph" w:styleId="MessageHeader">
    <w:name w:val="Message Header"/>
    <w:basedOn w:val="Normal"/>
    <w:link w:val="MessageHeaderChar"/>
    <w:uiPriority w:val="99"/>
    <w:semiHidden/>
    <w:unhideWhenUsed/>
    <w:rsid w:val="00180E0A"/>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cs="Times New Roman"/>
      <w:sz w:val="24"/>
      <w:szCs w:val="24"/>
    </w:rPr>
  </w:style>
  <w:style w:type="character" w:customStyle="1" w:styleId="MessageHeaderChar">
    <w:name w:val="Message Header Char"/>
    <w:basedOn w:val="DefaultParagraphFont"/>
    <w:link w:val="MessageHeader"/>
    <w:uiPriority w:val="99"/>
    <w:semiHidden/>
    <w:rsid w:val="00180E0A"/>
    <w:rPr>
      <w:rFonts w:ascii="Cambria" w:eastAsia="Times New Roman" w:hAnsi="Cambria" w:cs="Times New Roman"/>
      <w:shd w:val="pct20" w:color="auto" w:fill="auto"/>
      <w:lang w:val="en-US"/>
    </w:rPr>
  </w:style>
  <w:style w:type="paragraph" w:styleId="NormalIndent">
    <w:name w:val="Normal Indent"/>
    <w:basedOn w:val="Normal"/>
    <w:uiPriority w:val="99"/>
    <w:semiHidden/>
    <w:unhideWhenUsed/>
    <w:rsid w:val="00180E0A"/>
    <w:pPr>
      <w:ind w:left="720"/>
    </w:pPr>
  </w:style>
  <w:style w:type="paragraph" w:styleId="NoteHeading">
    <w:name w:val="Note Heading"/>
    <w:basedOn w:val="Normal"/>
    <w:next w:val="Normal"/>
    <w:link w:val="NoteHeadingChar"/>
    <w:uiPriority w:val="99"/>
    <w:semiHidden/>
    <w:unhideWhenUsed/>
    <w:rsid w:val="00180E0A"/>
  </w:style>
  <w:style w:type="character" w:customStyle="1" w:styleId="NoteHeadingChar">
    <w:name w:val="Note Heading Char"/>
    <w:basedOn w:val="DefaultParagraphFont"/>
    <w:link w:val="NoteHeading"/>
    <w:uiPriority w:val="99"/>
    <w:semiHidden/>
    <w:rsid w:val="00180E0A"/>
    <w:rPr>
      <w:rFonts w:ascii="Tahoma" w:eastAsia="Times New Roman" w:hAnsi="Tahoma" w:cs="Tahoma"/>
      <w:sz w:val="22"/>
      <w:szCs w:val="22"/>
      <w:lang w:val="en-US"/>
    </w:rPr>
  </w:style>
  <w:style w:type="paragraph" w:styleId="Quote">
    <w:name w:val="Quote"/>
    <w:basedOn w:val="Normal"/>
    <w:next w:val="Normal"/>
    <w:link w:val="QuoteChar"/>
    <w:uiPriority w:val="29"/>
    <w:rsid w:val="00180E0A"/>
    <w:rPr>
      <w:i/>
      <w:iCs/>
      <w:color w:val="000000"/>
    </w:rPr>
  </w:style>
  <w:style w:type="character" w:customStyle="1" w:styleId="QuoteChar">
    <w:name w:val="Quote Char"/>
    <w:basedOn w:val="DefaultParagraphFont"/>
    <w:link w:val="Quote"/>
    <w:uiPriority w:val="29"/>
    <w:rsid w:val="00180E0A"/>
    <w:rPr>
      <w:rFonts w:ascii="Tahoma" w:eastAsia="Times New Roman" w:hAnsi="Tahoma" w:cs="Tahoma"/>
      <w:i/>
      <w:iCs/>
      <w:color w:val="000000"/>
      <w:sz w:val="22"/>
      <w:szCs w:val="22"/>
      <w:lang w:val="en-US"/>
    </w:rPr>
  </w:style>
  <w:style w:type="paragraph" w:styleId="Salutation">
    <w:name w:val="Salutation"/>
    <w:basedOn w:val="Normal"/>
    <w:next w:val="Normal"/>
    <w:link w:val="SalutationChar"/>
    <w:uiPriority w:val="99"/>
    <w:semiHidden/>
    <w:unhideWhenUsed/>
    <w:rsid w:val="00180E0A"/>
  </w:style>
  <w:style w:type="character" w:customStyle="1" w:styleId="SalutationChar">
    <w:name w:val="Salutation Char"/>
    <w:basedOn w:val="DefaultParagraphFont"/>
    <w:link w:val="Salutation"/>
    <w:uiPriority w:val="99"/>
    <w:semiHidden/>
    <w:rsid w:val="00180E0A"/>
    <w:rPr>
      <w:rFonts w:ascii="Tahoma" w:eastAsia="Times New Roman" w:hAnsi="Tahoma" w:cs="Tahoma"/>
      <w:sz w:val="22"/>
      <w:szCs w:val="22"/>
      <w:lang w:val="en-US"/>
    </w:rPr>
  </w:style>
  <w:style w:type="paragraph" w:styleId="Signature">
    <w:name w:val="Signature"/>
    <w:basedOn w:val="Normal"/>
    <w:link w:val="SignatureChar"/>
    <w:uiPriority w:val="99"/>
    <w:semiHidden/>
    <w:unhideWhenUsed/>
    <w:rsid w:val="00180E0A"/>
    <w:pPr>
      <w:ind w:left="4320"/>
    </w:pPr>
  </w:style>
  <w:style w:type="character" w:customStyle="1" w:styleId="SignatureChar">
    <w:name w:val="Signature Char"/>
    <w:basedOn w:val="DefaultParagraphFont"/>
    <w:link w:val="Signature"/>
    <w:uiPriority w:val="99"/>
    <w:semiHidden/>
    <w:rsid w:val="00180E0A"/>
    <w:rPr>
      <w:rFonts w:ascii="Tahoma" w:eastAsia="Times New Roman" w:hAnsi="Tahoma" w:cs="Tahoma"/>
      <w:sz w:val="22"/>
      <w:szCs w:val="22"/>
      <w:lang w:val="en-US"/>
    </w:rPr>
  </w:style>
  <w:style w:type="paragraph" w:styleId="Subtitle">
    <w:name w:val="Subtitle"/>
    <w:basedOn w:val="Normal"/>
    <w:next w:val="Normal"/>
    <w:link w:val="SubtitleChar"/>
    <w:uiPriority w:val="11"/>
    <w:rsid w:val="00180E0A"/>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180E0A"/>
    <w:rPr>
      <w:rFonts w:ascii="Cambria" w:eastAsia="Times New Roman" w:hAnsi="Cambria" w:cs="Times New Roman"/>
      <w:lang w:val="en-US"/>
    </w:rPr>
  </w:style>
  <w:style w:type="paragraph" w:styleId="TableofAuthorities">
    <w:name w:val="table of authorities"/>
    <w:basedOn w:val="Normal"/>
    <w:next w:val="Normal"/>
    <w:uiPriority w:val="99"/>
    <w:semiHidden/>
    <w:unhideWhenUsed/>
    <w:rsid w:val="00180E0A"/>
    <w:pPr>
      <w:ind w:left="220" w:hanging="220"/>
    </w:pPr>
  </w:style>
  <w:style w:type="paragraph" w:styleId="TableofFigures">
    <w:name w:val="table of figures"/>
    <w:basedOn w:val="Normal"/>
    <w:next w:val="Normal"/>
    <w:uiPriority w:val="99"/>
    <w:semiHidden/>
    <w:unhideWhenUsed/>
    <w:rsid w:val="00180E0A"/>
  </w:style>
  <w:style w:type="paragraph" w:styleId="TOAHeading">
    <w:name w:val="toa heading"/>
    <w:basedOn w:val="Normal"/>
    <w:next w:val="Normal"/>
    <w:uiPriority w:val="99"/>
    <w:semiHidden/>
    <w:unhideWhenUsed/>
    <w:rsid w:val="00180E0A"/>
    <w:pPr>
      <w:spacing w:before="120"/>
    </w:pPr>
    <w:rPr>
      <w:rFonts w:ascii="Cambria" w:hAnsi="Cambria" w:cs="Times New Roman"/>
      <w:b/>
      <w:bCs/>
      <w:sz w:val="24"/>
      <w:szCs w:val="24"/>
    </w:rPr>
  </w:style>
  <w:style w:type="paragraph" w:styleId="TOC6">
    <w:name w:val="toc 6"/>
    <w:basedOn w:val="Normal"/>
    <w:next w:val="Normal"/>
    <w:autoRedefine/>
    <w:uiPriority w:val="39"/>
    <w:semiHidden/>
    <w:unhideWhenUsed/>
    <w:rsid w:val="00180E0A"/>
    <w:pPr>
      <w:ind w:left="1100"/>
    </w:pPr>
  </w:style>
  <w:style w:type="paragraph" w:styleId="TOC7">
    <w:name w:val="toc 7"/>
    <w:basedOn w:val="Normal"/>
    <w:next w:val="Normal"/>
    <w:autoRedefine/>
    <w:uiPriority w:val="39"/>
    <w:semiHidden/>
    <w:unhideWhenUsed/>
    <w:rsid w:val="00180E0A"/>
    <w:pPr>
      <w:ind w:left="1320"/>
    </w:pPr>
  </w:style>
  <w:style w:type="paragraph" w:styleId="TOC8">
    <w:name w:val="toc 8"/>
    <w:basedOn w:val="Normal"/>
    <w:next w:val="Normal"/>
    <w:autoRedefine/>
    <w:uiPriority w:val="39"/>
    <w:semiHidden/>
    <w:unhideWhenUsed/>
    <w:rsid w:val="00180E0A"/>
    <w:pPr>
      <w:ind w:left="1540"/>
    </w:pPr>
  </w:style>
  <w:style w:type="paragraph" w:styleId="TOC9">
    <w:name w:val="toc 9"/>
    <w:basedOn w:val="Normal"/>
    <w:next w:val="Normal"/>
    <w:autoRedefine/>
    <w:uiPriority w:val="39"/>
    <w:semiHidden/>
    <w:unhideWhenUsed/>
    <w:rsid w:val="00180E0A"/>
    <w:pPr>
      <w:ind w:left="1760"/>
    </w:pPr>
  </w:style>
  <w:style w:type="paragraph" w:styleId="TOCHeading">
    <w:name w:val="TOC Heading"/>
    <w:basedOn w:val="Heading1"/>
    <w:next w:val="Normal"/>
    <w:uiPriority w:val="39"/>
    <w:semiHidden/>
    <w:unhideWhenUsed/>
    <w:qFormat/>
    <w:rsid w:val="00180E0A"/>
    <w:pPr>
      <w:keepNext/>
      <w:pBdr>
        <w:top w:val="none" w:sz="0" w:space="0" w:color="auto"/>
        <w:left w:val="none" w:sz="0" w:space="0" w:color="auto"/>
        <w:bottom w:val="none" w:sz="0" w:space="0" w:color="auto"/>
        <w:right w:val="none" w:sz="0" w:space="0" w:color="auto"/>
      </w:pBdr>
      <w:tabs>
        <w:tab w:val="clear" w:pos="993"/>
      </w:tabs>
      <w:spacing w:before="240" w:after="60"/>
      <w:outlineLvl w:val="9"/>
    </w:pPr>
    <w:rPr>
      <w:rFonts w:ascii="Cambria" w:hAnsi="Cambria"/>
      <w:caps w:val="0"/>
      <w:kern w:val="32"/>
      <w:sz w:val="32"/>
      <w:szCs w:val="32"/>
      <w:lang w:val="en-US" w:eastAsia="en-US"/>
    </w:rPr>
  </w:style>
  <w:style w:type="paragraph" w:styleId="Revision">
    <w:name w:val="Revision"/>
    <w:hidden/>
    <w:uiPriority w:val="99"/>
    <w:semiHidden/>
    <w:rsid w:val="00180E0A"/>
    <w:rPr>
      <w:rFonts w:ascii="Tahoma" w:eastAsia="Times New Roman" w:hAnsi="Tahoma" w:cs="Tahoma"/>
      <w:sz w:val="22"/>
      <w:szCs w:val="22"/>
    </w:rPr>
  </w:style>
  <w:style w:type="character" w:customStyle="1" w:styleId="s5">
    <w:name w:val="s5"/>
    <w:basedOn w:val="DefaultParagraphFont"/>
    <w:rsid w:val="00C36924"/>
    <w:rPr>
      <w:rFonts w:ascii="Helvetica" w:hAnsi="Helvetica" w:hint="default"/>
      <w:b w:val="0"/>
      <w:bCs w:val="0"/>
      <w:i w:val="0"/>
      <w:iCs w:val="0"/>
      <w:color w:val="000000"/>
      <w:sz w:val="14"/>
      <w:szCs w:val="14"/>
    </w:rPr>
  </w:style>
  <w:style w:type="character" w:customStyle="1" w:styleId="s4">
    <w:name w:val="s4"/>
    <w:basedOn w:val="DefaultParagraphFont"/>
    <w:rsid w:val="00C36924"/>
    <w:rPr>
      <w:rFonts w:ascii="Times New Roman" w:hAnsi="Times New Roman" w:cs="Times New Roman" w:hint="default"/>
      <w:b w:val="0"/>
      <w:bCs w:val="0"/>
      <w:i w:val="0"/>
      <w:iCs w:val="0"/>
      <w:color w:val="000000"/>
      <w:sz w:val="8"/>
      <w:szCs w:val="8"/>
    </w:rPr>
  </w:style>
  <w:style w:type="character" w:styleId="PlaceholderText">
    <w:name w:val="Placeholder Text"/>
    <w:basedOn w:val="DefaultParagraphFont"/>
    <w:uiPriority w:val="99"/>
    <w:semiHidden/>
    <w:rsid w:val="009F4F12"/>
    <w:rPr>
      <w:color w:val="808080"/>
    </w:rPr>
  </w:style>
  <w:style w:type="paragraph" w:customStyle="1" w:styleId="NormalWeb1">
    <w:name w:val="Normal (Web)1"/>
    <w:basedOn w:val="Normal"/>
    <w:uiPriority w:val="99"/>
    <w:rsid w:val="00392F06"/>
    <w:pPr>
      <w:jc w:val="left"/>
    </w:pPr>
    <w:rPr>
      <w:rFonts w:ascii="Times New Roman" w:hAnsi="Times New Roman" w:cs="Times New Roman"/>
      <w:sz w:val="24"/>
      <w:szCs w:val="24"/>
      <w:lang w:val="sr-Cyrl-CS" w:eastAsia="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471985">
      <w:bodyDiv w:val="1"/>
      <w:marLeft w:val="0"/>
      <w:marRight w:val="0"/>
      <w:marTop w:val="0"/>
      <w:marBottom w:val="0"/>
      <w:divBdr>
        <w:top w:val="none" w:sz="0" w:space="0" w:color="auto"/>
        <w:left w:val="none" w:sz="0" w:space="0" w:color="auto"/>
        <w:bottom w:val="none" w:sz="0" w:space="0" w:color="auto"/>
        <w:right w:val="none" w:sz="0" w:space="0" w:color="auto"/>
      </w:divBdr>
    </w:div>
    <w:div w:id="475607991">
      <w:bodyDiv w:val="1"/>
      <w:marLeft w:val="0"/>
      <w:marRight w:val="0"/>
      <w:marTop w:val="0"/>
      <w:marBottom w:val="0"/>
      <w:divBdr>
        <w:top w:val="none" w:sz="0" w:space="0" w:color="auto"/>
        <w:left w:val="none" w:sz="0" w:space="0" w:color="auto"/>
        <w:bottom w:val="none" w:sz="0" w:space="0" w:color="auto"/>
        <w:right w:val="none" w:sz="0" w:space="0" w:color="auto"/>
      </w:divBdr>
    </w:div>
    <w:div w:id="525756571">
      <w:bodyDiv w:val="1"/>
      <w:marLeft w:val="0"/>
      <w:marRight w:val="0"/>
      <w:marTop w:val="0"/>
      <w:marBottom w:val="0"/>
      <w:divBdr>
        <w:top w:val="none" w:sz="0" w:space="0" w:color="auto"/>
        <w:left w:val="none" w:sz="0" w:space="0" w:color="auto"/>
        <w:bottom w:val="none" w:sz="0" w:space="0" w:color="auto"/>
        <w:right w:val="none" w:sz="0" w:space="0" w:color="auto"/>
      </w:divBdr>
    </w:div>
    <w:div w:id="982075644">
      <w:bodyDiv w:val="1"/>
      <w:marLeft w:val="0"/>
      <w:marRight w:val="0"/>
      <w:marTop w:val="0"/>
      <w:marBottom w:val="0"/>
      <w:divBdr>
        <w:top w:val="none" w:sz="0" w:space="0" w:color="auto"/>
        <w:left w:val="none" w:sz="0" w:space="0" w:color="auto"/>
        <w:bottom w:val="none" w:sz="0" w:space="0" w:color="auto"/>
        <w:right w:val="none" w:sz="0" w:space="0" w:color="auto"/>
      </w:divBdr>
    </w:div>
    <w:div w:id="1051537211">
      <w:bodyDiv w:val="1"/>
      <w:marLeft w:val="0"/>
      <w:marRight w:val="0"/>
      <w:marTop w:val="0"/>
      <w:marBottom w:val="0"/>
      <w:divBdr>
        <w:top w:val="none" w:sz="0" w:space="0" w:color="auto"/>
        <w:left w:val="none" w:sz="0" w:space="0" w:color="auto"/>
        <w:bottom w:val="none" w:sz="0" w:space="0" w:color="auto"/>
        <w:right w:val="none" w:sz="0" w:space="0" w:color="auto"/>
      </w:divBdr>
    </w:div>
    <w:div w:id="1172718072">
      <w:bodyDiv w:val="1"/>
      <w:marLeft w:val="0"/>
      <w:marRight w:val="0"/>
      <w:marTop w:val="0"/>
      <w:marBottom w:val="0"/>
      <w:divBdr>
        <w:top w:val="none" w:sz="0" w:space="0" w:color="auto"/>
        <w:left w:val="none" w:sz="0" w:space="0" w:color="auto"/>
        <w:bottom w:val="none" w:sz="0" w:space="0" w:color="auto"/>
        <w:right w:val="none" w:sz="0" w:space="0" w:color="auto"/>
      </w:divBdr>
      <w:divsChild>
        <w:div w:id="189153369">
          <w:marLeft w:val="0"/>
          <w:marRight w:val="0"/>
          <w:marTop w:val="0"/>
          <w:marBottom w:val="0"/>
          <w:divBdr>
            <w:top w:val="none" w:sz="0" w:space="0" w:color="auto"/>
            <w:left w:val="none" w:sz="0" w:space="0" w:color="auto"/>
            <w:bottom w:val="none" w:sz="0" w:space="0" w:color="auto"/>
            <w:right w:val="none" w:sz="0" w:space="0" w:color="auto"/>
          </w:divBdr>
        </w:div>
        <w:div w:id="912818097">
          <w:marLeft w:val="0"/>
          <w:marRight w:val="0"/>
          <w:marTop w:val="0"/>
          <w:marBottom w:val="0"/>
          <w:divBdr>
            <w:top w:val="none" w:sz="0" w:space="0" w:color="auto"/>
            <w:left w:val="none" w:sz="0" w:space="0" w:color="auto"/>
            <w:bottom w:val="none" w:sz="0" w:space="0" w:color="auto"/>
            <w:right w:val="none" w:sz="0" w:space="0" w:color="auto"/>
          </w:divBdr>
        </w:div>
        <w:div w:id="1571161737">
          <w:marLeft w:val="0"/>
          <w:marRight w:val="0"/>
          <w:marTop w:val="0"/>
          <w:marBottom w:val="0"/>
          <w:divBdr>
            <w:top w:val="none" w:sz="0" w:space="0" w:color="auto"/>
            <w:left w:val="none" w:sz="0" w:space="0" w:color="auto"/>
            <w:bottom w:val="none" w:sz="0" w:space="0" w:color="auto"/>
            <w:right w:val="none" w:sz="0" w:space="0" w:color="auto"/>
          </w:divBdr>
        </w:div>
      </w:divsChild>
    </w:div>
    <w:div w:id="1192185132">
      <w:bodyDiv w:val="1"/>
      <w:marLeft w:val="0"/>
      <w:marRight w:val="0"/>
      <w:marTop w:val="0"/>
      <w:marBottom w:val="0"/>
      <w:divBdr>
        <w:top w:val="none" w:sz="0" w:space="0" w:color="auto"/>
        <w:left w:val="none" w:sz="0" w:space="0" w:color="auto"/>
        <w:bottom w:val="none" w:sz="0" w:space="0" w:color="auto"/>
        <w:right w:val="none" w:sz="0" w:space="0" w:color="auto"/>
      </w:divBdr>
    </w:div>
    <w:div w:id="1220241728">
      <w:bodyDiv w:val="1"/>
      <w:marLeft w:val="0"/>
      <w:marRight w:val="0"/>
      <w:marTop w:val="0"/>
      <w:marBottom w:val="0"/>
      <w:divBdr>
        <w:top w:val="none" w:sz="0" w:space="0" w:color="auto"/>
        <w:left w:val="none" w:sz="0" w:space="0" w:color="auto"/>
        <w:bottom w:val="none" w:sz="0" w:space="0" w:color="auto"/>
        <w:right w:val="none" w:sz="0" w:space="0" w:color="auto"/>
      </w:divBdr>
    </w:div>
    <w:div w:id="1581409629">
      <w:bodyDiv w:val="1"/>
      <w:marLeft w:val="0"/>
      <w:marRight w:val="0"/>
      <w:marTop w:val="0"/>
      <w:marBottom w:val="0"/>
      <w:divBdr>
        <w:top w:val="none" w:sz="0" w:space="0" w:color="auto"/>
        <w:left w:val="none" w:sz="0" w:space="0" w:color="auto"/>
        <w:bottom w:val="none" w:sz="0" w:space="0" w:color="auto"/>
        <w:right w:val="none" w:sz="0" w:space="0" w:color="auto"/>
      </w:divBdr>
    </w:div>
    <w:div w:id="1593775803">
      <w:bodyDiv w:val="1"/>
      <w:marLeft w:val="0"/>
      <w:marRight w:val="0"/>
      <w:marTop w:val="0"/>
      <w:marBottom w:val="0"/>
      <w:divBdr>
        <w:top w:val="none" w:sz="0" w:space="0" w:color="auto"/>
        <w:left w:val="none" w:sz="0" w:space="0" w:color="auto"/>
        <w:bottom w:val="none" w:sz="0" w:space="0" w:color="auto"/>
        <w:right w:val="none" w:sz="0" w:space="0" w:color="auto"/>
      </w:divBdr>
    </w:div>
    <w:div w:id="214454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C400D-E500-409D-B6FC-9EF5D42D2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135</Pages>
  <Words>44877</Words>
  <Characters>255801</Characters>
  <Application>Microsoft Office Word</Application>
  <DocSecurity>0</DocSecurity>
  <Lines>2131</Lines>
  <Paragraphs>600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Stojanović</dc:creator>
  <cp:keywords/>
  <dc:description/>
  <cp:lastModifiedBy>Jovan Stojanović</cp:lastModifiedBy>
  <cp:revision>2</cp:revision>
  <cp:lastPrinted>2022-04-15T09:33:00Z</cp:lastPrinted>
  <dcterms:created xsi:type="dcterms:W3CDTF">2022-04-15T10:34:00Z</dcterms:created>
  <dcterms:modified xsi:type="dcterms:W3CDTF">2022-04-15T10:34:00Z</dcterms:modified>
</cp:coreProperties>
</file>