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074" w:rsidRPr="007700CB" w:rsidRDefault="00531074" w:rsidP="00531074">
      <w:pPr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ab/>
        <w:t>На основу члана 7. став 1. тачка 2) Закона о националној инфраструктури геопросторних података („Службени гласник РС”, број 27/18) и члана 42. став 1. Закона о Влади („Службени гласник РС”, бр. 55/05, 71/05-исправка, 101/07, 65/08, 16/11, 68/12-УС, 72/12, 7/14-УС, 44/14 и 30/18-др. закон),</w:t>
      </w:r>
    </w:p>
    <w:p w:rsidR="00531074" w:rsidRPr="007700CB" w:rsidRDefault="00531074" w:rsidP="00531074">
      <w:pPr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ab/>
        <w:t>Влада доноси</w:t>
      </w:r>
    </w:p>
    <w:p w:rsidR="00531074" w:rsidRPr="007700CB" w:rsidRDefault="00531074" w:rsidP="00531074">
      <w:pPr>
        <w:jc w:val="center"/>
        <w:rPr>
          <w:rFonts w:ascii="Times New Roman" w:hAnsi="Times New Roman"/>
          <w:sz w:val="24"/>
          <w:szCs w:val="24"/>
        </w:rPr>
      </w:pPr>
    </w:p>
    <w:p w:rsidR="00531074" w:rsidRPr="007700CB" w:rsidRDefault="00531074" w:rsidP="00531074">
      <w:pPr>
        <w:jc w:val="center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У Р Е Д Б У</w:t>
      </w:r>
    </w:p>
    <w:p w:rsidR="00531074" w:rsidRPr="007700CB" w:rsidRDefault="00531074" w:rsidP="00531074">
      <w:pPr>
        <w:jc w:val="center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 xml:space="preserve">О СПРОВЕДБЕНИМ ПРАВИЛИМА ЗА ИНТЕРОПЕРАБИЛНОСТ СКУПОВА И СЕРВИСА ГЕОПРОСТОРНИХ ПОДАТАКА </w:t>
      </w:r>
    </w:p>
    <w:p w:rsidR="00531074" w:rsidRPr="007700CB" w:rsidRDefault="00531074" w:rsidP="00531074">
      <w:pPr>
        <w:jc w:val="center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НАЦИОНАЛНЕ ИНФРАСТРУКТУРЕ ГЕОПРОСТОРНИХ ПОДАТАКА</w:t>
      </w:r>
    </w:p>
    <w:p w:rsidR="00531074" w:rsidRPr="007700CB" w:rsidRDefault="00531074" w:rsidP="00531074">
      <w:pPr>
        <w:rPr>
          <w:rFonts w:ascii="Times New Roman" w:hAnsi="Times New Roman"/>
          <w:sz w:val="24"/>
          <w:szCs w:val="24"/>
        </w:rPr>
      </w:pPr>
    </w:p>
    <w:p w:rsidR="00531074" w:rsidRPr="007700CB" w:rsidRDefault="00531074" w:rsidP="00531074">
      <w:pPr>
        <w:jc w:val="center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Члан 1.</w:t>
      </w:r>
    </w:p>
    <w:p w:rsidR="00062A69" w:rsidRPr="007700CB" w:rsidRDefault="00531074" w:rsidP="00062A69">
      <w:pPr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ab/>
      </w:r>
      <w:r w:rsidR="00062A69" w:rsidRPr="007700CB">
        <w:rPr>
          <w:rFonts w:ascii="Times New Roman" w:hAnsi="Times New Roman"/>
          <w:sz w:val="24"/>
          <w:szCs w:val="24"/>
        </w:rPr>
        <w:t>Овом уредбом уређују се техничка правила за интероперабилност и, где је то изводљиво, за хармонизацију скупова и сервиса геопросторних података који одговарају темама из члана 10. Закона о националној инфраструктури геопросторних података („Службени гласник РС”, број 27/18 – у даљем тексту: Закон).</w:t>
      </w:r>
    </w:p>
    <w:p w:rsidR="00062A69" w:rsidRPr="007700CB" w:rsidRDefault="00062A69" w:rsidP="00062A69">
      <w:pPr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ab/>
        <w:t>У склопу националне инфраструктуре геопросторних података која је регулисна Законoм субјекти националне инфраструктуре геопр</w:t>
      </w:r>
      <w:r w:rsidR="00627B28">
        <w:rPr>
          <w:rFonts w:ascii="Times New Roman" w:hAnsi="Times New Roman"/>
          <w:sz w:val="24"/>
          <w:szCs w:val="24"/>
          <w:lang w:val="en-US"/>
        </w:rPr>
        <w:t>o</w:t>
      </w:r>
      <w:r w:rsidRPr="007700CB">
        <w:rPr>
          <w:rFonts w:ascii="Times New Roman" w:hAnsi="Times New Roman"/>
          <w:sz w:val="24"/>
          <w:szCs w:val="24"/>
        </w:rPr>
        <w:t>сторних података (у даљем тексту: субјекти НИГП-а) обезбеђују скупове геопросторних података из своје надлежности који се односе на једну или више тема наведених у члану 10. Закона, као и одговарајуће сервисе за геопросторне податке у складу с техничким правилима за интероперабилност и</w:t>
      </w:r>
      <w:r w:rsidR="005364EB" w:rsidRPr="007700CB">
        <w:rPr>
          <w:rFonts w:ascii="Times New Roman" w:hAnsi="Times New Roman"/>
          <w:sz w:val="24"/>
          <w:szCs w:val="24"/>
        </w:rPr>
        <w:t>,</w:t>
      </w:r>
      <w:r w:rsidRPr="007700CB">
        <w:rPr>
          <w:rFonts w:ascii="Times New Roman" w:hAnsi="Times New Roman"/>
          <w:sz w:val="24"/>
          <w:szCs w:val="24"/>
        </w:rPr>
        <w:t xml:space="preserve"> где је то изводљиво</w:t>
      </w:r>
      <w:r w:rsidR="005364EB" w:rsidRPr="007700CB">
        <w:rPr>
          <w:rFonts w:ascii="Times New Roman" w:hAnsi="Times New Roman"/>
          <w:sz w:val="24"/>
          <w:szCs w:val="24"/>
        </w:rPr>
        <w:t>,</w:t>
      </w:r>
      <w:r w:rsidRPr="007700CB">
        <w:rPr>
          <w:rFonts w:ascii="Times New Roman" w:hAnsi="Times New Roman"/>
          <w:sz w:val="24"/>
          <w:szCs w:val="24"/>
        </w:rPr>
        <w:t xml:space="preserve"> за хармонизацију скупова геопросторних података и сервиса.</w:t>
      </w:r>
    </w:p>
    <w:p w:rsidR="00531074" w:rsidRPr="007700CB" w:rsidRDefault="00531074" w:rsidP="00062A69">
      <w:pPr>
        <w:rPr>
          <w:rFonts w:ascii="Times New Roman" w:hAnsi="Times New Roman"/>
          <w:sz w:val="24"/>
          <w:szCs w:val="24"/>
        </w:rPr>
      </w:pPr>
    </w:p>
    <w:p w:rsidR="00531074" w:rsidRPr="007700CB" w:rsidRDefault="00531074" w:rsidP="00531074">
      <w:pPr>
        <w:jc w:val="center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Члан 2.</w:t>
      </w:r>
    </w:p>
    <w:p w:rsidR="00531074" w:rsidRPr="007700CB" w:rsidRDefault="00531074" w:rsidP="00531074">
      <w:pPr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ab/>
        <w:t>Овом уредбом преноси се у национално законодавство Уредба Европске комисије број 1089/2010 од 23. новембра 2010. године о спровођењу Директиве 2007/2/ЕЗ Европског парламента и Савета кад је реч о интероперабилности скупова и сервиса геопросторних података, Уредба Европске комисије број 102/2011 од 4. фебруара 2011. године о изменама Уредбе Европске комисије број 1089/2010 којом се спроводи Директива 2007/2/ЕЗ Европског парламента и Савета која се односи на интероперабилност скупова и сервиса геопросторних података, Уредба Европске комисије број 1253/2013 од 21. октобра 2013. године о изменама и допунама Уредбе Европске комисије број 1089/2010 о спровођењу Директиве 2007/2/ЕЗ која се односи на интероперабилност скупова и сервиса геопросторних података и Уредба Европске комисије број 1312/2014 од 10. децембра 2014. године о изменама и допунама Уредбе Европске комисије број 1089/2010 о спровођењу Директиве 2007/2/ЕЗ Европског парламента и Савета у вези са интероперабилношћу сервиса геопросторних података.</w:t>
      </w:r>
    </w:p>
    <w:p w:rsidR="00531074" w:rsidRPr="007700CB" w:rsidRDefault="00531074" w:rsidP="00531074">
      <w:pPr>
        <w:rPr>
          <w:rFonts w:ascii="Times New Roman" w:hAnsi="Times New Roman"/>
          <w:sz w:val="24"/>
          <w:szCs w:val="24"/>
        </w:rPr>
      </w:pPr>
    </w:p>
    <w:p w:rsidR="00531074" w:rsidRPr="007700CB" w:rsidRDefault="00531074" w:rsidP="00531074">
      <w:pPr>
        <w:jc w:val="center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Члан 3.</w:t>
      </w:r>
    </w:p>
    <w:p w:rsidR="00531074" w:rsidRPr="007700CB" w:rsidRDefault="00531074" w:rsidP="00531074">
      <w:pPr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ab/>
        <w:t>Техничка правила интероперабилности прописана овом уредбом обухватају захтеве корисника добијене путем истраживања заинтересованих страна, као и анализом достављеног референтног материјала и одговарајућих политика заштите животне средине у Европској унији, као и политика или активности које могу да утичу на животну средину.</w:t>
      </w:r>
    </w:p>
    <w:p w:rsidR="008C4766" w:rsidRPr="007700CB" w:rsidRDefault="008C4766" w:rsidP="00531074">
      <w:pPr>
        <w:rPr>
          <w:rFonts w:ascii="Times New Roman" w:hAnsi="Times New Roman"/>
          <w:sz w:val="24"/>
          <w:szCs w:val="24"/>
        </w:rPr>
      </w:pPr>
    </w:p>
    <w:p w:rsidR="00531074" w:rsidRPr="007700CB" w:rsidRDefault="00531074" w:rsidP="00531074">
      <w:pPr>
        <w:jc w:val="center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Члан 4.</w:t>
      </w:r>
    </w:p>
    <w:p w:rsidR="00531074" w:rsidRPr="007700CB" w:rsidRDefault="00531074" w:rsidP="00531074">
      <w:pPr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ab/>
        <w:t xml:space="preserve">Ради остварења техничке интероперабилности уз коришћење већ постојећих резултата корисника и произвођача геопросторних података и сервиса, тамо где је </w:t>
      </w:r>
      <w:r w:rsidRPr="007700CB">
        <w:rPr>
          <w:rFonts w:ascii="Times New Roman" w:hAnsi="Times New Roman"/>
          <w:sz w:val="24"/>
          <w:szCs w:val="24"/>
        </w:rPr>
        <w:lastRenderedPageBreak/>
        <w:t>прикладно, релевантни међународни стандарди су интегрисани у концепте и дефиниције елемената тема геопросторних података наведених у члану 10. Закона.</w:t>
      </w:r>
    </w:p>
    <w:p w:rsidR="00531074" w:rsidRPr="007700CB" w:rsidRDefault="00531074" w:rsidP="00531074">
      <w:pPr>
        <w:rPr>
          <w:rFonts w:ascii="Times New Roman" w:hAnsi="Times New Roman"/>
          <w:sz w:val="24"/>
          <w:szCs w:val="24"/>
        </w:rPr>
      </w:pPr>
    </w:p>
    <w:p w:rsidR="00531074" w:rsidRPr="007700CB" w:rsidRDefault="00531074" w:rsidP="00531074">
      <w:pPr>
        <w:jc w:val="center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Члан 5.</w:t>
      </w:r>
    </w:p>
    <w:p w:rsidR="00531074" w:rsidRPr="007700CB" w:rsidRDefault="00531074" w:rsidP="00531074">
      <w:pPr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ab/>
        <w:t>Ради обезбеђења техничке интероперабилности и хармонизациј</w:t>
      </w:r>
      <w:r w:rsidR="008C4766" w:rsidRPr="007700CB">
        <w:rPr>
          <w:rFonts w:ascii="Times New Roman" w:hAnsi="Times New Roman"/>
          <w:sz w:val="24"/>
          <w:szCs w:val="24"/>
        </w:rPr>
        <w:t>e</w:t>
      </w:r>
      <w:r w:rsidRPr="007700CB">
        <w:rPr>
          <w:rFonts w:ascii="Times New Roman" w:hAnsi="Times New Roman"/>
          <w:sz w:val="24"/>
          <w:szCs w:val="24"/>
        </w:rPr>
        <w:t xml:space="preserve"> између тема геопросторних података, субјекти НИГП-а треба да испуне захтеве у смислу заједничких типова података, идентификације просторних објеката, метаподатака за интероперабилност, генеричког мрежног модела, као и других концепата и правила која важе за све теме геопросторних података.</w:t>
      </w:r>
    </w:p>
    <w:p w:rsidR="00531074" w:rsidRPr="007700CB" w:rsidRDefault="00531074" w:rsidP="00531074">
      <w:pPr>
        <w:rPr>
          <w:rFonts w:ascii="Times New Roman" w:hAnsi="Times New Roman"/>
          <w:sz w:val="24"/>
          <w:szCs w:val="24"/>
        </w:rPr>
      </w:pPr>
    </w:p>
    <w:p w:rsidR="00531074" w:rsidRPr="007700CB" w:rsidRDefault="00531074" w:rsidP="00531074">
      <w:pPr>
        <w:jc w:val="center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Члан 6.</w:t>
      </w:r>
    </w:p>
    <w:p w:rsidR="00531074" w:rsidRPr="007700CB" w:rsidRDefault="00531074" w:rsidP="00531074">
      <w:pPr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ab/>
        <w:t>Ради обезбеђења техничке интероперабилности и хармонизациј</w:t>
      </w:r>
      <w:r w:rsidR="008C4766" w:rsidRPr="007700CB">
        <w:rPr>
          <w:rFonts w:ascii="Times New Roman" w:hAnsi="Times New Roman"/>
          <w:sz w:val="24"/>
          <w:szCs w:val="24"/>
        </w:rPr>
        <w:t>e</w:t>
      </w:r>
      <w:r w:rsidRPr="007700CB">
        <w:rPr>
          <w:rFonts w:ascii="Times New Roman" w:hAnsi="Times New Roman"/>
          <w:sz w:val="24"/>
          <w:szCs w:val="24"/>
        </w:rPr>
        <w:t xml:space="preserve"> у оквиру једне теме геопросторних података, субјекти НИГП-а треба да користе класификације и дефиниције просторних објеката, њихове кључне атрибуте и асоцијативне улоге, типове података, домене вредности и посебна правила која важе за поједине теме геопросторних података.</w:t>
      </w:r>
    </w:p>
    <w:p w:rsidR="00531074" w:rsidRPr="007700CB" w:rsidRDefault="00531074" w:rsidP="00531074">
      <w:pPr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ab/>
        <w:t>Саставни део ове уредбе чине вредности шифарника које су неопходне за спровођење ове уредбе, а који се налазе у прилозима од 1 до 4</w:t>
      </w:r>
      <w:r w:rsidR="00232028" w:rsidRPr="007700CB">
        <w:rPr>
          <w:rFonts w:ascii="Times New Roman" w:hAnsi="Times New Roman"/>
          <w:sz w:val="24"/>
          <w:szCs w:val="24"/>
        </w:rPr>
        <w:t xml:space="preserve"> ове уредбе</w:t>
      </w:r>
      <w:r w:rsidRPr="007700CB">
        <w:rPr>
          <w:rFonts w:ascii="Times New Roman" w:hAnsi="Times New Roman"/>
          <w:sz w:val="24"/>
          <w:szCs w:val="24"/>
        </w:rPr>
        <w:t>.</w:t>
      </w:r>
    </w:p>
    <w:p w:rsidR="00531074" w:rsidRPr="007700CB" w:rsidRDefault="00531074" w:rsidP="00531074">
      <w:pPr>
        <w:rPr>
          <w:rFonts w:ascii="Times New Roman" w:hAnsi="Times New Roman"/>
          <w:sz w:val="24"/>
          <w:szCs w:val="24"/>
        </w:rPr>
      </w:pPr>
    </w:p>
    <w:p w:rsidR="00531074" w:rsidRPr="007700CB" w:rsidRDefault="00531074" w:rsidP="00531074">
      <w:pPr>
        <w:jc w:val="center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Члан 7.</w:t>
      </w:r>
    </w:p>
    <w:p w:rsidR="00531074" w:rsidRPr="007700CB" w:rsidRDefault="00531074" w:rsidP="00531074">
      <w:pPr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ab/>
        <w:t>У смислу ове уредбе, поред израза дефинисаних у прилозима ове уредбе, у примени су и изрази који имају следеће значење:</w:t>
      </w:r>
    </w:p>
    <w:p w:rsidR="00531074" w:rsidRPr="007700CB" w:rsidRDefault="00531074" w:rsidP="00531074">
      <w:pPr>
        <w:pStyle w:val="ListParagraph"/>
        <w:numPr>
          <w:ilvl w:val="0"/>
          <w:numId w:val="1"/>
        </w:numPr>
        <w:tabs>
          <w:tab w:val="left" w:pos="1701"/>
        </w:tabs>
        <w:ind w:left="0" w:firstLine="1418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„апстрактан тип” (</w:t>
      </w:r>
      <w:r w:rsidRPr="007700CB">
        <w:rPr>
          <w:rFonts w:ascii="Times New Roman" w:hAnsi="Times New Roman"/>
          <w:i/>
          <w:sz w:val="24"/>
          <w:szCs w:val="24"/>
        </w:rPr>
        <w:t>abstract type</w:t>
      </w:r>
      <w:r w:rsidRPr="007700CB">
        <w:rPr>
          <w:rFonts w:ascii="Times New Roman" w:hAnsi="Times New Roman"/>
          <w:sz w:val="24"/>
          <w:szCs w:val="24"/>
        </w:rPr>
        <w:t>) је тип који не може да се инстанцира али може да има атрибуте и релацијске улоге;</w:t>
      </w:r>
    </w:p>
    <w:p w:rsidR="00531074" w:rsidRPr="007700CB" w:rsidRDefault="00531074" w:rsidP="00531074">
      <w:pPr>
        <w:pStyle w:val="ListParagraph"/>
        <w:numPr>
          <w:ilvl w:val="0"/>
          <w:numId w:val="1"/>
        </w:numPr>
        <w:tabs>
          <w:tab w:val="left" w:pos="1701"/>
        </w:tabs>
        <w:ind w:left="0" w:firstLine="1418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„асоцијативна улога” (</w:t>
      </w:r>
      <w:r w:rsidRPr="007700CB">
        <w:rPr>
          <w:rFonts w:ascii="Times New Roman" w:hAnsi="Times New Roman"/>
          <w:i/>
          <w:sz w:val="24"/>
          <w:szCs w:val="24"/>
        </w:rPr>
        <w:t>association role</w:t>
      </w:r>
      <w:r w:rsidRPr="007700CB">
        <w:rPr>
          <w:rFonts w:ascii="Times New Roman" w:hAnsi="Times New Roman"/>
          <w:sz w:val="24"/>
          <w:szCs w:val="24"/>
        </w:rPr>
        <w:t>) је вредност или објекат, са којима је тип у релацији, у складу са чланом 20. став 2. тачка 5) Закона;</w:t>
      </w:r>
    </w:p>
    <w:p w:rsidR="00531074" w:rsidRPr="007700CB" w:rsidRDefault="00531074" w:rsidP="00531074">
      <w:pPr>
        <w:pStyle w:val="ListParagraph"/>
        <w:numPr>
          <w:ilvl w:val="0"/>
          <w:numId w:val="1"/>
        </w:numPr>
        <w:tabs>
          <w:tab w:val="left" w:pos="1701"/>
        </w:tabs>
        <w:ind w:left="0" w:firstLine="1418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„атрибут” (</w:t>
      </w:r>
      <w:r w:rsidRPr="007700CB">
        <w:rPr>
          <w:rFonts w:ascii="Times New Roman" w:hAnsi="Times New Roman"/>
          <w:i/>
          <w:sz w:val="24"/>
          <w:szCs w:val="24"/>
        </w:rPr>
        <w:t>attribute</w:t>
      </w:r>
      <w:r w:rsidRPr="007700CB">
        <w:rPr>
          <w:rFonts w:ascii="Times New Roman" w:hAnsi="Times New Roman"/>
          <w:sz w:val="24"/>
          <w:szCs w:val="24"/>
        </w:rPr>
        <w:t>) је карактеристика типа у складу чланом 20. став 2. тачка 6) Закона;</w:t>
      </w:r>
    </w:p>
    <w:p w:rsidR="00531074" w:rsidRPr="007700CB" w:rsidRDefault="00531074" w:rsidP="00531074">
      <w:pPr>
        <w:pStyle w:val="ListParagraph"/>
        <w:numPr>
          <w:ilvl w:val="0"/>
          <w:numId w:val="1"/>
        </w:numPr>
        <w:tabs>
          <w:tab w:val="left" w:pos="1701"/>
        </w:tabs>
        <w:ind w:left="0" w:firstLine="1418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„шифарник” (</w:t>
      </w:r>
      <w:r w:rsidRPr="007700CB">
        <w:rPr>
          <w:rFonts w:ascii="Times New Roman" w:hAnsi="Times New Roman"/>
          <w:i/>
          <w:sz w:val="24"/>
          <w:szCs w:val="24"/>
        </w:rPr>
        <w:t>code list</w:t>
      </w:r>
      <w:r w:rsidRPr="007700CB">
        <w:rPr>
          <w:rFonts w:ascii="Times New Roman" w:hAnsi="Times New Roman"/>
          <w:sz w:val="24"/>
          <w:szCs w:val="24"/>
        </w:rPr>
        <w:t>) је отворена енумерација која може да се прошири;</w:t>
      </w:r>
    </w:p>
    <w:p w:rsidR="00531074" w:rsidRPr="007700CB" w:rsidRDefault="00531074" w:rsidP="00531074">
      <w:pPr>
        <w:pStyle w:val="ListParagraph"/>
        <w:numPr>
          <w:ilvl w:val="0"/>
          <w:numId w:val="1"/>
        </w:numPr>
        <w:tabs>
          <w:tab w:val="left" w:pos="1701"/>
        </w:tabs>
        <w:ind w:left="0" w:firstLine="1418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„тип података” (</w:t>
      </w:r>
      <w:r w:rsidRPr="007700CB">
        <w:rPr>
          <w:rFonts w:ascii="Times New Roman" w:hAnsi="Times New Roman"/>
          <w:i/>
          <w:sz w:val="24"/>
          <w:szCs w:val="24"/>
        </w:rPr>
        <w:t>data type</w:t>
      </w:r>
      <w:r w:rsidRPr="007700CB">
        <w:rPr>
          <w:rFonts w:ascii="Times New Roman" w:hAnsi="Times New Roman"/>
          <w:sz w:val="24"/>
          <w:szCs w:val="24"/>
        </w:rPr>
        <w:t>) је описник скупа вредности којима недостаје идентитет, у складу са стандардом ISO/TS 19103:2005;</w:t>
      </w:r>
    </w:p>
    <w:p w:rsidR="00531074" w:rsidRPr="007700CB" w:rsidRDefault="00531074" w:rsidP="00531074">
      <w:pPr>
        <w:pStyle w:val="ListParagraph"/>
        <w:numPr>
          <w:ilvl w:val="0"/>
          <w:numId w:val="1"/>
        </w:numPr>
        <w:tabs>
          <w:tab w:val="left" w:pos="1701"/>
        </w:tabs>
        <w:ind w:left="0" w:firstLine="1418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„енумерација” (</w:t>
      </w:r>
      <w:r w:rsidRPr="007700CB">
        <w:rPr>
          <w:rFonts w:ascii="Times New Roman" w:hAnsi="Times New Roman"/>
          <w:i/>
          <w:sz w:val="24"/>
          <w:szCs w:val="24"/>
        </w:rPr>
        <w:t>enumeration</w:t>
      </w:r>
      <w:r w:rsidRPr="007700CB">
        <w:rPr>
          <w:rFonts w:ascii="Times New Roman" w:hAnsi="Times New Roman"/>
          <w:sz w:val="24"/>
          <w:szCs w:val="24"/>
        </w:rPr>
        <w:t>) је тип податка чије инстанце чине сталан списак именованих дословних вредности; атрибути енумерисаног типа могу да имају само вредности са тог списка;</w:t>
      </w:r>
    </w:p>
    <w:p w:rsidR="00531074" w:rsidRPr="007700CB" w:rsidRDefault="00531074" w:rsidP="00531074">
      <w:pPr>
        <w:pStyle w:val="ListParagraph"/>
        <w:numPr>
          <w:ilvl w:val="0"/>
          <w:numId w:val="1"/>
        </w:numPr>
        <w:tabs>
          <w:tab w:val="left" w:pos="1701"/>
        </w:tabs>
        <w:ind w:left="0" w:firstLine="1418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„спољни објектни идентификатор” (</w:t>
      </w:r>
      <w:r w:rsidRPr="007700CB">
        <w:rPr>
          <w:rFonts w:ascii="Times New Roman" w:hAnsi="Times New Roman"/>
          <w:i/>
          <w:sz w:val="24"/>
          <w:szCs w:val="24"/>
        </w:rPr>
        <w:t>external object identifier</w:t>
      </w:r>
      <w:r w:rsidRPr="007700CB">
        <w:rPr>
          <w:rFonts w:ascii="Times New Roman" w:hAnsi="Times New Roman"/>
          <w:sz w:val="24"/>
          <w:szCs w:val="24"/>
        </w:rPr>
        <w:t>) је јединствени објектни идентификатор који објављује надлежно тело, а кога спољне апликације могу да користе за упућивање на геопросторни објекат;</w:t>
      </w:r>
    </w:p>
    <w:p w:rsidR="00531074" w:rsidRPr="007700CB" w:rsidRDefault="00531074" w:rsidP="00531074">
      <w:pPr>
        <w:pStyle w:val="ListParagraph"/>
        <w:numPr>
          <w:ilvl w:val="0"/>
          <w:numId w:val="1"/>
        </w:numPr>
        <w:tabs>
          <w:tab w:val="left" w:pos="1701"/>
        </w:tabs>
        <w:ind w:left="0" w:firstLine="1418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„идентификатор” (</w:t>
      </w:r>
      <w:r w:rsidRPr="007700CB">
        <w:rPr>
          <w:rFonts w:ascii="Times New Roman" w:hAnsi="Times New Roman"/>
          <w:i/>
          <w:sz w:val="24"/>
          <w:szCs w:val="24"/>
        </w:rPr>
        <w:t>identifier</w:t>
      </w:r>
      <w:r w:rsidRPr="007700CB">
        <w:rPr>
          <w:rFonts w:ascii="Times New Roman" w:hAnsi="Times New Roman"/>
          <w:sz w:val="24"/>
          <w:szCs w:val="24"/>
        </w:rPr>
        <w:t>) је језички независтан низ знакова којима на јединствен и трајан начин може да се означи оно на шта се он односи, у складу са стандардом EN ISO 19135:2007;</w:t>
      </w:r>
    </w:p>
    <w:p w:rsidR="00531074" w:rsidRPr="007700CB" w:rsidRDefault="00531074" w:rsidP="00531074">
      <w:pPr>
        <w:pStyle w:val="ListParagraph"/>
        <w:numPr>
          <w:ilvl w:val="0"/>
          <w:numId w:val="1"/>
        </w:numPr>
        <w:tabs>
          <w:tab w:val="left" w:pos="1701"/>
        </w:tabs>
        <w:ind w:left="0" w:firstLine="1418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„инстанцирање” (</w:t>
      </w:r>
      <w:r w:rsidRPr="007700CB">
        <w:rPr>
          <w:rFonts w:ascii="Times New Roman" w:hAnsi="Times New Roman"/>
          <w:i/>
          <w:sz w:val="24"/>
          <w:szCs w:val="24"/>
        </w:rPr>
        <w:t>instantiate</w:t>
      </w:r>
      <w:r w:rsidRPr="007700CB">
        <w:rPr>
          <w:rFonts w:ascii="Times New Roman" w:hAnsi="Times New Roman"/>
          <w:sz w:val="24"/>
          <w:szCs w:val="24"/>
        </w:rPr>
        <w:t>) значи креирати објекат који је у складу са дефиницијом, атрибутима, асоцијативним улогама и ограничењима утврђеним за инстанцирани тип;</w:t>
      </w:r>
    </w:p>
    <w:p w:rsidR="00531074" w:rsidRPr="007700CB" w:rsidRDefault="00531074" w:rsidP="00531074">
      <w:pPr>
        <w:pStyle w:val="ListParagraph"/>
        <w:numPr>
          <w:ilvl w:val="0"/>
          <w:numId w:val="1"/>
        </w:numPr>
        <w:tabs>
          <w:tab w:val="left" w:pos="1701"/>
          <w:tab w:val="left" w:pos="1843"/>
        </w:tabs>
        <w:ind w:left="0" w:firstLine="1418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„слој” (</w:t>
      </w:r>
      <w:r w:rsidRPr="007700CB">
        <w:rPr>
          <w:rFonts w:ascii="Times New Roman" w:hAnsi="Times New Roman"/>
          <w:i/>
          <w:sz w:val="24"/>
          <w:szCs w:val="24"/>
        </w:rPr>
        <w:t>layer</w:t>
      </w:r>
      <w:r w:rsidRPr="007700CB">
        <w:rPr>
          <w:rFonts w:ascii="Times New Roman" w:hAnsi="Times New Roman"/>
          <w:sz w:val="24"/>
          <w:szCs w:val="24"/>
        </w:rPr>
        <w:t>) је основна јединица географских информација која може бити захтевана од сервера у облику карте у складу са стандардом EN ISO 19128:2008;</w:t>
      </w:r>
    </w:p>
    <w:p w:rsidR="00531074" w:rsidRPr="007700CB" w:rsidRDefault="00531074" w:rsidP="00531074">
      <w:pPr>
        <w:pStyle w:val="ListParagraph"/>
        <w:numPr>
          <w:ilvl w:val="0"/>
          <w:numId w:val="1"/>
        </w:numPr>
        <w:tabs>
          <w:tab w:val="left" w:pos="1701"/>
          <w:tab w:val="left" w:pos="1843"/>
        </w:tabs>
        <w:ind w:left="0" w:firstLine="1418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lastRenderedPageBreak/>
        <w:t>„информације о животном циклусу” (</w:t>
      </w:r>
      <w:r w:rsidRPr="007700CB">
        <w:rPr>
          <w:rFonts w:ascii="Times New Roman" w:hAnsi="Times New Roman"/>
          <w:i/>
          <w:sz w:val="24"/>
          <w:szCs w:val="24"/>
        </w:rPr>
        <w:t>life-cycle information</w:t>
      </w:r>
      <w:r w:rsidRPr="007700CB">
        <w:rPr>
          <w:rFonts w:ascii="Times New Roman" w:hAnsi="Times New Roman"/>
          <w:sz w:val="24"/>
          <w:szCs w:val="24"/>
        </w:rPr>
        <w:t>) су низ својстава геопросторног објекта која описују временске карактеристике верзије геопросторног објекта или промене у верзијама;</w:t>
      </w:r>
    </w:p>
    <w:p w:rsidR="00531074" w:rsidRPr="007700CB" w:rsidRDefault="00531074" w:rsidP="00531074">
      <w:pPr>
        <w:pStyle w:val="ListParagraph"/>
        <w:numPr>
          <w:ilvl w:val="0"/>
          <w:numId w:val="1"/>
        </w:numPr>
        <w:tabs>
          <w:tab w:val="left" w:pos="1701"/>
          <w:tab w:val="left" w:pos="1843"/>
        </w:tabs>
        <w:ind w:left="0" w:firstLine="1418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„елемент метаподатака” (</w:t>
      </w:r>
      <w:r w:rsidRPr="007700CB">
        <w:rPr>
          <w:rFonts w:ascii="Times New Roman" w:hAnsi="Times New Roman"/>
          <w:i/>
          <w:sz w:val="24"/>
          <w:szCs w:val="24"/>
        </w:rPr>
        <w:t>metadata element</w:t>
      </w:r>
      <w:r w:rsidRPr="007700CB">
        <w:rPr>
          <w:rFonts w:ascii="Times New Roman" w:hAnsi="Times New Roman"/>
          <w:sz w:val="24"/>
          <w:szCs w:val="24"/>
        </w:rPr>
        <w:t>) је засебна јединица метаподатака, у складу са стандардом EN ISO 19115:2005/AC:2008;</w:t>
      </w:r>
    </w:p>
    <w:p w:rsidR="00531074" w:rsidRPr="007700CB" w:rsidRDefault="00531074" w:rsidP="00531074">
      <w:pPr>
        <w:pStyle w:val="ListParagraph"/>
        <w:numPr>
          <w:ilvl w:val="0"/>
          <w:numId w:val="1"/>
        </w:numPr>
        <w:tabs>
          <w:tab w:val="left" w:pos="1701"/>
          <w:tab w:val="left" w:pos="1843"/>
        </w:tabs>
        <w:ind w:left="0" w:firstLine="1418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„пакет” (</w:t>
      </w:r>
      <w:r w:rsidRPr="007700CB">
        <w:rPr>
          <w:rFonts w:ascii="Times New Roman" w:hAnsi="Times New Roman"/>
          <w:i/>
          <w:sz w:val="24"/>
          <w:szCs w:val="24"/>
        </w:rPr>
        <w:t>package</w:t>
      </w:r>
      <w:r w:rsidRPr="007700CB">
        <w:rPr>
          <w:rFonts w:ascii="Times New Roman" w:hAnsi="Times New Roman"/>
          <w:sz w:val="24"/>
          <w:szCs w:val="24"/>
        </w:rPr>
        <w:t>) је механизам опште намене за организовање елемената у групе;</w:t>
      </w:r>
    </w:p>
    <w:p w:rsidR="00531074" w:rsidRPr="007700CB" w:rsidRDefault="00531074" w:rsidP="00531074">
      <w:pPr>
        <w:pStyle w:val="ListParagraph"/>
        <w:numPr>
          <w:ilvl w:val="0"/>
          <w:numId w:val="1"/>
        </w:numPr>
        <w:tabs>
          <w:tab w:val="left" w:pos="1701"/>
          <w:tab w:val="left" w:pos="1843"/>
        </w:tabs>
        <w:ind w:left="0" w:firstLine="1418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„регистар” (</w:t>
      </w:r>
      <w:r w:rsidRPr="007700CB">
        <w:rPr>
          <w:rFonts w:ascii="Times New Roman" w:hAnsi="Times New Roman"/>
          <w:i/>
          <w:sz w:val="24"/>
          <w:szCs w:val="24"/>
        </w:rPr>
        <w:t>register</w:t>
      </w:r>
      <w:r w:rsidRPr="007700CB">
        <w:rPr>
          <w:rFonts w:ascii="Times New Roman" w:hAnsi="Times New Roman"/>
          <w:sz w:val="24"/>
          <w:szCs w:val="24"/>
        </w:rPr>
        <w:t>) је скуп датотека сa идентификаторима који су додељени ставкама и садрже опис повезаних ставки, у складу са стандардом EN ISO 19135:2007;</w:t>
      </w:r>
    </w:p>
    <w:p w:rsidR="00531074" w:rsidRPr="007700CB" w:rsidRDefault="00531074" w:rsidP="00531074">
      <w:pPr>
        <w:pStyle w:val="ListParagraph"/>
        <w:numPr>
          <w:ilvl w:val="0"/>
          <w:numId w:val="1"/>
        </w:numPr>
        <w:tabs>
          <w:tab w:val="left" w:pos="1701"/>
          <w:tab w:val="left" w:pos="1843"/>
        </w:tabs>
        <w:ind w:left="0" w:firstLine="1418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„тип геопросторног објекта” (</w:t>
      </w:r>
      <w:r w:rsidRPr="007700CB">
        <w:rPr>
          <w:rFonts w:ascii="Times New Roman" w:hAnsi="Times New Roman"/>
          <w:i/>
          <w:sz w:val="24"/>
          <w:szCs w:val="24"/>
        </w:rPr>
        <w:t>spatial object type</w:t>
      </w:r>
      <w:r w:rsidRPr="007700CB">
        <w:rPr>
          <w:rFonts w:ascii="Times New Roman" w:hAnsi="Times New Roman"/>
          <w:sz w:val="24"/>
          <w:szCs w:val="24"/>
        </w:rPr>
        <w:t>) је класификација геопросторних објеката;</w:t>
      </w:r>
    </w:p>
    <w:p w:rsidR="00531074" w:rsidRPr="007700CB" w:rsidRDefault="00531074" w:rsidP="00531074">
      <w:pPr>
        <w:pStyle w:val="ListParagraph"/>
        <w:numPr>
          <w:ilvl w:val="0"/>
          <w:numId w:val="1"/>
        </w:numPr>
        <w:tabs>
          <w:tab w:val="left" w:pos="1701"/>
          <w:tab w:val="left" w:pos="1843"/>
        </w:tabs>
        <w:ind w:left="0" w:firstLine="1418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„стил” (</w:t>
      </w:r>
      <w:r w:rsidRPr="007700CB">
        <w:rPr>
          <w:rFonts w:ascii="Times New Roman" w:hAnsi="Times New Roman"/>
          <w:i/>
          <w:sz w:val="24"/>
          <w:szCs w:val="24"/>
        </w:rPr>
        <w:t>style</w:t>
      </w:r>
      <w:r w:rsidRPr="007700CB">
        <w:rPr>
          <w:rFonts w:ascii="Times New Roman" w:hAnsi="Times New Roman"/>
          <w:sz w:val="24"/>
          <w:szCs w:val="24"/>
        </w:rPr>
        <w:t>) је картирање геопросторних објеката и њихових својстава и ограничења коришћењем рачунарских прилагођених симбола који се користе за израду карата;</w:t>
      </w:r>
    </w:p>
    <w:p w:rsidR="00531074" w:rsidRPr="007700CB" w:rsidRDefault="00531074" w:rsidP="00531074">
      <w:pPr>
        <w:pStyle w:val="ListParagraph"/>
        <w:numPr>
          <w:ilvl w:val="0"/>
          <w:numId w:val="1"/>
        </w:numPr>
        <w:tabs>
          <w:tab w:val="left" w:pos="1701"/>
          <w:tab w:val="left" w:pos="1843"/>
        </w:tabs>
        <w:ind w:left="0" w:firstLine="1418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„подтип” (</w:t>
      </w:r>
      <w:r w:rsidRPr="007700CB">
        <w:rPr>
          <w:rFonts w:ascii="Times New Roman" w:hAnsi="Times New Roman"/>
          <w:i/>
          <w:sz w:val="24"/>
          <w:szCs w:val="24"/>
        </w:rPr>
        <w:t>sub-type of</w:t>
      </w:r>
      <w:r w:rsidRPr="007700CB">
        <w:rPr>
          <w:rFonts w:ascii="Times New Roman" w:hAnsi="Times New Roman"/>
          <w:sz w:val="24"/>
          <w:szCs w:val="24"/>
        </w:rPr>
        <w:t>) је однос између одређенијег типа и општијег типа, при чему је одређенији тип у потупности у складу с општијим типом и садржи додатне информације у складу са стандардом ISO/TS 19103:2005;</w:t>
      </w:r>
    </w:p>
    <w:p w:rsidR="00531074" w:rsidRPr="007700CB" w:rsidRDefault="00531074" w:rsidP="00531074">
      <w:pPr>
        <w:pStyle w:val="ListParagraph"/>
        <w:numPr>
          <w:ilvl w:val="0"/>
          <w:numId w:val="1"/>
        </w:numPr>
        <w:tabs>
          <w:tab w:val="left" w:pos="1701"/>
          <w:tab w:val="left" w:pos="1843"/>
        </w:tabs>
        <w:ind w:left="0" w:firstLine="1418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„тип” (</w:t>
      </w:r>
      <w:r w:rsidRPr="007700CB">
        <w:rPr>
          <w:rFonts w:ascii="Times New Roman" w:hAnsi="Times New Roman"/>
          <w:i/>
          <w:sz w:val="24"/>
          <w:szCs w:val="24"/>
        </w:rPr>
        <w:t>type</w:t>
      </w:r>
      <w:r w:rsidRPr="007700CB">
        <w:rPr>
          <w:rFonts w:ascii="Times New Roman" w:hAnsi="Times New Roman"/>
          <w:sz w:val="24"/>
          <w:szCs w:val="24"/>
        </w:rPr>
        <w:t>) је тип геопросторног објекта или тип податка;</w:t>
      </w:r>
    </w:p>
    <w:p w:rsidR="00531074" w:rsidRPr="007700CB" w:rsidRDefault="00531074" w:rsidP="00531074">
      <w:pPr>
        <w:pStyle w:val="ListParagraph"/>
        <w:numPr>
          <w:ilvl w:val="0"/>
          <w:numId w:val="1"/>
        </w:numPr>
        <w:tabs>
          <w:tab w:val="left" w:pos="1701"/>
          <w:tab w:val="left" w:pos="1843"/>
        </w:tabs>
        <w:ind w:left="0" w:firstLine="1418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„необавезан” (</w:t>
      </w:r>
      <w:r w:rsidRPr="007700CB">
        <w:rPr>
          <w:rFonts w:ascii="Times New Roman" w:hAnsi="Times New Roman"/>
          <w:i/>
          <w:sz w:val="24"/>
          <w:szCs w:val="24"/>
        </w:rPr>
        <w:t>voidable</w:t>
      </w:r>
      <w:r w:rsidRPr="007700CB">
        <w:rPr>
          <w:rFonts w:ascii="Times New Roman" w:hAnsi="Times New Roman"/>
          <w:sz w:val="24"/>
          <w:szCs w:val="24"/>
        </w:rPr>
        <w:t>) значи да атрибут или релацијска улога може имати вредност „</w:t>
      </w:r>
      <w:r w:rsidRPr="007700CB">
        <w:rPr>
          <w:rFonts w:ascii="Times New Roman" w:hAnsi="Times New Roman"/>
          <w:i/>
          <w:sz w:val="24"/>
          <w:szCs w:val="24"/>
        </w:rPr>
        <w:t>void</w:t>
      </w:r>
      <w:r w:rsidRPr="007700CB">
        <w:rPr>
          <w:rFonts w:ascii="Times New Roman" w:hAnsi="Times New Roman"/>
          <w:sz w:val="24"/>
          <w:szCs w:val="24"/>
        </w:rPr>
        <w:t>” ако скупови геопросторних података не садрже одговарајућу вредност, односно ако одговарајућа вредност не може да се изведе из постојећих</w:t>
      </w:r>
      <w:r w:rsidR="008C4766" w:rsidRPr="007700CB">
        <w:rPr>
          <w:rFonts w:ascii="Times New Roman" w:hAnsi="Times New Roman"/>
          <w:sz w:val="24"/>
          <w:szCs w:val="24"/>
        </w:rPr>
        <w:t xml:space="preserve"> вредности уз разумне трошкове; у</w:t>
      </w:r>
      <w:r w:rsidRPr="007700CB">
        <w:rPr>
          <w:rFonts w:ascii="Times New Roman" w:hAnsi="Times New Roman"/>
          <w:sz w:val="24"/>
          <w:szCs w:val="24"/>
        </w:rPr>
        <w:t xml:space="preserve"> том случају се за вредност „</w:t>
      </w:r>
      <w:r w:rsidRPr="007700CB">
        <w:rPr>
          <w:rFonts w:ascii="Times New Roman" w:hAnsi="Times New Roman"/>
          <w:i/>
          <w:sz w:val="24"/>
          <w:szCs w:val="24"/>
        </w:rPr>
        <w:t>void</w:t>
      </w:r>
      <w:r w:rsidRPr="007700CB">
        <w:rPr>
          <w:rFonts w:ascii="Times New Roman" w:hAnsi="Times New Roman"/>
          <w:sz w:val="24"/>
          <w:szCs w:val="24"/>
        </w:rPr>
        <w:t xml:space="preserve">” поље у табели не оставља празно већ је потребно навести разлог „необавезности” који може бити </w:t>
      </w:r>
      <w:r w:rsidR="008C4766" w:rsidRPr="007700CB">
        <w:rPr>
          <w:rFonts w:ascii="Times New Roman" w:hAnsi="Times New Roman"/>
          <w:sz w:val="24"/>
          <w:szCs w:val="24"/>
        </w:rPr>
        <w:t>„</w:t>
      </w:r>
      <w:r w:rsidRPr="007700CB">
        <w:rPr>
          <w:rFonts w:ascii="Times New Roman" w:hAnsi="Times New Roman"/>
          <w:i/>
          <w:sz w:val="24"/>
          <w:szCs w:val="24"/>
        </w:rPr>
        <w:t>unpopulated</w:t>
      </w:r>
      <w:r w:rsidRPr="007700CB">
        <w:rPr>
          <w:rFonts w:ascii="Times New Roman" w:hAnsi="Times New Roman"/>
          <w:sz w:val="24"/>
          <w:szCs w:val="24"/>
        </w:rPr>
        <w:t xml:space="preserve">” – непопуњено или </w:t>
      </w:r>
      <w:r w:rsidR="008C4766" w:rsidRPr="007700CB">
        <w:rPr>
          <w:rFonts w:ascii="Times New Roman" w:hAnsi="Times New Roman"/>
          <w:sz w:val="24"/>
          <w:szCs w:val="24"/>
        </w:rPr>
        <w:t>„</w:t>
      </w:r>
      <w:r w:rsidRPr="007700CB">
        <w:rPr>
          <w:rFonts w:ascii="Times New Roman" w:hAnsi="Times New Roman"/>
          <w:i/>
          <w:sz w:val="24"/>
          <w:szCs w:val="24"/>
        </w:rPr>
        <w:t>unknown</w:t>
      </w:r>
      <w:r w:rsidRPr="007700CB">
        <w:rPr>
          <w:rFonts w:ascii="Times New Roman" w:hAnsi="Times New Roman"/>
          <w:sz w:val="24"/>
          <w:szCs w:val="24"/>
        </w:rPr>
        <w:t>” – непознато; ако се атрибут или релацијска улога не третирају у односу на вредност „необавезни” поље у табели у коме се наводи разлог „необавезности” оставља се празно;</w:t>
      </w:r>
    </w:p>
    <w:p w:rsidR="00531074" w:rsidRPr="007700CB" w:rsidRDefault="00531074" w:rsidP="00531074">
      <w:pPr>
        <w:pStyle w:val="ListParagraph"/>
        <w:numPr>
          <w:ilvl w:val="0"/>
          <w:numId w:val="1"/>
        </w:numPr>
        <w:tabs>
          <w:tab w:val="left" w:pos="1701"/>
          <w:tab w:val="left" w:pos="1843"/>
        </w:tabs>
        <w:ind w:left="0" w:firstLine="1418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„својство” (</w:t>
      </w:r>
      <w:r w:rsidRPr="007700CB">
        <w:rPr>
          <w:rFonts w:ascii="Times New Roman" w:hAnsi="Times New Roman"/>
          <w:i/>
          <w:sz w:val="24"/>
          <w:szCs w:val="24"/>
        </w:rPr>
        <w:t>property</w:t>
      </w:r>
      <w:r w:rsidRPr="007700CB">
        <w:rPr>
          <w:rFonts w:ascii="Times New Roman" w:hAnsi="Times New Roman"/>
          <w:sz w:val="24"/>
          <w:szCs w:val="24"/>
        </w:rPr>
        <w:t>) је атрибут или релацијска улога;</w:t>
      </w:r>
    </w:p>
    <w:p w:rsidR="00531074" w:rsidRPr="007700CB" w:rsidRDefault="00531074" w:rsidP="00531074">
      <w:pPr>
        <w:pStyle w:val="ListParagraph"/>
        <w:numPr>
          <w:ilvl w:val="0"/>
          <w:numId w:val="1"/>
        </w:numPr>
        <w:tabs>
          <w:tab w:val="left" w:pos="1701"/>
          <w:tab w:val="left" w:pos="1843"/>
        </w:tabs>
        <w:ind w:left="0" w:firstLine="1418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„тип уније” (</w:t>
      </w:r>
      <w:r w:rsidRPr="007700CB">
        <w:rPr>
          <w:rFonts w:ascii="Times New Roman" w:hAnsi="Times New Roman"/>
          <w:i/>
          <w:sz w:val="24"/>
          <w:szCs w:val="24"/>
        </w:rPr>
        <w:t>union type</w:t>
      </w:r>
      <w:r w:rsidRPr="007700CB">
        <w:rPr>
          <w:rFonts w:ascii="Times New Roman" w:hAnsi="Times New Roman"/>
          <w:sz w:val="24"/>
          <w:szCs w:val="24"/>
        </w:rPr>
        <w:t>) је тип који се састоји од искључиво једне од више алтернатива (наведених као атрибути чланова), у складу са стандардом ISO/TS 19103:2005;</w:t>
      </w:r>
    </w:p>
    <w:p w:rsidR="00531074" w:rsidRPr="007700CB" w:rsidRDefault="00531074" w:rsidP="00531074">
      <w:pPr>
        <w:pStyle w:val="ListParagraph"/>
        <w:numPr>
          <w:ilvl w:val="0"/>
          <w:numId w:val="1"/>
        </w:numPr>
        <w:tabs>
          <w:tab w:val="left" w:pos="1701"/>
          <w:tab w:val="left" w:pos="1843"/>
        </w:tabs>
        <w:ind w:left="0" w:firstLine="1418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„релацијска класа” (</w:t>
      </w:r>
      <w:r w:rsidRPr="007700CB">
        <w:rPr>
          <w:rFonts w:ascii="Times New Roman" w:hAnsi="Times New Roman"/>
          <w:i/>
          <w:sz w:val="24"/>
          <w:szCs w:val="24"/>
        </w:rPr>
        <w:t>association class</w:t>
      </w:r>
      <w:r w:rsidRPr="007700CB">
        <w:rPr>
          <w:rFonts w:ascii="Times New Roman" w:hAnsi="Times New Roman"/>
          <w:sz w:val="24"/>
          <w:szCs w:val="24"/>
        </w:rPr>
        <w:t>) је тип који дефинише додатна својства односа између два друга типа;</w:t>
      </w:r>
    </w:p>
    <w:p w:rsidR="00531074" w:rsidRPr="007700CB" w:rsidRDefault="00531074" w:rsidP="00531074">
      <w:pPr>
        <w:pStyle w:val="ListParagraph"/>
        <w:numPr>
          <w:ilvl w:val="0"/>
          <w:numId w:val="1"/>
        </w:numPr>
        <w:tabs>
          <w:tab w:val="left" w:pos="1701"/>
          <w:tab w:val="left" w:pos="1843"/>
        </w:tabs>
        <w:ind w:left="0" w:firstLine="1418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„покривач” (</w:t>
      </w:r>
      <w:r w:rsidRPr="007700CB">
        <w:rPr>
          <w:rFonts w:ascii="Times New Roman" w:hAnsi="Times New Roman"/>
          <w:i/>
          <w:sz w:val="24"/>
          <w:szCs w:val="24"/>
        </w:rPr>
        <w:t>coverage</w:t>
      </w:r>
      <w:r w:rsidRPr="007700CB">
        <w:rPr>
          <w:rFonts w:ascii="Times New Roman" w:hAnsi="Times New Roman"/>
          <w:sz w:val="24"/>
          <w:szCs w:val="24"/>
        </w:rPr>
        <w:t>) је геопросторни објекат који делује као функција и враћа вредности из свог опсега за сваку директну позицију унутар његовог просторног, временског или геопросторно-временског домена, у складу са стандардом ISO 19123:2007;</w:t>
      </w:r>
    </w:p>
    <w:p w:rsidR="00531074" w:rsidRPr="007700CB" w:rsidRDefault="00531074" w:rsidP="00531074">
      <w:pPr>
        <w:pStyle w:val="ListParagraph"/>
        <w:numPr>
          <w:ilvl w:val="0"/>
          <w:numId w:val="1"/>
        </w:numPr>
        <w:tabs>
          <w:tab w:val="left" w:pos="1701"/>
          <w:tab w:val="left" w:pos="1843"/>
        </w:tabs>
        <w:ind w:left="0" w:firstLine="1418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„домен” (</w:t>
      </w:r>
      <w:r w:rsidRPr="007700CB">
        <w:rPr>
          <w:rFonts w:ascii="Times New Roman" w:hAnsi="Times New Roman"/>
          <w:i/>
          <w:sz w:val="24"/>
          <w:szCs w:val="24"/>
        </w:rPr>
        <w:t>domain</w:t>
      </w:r>
      <w:r w:rsidRPr="007700CB">
        <w:rPr>
          <w:rFonts w:ascii="Times New Roman" w:hAnsi="Times New Roman"/>
          <w:sz w:val="24"/>
          <w:szCs w:val="24"/>
        </w:rPr>
        <w:t>) је тачно утврђен скуп, у складу са стандардом ISO/TS 19103:2005;</w:t>
      </w:r>
    </w:p>
    <w:p w:rsidR="00531074" w:rsidRPr="007700CB" w:rsidRDefault="00531074" w:rsidP="00531074">
      <w:pPr>
        <w:pStyle w:val="ListParagraph"/>
        <w:numPr>
          <w:ilvl w:val="0"/>
          <w:numId w:val="1"/>
        </w:numPr>
        <w:tabs>
          <w:tab w:val="left" w:pos="1701"/>
          <w:tab w:val="left" w:pos="1843"/>
        </w:tabs>
        <w:ind w:left="0" w:firstLine="1418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„опсег” (</w:t>
      </w:r>
      <w:r w:rsidRPr="007700CB">
        <w:rPr>
          <w:rFonts w:ascii="Times New Roman" w:hAnsi="Times New Roman"/>
          <w:i/>
          <w:sz w:val="24"/>
          <w:szCs w:val="24"/>
        </w:rPr>
        <w:t>range</w:t>
      </w:r>
      <w:r w:rsidRPr="007700CB">
        <w:rPr>
          <w:rFonts w:ascii="Times New Roman" w:hAnsi="Times New Roman"/>
          <w:sz w:val="24"/>
          <w:szCs w:val="24"/>
        </w:rPr>
        <w:t>) је скуп вредности атрибута објеката повезаних функцијом са елементима домена покривача, у складу са EN ISO 19123:2007;</w:t>
      </w:r>
    </w:p>
    <w:p w:rsidR="00531074" w:rsidRPr="007700CB" w:rsidRDefault="00531074" w:rsidP="00531074">
      <w:pPr>
        <w:pStyle w:val="ListParagraph"/>
        <w:numPr>
          <w:ilvl w:val="0"/>
          <w:numId w:val="1"/>
        </w:numPr>
        <w:tabs>
          <w:tab w:val="left" w:pos="1701"/>
          <w:tab w:val="left" w:pos="1843"/>
        </w:tabs>
        <w:ind w:left="0" w:firstLine="1418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„ректификован грид” (</w:t>
      </w:r>
      <w:r w:rsidRPr="007700CB">
        <w:rPr>
          <w:rFonts w:ascii="Times New Roman" w:hAnsi="Times New Roman"/>
          <w:i/>
          <w:sz w:val="24"/>
          <w:szCs w:val="24"/>
        </w:rPr>
        <w:t>rectified grid</w:t>
      </w:r>
      <w:r w:rsidRPr="007700CB">
        <w:rPr>
          <w:rFonts w:ascii="Times New Roman" w:hAnsi="Times New Roman"/>
          <w:sz w:val="24"/>
          <w:szCs w:val="24"/>
        </w:rPr>
        <w:t>) је грид за који постоји афина трансформација између координата грида и координата координатног референтног система, у складу са EN ISO 19123:2007;</w:t>
      </w:r>
    </w:p>
    <w:p w:rsidR="00531074" w:rsidRPr="007700CB" w:rsidRDefault="00531074" w:rsidP="00531074">
      <w:pPr>
        <w:pStyle w:val="ListParagraph"/>
        <w:numPr>
          <w:ilvl w:val="0"/>
          <w:numId w:val="1"/>
        </w:numPr>
        <w:tabs>
          <w:tab w:val="left" w:pos="1701"/>
          <w:tab w:val="left" w:pos="1843"/>
        </w:tabs>
        <w:ind w:left="0" w:firstLine="1418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„референцијабилни грид” (</w:t>
      </w:r>
      <w:r w:rsidRPr="007700CB">
        <w:rPr>
          <w:rFonts w:ascii="Times New Roman" w:hAnsi="Times New Roman"/>
          <w:i/>
          <w:sz w:val="24"/>
          <w:szCs w:val="24"/>
        </w:rPr>
        <w:t>referenceable grid</w:t>
      </w:r>
      <w:r w:rsidRPr="007700CB">
        <w:rPr>
          <w:rFonts w:ascii="Times New Roman" w:hAnsi="Times New Roman"/>
          <w:sz w:val="24"/>
          <w:szCs w:val="24"/>
        </w:rPr>
        <w:t>) је грид повезан са трансформацијом која се може користити за конвертовање вредности координата грида у вредности координата које упућују на екстерни координатни референтни систем, у складу са EN ISO 19123:2007;</w:t>
      </w:r>
    </w:p>
    <w:p w:rsidR="00531074" w:rsidRPr="007700CB" w:rsidRDefault="00531074" w:rsidP="00531074">
      <w:pPr>
        <w:pStyle w:val="ListParagraph"/>
        <w:numPr>
          <w:ilvl w:val="0"/>
          <w:numId w:val="1"/>
        </w:numPr>
        <w:tabs>
          <w:tab w:val="left" w:pos="1701"/>
          <w:tab w:val="left" w:pos="1843"/>
        </w:tabs>
        <w:ind w:left="0" w:firstLine="1418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lastRenderedPageBreak/>
        <w:t>„теселација” (</w:t>
      </w:r>
      <w:r w:rsidRPr="007700CB">
        <w:rPr>
          <w:rFonts w:ascii="Times New Roman" w:hAnsi="Times New Roman"/>
          <w:i/>
          <w:sz w:val="24"/>
          <w:szCs w:val="24"/>
        </w:rPr>
        <w:t>tessellation</w:t>
      </w:r>
      <w:r w:rsidRPr="007700CB">
        <w:rPr>
          <w:rFonts w:ascii="Times New Roman" w:hAnsi="Times New Roman"/>
          <w:sz w:val="24"/>
          <w:szCs w:val="24"/>
        </w:rPr>
        <w:t>) је дељење неког простора у скуп суседних потпростора који имају исте димензије као и простор који се дел</w:t>
      </w:r>
      <w:r w:rsidR="00AD6827" w:rsidRPr="007700CB">
        <w:rPr>
          <w:rFonts w:ascii="Times New Roman" w:hAnsi="Times New Roman"/>
          <w:sz w:val="24"/>
          <w:szCs w:val="24"/>
        </w:rPr>
        <w:t>и;</w:t>
      </w:r>
      <w:r w:rsidRPr="007700CB">
        <w:rPr>
          <w:rFonts w:ascii="Times New Roman" w:hAnsi="Times New Roman"/>
          <w:sz w:val="24"/>
          <w:szCs w:val="24"/>
        </w:rPr>
        <w:t xml:space="preserve"> </w:t>
      </w:r>
      <w:r w:rsidR="00AD6827" w:rsidRPr="007700CB">
        <w:rPr>
          <w:rFonts w:ascii="Times New Roman" w:hAnsi="Times New Roman"/>
          <w:sz w:val="24"/>
          <w:szCs w:val="24"/>
        </w:rPr>
        <w:t>т</w:t>
      </w:r>
      <w:r w:rsidRPr="007700CB">
        <w:rPr>
          <w:rFonts w:ascii="Times New Roman" w:hAnsi="Times New Roman"/>
          <w:sz w:val="24"/>
          <w:szCs w:val="24"/>
        </w:rPr>
        <w:t>еселација у 2Д простору састоји се од скупа непреклапајућих полигона који у потпуности покривају неко подручје од интереса;</w:t>
      </w:r>
    </w:p>
    <w:p w:rsidR="00531074" w:rsidRPr="007700CB" w:rsidRDefault="00531074" w:rsidP="00531074">
      <w:pPr>
        <w:pStyle w:val="ListParagraph"/>
        <w:numPr>
          <w:ilvl w:val="0"/>
          <w:numId w:val="1"/>
        </w:numPr>
        <w:tabs>
          <w:tab w:val="left" w:pos="1701"/>
          <w:tab w:val="left" w:pos="1843"/>
        </w:tabs>
        <w:ind w:left="0" w:firstLine="1418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„ужа вредност” (</w:t>
      </w:r>
      <w:r w:rsidRPr="007700CB">
        <w:rPr>
          <w:rFonts w:ascii="Times New Roman" w:hAnsi="Times New Roman"/>
          <w:i/>
          <w:sz w:val="24"/>
          <w:szCs w:val="24"/>
        </w:rPr>
        <w:t>narrower value</w:t>
      </w:r>
      <w:r w:rsidRPr="007700CB">
        <w:rPr>
          <w:rFonts w:ascii="Times New Roman" w:hAnsi="Times New Roman"/>
          <w:sz w:val="24"/>
          <w:szCs w:val="24"/>
        </w:rPr>
        <w:t>) је вредност која се налази у хијерархијском односу са неком уопштенијом матичном вредношћу;</w:t>
      </w:r>
    </w:p>
    <w:p w:rsidR="00531074" w:rsidRPr="007700CB" w:rsidRDefault="00531074" w:rsidP="00531074">
      <w:pPr>
        <w:pStyle w:val="ListParagraph"/>
        <w:numPr>
          <w:ilvl w:val="0"/>
          <w:numId w:val="1"/>
        </w:numPr>
        <w:tabs>
          <w:tab w:val="left" w:pos="1701"/>
          <w:tab w:val="left" w:pos="1843"/>
        </w:tabs>
        <w:ind w:left="0" w:firstLine="1418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„крајња тачка” (</w:t>
      </w:r>
      <w:r w:rsidRPr="007700CB">
        <w:rPr>
          <w:rFonts w:ascii="Times New Roman" w:hAnsi="Times New Roman"/>
          <w:i/>
          <w:sz w:val="24"/>
          <w:szCs w:val="24"/>
        </w:rPr>
        <w:t>end point</w:t>
      </w:r>
      <w:r w:rsidRPr="007700CB">
        <w:rPr>
          <w:rFonts w:ascii="Times New Roman" w:hAnsi="Times New Roman"/>
          <w:sz w:val="24"/>
          <w:szCs w:val="24"/>
        </w:rPr>
        <w:t>) је интернет адреса која се користи да би се директно позвала нека операција коју пружа сервис геопросторних података;</w:t>
      </w:r>
    </w:p>
    <w:p w:rsidR="00531074" w:rsidRPr="007700CB" w:rsidRDefault="00531074" w:rsidP="00531074">
      <w:pPr>
        <w:pStyle w:val="ListParagraph"/>
        <w:numPr>
          <w:ilvl w:val="0"/>
          <w:numId w:val="1"/>
        </w:numPr>
        <w:tabs>
          <w:tab w:val="left" w:pos="1701"/>
          <w:tab w:val="left" w:pos="1843"/>
        </w:tabs>
        <w:ind w:left="0" w:firstLine="1418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„тачкa приступа” (</w:t>
      </w:r>
      <w:r w:rsidRPr="007700CB">
        <w:rPr>
          <w:rFonts w:ascii="Times New Roman" w:hAnsi="Times New Roman"/>
          <w:i/>
          <w:sz w:val="24"/>
          <w:szCs w:val="24"/>
        </w:rPr>
        <w:t>access point</w:t>
      </w:r>
      <w:r w:rsidRPr="007700CB">
        <w:rPr>
          <w:rFonts w:ascii="Times New Roman" w:hAnsi="Times New Roman"/>
          <w:sz w:val="24"/>
          <w:szCs w:val="24"/>
        </w:rPr>
        <w:t>) је интернет адреса која садржи детаљан опис сервиса геопросторних података укључујући списак крајњих тачака како би се омогућило извршење;</w:t>
      </w:r>
    </w:p>
    <w:p w:rsidR="00531074" w:rsidRPr="007700CB" w:rsidRDefault="00531074" w:rsidP="00531074">
      <w:pPr>
        <w:pStyle w:val="ListParagraph"/>
        <w:numPr>
          <w:ilvl w:val="0"/>
          <w:numId w:val="1"/>
        </w:numPr>
        <w:tabs>
          <w:tab w:val="left" w:pos="1701"/>
          <w:tab w:val="left" w:pos="1843"/>
        </w:tabs>
        <w:ind w:left="0" w:firstLine="1418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„Сервис за позивање геопр</w:t>
      </w:r>
      <w:r w:rsidR="00627B28">
        <w:rPr>
          <w:rFonts w:ascii="Times New Roman" w:hAnsi="Times New Roman"/>
          <w:sz w:val="24"/>
          <w:szCs w:val="24"/>
          <w:lang w:val="en-US"/>
        </w:rPr>
        <w:t>o</w:t>
      </w:r>
      <w:bookmarkStart w:id="0" w:name="_GoBack"/>
      <w:bookmarkEnd w:id="0"/>
      <w:r w:rsidRPr="007700CB">
        <w:rPr>
          <w:rFonts w:ascii="Times New Roman" w:hAnsi="Times New Roman"/>
          <w:sz w:val="24"/>
          <w:szCs w:val="24"/>
        </w:rPr>
        <w:t>сторних података” (</w:t>
      </w:r>
      <w:r w:rsidRPr="007700CB">
        <w:rPr>
          <w:rFonts w:ascii="Times New Roman" w:hAnsi="Times New Roman"/>
          <w:i/>
          <w:sz w:val="24"/>
          <w:szCs w:val="24"/>
        </w:rPr>
        <w:t>Invocable spatial data service</w:t>
      </w:r>
      <w:r w:rsidRPr="007700CB">
        <w:rPr>
          <w:rFonts w:ascii="Times New Roman" w:hAnsi="Times New Roman"/>
          <w:sz w:val="24"/>
          <w:szCs w:val="24"/>
        </w:rPr>
        <w:t>) односи се на следеће:</w:t>
      </w:r>
    </w:p>
    <w:p w:rsidR="00531074" w:rsidRPr="007700CB" w:rsidRDefault="008C4766" w:rsidP="00531074">
      <w:pPr>
        <w:tabs>
          <w:tab w:val="left" w:pos="1701"/>
          <w:tab w:val="left" w:pos="1843"/>
        </w:tabs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ab/>
      </w:r>
      <w:r w:rsidR="00531074" w:rsidRPr="007700CB">
        <w:rPr>
          <w:rFonts w:ascii="Times New Roman" w:hAnsi="Times New Roman"/>
          <w:sz w:val="24"/>
          <w:szCs w:val="24"/>
        </w:rPr>
        <w:t>(1) сервис геопросторних података са метаподацима који испуњавају захтеве дефинисане у Уредби о спроведбеним правилима за метаподатке националне инфраструктуре геопросторних података („Службени гласник РС”, број 54/19),</w:t>
      </w:r>
    </w:p>
    <w:p w:rsidR="00531074" w:rsidRPr="007700CB" w:rsidRDefault="008C4766" w:rsidP="00531074">
      <w:pPr>
        <w:tabs>
          <w:tab w:val="left" w:pos="1701"/>
          <w:tab w:val="left" w:pos="1843"/>
        </w:tabs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ab/>
      </w:r>
      <w:r w:rsidR="00531074" w:rsidRPr="007700CB">
        <w:rPr>
          <w:rFonts w:ascii="Times New Roman" w:hAnsi="Times New Roman"/>
          <w:sz w:val="24"/>
          <w:szCs w:val="24"/>
        </w:rPr>
        <w:t>(2) сервис геопросторних података са најмање једним локатором ресурса који је тачкa приступа,</w:t>
      </w:r>
    </w:p>
    <w:p w:rsidR="00531074" w:rsidRPr="007700CB" w:rsidRDefault="008C4766" w:rsidP="00531074">
      <w:pPr>
        <w:tabs>
          <w:tab w:val="left" w:pos="1701"/>
          <w:tab w:val="left" w:pos="1843"/>
        </w:tabs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ab/>
      </w:r>
      <w:r w:rsidR="00531074" w:rsidRPr="007700CB">
        <w:rPr>
          <w:rFonts w:ascii="Times New Roman" w:hAnsi="Times New Roman"/>
          <w:sz w:val="24"/>
          <w:szCs w:val="24"/>
        </w:rPr>
        <w:t>(3) сервис геопросторних података у складу са документованим и јавно доступним скупом техничких спецификација које пружају податке неопходне за његово извршење;</w:t>
      </w:r>
    </w:p>
    <w:p w:rsidR="00531074" w:rsidRPr="007700CB" w:rsidRDefault="00531074" w:rsidP="00531074">
      <w:pPr>
        <w:pStyle w:val="ListParagraph"/>
        <w:numPr>
          <w:ilvl w:val="0"/>
          <w:numId w:val="1"/>
        </w:numPr>
        <w:tabs>
          <w:tab w:val="left" w:pos="1701"/>
          <w:tab w:val="left" w:pos="1843"/>
        </w:tabs>
        <w:ind w:left="0" w:firstLine="1418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„интероперабилни сервис геопросторних података” је сервис геопросторних података који се може позвати и који испуњава захтеве из Прилога 6 ове уредбе;</w:t>
      </w:r>
    </w:p>
    <w:p w:rsidR="00531074" w:rsidRPr="007700CB" w:rsidRDefault="00531074" w:rsidP="00531074">
      <w:pPr>
        <w:pStyle w:val="ListParagraph"/>
        <w:numPr>
          <w:ilvl w:val="0"/>
          <w:numId w:val="1"/>
        </w:numPr>
        <w:tabs>
          <w:tab w:val="left" w:pos="1701"/>
          <w:tab w:val="left" w:pos="1843"/>
        </w:tabs>
        <w:ind w:left="0" w:firstLine="1418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„хармонизовани сервис геопросторних података” је интероперабилни сервис геопросторних података који испуњава захтеве из Прилога 7 ове уредбе;</w:t>
      </w:r>
    </w:p>
    <w:p w:rsidR="00531074" w:rsidRPr="007700CB" w:rsidRDefault="00531074" w:rsidP="00531074">
      <w:pPr>
        <w:pStyle w:val="ListParagraph"/>
        <w:numPr>
          <w:ilvl w:val="0"/>
          <w:numId w:val="1"/>
        </w:numPr>
        <w:tabs>
          <w:tab w:val="left" w:pos="1701"/>
          <w:tab w:val="left" w:pos="1843"/>
        </w:tabs>
        <w:ind w:left="0" w:firstLine="1418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„усклађени скуп геопросторних података” је геопросторни скуп геоподатака који испуњава захтеве из ове уредбе;</w:t>
      </w:r>
    </w:p>
    <w:p w:rsidR="00531074" w:rsidRPr="007700CB" w:rsidRDefault="00531074" w:rsidP="00531074">
      <w:pPr>
        <w:pStyle w:val="ListParagraph"/>
        <w:numPr>
          <w:ilvl w:val="0"/>
          <w:numId w:val="1"/>
        </w:numPr>
        <w:tabs>
          <w:tab w:val="left" w:pos="1701"/>
          <w:tab w:val="left" w:pos="1843"/>
        </w:tabs>
        <w:ind w:left="0" w:firstLine="1418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 xml:space="preserve">„операција” </w:t>
      </w:r>
      <w:r w:rsidR="00AD6827" w:rsidRPr="007700CB">
        <w:rPr>
          <w:rFonts w:ascii="Times New Roman" w:hAnsi="Times New Roman"/>
          <w:sz w:val="24"/>
          <w:szCs w:val="24"/>
        </w:rPr>
        <w:t>је</w:t>
      </w:r>
      <w:r w:rsidRPr="007700CB">
        <w:rPr>
          <w:rFonts w:ascii="Times New Roman" w:hAnsi="Times New Roman"/>
          <w:sz w:val="24"/>
          <w:szCs w:val="24"/>
        </w:rPr>
        <w:t xml:space="preserve"> радња коју подржава сервис геопросторних података;</w:t>
      </w:r>
    </w:p>
    <w:p w:rsidR="00531074" w:rsidRPr="007700CB" w:rsidRDefault="00531074" w:rsidP="00531074">
      <w:pPr>
        <w:pStyle w:val="ListParagraph"/>
        <w:numPr>
          <w:ilvl w:val="0"/>
          <w:numId w:val="1"/>
        </w:numPr>
        <w:tabs>
          <w:tab w:val="left" w:pos="1701"/>
          <w:tab w:val="left" w:pos="1843"/>
        </w:tabs>
        <w:ind w:left="0" w:firstLine="1418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 xml:space="preserve">„интерфејс” </w:t>
      </w:r>
      <w:r w:rsidR="00AD6827" w:rsidRPr="007700CB">
        <w:rPr>
          <w:rFonts w:ascii="Times New Roman" w:hAnsi="Times New Roman"/>
          <w:sz w:val="24"/>
          <w:szCs w:val="24"/>
        </w:rPr>
        <w:t>је</w:t>
      </w:r>
      <w:r w:rsidRPr="007700CB">
        <w:rPr>
          <w:rFonts w:ascii="Times New Roman" w:hAnsi="Times New Roman"/>
          <w:sz w:val="24"/>
          <w:szCs w:val="24"/>
        </w:rPr>
        <w:t xml:space="preserve"> именовани скуп операција који карактерише понашање једног ентитета како је дефинисано стандардом ISO 19119:2005.</w:t>
      </w:r>
    </w:p>
    <w:p w:rsidR="00531074" w:rsidRPr="007700CB" w:rsidRDefault="00531074" w:rsidP="00531074">
      <w:pPr>
        <w:pStyle w:val="ListParagraph"/>
        <w:tabs>
          <w:tab w:val="left" w:pos="1701"/>
        </w:tabs>
        <w:ind w:firstLine="1418"/>
        <w:rPr>
          <w:rFonts w:ascii="Times New Roman" w:hAnsi="Times New Roman"/>
          <w:sz w:val="24"/>
          <w:szCs w:val="24"/>
        </w:rPr>
      </w:pPr>
    </w:p>
    <w:p w:rsidR="00531074" w:rsidRPr="007700CB" w:rsidRDefault="00531074" w:rsidP="00531074">
      <w:pPr>
        <w:tabs>
          <w:tab w:val="left" w:pos="1701"/>
        </w:tabs>
        <w:jc w:val="center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Члан 8.</w:t>
      </w:r>
    </w:p>
    <w:p w:rsidR="00531074" w:rsidRPr="007700CB" w:rsidRDefault="00531074" w:rsidP="00E04446">
      <w:pPr>
        <w:pStyle w:val="ListParagraph"/>
        <w:tabs>
          <w:tab w:val="left" w:pos="1701"/>
        </w:tabs>
        <w:ind w:left="0" w:firstLine="1418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Типови који су заједнички за више тема из члана 10. Закона морају бити у складу са дефиницијама и ограничењима, као и да обухватају атрибуте и асоцијативне улоге утврђене у Прилогу 1 ове уредбе.</w:t>
      </w:r>
    </w:p>
    <w:p w:rsidR="00531074" w:rsidRPr="007700CB" w:rsidRDefault="00531074" w:rsidP="00E04446">
      <w:pPr>
        <w:tabs>
          <w:tab w:val="left" w:pos="1701"/>
        </w:tabs>
        <w:ind w:firstLine="1418"/>
        <w:rPr>
          <w:rFonts w:ascii="Times New Roman" w:hAnsi="Times New Roman"/>
          <w:sz w:val="24"/>
          <w:szCs w:val="24"/>
        </w:rPr>
      </w:pPr>
    </w:p>
    <w:p w:rsidR="00531074" w:rsidRPr="007700CB" w:rsidRDefault="00531074" w:rsidP="00531074">
      <w:pPr>
        <w:tabs>
          <w:tab w:val="left" w:pos="1701"/>
        </w:tabs>
        <w:jc w:val="center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Члан 9.</w:t>
      </w:r>
    </w:p>
    <w:p w:rsidR="00531074" w:rsidRPr="007700CB" w:rsidRDefault="00E04446" w:rsidP="00531074">
      <w:pPr>
        <w:tabs>
          <w:tab w:val="left" w:pos="1701"/>
        </w:tabs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ab/>
      </w:r>
      <w:r w:rsidR="00531074" w:rsidRPr="007700CB">
        <w:rPr>
          <w:rFonts w:ascii="Times New Roman" w:hAnsi="Times New Roman"/>
          <w:sz w:val="24"/>
          <w:szCs w:val="24"/>
        </w:rPr>
        <w:t xml:space="preserve">За размену и класификацију геопросторних објеката из скупова геоподатака који испуњавају услове утврђене чланом 16. Закона, субјекти НИГП-а употребљавају типове геопросторних објеката и повезане типове података, енумерације и шифарнике дефинисане у </w:t>
      </w:r>
      <w:r w:rsidRPr="007700CB">
        <w:rPr>
          <w:rFonts w:ascii="Times New Roman" w:hAnsi="Times New Roman"/>
          <w:sz w:val="24"/>
          <w:szCs w:val="24"/>
        </w:rPr>
        <w:t>п</w:t>
      </w:r>
      <w:r w:rsidR="00531074" w:rsidRPr="007700CB">
        <w:rPr>
          <w:rFonts w:ascii="Times New Roman" w:hAnsi="Times New Roman"/>
          <w:sz w:val="24"/>
          <w:szCs w:val="24"/>
        </w:rPr>
        <w:t xml:space="preserve">рилозима 2, 3 и 4 </w:t>
      </w:r>
      <w:r w:rsidRPr="007700CB">
        <w:rPr>
          <w:rFonts w:ascii="Times New Roman" w:hAnsi="Times New Roman"/>
          <w:sz w:val="24"/>
          <w:szCs w:val="24"/>
        </w:rPr>
        <w:t xml:space="preserve">ове уредбе </w:t>
      </w:r>
      <w:r w:rsidR="00531074" w:rsidRPr="007700CB">
        <w:rPr>
          <w:rFonts w:ascii="Times New Roman" w:hAnsi="Times New Roman"/>
          <w:sz w:val="24"/>
          <w:szCs w:val="24"/>
        </w:rPr>
        <w:t>за теме на које се скупови геоподатака односе.</w:t>
      </w:r>
    </w:p>
    <w:p w:rsidR="00531074" w:rsidRPr="007700CB" w:rsidRDefault="00531074" w:rsidP="00531074">
      <w:pPr>
        <w:tabs>
          <w:tab w:val="left" w:pos="1701"/>
        </w:tabs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ab/>
        <w:t xml:space="preserve">Типови геопросторних објеката и типови података у складу су са дефиницијама и ограничењима и обухватају атрибуте и асоцијативне улоге утврђене у </w:t>
      </w:r>
      <w:r w:rsidR="00E04446" w:rsidRPr="007700CB">
        <w:rPr>
          <w:rFonts w:ascii="Times New Roman" w:hAnsi="Times New Roman"/>
          <w:sz w:val="24"/>
          <w:szCs w:val="24"/>
        </w:rPr>
        <w:t>п</w:t>
      </w:r>
      <w:r w:rsidRPr="007700CB">
        <w:rPr>
          <w:rFonts w:ascii="Times New Roman" w:hAnsi="Times New Roman"/>
          <w:sz w:val="24"/>
          <w:szCs w:val="24"/>
        </w:rPr>
        <w:t>рилозима</w:t>
      </w:r>
      <w:r w:rsidR="00E04446" w:rsidRPr="007700CB">
        <w:rPr>
          <w:rFonts w:ascii="Times New Roman" w:hAnsi="Times New Roman"/>
          <w:sz w:val="24"/>
          <w:szCs w:val="24"/>
        </w:rPr>
        <w:t xml:space="preserve"> ове уредбе</w:t>
      </w:r>
      <w:r w:rsidRPr="007700CB">
        <w:rPr>
          <w:rFonts w:ascii="Times New Roman" w:hAnsi="Times New Roman"/>
          <w:sz w:val="24"/>
          <w:szCs w:val="24"/>
        </w:rPr>
        <w:t>.</w:t>
      </w:r>
    </w:p>
    <w:p w:rsidR="00531074" w:rsidRPr="007700CB" w:rsidRDefault="00531074" w:rsidP="00531074">
      <w:pPr>
        <w:tabs>
          <w:tab w:val="left" w:pos="1701"/>
        </w:tabs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ab/>
        <w:t xml:space="preserve">Енумерације које се употребљавају у атрибутима или асоцијативним улогама типова геопросторних објеката или типова података у складу су са дефиницијама и </w:t>
      </w:r>
      <w:r w:rsidRPr="007700CB">
        <w:rPr>
          <w:rFonts w:ascii="Times New Roman" w:hAnsi="Times New Roman"/>
          <w:sz w:val="24"/>
          <w:szCs w:val="24"/>
        </w:rPr>
        <w:lastRenderedPageBreak/>
        <w:t xml:space="preserve">обухатају вредности утврђене у </w:t>
      </w:r>
      <w:r w:rsidR="00E04446" w:rsidRPr="007700CB">
        <w:rPr>
          <w:rFonts w:ascii="Times New Roman" w:hAnsi="Times New Roman"/>
          <w:sz w:val="24"/>
          <w:szCs w:val="24"/>
        </w:rPr>
        <w:t>п</w:t>
      </w:r>
      <w:r w:rsidRPr="007700CB">
        <w:rPr>
          <w:rFonts w:ascii="Times New Roman" w:hAnsi="Times New Roman"/>
          <w:sz w:val="24"/>
          <w:szCs w:val="24"/>
        </w:rPr>
        <w:t>рилозима</w:t>
      </w:r>
      <w:r w:rsidR="00E04446" w:rsidRPr="007700CB">
        <w:rPr>
          <w:rFonts w:ascii="Times New Roman" w:hAnsi="Times New Roman"/>
          <w:sz w:val="24"/>
          <w:szCs w:val="24"/>
        </w:rPr>
        <w:t xml:space="preserve"> ове уредбе</w:t>
      </w:r>
      <w:r w:rsidRPr="007700CB">
        <w:rPr>
          <w:rFonts w:ascii="Times New Roman" w:hAnsi="Times New Roman"/>
          <w:sz w:val="24"/>
          <w:szCs w:val="24"/>
        </w:rPr>
        <w:t>. Енумерације и шифарници јединствено се идентификују мнемоничким кодовима за рачунаре који су језички неутрални. Вредности такође могу обухватати називе својствене сваком језику који се користи за људску интеракцију.</w:t>
      </w:r>
      <w:r w:rsidRPr="007700CB">
        <w:rPr>
          <w:rFonts w:ascii="Times New Roman" w:hAnsi="Times New Roman"/>
          <w:sz w:val="24"/>
          <w:szCs w:val="24"/>
        </w:rPr>
        <w:tab/>
      </w:r>
    </w:p>
    <w:p w:rsidR="00531074" w:rsidRPr="007700CB" w:rsidRDefault="00531074" w:rsidP="00531074">
      <w:pPr>
        <w:rPr>
          <w:rFonts w:ascii="Times New Roman" w:hAnsi="Times New Roman"/>
          <w:sz w:val="24"/>
          <w:szCs w:val="24"/>
        </w:rPr>
      </w:pPr>
    </w:p>
    <w:p w:rsidR="00531074" w:rsidRPr="007700CB" w:rsidRDefault="00531074" w:rsidP="00531074">
      <w:pPr>
        <w:jc w:val="center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Члан 10.</w:t>
      </w:r>
    </w:p>
    <w:p w:rsidR="00531074" w:rsidRPr="007700CB" w:rsidRDefault="00531074" w:rsidP="00531074">
      <w:pPr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ab/>
        <w:t>За све типове који су дефинисани овом уредбом, језички неутрални  назив за компјутере дат је у заградама у наслову поглавља у коме се наводе захтеви за дати тип. Језички неутралан назив користи се за упућивање односно инстанцирање на одговарајући тип у дефиницији атрибута или асоцијативне улоге.</w:t>
      </w:r>
    </w:p>
    <w:p w:rsidR="00531074" w:rsidRPr="007700CB" w:rsidRDefault="00531074" w:rsidP="00531074">
      <w:pPr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ab/>
        <w:t>Типови који су подтипови другог типа обухватају и све атрибуте и асоцијативне улоге тог типа.</w:t>
      </w:r>
    </w:p>
    <w:p w:rsidR="00531074" w:rsidRPr="007700CB" w:rsidRDefault="00531074" w:rsidP="00531074">
      <w:pPr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ab/>
        <w:t>Апстрактни типови се не инстанцирају.</w:t>
      </w:r>
    </w:p>
    <w:p w:rsidR="00531074" w:rsidRPr="007700CB" w:rsidRDefault="00531074" w:rsidP="00531074">
      <w:pPr>
        <w:jc w:val="left"/>
        <w:rPr>
          <w:rFonts w:ascii="Times New Roman" w:hAnsi="Times New Roman"/>
          <w:sz w:val="24"/>
          <w:szCs w:val="24"/>
        </w:rPr>
      </w:pPr>
    </w:p>
    <w:p w:rsidR="00531074" w:rsidRPr="007700CB" w:rsidRDefault="00531074" w:rsidP="00531074">
      <w:pPr>
        <w:jc w:val="center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Члан 11.</w:t>
      </w:r>
    </w:p>
    <w:p w:rsidR="00531074" w:rsidRPr="007700CB" w:rsidRDefault="00531074" w:rsidP="00531074">
      <w:pPr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ab/>
        <w:t xml:space="preserve">Шифарници припадају једном од следећих типова, како је одређено у </w:t>
      </w:r>
      <w:r w:rsidR="00E322DB" w:rsidRPr="007700CB">
        <w:rPr>
          <w:rFonts w:ascii="Times New Roman" w:hAnsi="Times New Roman"/>
          <w:sz w:val="24"/>
          <w:szCs w:val="24"/>
        </w:rPr>
        <w:t>п</w:t>
      </w:r>
      <w:r w:rsidRPr="007700CB">
        <w:rPr>
          <w:rFonts w:ascii="Times New Roman" w:hAnsi="Times New Roman"/>
          <w:sz w:val="24"/>
          <w:szCs w:val="24"/>
        </w:rPr>
        <w:t xml:space="preserve">рилозима </w:t>
      </w:r>
      <w:r w:rsidR="00EE7BD8" w:rsidRPr="007700CB">
        <w:rPr>
          <w:rFonts w:ascii="Times New Roman" w:hAnsi="Times New Roman"/>
          <w:sz w:val="24"/>
          <w:szCs w:val="24"/>
        </w:rPr>
        <w:t xml:space="preserve">од </w:t>
      </w:r>
      <w:r w:rsidRPr="007700CB">
        <w:rPr>
          <w:rFonts w:ascii="Times New Roman" w:hAnsi="Times New Roman"/>
          <w:sz w:val="24"/>
          <w:szCs w:val="24"/>
        </w:rPr>
        <w:t>1 дo 4</w:t>
      </w:r>
      <w:r w:rsidR="00E322DB" w:rsidRPr="007700CB">
        <w:rPr>
          <w:rFonts w:ascii="Times New Roman" w:hAnsi="Times New Roman"/>
          <w:sz w:val="24"/>
          <w:szCs w:val="24"/>
        </w:rPr>
        <w:t xml:space="preserve"> ове уредбе</w:t>
      </w:r>
      <w:r w:rsidRPr="007700CB">
        <w:rPr>
          <w:rFonts w:ascii="Times New Roman" w:hAnsi="Times New Roman"/>
          <w:sz w:val="24"/>
          <w:szCs w:val="24"/>
        </w:rPr>
        <w:t>:</w:t>
      </w:r>
    </w:p>
    <w:p w:rsidR="00531074" w:rsidRPr="007700CB" w:rsidRDefault="00531074" w:rsidP="00E322DB">
      <w:pPr>
        <w:pStyle w:val="ListParagraph"/>
        <w:numPr>
          <w:ilvl w:val="0"/>
          <w:numId w:val="2"/>
        </w:numPr>
        <w:tabs>
          <w:tab w:val="left" w:pos="1701"/>
          <w:tab w:val="left" w:pos="1843"/>
          <w:tab w:val="left" w:pos="1985"/>
        </w:tabs>
        <w:ind w:left="0" w:firstLine="1418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шифарници чије дозвољене вредности обухватају само вредности ближе одређене у овој уредби;</w:t>
      </w:r>
    </w:p>
    <w:p w:rsidR="00531074" w:rsidRPr="007700CB" w:rsidRDefault="00531074" w:rsidP="00E322DB">
      <w:pPr>
        <w:pStyle w:val="ListParagraph"/>
        <w:numPr>
          <w:ilvl w:val="0"/>
          <w:numId w:val="2"/>
        </w:numPr>
        <w:tabs>
          <w:tab w:val="left" w:pos="1701"/>
          <w:tab w:val="left" w:pos="1843"/>
          <w:tab w:val="left" w:pos="1985"/>
        </w:tabs>
        <w:ind w:left="0" w:firstLine="1418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шифарници чије дозвољене вредности обухватају вредности ближе одређене у овој уредби и уже вредности које дефинишу добављачи података;</w:t>
      </w:r>
    </w:p>
    <w:p w:rsidR="00531074" w:rsidRPr="007700CB" w:rsidRDefault="00531074" w:rsidP="00E322DB">
      <w:pPr>
        <w:pStyle w:val="ListParagraph"/>
        <w:numPr>
          <w:ilvl w:val="0"/>
          <w:numId w:val="2"/>
        </w:numPr>
        <w:tabs>
          <w:tab w:val="left" w:pos="1701"/>
          <w:tab w:val="left" w:pos="1843"/>
          <w:tab w:val="left" w:pos="1985"/>
        </w:tabs>
        <w:ind w:left="0" w:firstLine="1418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шифарници чије дозвољене вредности обухватају вредности ближе одређене у овој уредби и додатне вредности на било ком нивоу које дефинишу добављачи података;</w:t>
      </w:r>
    </w:p>
    <w:p w:rsidR="00531074" w:rsidRPr="007700CB" w:rsidRDefault="00531074" w:rsidP="00E322DB">
      <w:pPr>
        <w:pStyle w:val="ListParagraph"/>
        <w:numPr>
          <w:ilvl w:val="0"/>
          <w:numId w:val="2"/>
        </w:numPr>
        <w:tabs>
          <w:tab w:val="left" w:pos="1701"/>
          <w:tab w:val="left" w:pos="1843"/>
          <w:tab w:val="left" w:pos="1985"/>
        </w:tabs>
        <w:ind w:left="0" w:firstLine="1418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шифарници чије дозвољене вредности обухватају све вредности које дефинишу добављачи података.</w:t>
      </w:r>
    </w:p>
    <w:p w:rsidR="00531074" w:rsidRPr="007700CB" w:rsidRDefault="00531074" w:rsidP="00531074">
      <w:pPr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ab/>
      </w:r>
      <w:r w:rsidRPr="007700CB">
        <w:rPr>
          <w:rFonts w:ascii="Times New Roman" w:hAnsi="Times New Roman"/>
          <w:sz w:val="24"/>
          <w:szCs w:val="24"/>
        </w:rPr>
        <w:tab/>
        <w:t>За потребе примене наведене у ставу 1</w:t>
      </w:r>
      <w:r w:rsidR="00E322DB" w:rsidRPr="007700CB">
        <w:rPr>
          <w:rFonts w:ascii="Times New Roman" w:hAnsi="Times New Roman"/>
          <w:sz w:val="24"/>
          <w:szCs w:val="24"/>
        </w:rPr>
        <w:t>.</w:t>
      </w:r>
      <w:r w:rsidRPr="007700CB">
        <w:rPr>
          <w:rFonts w:ascii="Times New Roman" w:hAnsi="Times New Roman"/>
          <w:sz w:val="24"/>
          <w:szCs w:val="24"/>
        </w:rPr>
        <w:t xml:space="preserve"> тач</w:t>
      </w:r>
      <w:r w:rsidR="00E322DB" w:rsidRPr="007700CB">
        <w:rPr>
          <w:rFonts w:ascii="Times New Roman" w:hAnsi="Times New Roman"/>
          <w:sz w:val="24"/>
          <w:szCs w:val="24"/>
        </w:rPr>
        <w:t>.</w:t>
      </w:r>
      <w:r w:rsidRPr="007700CB">
        <w:rPr>
          <w:rFonts w:ascii="Times New Roman" w:hAnsi="Times New Roman"/>
          <w:sz w:val="24"/>
          <w:szCs w:val="24"/>
        </w:rPr>
        <w:t xml:space="preserve"> 2), 3) и 4) овог члана поред дозвољених вредности, добављачи података могу користити вредности ближе одређене у релевантним  техничким смерницама INSPIRE</w:t>
      </w:r>
      <w:r w:rsidRPr="007700CB">
        <w:rPr>
          <w:rFonts w:ascii="Times New Roman" w:hAnsi="Times New Roman"/>
          <w:i/>
          <w:sz w:val="24"/>
          <w:szCs w:val="24"/>
        </w:rPr>
        <w:t xml:space="preserve"> </w:t>
      </w:r>
      <w:r w:rsidRPr="007700CB">
        <w:rPr>
          <w:rFonts w:ascii="Times New Roman" w:hAnsi="Times New Roman"/>
          <w:sz w:val="24"/>
          <w:szCs w:val="24"/>
        </w:rPr>
        <w:t>(</w:t>
      </w:r>
      <w:r w:rsidRPr="007700CB">
        <w:rPr>
          <w:rFonts w:ascii="Times New Roman" w:hAnsi="Times New Roman"/>
          <w:i/>
          <w:sz w:val="24"/>
          <w:szCs w:val="24"/>
        </w:rPr>
        <w:t>INSPIRE Technical Guidance</w:t>
      </w:r>
      <w:r w:rsidRPr="007700CB">
        <w:rPr>
          <w:rFonts w:ascii="Times New Roman" w:hAnsi="Times New Roman"/>
          <w:sz w:val="24"/>
          <w:szCs w:val="24"/>
        </w:rPr>
        <w:t>)  доступним на веб сајту INSPIRE Заједничког истраживачког центра.</w:t>
      </w:r>
    </w:p>
    <w:p w:rsidR="00531074" w:rsidRPr="007700CB" w:rsidRDefault="00531074" w:rsidP="00531074">
      <w:pPr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ab/>
        <w:t xml:space="preserve">Шифарници могу бити хијерархијски. Вредности хијерархијских шифарника могу имати уопштенију матичну вредност. У случају када су валидне вредности хијерархијског шифарника ближе одређене у табелама из </w:t>
      </w:r>
      <w:r w:rsidR="00E04446" w:rsidRPr="007700CB">
        <w:rPr>
          <w:rFonts w:ascii="Times New Roman" w:hAnsi="Times New Roman"/>
          <w:sz w:val="24"/>
          <w:szCs w:val="24"/>
        </w:rPr>
        <w:t>п</w:t>
      </w:r>
      <w:r w:rsidRPr="007700CB">
        <w:rPr>
          <w:rFonts w:ascii="Times New Roman" w:hAnsi="Times New Roman"/>
          <w:sz w:val="24"/>
          <w:szCs w:val="24"/>
        </w:rPr>
        <w:t>рилога од 1 до 4 ове уредбе, матичне вредности су наведене у последњој колони.</w:t>
      </w:r>
    </w:p>
    <w:p w:rsidR="00531074" w:rsidRPr="007700CB" w:rsidRDefault="00531074" w:rsidP="00531074">
      <w:pPr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ab/>
        <w:t>У случају да, за атрибуте чији тип је шифарник из става 1</w:t>
      </w:r>
      <w:r w:rsidR="00E322DB" w:rsidRPr="007700CB">
        <w:rPr>
          <w:rFonts w:ascii="Times New Roman" w:hAnsi="Times New Roman"/>
          <w:sz w:val="24"/>
          <w:szCs w:val="24"/>
        </w:rPr>
        <w:t>.</w:t>
      </w:r>
      <w:r w:rsidRPr="007700CB">
        <w:rPr>
          <w:rFonts w:ascii="Times New Roman" w:hAnsi="Times New Roman"/>
          <w:sz w:val="24"/>
          <w:szCs w:val="24"/>
        </w:rPr>
        <w:t xml:space="preserve"> тач. 2), 3) или 4) овог члана</w:t>
      </w:r>
      <w:r w:rsidR="00EE7BD8" w:rsidRPr="007700CB">
        <w:rPr>
          <w:rFonts w:ascii="Times New Roman" w:hAnsi="Times New Roman"/>
          <w:sz w:val="24"/>
          <w:szCs w:val="24"/>
        </w:rPr>
        <w:t>,</w:t>
      </w:r>
      <w:r w:rsidRPr="007700CB">
        <w:rPr>
          <w:rFonts w:ascii="Times New Roman" w:hAnsi="Times New Roman"/>
          <w:sz w:val="24"/>
          <w:szCs w:val="24"/>
        </w:rPr>
        <w:t xml:space="preserve"> добављач података достави вредност која није наведена у овој уредби, та вредност и њена дефиниција, у колико је могуће</w:t>
      </w:r>
      <w:r w:rsidR="00EE7BD8" w:rsidRPr="007700CB">
        <w:rPr>
          <w:rFonts w:ascii="Times New Roman" w:hAnsi="Times New Roman"/>
          <w:sz w:val="24"/>
          <w:szCs w:val="24"/>
        </w:rPr>
        <w:t>,</w:t>
      </w:r>
      <w:r w:rsidRPr="007700CB">
        <w:rPr>
          <w:rFonts w:ascii="Times New Roman" w:hAnsi="Times New Roman"/>
          <w:sz w:val="24"/>
          <w:szCs w:val="24"/>
        </w:rPr>
        <w:t xml:space="preserve"> уносе се у INSPIRE регистар.</w:t>
      </w:r>
    </w:p>
    <w:p w:rsidR="00531074" w:rsidRPr="007700CB" w:rsidRDefault="00531074" w:rsidP="00531074">
      <w:pPr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ab/>
        <w:t>Атрибути или асоцијативне улоге за типов</w:t>
      </w:r>
      <w:r w:rsidR="00EE7BD8" w:rsidRPr="007700CB">
        <w:rPr>
          <w:rFonts w:ascii="Times New Roman" w:hAnsi="Times New Roman"/>
          <w:sz w:val="24"/>
          <w:szCs w:val="24"/>
        </w:rPr>
        <w:t>е</w:t>
      </w:r>
      <w:r w:rsidRPr="007700CB">
        <w:rPr>
          <w:rFonts w:ascii="Times New Roman" w:hAnsi="Times New Roman"/>
          <w:sz w:val="24"/>
          <w:szCs w:val="24"/>
        </w:rPr>
        <w:t xml:space="preserve"> геопросторних објеката или типове геоподатака који имају шифарник (</w:t>
      </w:r>
      <w:r w:rsidRPr="007700CB">
        <w:rPr>
          <w:rFonts w:ascii="Times New Roman" w:hAnsi="Times New Roman"/>
          <w:i/>
          <w:sz w:val="24"/>
          <w:szCs w:val="24"/>
        </w:rPr>
        <w:t>code list</w:t>
      </w:r>
      <w:r w:rsidRPr="007700CB">
        <w:rPr>
          <w:rFonts w:ascii="Times New Roman" w:hAnsi="Times New Roman"/>
          <w:sz w:val="24"/>
          <w:szCs w:val="24"/>
        </w:rPr>
        <w:t>), могу имати само оне вредности које су дозвољене према том шифарнику.</w:t>
      </w:r>
    </w:p>
    <w:p w:rsidR="00531074" w:rsidRPr="007700CB" w:rsidRDefault="00531074" w:rsidP="00531074">
      <w:pPr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ab/>
        <w:t>Атрибути или асоцијативне улоге за типов</w:t>
      </w:r>
      <w:r w:rsidR="00EE7BD8" w:rsidRPr="007700CB">
        <w:rPr>
          <w:rFonts w:ascii="Times New Roman" w:hAnsi="Times New Roman"/>
          <w:sz w:val="24"/>
          <w:szCs w:val="24"/>
        </w:rPr>
        <w:t>е</w:t>
      </w:r>
      <w:r w:rsidRPr="007700CB">
        <w:rPr>
          <w:rFonts w:ascii="Times New Roman" w:hAnsi="Times New Roman"/>
          <w:sz w:val="24"/>
          <w:szCs w:val="24"/>
        </w:rPr>
        <w:t xml:space="preserve"> геопросторних објеката или типове геоподатака који имају енумерацију (</w:t>
      </w:r>
      <w:r w:rsidRPr="007700CB">
        <w:rPr>
          <w:rFonts w:ascii="Times New Roman" w:hAnsi="Times New Roman"/>
          <w:i/>
          <w:sz w:val="24"/>
          <w:szCs w:val="24"/>
        </w:rPr>
        <w:t>enumaration</w:t>
      </w:r>
      <w:r w:rsidRPr="007700CB">
        <w:rPr>
          <w:rFonts w:ascii="Times New Roman" w:hAnsi="Times New Roman"/>
          <w:sz w:val="24"/>
          <w:szCs w:val="24"/>
        </w:rPr>
        <w:t>), могу имати само оне вредности које су утврђенe за тај тип енумерације.</w:t>
      </w:r>
    </w:p>
    <w:p w:rsidR="00531074" w:rsidRPr="007700CB" w:rsidRDefault="00531074" w:rsidP="00531074">
      <w:pPr>
        <w:rPr>
          <w:rFonts w:ascii="Times New Roman" w:hAnsi="Times New Roman"/>
          <w:sz w:val="24"/>
          <w:szCs w:val="24"/>
        </w:rPr>
      </w:pPr>
    </w:p>
    <w:p w:rsidR="00531074" w:rsidRPr="007700CB" w:rsidRDefault="00531074" w:rsidP="00531074">
      <w:pPr>
        <w:jc w:val="center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Члан 12.</w:t>
      </w:r>
    </w:p>
    <w:p w:rsidR="00531074" w:rsidRPr="007700CB" w:rsidRDefault="00531074" w:rsidP="00531074">
      <w:pPr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ab/>
        <w:t xml:space="preserve">Свако правило кодирања које се користи за кодирање геопросторних података треба да је у складу са стандардом EN ISO 19118. Правила кодирања пре свега одређују </w:t>
      </w:r>
      <w:r w:rsidRPr="007700CB">
        <w:rPr>
          <w:rFonts w:ascii="Times New Roman" w:hAnsi="Times New Roman"/>
          <w:sz w:val="24"/>
          <w:szCs w:val="24"/>
        </w:rPr>
        <w:lastRenderedPageBreak/>
        <w:t>правила за конверзије шемe за све типове геопросторних објеката и све атрибуте и рел</w:t>
      </w:r>
      <w:r w:rsidR="00E322DB" w:rsidRPr="007700CB">
        <w:rPr>
          <w:rFonts w:ascii="Times New Roman" w:hAnsi="Times New Roman"/>
          <w:sz w:val="24"/>
          <w:szCs w:val="24"/>
        </w:rPr>
        <w:t>а</w:t>
      </w:r>
      <w:r w:rsidRPr="007700CB">
        <w:rPr>
          <w:rFonts w:ascii="Times New Roman" w:hAnsi="Times New Roman"/>
          <w:sz w:val="24"/>
          <w:szCs w:val="24"/>
        </w:rPr>
        <w:t>цијске улоге и коришћене структуре излазних података.</w:t>
      </w:r>
    </w:p>
    <w:p w:rsidR="00531074" w:rsidRPr="007700CB" w:rsidRDefault="00531074" w:rsidP="00531074">
      <w:pPr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ab/>
        <w:t>Свако правило кодирања које се користи за кодирање геопросторних података мора да буде доступно.</w:t>
      </w:r>
    </w:p>
    <w:p w:rsidR="00531074" w:rsidRPr="007700CB" w:rsidRDefault="00531074" w:rsidP="00531074">
      <w:pPr>
        <w:rPr>
          <w:rFonts w:ascii="Times New Roman" w:hAnsi="Times New Roman"/>
          <w:sz w:val="24"/>
          <w:szCs w:val="24"/>
        </w:rPr>
      </w:pPr>
    </w:p>
    <w:p w:rsidR="00531074" w:rsidRPr="007700CB" w:rsidRDefault="00531074" w:rsidP="00531074">
      <w:pPr>
        <w:jc w:val="center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Члан 13.</w:t>
      </w:r>
    </w:p>
    <w:p w:rsidR="00531074" w:rsidRPr="007700CB" w:rsidRDefault="00531074" w:rsidP="00531074">
      <w:pPr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ab/>
        <w:t>Субјекти НИГП-а су дужни да редовно обезбеђују ажурне податке.</w:t>
      </w:r>
    </w:p>
    <w:p w:rsidR="00531074" w:rsidRPr="007700CB" w:rsidRDefault="00531074" w:rsidP="00531074">
      <w:pPr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ab/>
        <w:t xml:space="preserve">Сва ажурирања раде се најраније два месеца, односно најкасније шест месеци по уношењу измене у изворни скуп података, сем ако за одређену тему геопросторних података у </w:t>
      </w:r>
      <w:r w:rsidR="00E322DB" w:rsidRPr="007700CB">
        <w:rPr>
          <w:rFonts w:ascii="Times New Roman" w:hAnsi="Times New Roman"/>
          <w:sz w:val="24"/>
          <w:szCs w:val="24"/>
        </w:rPr>
        <w:t>п</w:t>
      </w:r>
      <w:r w:rsidRPr="007700CB">
        <w:rPr>
          <w:rFonts w:ascii="Times New Roman" w:hAnsi="Times New Roman"/>
          <w:sz w:val="24"/>
          <w:szCs w:val="24"/>
        </w:rPr>
        <w:t>рилозима</w:t>
      </w:r>
      <w:r w:rsidR="00E322DB" w:rsidRPr="007700CB">
        <w:rPr>
          <w:rFonts w:ascii="Times New Roman" w:hAnsi="Times New Roman"/>
          <w:sz w:val="24"/>
          <w:szCs w:val="24"/>
        </w:rPr>
        <w:t xml:space="preserve"> ове уредбе</w:t>
      </w:r>
      <w:r w:rsidRPr="007700CB">
        <w:rPr>
          <w:rFonts w:ascii="Times New Roman" w:hAnsi="Times New Roman"/>
          <w:sz w:val="24"/>
          <w:szCs w:val="24"/>
        </w:rPr>
        <w:t xml:space="preserve"> није утв</w:t>
      </w:r>
      <w:r w:rsidR="00E322DB" w:rsidRPr="007700CB">
        <w:rPr>
          <w:rFonts w:ascii="Times New Roman" w:hAnsi="Times New Roman"/>
          <w:sz w:val="24"/>
          <w:szCs w:val="24"/>
        </w:rPr>
        <w:t>р</w:t>
      </w:r>
      <w:r w:rsidRPr="007700CB">
        <w:rPr>
          <w:rFonts w:ascii="Times New Roman" w:hAnsi="Times New Roman"/>
          <w:sz w:val="24"/>
          <w:szCs w:val="24"/>
        </w:rPr>
        <w:t>ђен други временски рок.</w:t>
      </w:r>
    </w:p>
    <w:p w:rsidR="00531074" w:rsidRPr="007700CB" w:rsidRDefault="00531074" w:rsidP="00531074">
      <w:r w:rsidRPr="007700CB">
        <w:rPr>
          <w:rFonts w:ascii="Times New Roman" w:hAnsi="Times New Roman"/>
          <w:sz w:val="24"/>
          <w:szCs w:val="24"/>
        </w:rPr>
        <w:tab/>
        <w:t>Ажурирани подаци стављају се на располагање путем одговарајућих сервиса геопросторних података у складу са роком наведеним у ставу 2</w:t>
      </w:r>
      <w:r w:rsidR="00E322DB" w:rsidRPr="007700CB">
        <w:rPr>
          <w:rFonts w:ascii="Times New Roman" w:hAnsi="Times New Roman"/>
          <w:sz w:val="24"/>
          <w:szCs w:val="24"/>
        </w:rPr>
        <w:t>.</w:t>
      </w:r>
      <w:r w:rsidRPr="007700CB">
        <w:rPr>
          <w:rFonts w:ascii="Times New Roman" w:hAnsi="Times New Roman"/>
          <w:sz w:val="24"/>
          <w:szCs w:val="24"/>
        </w:rPr>
        <w:t xml:space="preserve"> овог члана.</w:t>
      </w:r>
      <w:r w:rsidRPr="007700CB">
        <w:t xml:space="preserve"> </w:t>
      </w:r>
    </w:p>
    <w:p w:rsidR="00531074" w:rsidRPr="007700CB" w:rsidRDefault="00531074" w:rsidP="00531074">
      <w:pPr>
        <w:rPr>
          <w:rFonts w:ascii="Times New Roman" w:hAnsi="Times New Roman"/>
          <w:sz w:val="24"/>
          <w:szCs w:val="24"/>
        </w:rPr>
      </w:pPr>
    </w:p>
    <w:p w:rsidR="00531074" w:rsidRPr="007700CB" w:rsidRDefault="00531074" w:rsidP="00531074">
      <w:pPr>
        <w:jc w:val="center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Члан 14.</w:t>
      </w:r>
    </w:p>
    <w:p w:rsidR="00531074" w:rsidRPr="007700CB" w:rsidRDefault="00531074" w:rsidP="00531074">
      <w:pPr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ab/>
        <w:t xml:space="preserve">Тип податка Идентификатор дефинисан у </w:t>
      </w:r>
      <w:r w:rsidR="00EE7BD8" w:rsidRPr="007700CB">
        <w:rPr>
          <w:rFonts w:ascii="Times New Roman" w:hAnsi="Times New Roman"/>
          <w:sz w:val="24"/>
          <w:szCs w:val="24"/>
        </w:rPr>
        <w:t>д</w:t>
      </w:r>
      <w:r w:rsidRPr="007700CB">
        <w:rPr>
          <w:rFonts w:ascii="Times New Roman" w:hAnsi="Times New Roman"/>
          <w:sz w:val="24"/>
          <w:szCs w:val="24"/>
        </w:rPr>
        <w:t>елу 2.1. Прилога 1 ове уредбе користи се као спољни објектни идентификатор за одређени геопросторни објекат.</w:t>
      </w:r>
    </w:p>
    <w:p w:rsidR="00531074" w:rsidRPr="007700CB" w:rsidRDefault="00531074" w:rsidP="00531074">
      <w:pPr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ab/>
        <w:t>Спољни објектни идентификатор, који јединствено означава геопросторне објекте не мења се у току животног циклуса геопросторног објекта.</w:t>
      </w:r>
    </w:p>
    <w:p w:rsidR="00531074" w:rsidRPr="007700CB" w:rsidRDefault="00531074" w:rsidP="00531074">
      <w:pPr>
        <w:rPr>
          <w:rFonts w:ascii="Times New Roman" w:hAnsi="Times New Roman"/>
          <w:sz w:val="24"/>
          <w:szCs w:val="24"/>
        </w:rPr>
      </w:pPr>
    </w:p>
    <w:p w:rsidR="00531074" w:rsidRPr="007700CB" w:rsidRDefault="00531074" w:rsidP="00531074">
      <w:pPr>
        <w:jc w:val="center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Члан 15.</w:t>
      </w:r>
    </w:p>
    <w:p w:rsidR="00531074" w:rsidRPr="007700CB" w:rsidRDefault="00531074" w:rsidP="00531074">
      <w:pPr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ab/>
        <w:t>Различите верзије истог геопросторног објекта увек су инстанце истог типа геопросторног објекта.</w:t>
      </w:r>
    </w:p>
    <w:p w:rsidR="00531074" w:rsidRPr="007700CB" w:rsidRDefault="00531074" w:rsidP="00531074">
      <w:pPr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ab/>
        <w:t>Атрибути „</w:t>
      </w:r>
      <w:r w:rsidRPr="007700CB">
        <w:rPr>
          <w:rFonts w:ascii="Times New Roman" w:hAnsi="Times New Roman"/>
          <w:i/>
          <w:sz w:val="24"/>
          <w:szCs w:val="24"/>
        </w:rPr>
        <w:t>namespace</w:t>
      </w:r>
      <w:r w:rsidRPr="007700CB">
        <w:rPr>
          <w:rFonts w:ascii="Times New Roman" w:hAnsi="Times New Roman"/>
          <w:sz w:val="24"/>
          <w:szCs w:val="24"/>
        </w:rPr>
        <w:t>” и „</w:t>
      </w:r>
      <w:r w:rsidRPr="007700CB">
        <w:rPr>
          <w:rFonts w:ascii="Times New Roman" w:hAnsi="Times New Roman"/>
          <w:i/>
          <w:sz w:val="24"/>
          <w:szCs w:val="24"/>
        </w:rPr>
        <w:t>localId</w:t>
      </w:r>
      <w:r w:rsidRPr="007700CB">
        <w:rPr>
          <w:rFonts w:ascii="Times New Roman" w:hAnsi="Times New Roman"/>
          <w:sz w:val="24"/>
          <w:szCs w:val="24"/>
        </w:rPr>
        <w:t>” спољн</w:t>
      </w:r>
      <w:r w:rsidR="006F5501" w:rsidRPr="007700CB">
        <w:rPr>
          <w:rFonts w:ascii="Times New Roman" w:hAnsi="Times New Roman"/>
          <w:sz w:val="24"/>
          <w:szCs w:val="24"/>
        </w:rPr>
        <w:t>o</w:t>
      </w:r>
      <w:r w:rsidRPr="007700CB">
        <w:rPr>
          <w:rFonts w:ascii="Times New Roman" w:hAnsi="Times New Roman"/>
          <w:sz w:val="24"/>
          <w:szCs w:val="24"/>
        </w:rPr>
        <w:t>г објектног идентификатора остају исти за све верзије геопросторног објекта.</w:t>
      </w:r>
    </w:p>
    <w:p w:rsidR="00531074" w:rsidRPr="007700CB" w:rsidRDefault="00531074" w:rsidP="00531074">
      <w:pPr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ab/>
        <w:t>У случају да се користе атрибути „</w:t>
      </w:r>
      <w:r w:rsidRPr="007700CB">
        <w:rPr>
          <w:rFonts w:ascii="Times New Roman" w:hAnsi="Times New Roman"/>
          <w:i/>
          <w:sz w:val="24"/>
          <w:szCs w:val="24"/>
        </w:rPr>
        <w:t>beginLifespanVersion</w:t>
      </w:r>
      <w:r w:rsidRPr="007700CB">
        <w:rPr>
          <w:rFonts w:ascii="Times New Roman" w:hAnsi="Times New Roman"/>
          <w:sz w:val="24"/>
          <w:szCs w:val="24"/>
        </w:rPr>
        <w:t>” и „</w:t>
      </w:r>
      <w:r w:rsidRPr="007700CB">
        <w:rPr>
          <w:rFonts w:ascii="Times New Roman" w:hAnsi="Times New Roman"/>
          <w:i/>
          <w:sz w:val="24"/>
          <w:szCs w:val="24"/>
        </w:rPr>
        <w:t>endLifespanVersion</w:t>
      </w:r>
      <w:r w:rsidRPr="007700CB">
        <w:rPr>
          <w:rFonts w:ascii="Times New Roman" w:hAnsi="Times New Roman"/>
          <w:sz w:val="24"/>
          <w:szCs w:val="24"/>
        </w:rPr>
        <w:t>”, датум који одређује вредност „</w:t>
      </w:r>
      <w:r w:rsidRPr="007700CB">
        <w:rPr>
          <w:rFonts w:ascii="Times New Roman" w:hAnsi="Times New Roman"/>
          <w:i/>
          <w:sz w:val="24"/>
          <w:szCs w:val="24"/>
        </w:rPr>
        <w:t>endLifespanVersion</w:t>
      </w:r>
      <w:r w:rsidRPr="007700CB">
        <w:rPr>
          <w:rFonts w:ascii="Times New Roman" w:hAnsi="Times New Roman"/>
          <w:sz w:val="24"/>
          <w:szCs w:val="24"/>
        </w:rPr>
        <w:t>” мора да буде временски каснији од датума који одређује вредност атрибута „</w:t>
      </w:r>
      <w:r w:rsidRPr="007700CB">
        <w:rPr>
          <w:rFonts w:ascii="Times New Roman" w:hAnsi="Times New Roman"/>
          <w:i/>
          <w:sz w:val="24"/>
          <w:szCs w:val="24"/>
        </w:rPr>
        <w:t>beginLifespanVersion</w:t>
      </w:r>
      <w:r w:rsidRPr="007700CB">
        <w:rPr>
          <w:rFonts w:ascii="Times New Roman" w:hAnsi="Times New Roman"/>
          <w:sz w:val="24"/>
          <w:szCs w:val="24"/>
        </w:rPr>
        <w:t>”.</w:t>
      </w:r>
    </w:p>
    <w:p w:rsidR="00531074" w:rsidRPr="007700CB" w:rsidRDefault="00531074" w:rsidP="00531074">
      <w:pPr>
        <w:rPr>
          <w:rFonts w:ascii="Times New Roman" w:hAnsi="Times New Roman"/>
          <w:sz w:val="24"/>
          <w:szCs w:val="24"/>
        </w:rPr>
      </w:pPr>
    </w:p>
    <w:p w:rsidR="00531074" w:rsidRPr="007700CB" w:rsidRDefault="00531074" w:rsidP="00531074">
      <w:pPr>
        <w:jc w:val="center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Члан 16.</w:t>
      </w:r>
    </w:p>
    <w:p w:rsidR="00531074" w:rsidRPr="007700CB" w:rsidRDefault="00531074" w:rsidP="00531074">
      <w:pPr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ab/>
        <w:t>Уколико за одређену тему геопросторних података из прилога ове уредбе нису утврђени други временски референтни системи, користи се задати временски референтни систем предвиђен тачком 5. Прилога 1 Уредбе о спроведбеним правилима за метаподатке националне инфраструктуре геопросторних података.</w:t>
      </w:r>
    </w:p>
    <w:p w:rsidR="00531074" w:rsidRPr="007700CB" w:rsidRDefault="00531074" w:rsidP="00531074">
      <w:pPr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ab/>
        <w:t xml:space="preserve">Ако се употребљавају други временски референтни системи, који су другачији од оних који су предвиђени тачком 5. Прилога 1 </w:t>
      </w:r>
      <w:r w:rsidR="00E04446" w:rsidRPr="007700CB">
        <w:rPr>
          <w:rFonts w:ascii="Times New Roman" w:hAnsi="Times New Roman"/>
          <w:sz w:val="24"/>
          <w:szCs w:val="24"/>
        </w:rPr>
        <w:t xml:space="preserve">уредбе </w:t>
      </w:r>
      <w:r w:rsidRPr="007700CB">
        <w:rPr>
          <w:rFonts w:ascii="Times New Roman" w:hAnsi="Times New Roman"/>
          <w:sz w:val="24"/>
          <w:szCs w:val="24"/>
        </w:rPr>
        <w:t>из става 1. овог члана,  они се наводе у метаподацима за скуп геоподатака.</w:t>
      </w:r>
    </w:p>
    <w:p w:rsidR="00E04446" w:rsidRPr="007700CB" w:rsidRDefault="00E04446" w:rsidP="00531074">
      <w:pPr>
        <w:rPr>
          <w:rFonts w:ascii="Times New Roman" w:hAnsi="Times New Roman"/>
          <w:sz w:val="24"/>
          <w:szCs w:val="24"/>
        </w:rPr>
      </w:pPr>
    </w:p>
    <w:p w:rsidR="00531074" w:rsidRPr="007700CB" w:rsidRDefault="00531074" w:rsidP="00531074">
      <w:pPr>
        <w:jc w:val="center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Члан 17.</w:t>
      </w:r>
    </w:p>
    <w:p w:rsidR="00531074" w:rsidRPr="007700CB" w:rsidRDefault="00531074" w:rsidP="00531074">
      <w:pPr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ab/>
        <w:t xml:space="preserve">Домен вредности просторних својстава утврђен овом уредбом ограничен је на просторну шему </w:t>
      </w:r>
      <w:r w:rsidRPr="007700CB">
        <w:rPr>
          <w:rFonts w:ascii="Times New Roman" w:hAnsi="Times New Roman"/>
          <w:i/>
          <w:sz w:val="24"/>
          <w:szCs w:val="24"/>
        </w:rPr>
        <w:t>Simple Feature</w:t>
      </w:r>
      <w:r w:rsidRPr="007700CB">
        <w:rPr>
          <w:rFonts w:ascii="Times New Roman" w:hAnsi="Times New Roman"/>
          <w:sz w:val="24"/>
          <w:szCs w:val="24"/>
        </w:rPr>
        <w:t xml:space="preserve"> дефинисану у </w:t>
      </w:r>
      <w:r w:rsidRPr="007700CB">
        <w:rPr>
          <w:rFonts w:ascii="Times New Roman" w:hAnsi="Times New Roman"/>
          <w:i/>
          <w:sz w:val="24"/>
          <w:szCs w:val="24"/>
        </w:rPr>
        <w:t xml:space="preserve">Herring, John R. (ed.), OpenGIS® Implementation Standard for Geographic information </w:t>
      </w:r>
      <w:r w:rsidR="00F66269" w:rsidRPr="007700CB">
        <w:rPr>
          <w:rFonts w:ascii="Times New Roman" w:hAnsi="Times New Roman"/>
          <w:i/>
          <w:sz w:val="24"/>
          <w:szCs w:val="24"/>
        </w:rPr>
        <w:t>–</w:t>
      </w:r>
      <w:r w:rsidRPr="007700CB">
        <w:rPr>
          <w:rFonts w:ascii="Times New Roman" w:hAnsi="Times New Roman"/>
          <w:i/>
          <w:sz w:val="24"/>
          <w:szCs w:val="24"/>
        </w:rPr>
        <w:t xml:space="preserve"> Simple feature access </w:t>
      </w:r>
      <w:r w:rsidR="00F66269" w:rsidRPr="007700CB">
        <w:rPr>
          <w:rFonts w:ascii="Times New Roman" w:hAnsi="Times New Roman"/>
          <w:i/>
          <w:sz w:val="24"/>
          <w:szCs w:val="24"/>
        </w:rPr>
        <w:t>–</w:t>
      </w:r>
      <w:r w:rsidRPr="007700CB">
        <w:rPr>
          <w:rFonts w:ascii="Times New Roman" w:hAnsi="Times New Roman"/>
          <w:i/>
          <w:sz w:val="24"/>
          <w:szCs w:val="24"/>
        </w:rPr>
        <w:t xml:space="preserve"> Part 1: Common architecture, version 1.2.1, Open Geospatial Consortium, 2011</w:t>
      </w:r>
      <w:r w:rsidRPr="007700CB">
        <w:rPr>
          <w:rFonts w:ascii="Times New Roman" w:hAnsi="Times New Roman"/>
          <w:sz w:val="24"/>
          <w:szCs w:val="24"/>
        </w:rPr>
        <w:t>, сем ако за одређену тему или тип геопросторних података није другачије наведено.</w:t>
      </w:r>
    </w:p>
    <w:p w:rsidR="00531074" w:rsidRPr="007700CB" w:rsidRDefault="00531074" w:rsidP="00531074">
      <w:pPr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ab/>
        <w:t>Све мерне вредности изражавају се SI јединицама или јединицама које не припадају SI чија је употреба прихваћена у оквиру Међународног система јединица, сем ако за одређену тему или тип геопросторних података није другачије наведено.</w:t>
      </w:r>
    </w:p>
    <w:p w:rsidR="00531074" w:rsidRPr="007700CB" w:rsidRDefault="00531074" w:rsidP="00531074">
      <w:pPr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lastRenderedPageBreak/>
        <w:tab/>
        <w:t>У случају да се користе атрибути „</w:t>
      </w:r>
      <w:r w:rsidRPr="007700CB">
        <w:rPr>
          <w:rFonts w:ascii="Times New Roman" w:hAnsi="Times New Roman"/>
          <w:i/>
          <w:sz w:val="24"/>
          <w:szCs w:val="24"/>
        </w:rPr>
        <w:t>validFrom</w:t>
      </w:r>
      <w:r w:rsidRPr="007700CB">
        <w:rPr>
          <w:rFonts w:ascii="Times New Roman" w:hAnsi="Times New Roman"/>
          <w:sz w:val="24"/>
          <w:szCs w:val="24"/>
        </w:rPr>
        <w:t>” и „</w:t>
      </w:r>
      <w:r w:rsidRPr="007700CB">
        <w:rPr>
          <w:rFonts w:ascii="Times New Roman" w:hAnsi="Times New Roman"/>
          <w:i/>
          <w:sz w:val="24"/>
          <w:szCs w:val="24"/>
        </w:rPr>
        <w:t>validTo</w:t>
      </w:r>
      <w:r w:rsidRPr="007700CB">
        <w:rPr>
          <w:rFonts w:ascii="Times New Roman" w:hAnsi="Times New Roman"/>
          <w:sz w:val="24"/>
          <w:szCs w:val="24"/>
        </w:rPr>
        <w:t>”, датум који одређује вредност „</w:t>
      </w:r>
      <w:r w:rsidRPr="007700CB">
        <w:rPr>
          <w:rFonts w:ascii="Times New Roman" w:hAnsi="Times New Roman"/>
          <w:i/>
          <w:sz w:val="24"/>
          <w:szCs w:val="24"/>
        </w:rPr>
        <w:t>validTo</w:t>
      </w:r>
      <w:r w:rsidRPr="007700CB">
        <w:rPr>
          <w:rFonts w:ascii="Times New Roman" w:hAnsi="Times New Roman"/>
          <w:sz w:val="24"/>
          <w:szCs w:val="24"/>
        </w:rPr>
        <w:t>” мора да буде временски каснији од датума који одређује вредност „</w:t>
      </w:r>
      <w:r w:rsidRPr="007700CB">
        <w:rPr>
          <w:rFonts w:ascii="Times New Roman" w:hAnsi="Times New Roman"/>
          <w:i/>
          <w:sz w:val="24"/>
          <w:szCs w:val="24"/>
        </w:rPr>
        <w:t>validFrom</w:t>
      </w:r>
      <w:r w:rsidRPr="007700CB">
        <w:rPr>
          <w:rFonts w:ascii="Times New Roman" w:hAnsi="Times New Roman"/>
          <w:sz w:val="24"/>
          <w:szCs w:val="24"/>
        </w:rPr>
        <w:t>”.</w:t>
      </w:r>
    </w:p>
    <w:p w:rsidR="00531074" w:rsidRPr="007700CB" w:rsidRDefault="00531074" w:rsidP="00531074">
      <w:pPr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ab/>
        <w:t>Поред тога, примењују се сви захтеви својствени одређеним темама из Прилога 2 ове уредбе.</w:t>
      </w:r>
    </w:p>
    <w:p w:rsidR="00531074" w:rsidRPr="007700CB" w:rsidRDefault="00531074" w:rsidP="00531074">
      <w:pPr>
        <w:jc w:val="center"/>
        <w:rPr>
          <w:rFonts w:ascii="Times New Roman" w:hAnsi="Times New Roman"/>
          <w:sz w:val="24"/>
          <w:szCs w:val="24"/>
        </w:rPr>
      </w:pPr>
    </w:p>
    <w:p w:rsidR="00531074" w:rsidRPr="007700CB" w:rsidRDefault="00531074" w:rsidP="00531074">
      <w:pPr>
        <w:jc w:val="center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Члан 18.</w:t>
      </w:r>
    </w:p>
    <w:p w:rsidR="00531074" w:rsidRPr="007700CB" w:rsidRDefault="00F66269" w:rsidP="00531074">
      <w:pPr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ab/>
      </w:r>
      <w:r w:rsidR="00531074" w:rsidRPr="007700CB">
        <w:rPr>
          <w:rFonts w:ascii="Times New Roman" w:hAnsi="Times New Roman"/>
          <w:sz w:val="24"/>
          <w:szCs w:val="24"/>
        </w:rPr>
        <w:t>Метаподаци који описују скуп геопросторних података обухватају следеће елементе метаподатака неопходне за интероперабилност:</w:t>
      </w:r>
    </w:p>
    <w:p w:rsidR="00531074" w:rsidRPr="007700CB" w:rsidRDefault="00EE7BD8" w:rsidP="00F66269">
      <w:pPr>
        <w:pStyle w:val="ListParagraph"/>
        <w:numPr>
          <w:ilvl w:val="0"/>
          <w:numId w:val="3"/>
        </w:numPr>
        <w:tabs>
          <w:tab w:val="left" w:pos="1701"/>
        </w:tabs>
        <w:ind w:left="0" w:firstLine="1418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к</w:t>
      </w:r>
      <w:r w:rsidR="00531074" w:rsidRPr="007700CB">
        <w:rPr>
          <w:rFonts w:ascii="Times New Roman" w:hAnsi="Times New Roman"/>
          <w:sz w:val="24"/>
          <w:szCs w:val="24"/>
        </w:rPr>
        <w:t>оординатни референтни систем: опис координатног референтног система који се користи за скуп података;</w:t>
      </w:r>
    </w:p>
    <w:p w:rsidR="00531074" w:rsidRPr="007700CB" w:rsidRDefault="00EE7BD8" w:rsidP="00F66269">
      <w:pPr>
        <w:pStyle w:val="ListParagraph"/>
        <w:numPr>
          <w:ilvl w:val="0"/>
          <w:numId w:val="3"/>
        </w:numPr>
        <w:tabs>
          <w:tab w:val="left" w:pos="1701"/>
        </w:tabs>
        <w:ind w:left="0" w:firstLine="1418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в</w:t>
      </w:r>
      <w:r w:rsidR="00531074" w:rsidRPr="007700CB">
        <w:rPr>
          <w:rFonts w:ascii="Times New Roman" w:hAnsi="Times New Roman"/>
          <w:sz w:val="24"/>
          <w:szCs w:val="24"/>
        </w:rPr>
        <w:t>ременски референтни систем: опис временског референтног система који се користи за скуп податак</w:t>
      </w:r>
      <w:r w:rsidRPr="007700CB">
        <w:rPr>
          <w:rFonts w:ascii="Times New Roman" w:hAnsi="Times New Roman"/>
          <w:sz w:val="24"/>
          <w:szCs w:val="24"/>
        </w:rPr>
        <w:t>а –</w:t>
      </w:r>
      <w:r w:rsidR="00531074" w:rsidRPr="007700CB">
        <w:rPr>
          <w:rFonts w:ascii="Times New Roman" w:hAnsi="Times New Roman"/>
          <w:sz w:val="24"/>
          <w:szCs w:val="24"/>
        </w:rPr>
        <w:t xml:space="preserve"> </w:t>
      </w:r>
      <w:r w:rsidRPr="007700CB">
        <w:rPr>
          <w:rFonts w:ascii="Times New Roman" w:hAnsi="Times New Roman"/>
          <w:sz w:val="24"/>
          <w:szCs w:val="24"/>
        </w:rPr>
        <w:t>о</w:t>
      </w:r>
      <w:r w:rsidR="00531074" w:rsidRPr="007700CB">
        <w:rPr>
          <w:rFonts w:ascii="Times New Roman" w:hAnsi="Times New Roman"/>
          <w:sz w:val="24"/>
          <w:szCs w:val="24"/>
        </w:rPr>
        <w:t>вај елемент обавезан је само ако скуп геопросторних података садржи временске информације које се не односе на задати временски референтни систем;</w:t>
      </w:r>
    </w:p>
    <w:p w:rsidR="00531074" w:rsidRPr="007700CB" w:rsidRDefault="00EE7BD8" w:rsidP="00F66269">
      <w:pPr>
        <w:pStyle w:val="ListParagraph"/>
        <w:numPr>
          <w:ilvl w:val="0"/>
          <w:numId w:val="3"/>
        </w:numPr>
        <w:tabs>
          <w:tab w:val="left" w:pos="1701"/>
        </w:tabs>
        <w:ind w:left="0" w:firstLine="1418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к</w:t>
      </w:r>
      <w:r w:rsidR="00531074" w:rsidRPr="007700CB">
        <w:rPr>
          <w:rFonts w:ascii="Times New Roman" w:hAnsi="Times New Roman"/>
          <w:sz w:val="24"/>
          <w:szCs w:val="24"/>
        </w:rPr>
        <w:t>одирање: опис конструкције програмског језика који одређује приказ објеката података у запису, датотеци, поруци, уређају за чување података или преносном каналу;</w:t>
      </w:r>
    </w:p>
    <w:p w:rsidR="00531074" w:rsidRPr="007700CB" w:rsidRDefault="00EE7BD8" w:rsidP="00F66269">
      <w:pPr>
        <w:pStyle w:val="ListParagraph"/>
        <w:numPr>
          <w:ilvl w:val="0"/>
          <w:numId w:val="3"/>
        </w:numPr>
        <w:tabs>
          <w:tab w:val="left" w:pos="1701"/>
        </w:tabs>
        <w:ind w:left="0" w:firstLine="1418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т</w:t>
      </w:r>
      <w:r w:rsidR="00531074" w:rsidRPr="007700CB">
        <w:rPr>
          <w:rFonts w:ascii="Times New Roman" w:hAnsi="Times New Roman"/>
          <w:sz w:val="24"/>
          <w:szCs w:val="24"/>
        </w:rPr>
        <w:t>ополошка конзистентост: исправност експлицитно кодираних тополошких карактеристика скупа геоподатака у складу са описаним обухватом</w:t>
      </w:r>
      <w:r w:rsidRPr="007700CB">
        <w:rPr>
          <w:rFonts w:ascii="Times New Roman" w:hAnsi="Times New Roman"/>
          <w:sz w:val="24"/>
          <w:szCs w:val="24"/>
        </w:rPr>
        <w:t xml:space="preserve"> –</w:t>
      </w:r>
      <w:r w:rsidR="00531074" w:rsidRPr="007700CB">
        <w:rPr>
          <w:rFonts w:ascii="Times New Roman" w:hAnsi="Times New Roman"/>
          <w:sz w:val="24"/>
          <w:szCs w:val="24"/>
        </w:rPr>
        <w:t xml:space="preserve"> </w:t>
      </w:r>
      <w:r w:rsidRPr="007700CB">
        <w:rPr>
          <w:rFonts w:ascii="Times New Roman" w:hAnsi="Times New Roman"/>
          <w:sz w:val="24"/>
          <w:szCs w:val="24"/>
        </w:rPr>
        <w:t>о</w:t>
      </w:r>
      <w:r w:rsidR="00531074" w:rsidRPr="007700CB">
        <w:rPr>
          <w:rFonts w:ascii="Times New Roman" w:hAnsi="Times New Roman"/>
          <w:sz w:val="24"/>
          <w:szCs w:val="24"/>
        </w:rPr>
        <w:t>вај елемент обавезан је само ако скуп података обухвата типове из генеричког мрежног модела (</w:t>
      </w:r>
      <w:r w:rsidR="00531074" w:rsidRPr="007700CB">
        <w:rPr>
          <w:rFonts w:ascii="Times New Roman" w:hAnsi="Times New Roman"/>
          <w:i/>
          <w:sz w:val="24"/>
          <w:szCs w:val="24"/>
        </w:rPr>
        <w:t>Generic Network Model</w:t>
      </w:r>
      <w:r w:rsidR="00531074" w:rsidRPr="007700CB">
        <w:rPr>
          <w:rFonts w:ascii="Times New Roman" w:hAnsi="Times New Roman"/>
          <w:sz w:val="24"/>
          <w:szCs w:val="24"/>
        </w:rPr>
        <w:t>)</w:t>
      </w:r>
      <w:r w:rsidRPr="007700CB">
        <w:rPr>
          <w:rFonts w:ascii="Times New Roman" w:hAnsi="Times New Roman"/>
          <w:sz w:val="24"/>
          <w:szCs w:val="24"/>
        </w:rPr>
        <w:t>,</w:t>
      </w:r>
      <w:r w:rsidR="00531074" w:rsidRPr="007700CB">
        <w:rPr>
          <w:rFonts w:ascii="Times New Roman" w:hAnsi="Times New Roman"/>
          <w:sz w:val="24"/>
          <w:szCs w:val="24"/>
        </w:rPr>
        <w:t xml:space="preserve"> а мрежи не обезбеђује топологију средње линије (повезаност средњих линија) мрежe;</w:t>
      </w:r>
    </w:p>
    <w:p w:rsidR="00531074" w:rsidRPr="007700CB" w:rsidRDefault="00EE7BD8" w:rsidP="00F66269">
      <w:pPr>
        <w:pStyle w:val="ListParagraph"/>
        <w:numPr>
          <w:ilvl w:val="0"/>
          <w:numId w:val="3"/>
        </w:numPr>
        <w:tabs>
          <w:tab w:val="left" w:pos="1701"/>
        </w:tabs>
        <w:ind w:left="0" w:firstLine="1418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к</w:t>
      </w:r>
      <w:r w:rsidR="00531074" w:rsidRPr="007700CB">
        <w:rPr>
          <w:rFonts w:ascii="Times New Roman" w:hAnsi="Times New Roman"/>
          <w:sz w:val="24"/>
          <w:szCs w:val="24"/>
        </w:rPr>
        <w:t>одирање карактера: кодирање карактера који се користе у скупу података</w:t>
      </w:r>
      <w:r w:rsidRPr="007700CB">
        <w:rPr>
          <w:rFonts w:ascii="Times New Roman" w:hAnsi="Times New Roman"/>
          <w:sz w:val="24"/>
          <w:szCs w:val="24"/>
        </w:rPr>
        <w:t xml:space="preserve"> –</w:t>
      </w:r>
      <w:r w:rsidR="00531074" w:rsidRPr="007700CB">
        <w:rPr>
          <w:rFonts w:ascii="Times New Roman" w:hAnsi="Times New Roman"/>
          <w:sz w:val="24"/>
          <w:szCs w:val="24"/>
        </w:rPr>
        <w:t xml:space="preserve"> </w:t>
      </w:r>
      <w:r w:rsidRPr="007700CB">
        <w:rPr>
          <w:rFonts w:ascii="Times New Roman" w:hAnsi="Times New Roman"/>
          <w:sz w:val="24"/>
          <w:szCs w:val="24"/>
        </w:rPr>
        <w:t>о</w:t>
      </w:r>
      <w:r w:rsidR="00531074" w:rsidRPr="007700CB">
        <w:rPr>
          <w:rFonts w:ascii="Times New Roman" w:hAnsi="Times New Roman"/>
          <w:sz w:val="24"/>
          <w:szCs w:val="24"/>
        </w:rPr>
        <w:t xml:space="preserve">вај елемент обавезан је само ако се користи кодирање које се не заснива </w:t>
      </w:r>
      <w:r w:rsidR="007700CB">
        <w:rPr>
          <w:rFonts w:ascii="Times New Roman" w:hAnsi="Times New Roman"/>
          <w:sz w:val="24"/>
          <w:szCs w:val="24"/>
        </w:rPr>
        <w:t>на UTF-8;</w:t>
      </w:r>
    </w:p>
    <w:p w:rsidR="00531074" w:rsidRPr="007700CB" w:rsidRDefault="00EE7BD8" w:rsidP="00F66269">
      <w:pPr>
        <w:pStyle w:val="ListParagraph"/>
        <w:numPr>
          <w:ilvl w:val="0"/>
          <w:numId w:val="3"/>
        </w:numPr>
        <w:tabs>
          <w:tab w:val="left" w:pos="1701"/>
        </w:tabs>
        <w:ind w:left="0" w:firstLine="1418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т</w:t>
      </w:r>
      <w:r w:rsidR="00531074" w:rsidRPr="007700CB">
        <w:rPr>
          <w:rFonts w:ascii="Times New Roman" w:hAnsi="Times New Roman"/>
          <w:sz w:val="24"/>
          <w:szCs w:val="24"/>
        </w:rPr>
        <w:t>ип просторног приказа: метод који се користи за просторно представљање географских информација.</w:t>
      </w:r>
    </w:p>
    <w:p w:rsidR="00531074" w:rsidRPr="007700CB" w:rsidRDefault="00531074" w:rsidP="00531074">
      <w:pPr>
        <w:rPr>
          <w:rFonts w:ascii="Times New Roman" w:hAnsi="Times New Roman"/>
          <w:sz w:val="24"/>
          <w:szCs w:val="24"/>
        </w:rPr>
      </w:pPr>
    </w:p>
    <w:p w:rsidR="00531074" w:rsidRPr="007700CB" w:rsidRDefault="00531074" w:rsidP="00531074">
      <w:pPr>
        <w:jc w:val="center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Члан 19.</w:t>
      </w:r>
    </w:p>
    <w:p w:rsidR="00531074" w:rsidRPr="007700CB" w:rsidRDefault="00F66269" w:rsidP="00F66269">
      <w:pPr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ab/>
      </w:r>
      <w:r w:rsidR="00531074" w:rsidRPr="007700CB">
        <w:rPr>
          <w:rFonts w:ascii="Times New Roman" w:hAnsi="Times New Roman"/>
          <w:sz w:val="24"/>
          <w:szCs w:val="24"/>
        </w:rPr>
        <w:t>За приказ скупова геопросторних података помоћу сервиса за преглед, обезбеђују се:</w:t>
      </w:r>
    </w:p>
    <w:p w:rsidR="00531074" w:rsidRPr="007700CB" w:rsidRDefault="00531074" w:rsidP="00F66269">
      <w:pPr>
        <w:pStyle w:val="ListParagraph"/>
        <w:numPr>
          <w:ilvl w:val="0"/>
          <w:numId w:val="4"/>
        </w:numPr>
        <w:tabs>
          <w:tab w:val="left" w:pos="1701"/>
          <w:tab w:val="left" w:pos="1843"/>
        </w:tabs>
        <w:ind w:left="0" w:firstLine="1418"/>
        <w:jc w:val="left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слојеви за тему или теме на које се скуп геоподатака односи (из Прилога 2 ове уредбе);</w:t>
      </w:r>
    </w:p>
    <w:p w:rsidR="00531074" w:rsidRPr="007700CB" w:rsidRDefault="00531074" w:rsidP="00F66269">
      <w:pPr>
        <w:pStyle w:val="ListParagraph"/>
        <w:numPr>
          <w:ilvl w:val="0"/>
          <w:numId w:val="4"/>
        </w:numPr>
        <w:tabs>
          <w:tab w:val="left" w:pos="1701"/>
          <w:tab w:val="left" w:pos="1843"/>
        </w:tabs>
        <w:ind w:left="0" w:firstLine="1418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стил приказивања за сваки слој, који садржи минимум припадајући наслов и јединствени идентификатор.</w:t>
      </w:r>
    </w:p>
    <w:p w:rsidR="00531074" w:rsidRPr="007700CB" w:rsidRDefault="00F66269" w:rsidP="00531074">
      <w:pPr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ab/>
      </w:r>
      <w:r w:rsidR="00531074" w:rsidRPr="007700CB">
        <w:rPr>
          <w:rFonts w:ascii="Times New Roman" w:hAnsi="Times New Roman"/>
          <w:sz w:val="24"/>
          <w:szCs w:val="24"/>
        </w:rPr>
        <w:t>За сваки слој из Прилога 2 ове уредбе утврђује се:</w:t>
      </w:r>
    </w:p>
    <w:p w:rsidR="00531074" w:rsidRPr="007700CB" w:rsidRDefault="00531074" w:rsidP="00F66269">
      <w:pPr>
        <w:pStyle w:val="ListParagraph"/>
        <w:numPr>
          <w:ilvl w:val="0"/>
          <w:numId w:val="5"/>
        </w:numPr>
        <w:tabs>
          <w:tab w:val="left" w:pos="1701"/>
        </w:tabs>
        <w:ind w:left="0" w:firstLine="1418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наслов слоја прилагођен људском језику за приказ у корисничком окружењу;</w:t>
      </w:r>
    </w:p>
    <w:p w:rsidR="00531074" w:rsidRPr="007700CB" w:rsidRDefault="00531074" w:rsidP="00F66269">
      <w:pPr>
        <w:pStyle w:val="ListParagraph"/>
        <w:numPr>
          <w:ilvl w:val="0"/>
          <w:numId w:val="5"/>
        </w:numPr>
        <w:tabs>
          <w:tab w:val="left" w:pos="1701"/>
        </w:tabs>
        <w:ind w:left="0" w:firstLine="1418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тип(ови) геопросторних објеката, или њихов подскуп, који чине садржај слоја.</w:t>
      </w:r>
    </w:p>
    <w:p w:rsidR="00531074" w:rsidRPr="007700CB" w:rsidRDefault="00F66269" w:rsidP="00531074">
      <w:pPr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ab/>
      </w:r>
      <w:r w:rsidR="00531074" w:rsidRPr="007700CB">
        <w:rPr>
          <w:rFonts w:ascii="Times New Roman" w:hAnsi="Times New Roman"/>
          <w:sz w:val="24"/>
          <w:szCs w:val="24"/>
        </w:rPr>
        <w:t>За типове геопросторних објеката чији објекти се могу додатно класификовати помоћу вредности атрибута наведеног у шифарнику, може се дефинисати више слојева. Сваки од ових слојева обухвата геопросторне објекте који одговарају једној конкретној вредности из шифарника. У дефиницији таквих скупова слојева из прилога 2, 3 и 4 ове уредбе следећи захтеви морају бити испуњени:</w:t>
      </w:r>
    </w:p>
    <w:p w:rsidR="00531074" w:rsidRPr="007700CB" w:rsidRDefault="00531074" w:rsidP="00F66269">
      <w:pPr>
        <w:pStyle w:val="ListParagraph"/>
        <w:numPr>
          <w:ilvl w:val="0"/>
          <w:numId w:val="6"/>
        </w:numPr>
        <w:tabs>
          <w:tab w:val="left" w:pos="1701"/>
        </w:tabs>
        <w:ind w:left="0" w:firstLine="1418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резервисано место &lt;CodeListValue&gt; представља вредности релевантног шифарника, при чему се оне пишу великим првим словом;</w:t>
      </w:r>
    </w:p>
    <w:p w:rsidR="00531074" w:rsidRPr="007700CB" w:rsidRDefault="00531074" w:rsidP="00F66269">
      <w:pPr>
        <w:pStyle w:val="ListParagraph"/>
        <w:numPr>
          <w:ilvl w:val="0"/>
          <w:numId w:val="6"/>
        </w:numPr>
        <w:tabs>
          <w:tab w:val="left" w:pos="1701"/>
        </w:tabs>
        <w:ind w:left="0" w:firstLine="1418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lastRenderedPageBreak/>
        <w:t>резервисано место &lt;human-readable name&gt; представља назив вредности из шифарника који је прилагођен људском језику;</w:t>
      </w:r>
    </w:p>
    <w:p w:rsidR="00531074" w:rsidRPr="007700CB" w:rsidRDefault="00531074" w:rsidP="00F66269">
      <w:pPr>
        <w:pStyle w:val="ListParagraph"/>
        <w:numPr>
          <w:ilvl w:val="0"/>
          <w:numId w:val="6"/>
        </w:numPr>
        <w:tabs>
          <w:tab w:val="left" w:pos="1701"/>
        </w:tabs>
        <w:ind w:left="0" w:firstLine="1418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тип геопросторног објекта обухвата релевантни атрибут и шифарник, у загради;</w:t>
      </w:r>
    </w:p>
    <w:p w:rsidR="00531074" w:rsidRPr="007700CB" w:rsidRDefault="00531074" w:rsidP="00F66269">
      <w:pPr>
        <w:pStyle w:val="ListParagraph"/>
        <w:numPr>
          <w:ilvl w:val="0"/>
          <w:numId w:val="6"/>
        </w:numPr>
        <w:tabs>
          <w:tab w:val="left" w:pos="1701"/>
        </w:tabs>
        <w:ind w:left="0" w:firstLine="1418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приказ једаног примера слоја.</w:t>
      </w:r>
    </w:p>
    <w:p w:rsidR="00531074" w:rsidRPr="007700CB" w:rsidRDefault="00531074" w:rsidP="00531074">
      <w:pPr>
        <w:rPr>
          <w:rFonts w:ascii="Times New Roman" w:hAnsi="Times New Roman"/>
          <w:sz w:val="24"/>
          <w:szCs w:val="24"/>
        </w:rPr>
      </w:pPr>
    </w:p>
    <w:p w:rsidR="00531074" w:rsidRPr="007700CB" w:rsidRDefault="00531074" w:rsidP="00531074">
      <w:pPr>
        <w:jc w:val="center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Члан 20.</w:t>
      </w:r>
    </w:p>
    <w:p w:rsidR="00531074" w:rsidRPr="007700CB" w:rsidRDefault="00531074" w:rsidP="00531074">
      <w:pPr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ab/>
        <w:t>Сервиси за позивање геопросторних података који се односе на податке које садрж</w:t>
      </w:r>
      <w:r w:rsidR="00F66269" w:rsidRPr="007700CB">
        <w:rPr>
          <w:rFonts w:ascii="Times New Roman" w:hAnsi="Times New Roman"/>
          <w:sz w:val="24"/>
          <w:szCs w:val="24"/>
        </w:rPr>
        <w:t xml:space="preserve">е </w:t>
      </w:r>
      <w:r w:rsidRPr="007700CB">
        <w:rPr>
          <w:rFonts w:ascii="Times New Roman" w:hAnsi="Times New Roman"/>
          <w:sz w:val="24"/>
          <w:szCs w:val="24"/>
        </w:rPr>
        <w:t>најмање један усклађен скуп геопросторних података морају да испуне захтеве интероперабилности утврђене у прилозима 5 и 6 ове уредбе и</w:t>
      </w:r>
      <w:r w:rsidR="00975469" w:rsidRPr="007700CB">
        <w:rPr>
          <w:rFonts w:ascii="Times New Roman" w:hAnsi="Times New Roman"/>
          <w:sz w:val="24"/>
          <w:szCs w:val="24"/>
        </w:rPr>
        <w:t>,</w:t>
      </w:r>
      <w:r w:rsidRPr="007700CB">
        <w:rPr>
          <w:rFonts w:ascii="Times New Roman" w:hAnsi="Times New Roman"/>
          <w:sz w:val="24"/>
          <w:szCs w:val="24"/>
        </w:rPr>
        <w:t xml:space="preserve"> где је изводљиво, захтеве хармонизације утврђене у Прилогу 7 ове уредбе.</w:t>
      </w:r>
    </w:p>
    <w:p w:rsidR="00531074" w:rsidRPr="007700CB" w:rsidRDefault="00531074" w:rsidP="00531074">
      <w:pPr>
        <w:rPr>
          <w:rFonts w:ascii="Times New Roman" w:hAnsi="Times New Roman"/>
          <w:sz w:val="24"/>
          <w:szCs w:val="24"/>
        </w:rPr>
      </w:pPr>
      <w:r w:rsidRPr="007700CB">
        <w:tab/>
      </w:r>
      <w:r w:rsidRPr="007700CB">
        <w:rPr>
          <w:rFonts w:ascii="Times New Roman" w:hAnsi="Times New Roman"/>
          <w:sz w:val="24"/>
          <w:szCs w:val="24"/>
        </w:rPr>
        <w:t>Прилози од 1 до 7 одштампани су уз ову уредбу и чине њен саставни део.</w:t>
      </w:r>
    </w:p>
    <w:p w:rsidR="00531074" w:rsidRPr="007700CB" w:rsidRDefault="00531074" w:rsidP="00531074">
      <w:pPr>
        <w:rPr>
          <w:rFonts w:ascii="Times New Roman" w:hAnsi="Times New Roman"/>
          <w:sz w:val="24"/>
          <w:szCs w:val="24"/>
        </w:rPr>
      </w:pPr>
    </w:p>
    <w:p w:rsidR="00531074" w:rsidRPr="007700CB" w:rsidRDefault="00531074" w:rsidP="00531074">
      <w:pPr>
        <w:jc w:val="center"/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>Члан 21.</w:t>
      </w:r>
    </w:p>
    <w:p w:rsidR="00531074" w:rsidRPr="007700CB" w:rsidRDefault="00531074" w:rsidP="00531074">
      <w:pPr>
        <w:rPr>
          <w:rFonts w:ascii="Times New Roman" w:hAnsi="Times New Roman"/>
          <w:sz w:val="24"/>
          <w:szCs w:val="24"/>
        </w:rPr>
      </w:pPr>
      <w:r w:rsidRPr="007700CB">
        <w:rPr>
          <w:rFonts w:ascii="Times New Roman" w:hAnsi="Times New Roman"/>
          <w:sz w:val="24"/>
          <w:szCs w:val="24"/>
        </w:rPr>
        <w:tab/>
        <w:t>Ова уредба ступа на снагу осмог дана од дана објављивања у „Службеном гласнику Р</w:t>
      </w:r>
      <w:r w:rsidR="00C330CF" w:rsidRPr="007700CB">
        <w:rPr>
          <w:rFonts w:ascii="Times New Roman" w:hAnsi="Times New Roman"/>
          <w:sz w:val="24"/>
          <w:szCs w:val="24"/>
        </w:rPr>
        <w:t xml:space="preserve">епублике </w:t>
      </w:r>
      <w:r w:rsidRPr="007700CB">
        <w:rPr>
          <w:rFonts w:ascii="Times New Roman" w:hAnsi="Times New Roman"/>
          <w:sz w:val="24"/>
          <w:szCs w:val="24"/>
        </w:rPr>
        <w:t>С</w:t>
      </w:r>
      <w:r w:rsidR="00C330CF" w:rsidRPr="007700CB">
        <w:rPr>
          <w:rFonts w:ascii="Times New Roman" w:hAnsi="Times New Roman"/>
          <w:sz w:val="24"/>
          <w:szCs w:val="24"/>
        </w:rPr>
        <w:t>рбије</w:t>
      </w:r>
      <w:r w:rsidR="00F66269" w:rsidRPr="007700CB">
        <w:rPr>
          <w:rFonts w:ascii="Times New Roman" w:hAnsi="Times New Roman"/>
          <w:sz w:val="24"/>
          <w:szCs w:val="24"/>
        </w:rPr>
        <w:t>”</w:t>
      </w:r>
      <w:r w:rsidRPr="007700CB">
        <w:rPr>
          <w:rFonts w:ascii="Times New Roman" w:hAnsi="Times New Roman"/>
          <w:sz w:val="24"/>
          <w:szCs w:val="24"/>
        </w:rPr>
        <w:t>.</w:t>
      </w:r>
    </w:p>
    <w:p w:rsidR="00531074" w:rsidRPr="007700CB" w:rsidRDefault="00531074" w:rsidP="00531074">
      <w:pPr>
        <w:rPr>
          <w:rFonts w:ascii="Times New Roman" w:hAnsi="Times New Roman"/>
          <w:sz w:val="24"/>
          <w:szCs w:val="24"/>
        </w:rPr>
      </w:pPr>
    </w:p>
    <w:p w:rsidR="00531074" w:rsidRPr="007700CB" w:rsidRDefault="00531074" w:rsidP="00531074">
      <w:pPr>
        <w:rPr>
          <w:rFonts w:ascii="Times New Roman" w:hAnsi="Times New Roman"/>
          <w:sz w:val="24"/>
          <w:szCs w:val="24"/>
        </w:rPr>
      </w:pPr>
    </w:p>
    <w:p w:rsidR="00531074" w:rsidRPr="007700CB" w:rsidRDefault="00531074" w:rsidP="00531074">
      <w:pPr>
        <w:rPr>
          <w:rFonts w:ascii="Times New Roman" w:hAnsi="Times New Roman"/>
          <w:sz w:val="24"/>
          <w:szCs w:val="24"/>
        </w:rPr>
      </w:pPr>
    </w:p>
    <w:p w:rsidR="00BD3866" w:rsidRPr="007700CB" w:rsidRDefault="00BD3866" w:rsidP="00BD3866">
      <w:pPr>
        <w:tabs>
          <w:tab w:val="clear" w:pos="0"/>
          <w:tab w:val="clear" w:pos="6237"/>
        </w:tabs>
        <w:autoSpaceDN w:val="0"/>
        <w:rPr>
          <w:rFonts w:ascii="Times New Roman" w:hAnsi="Times New Roman"/>
          <w:noProof w:val="0"/>
          <w:color w:val="000000"/>
          <w:sz w:val="24"/>
          <w:szCs w:val="24"/>
        </w:rPr>
      </w:pPr>
      <w:r w:rsidRPr="007700CB">
        <w:rPr>
          <w:rFonts w:ascii="Times New Roman" w:hAnsi="Times New Roman"/>
          <w:noProof w:val="0"/>
          <w:color w:val="000000"/>
          <w:sz w:val="24"/>
          <w:szCs w:val="24"/>
        </w:rPr>
        <w:t xml:space="preserve">05 Број: </w:t>
      </w:r>
      <w:r w:rsidRPr="007700CB">
        <w:rPr>
          <w:rFonts w:ascii="Times New Roman" w:hAnsi="Times New Roman"/>
          <w:noProof w:val="0"/>
          <w:sz w:val="24"/>
          <w:szCs w:val="24"/>
        </w:rPr>
        <w:t>110-513/2022</w:t>
      </w:r>
    </w:p>
    <w:p w:rsidR="00BD3866" w:rsidRPr="007700CB" w:rsidRDefault="00BD3866" w:rsidP="00BD3866">
      <w:pPr>
        <w:tabs>
          <w:tab w:val="clear" w:pos="0"/>
          <w:tab w:val="clear" w:pos="6237"/>
        </w:tabs>
        <w:autoSpaceDN w:val="0"/>
        <w:rPr>
          <w:rFonts w:ascii="Times New Roman" w:hAnsi="Times New Roman"/>
          <w:noProof w:val="0"/>
          <w:sz w:val="24"/>
          <w:szCs w:val="24"/>
        </w:rPr>
      </w:pPr>
      <w:r w:rsidRPr="007700CB">
        <w:rPr>
          <w:rFonts w:ascii="Times New Roman" w:hAnsi="Times New Roman"/>
          <w:noProof w:val="0"/>
          <w:sz w:val="24"/>
          <w:szCs w:val="24"/>
        </w:rPr>
        <w:t>У Београду, 28. јануара 2022. године</w:t>
      </w:r>
    </w:p>
    <w:p w:rsidR="00BD3866" w:rsidRPr="007700CB" w:rsidRDefault="00BD3866" w:rsidP="00BD3866">
      <w:pPr>
        <w:tabs>
          <w:tab w:val="clear" w:pos="0"/>
          <w:tab w:val="clear" w:pos="6237"/>
        </w:tabs>
        <w:autoSpaceDN w:val="0"/>
        <w:rPr>
          <w:rFonts w:ascii="Times New Roman" w:hAnsi="Times New Roman"/>
          <w:noProof w:val="0"/>
          <w:sz w:val="24"/>
          <w:szCs w:val="24"/>
        </w:rPr>
      </w:pPr>
    </w:p>
    <w:p w:rsidR="00BD3866" w:rsidRPr="007700CB" w:rsidRDefault="00BD3866" w:rsidP="00BD3866">
      <w:pPr>
        <w:tabs>
          <w:tab w:val="clear" w:pos="0"/>
          <w:tab w:val="clear" w:pos="1418"/>
          <w:tab w:val="clear" w:pos="6237"/>
        </w:tabs>
        <w:autoSpaceDN w:val="0"/>
        <w:ind w:hanging="26"/>
        <w:jc w:val="center"/>
        <w:rPr>
          <w:rFonts w:ascii="Times New Roman" w:hAnsi="Times New Roman"/>
          <w:noProof w:val="0"/>
          <w:spacing w:val="40"/>
          <w:sz w:val="24"/>
          <w:szCs w:val="24"/>
        </w:rPr>
      </w:pPr>
      <w:r w:rsidRPr="007700CB">
        <w:rPr>
          <w:rFonts w:ascii="Times New Roman" w:hAnsi="Times New Roman"/>
          <w:noProof w:val="0"/>
          <w:spacing w:val="40"/>
          <w:sz w:val="24"/>
          <w:szCs w:val="24"/>
        </w:rPr>
        <w:t>В Л А Д А</w:t>
      </w:r>
    </w:p>
    <w:p w:rsidR="00BD3866" w:rsidRPr="007700CB" w:rsidRDefault="00BD3866" w:rsidP="00BD3866">
      <w:pPr>
        <w:tabs>
          <w:tab w:val="clear" w:pos="0"/>
          <w:tab w:val="clear" w:pos="1418"/>
          <w:tab w:val="clear" w:pos="6237"/>
        </w:tabs>
        <w:autoSpaceDN w:val="0"/>
        <w:ind w:hanging="26"/>
        <w:jc w:val="center"/>
        <w:rPr>
          <w:rFonts w:ascii="Times New Roman" w:hAnsi="Times New Roman"/>
          <w:noProof w:val="0"/>
          <w:spacing w:val="40"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D3866" w:rsidRPr="007700CB" w:rsidTr="00BD3866">
        <w:tc>
          <w:tcPr>
            <w:tcW w:w="4360" w:type="dxa"/>
          </w:tcPr>
          <w:p w:rsidR="00BD3866" w:rsidRPr="007700CB" w:rsidRDefault="00BD3866" w:rsidP="00BD3866">
            <w:pPr>
              <w:tabs>
                <w:tab w:val="clear" w:pos="0"/>
                <w:tab w:val="clear" w:pos="6237"/>
              </w:tabs>
              <w:autoSpaceDN w:val="0"/>
              <w:spacing w:line="276" w:lineRule="auto"/>
              <w:jc w:val="center"/>
              <w:rPr>
                <w:rFonts w:ascii="Times New Roman" w:hAnsi="Times New Roman"/>
                <w:noProof w:val="0"/>
                <w:sz w:val="24"/>
                <w:szCs w:val="23"/>
              </w:rPr>
            </w:pPr>
          </w:p>
        </w:tc>
        <w:tc>
          <w:tcPr>
            <w:tcW w:w="4360" w:type="dxa"/>
          </w:tcPr>
          <w:p w:rsidR="00BD3866" w:rsidRPr="007700CB" w:rsidRDefault="00BD3866" w:rsidP="00BD3866">
            <w:pPr>
              <w:tabs>
                <w:tab w:val="clear" w:pos="0"/>
                <w:tab w:val="clear" w:pos="6237"/>
              </w:tabs>
              <w:autoSpaceDN w:val="0"/>
              <w:spacing w:line="276" w:lineRule="auto"/>
              <w:jc w:val="center"/>
              <w:rPr>
                <w:rFonts w:ascii="Times New Roman" w:hAnsi="Times New Roman"/>
                <w:noProof w:val="0"/>
                <w:sz w:val="24"/>
                <w:szCs w:val="23"/>
              </w:rPr>
            </w:pPr>
            <w:r w:rsidRPr="007700CB">
              <w:rPr>
                <w:rFonts w:ascii="Times New Roman" w:hAnsi="Times New Roman"/>
                <w:noProof w:val="0"/>
                <w:sz w:val="24"/>
                <w:szCs w:val="23"/>
              </w:rPr>
              <w:t xml:space="preserve">ПРЕДСЕДНИК </w:t>
            </w:r>
          </w:p>
          <w:p w:rsidR="00BD3866" w:rsidRPr="007700CB" w:rsidRDefault="00BD3866" w:rsidP="00BD3866">
            <w:pPr>
              <w:tabs>
                <w:tab w:val="clear" w:pos="0"/>
                <w:tab w:val="clear" w:pos="6237"/>
              </w:tabs>
              <w:autoSpaceDN w:val="0"/>
              <w:spacing w:line="276" w:lineRule="auto"/>
              <w:rPr>
                <w:rFonts w:ascii="Times New Roman" w:hAnsi="Times New Roman"/>
                <w:noProof w:val="0"/>
                <w:sz w:val="24"/>
                <w:szCs w:val="23"/>
              </w:rPr>
            </w:pPr>
          </w:p>
          <w:p w:rsidR="00BD3866" w:rsidRPr="007700CB" w:rsidRDefault="00BD3866" w:rsidP="00BD3866">
            <w:pPr>
              <w:tabs>
                <w:tab w:val="clear" w:pos="0"/>
                <w:tab w:val="clear" w:pos="6237"/>
              </w:tabs>
              <w:autoSpaceDN w:val="0"/>
              <w:spacing w:line="276" w:lineRule="auto"/>
              <w:rPr>
                <w:rFonts w:ascii="Times New Roman" w:hAnsi="Times New Roman"/>
                <w:noProof w:val="0"/>
                <w:sz w:val="24"/>
                <w:szCs w:val="23"/>
              </w:rPr>
            </w:pPr>
          </w:p>
          <w:p w:rsidR="00BD3866" w:rsidRPr="007700CB" w:rsidRDefault="00BD3866" w:rsidP="00BD3866">
            <w:pPr>
              <w:tabs>
                <w:tab w:val="clear" w:pos="0"/>
                <w:tab w:val="clear" w:pos="1418"/>
                <w:tab w:val="clear" w:pos="6237"/>
                <w:tab w:val="center" w:pos="4535"/>
                <w:tab w:val="right" w:pos="9071"/>
              </w:tabs>
              <w:autoSpaceDN w:val="0"/>
              <w:spacing w:line="276" w:lineRule="auto"/>
              <w:jc w:val="center"/>
              <w:rPr>
                <w:rFonts w:ascii="Times New Roman" w:hAnsi="Times New Roman"/>
                <w:noProof w:val="0"/>
                <w:sz w:val="24"/>
                <w:szCs w:val="23"/>
              </w:rPr>
            </w:pPr>
            <w:r w:rsidRPr="007700CB">
              <w:rPr>
                <w:rFonts w:ascii="Times New Roman" w:hAnsi="Times New Roman"/>
                <w:noProof w:val="0"/>
                <w:sz w:val="24"/>
                <w:szCs w:val="23"/>
              </w:rPr>
              <w:t>Ана Брнабић, с.р.</w:t>
            </w:r>
          </w:p>
        </w:tc>
      </w:tr>
    </w:tbl>
    <w:p w:rsidR="00F66269" w:rsidRPr="007700CB" w:rsidRDefault="00F66269" w:rsidP="00531074">
      <w:pPr>
        <w:rPr>
          <w:rFonts w:ascii="Times New Roman" w:hAnsi="Times New Roman"/>
          <w:sz w:val="24"/>
          <w:szCs w:val="24"/>
        </w:rPr>
      </w:pPr>
    </w:p>
    <w:p w:rsidR="00F66269" w:rsidRPr="007700CB" w:rsidRDefault="00F66269" w:rsidP="00531074">
      <w:pPr>
        <w:rPr>
          <w:rFonts w:ascii="Times New Roman" w:hAnsi="Times New Roman"/>
          <w:sz w:val="24"/>
          <w:szCs w:val="24"/>
        </w:rPr>
      </w:pPr>
    </w:p>
    <w:p w:rsidR="007A45D3" w:rsidRPr="007700CB" w:rsidRDefault="00F66269" w:rsidP="00F66269">
      <w:pPr>
        <w:tabs>
          <w:tab w:val="clear" w:pos="1418"/>
          <w:tab w:val="clear" w:pos="6237"/>
          <w:tab w:val="left" w:pos="5601"/>
        </w:tabs>
      </w:pPr>
      <w:r w:rsidRPr="007700CB">
        <w:rPr>
          <w:rFonts w:ascii="Times New Roman" w:hAnsi="Times New Roman"/>
          <w:sz w:val="24"/>
          <w:szCs w:val="24"/>
        </w:rPr>
        <w:tab/>
      </w:r>
    </w:p>
    <w:sectPr w:rsidR="007A45D3" w:rsidRPr="007700CB" w:rsidSect="00232028">
      <w:headerReference w:type="default" r:id="rId7"/>
      <w:pgSz w:w="12240" w:h="15840"/>
      <w:pgMar w:top="1135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707" w:rsidRDefault="007B7707" w:rsidP="008C4766">
      <w:r>
        <w:separator/>
      </w:r>
    </w:p>
  </w:endnote>
  <w:endnote w:type="continuationSeparator" w:id="0">
    <w:p w:rsidR="007B7707" w:rsidRDefault="007B7707" w:rsidP="008C4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707" w:rsidRDefault="007B7707" w:rsidP="008C4766">
      <w:r>
        <w:separator/>
      </w:r>
    </w:p>
  </w:footnote>
  <w:footnote w:type="continuationSeparator" w:id="0">
    <w:p w:rsidR="007B7707" w:rsidRDefault="007B7707" w:rsidP="008C4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 w:val="0"/>
      </w:rPr>
      <w:id w:val="1967392503"/>
      <w:docPartObj>
        <w:docPartGallery w:val="Page Numbers (Top of Page)"/>
        <w:docPartUnique/>
      </w:docPartObj>
    </w:sdtPr>
    <w:sdtEndPr>
      <w:rPr>
        <w:noProof/>
      </w:rPr>
    </w:sdtEndPr>
    <w:sdtContent>
      <w:p w:rsidR="008C4766" w:rsidRDefault="008C4766">
        <w:pPr>
          <w:pStyle w:val="Header"/>
          <w:jc w:val="center"/>
        </w:pPr>
        <w:r w:rsidRPr="008C4766">
          <w:rPr>
            <w:rFonts w:ascii="Times New Roman" w:hAnsi="Times New Roman"/>
            <w:noProof w:val="0"/>
          </w:rPr>
          <w:fldChar w:fldCharType="begin"/>
        </w:r>
        <w:r w:rsidRPr="008C4766">
          <w:rPr>
            <w:rFonts w:ascii="Times New Roman" w:hAnsi="Times New Roman"/>
          </w:rPr>
          <w:instrText xml:space="preserve"> PAGE   \* MERGEFORMAT </w:instrText>
        </w:r>
        <w:r w:rsidRPr="008C4766">
          <w:rPr>
            <w:rFonts w:ascii="Times New Roman" w:hAnsi="Times New Roman"/>
            <w:noProof w:val="0"/>
          </w:rPr>
          <w:fldChar w:fldCharType="separate"/>
        </w:r>
        <w:r w:rsidR="00627B28">
          <w:rPr>
            <w:rFonts w:ascii="Times New Roman" w:hAnsi="Times New Roman"/>
          </w:rPr>
          <w:t>4</w:t>
        </w:r>
        <w:r w:rsidRPr="008C4766">
          <w:rPr>
            <w:rFonts w:ascii="Times New Roman" w:hAnsi="Times New Roman"/>
          </w:rPr>
          <w:fldChar w:fldCharType="end"/>
        </w:r>
      </w:p>
    </w:sdtContent>
  </w:sdt>
  <w:p w:rsidR="008C4766" w:rsidRDefault="008C47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F5F24"/>
    <w:multiLevelType w:val="hybridMultilevel"/>
    <w:tmpl w:val="DBB2C454"/>
    <w:lvl w:ilvl="0" w:tplc="7A1CE55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A87CCE"/>
    <w:multiLevelType w:val="hybridMultilevel"/>
    <w:tmpl w:val="CD0AA88E"/>
    <w:lvl w:ilvl="0" w:tplc="C1FC7B4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B5915"/>
    <w:multiLevelType w:val="hybridMultilevel"/>
    <w:tmpl w:val="1474FAE8"/>
    <w:lvl w:ilvl="0" w:tplc="5C0A6C8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D5823"/>
    <w:multiLevelType w:val="hybridMultilevel"/>
    <w:tmpl w:val="3F225B42"/>
    <w:lvl w:ilvl="0" w:tplc="8DAEE5F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E72948"/>
    <w:multiLevelType w:val="hybridMultilevel"/>
    <w:tmpl w:val="FFC4B220"/>
    <w:lvl w:ilvl="0" w:tplc="1730FC20">
      <w:start w:val="1"/>
      <w:numFmt w:val="decimal"/>
      <w:lvlText w:val="%1)"/>
      <w:lvlJc w:val="left"/>
      <w:pPr>
        <w:ind w:left="1778" w:hanging="360"/>
      </w:pPr>
      <w:rPr>
        <w:rFonts w:ascii="Times New Roman" w:eastAsia="Times New Roman" w:hAnsi="Times New Roman" w:cs="Times New Roman"/>
        <w:color w:val="auto"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6A417F7D"/>
    <w:multiLevelType w:val="hybridMultilevel"/>
    <w:tmpl w:val="B25E34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074"/>
    <w:rsid w:val="00062A69"/>
    <w:rsid w:val="00232028"/>
    <w:rsid w:val="0028098A"/>
    <w:rsid w:val="0033154B"/>
    <w:rsid w:val="003822AE"/>
    <w:rsid w:val="0040025F"/>
    <w:rsid w:val="00531074"/>
    <w:rsid w:val="005364EB"/>
    <w:rsid w:val="005D51D2"/>
    <w:rsid w:val="005D693F"/>
    <w:rsid w:val="00627B28"/>
    <w:rsid w:val="006F5501"/>
    <w:rsid w:val="007700CB"/>
    <w:rsid w:val="007A45D3"/>
    <w:rsid w:val="007B7707"/>
    <w:rsid w:val="008C4766"/>
    <w:rsid w:val="00975469"/>
    <w:rsid w:val="00AD6827"/>
    <w:rsid w:val="00BD3866"/>
    <w:rsid w:val="00C330CF"/>
    <w:rsid w:val="00E04446"/>
    <w:rsid w:val="00E322DB"/>
    <w:rsid w:val="00EE7BD8"/>
    <w:rsid w:val="00F66269"/>
    <w:rsid w:val="00F9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D3738"/>
  <w15:chartTrackingRefBased/>
  <w15:docId w15:val="{E734E8AF-667F-4ADC-92CA-43C917122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1074"/>
    <w:pPr>
      <w:tabs>
        <w:tab w:val="left" w:pos="0"/>
        <w:tab w:val="left" w:pos="1418"/>
        <w:tab w:val="center" w:pos="6237"/>
      </w:tabs>
      <w:spacing w:after="0" w:line="240" w:lineRule="auto"/>
      <w:jc w:val="both"/>
    </w:pPr>
    <w:rPr>
      <w:rFonts w:ascii="Arial" w:eastAsia="Times New Roman" w:hAnsi="Arial" w:cs="Times New Roman"/>
      <w:noProof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107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C4766"/>
    <w:pPr>
      <w:tabs>
        <w:tab w:val="clear" w:pos="0"/>
        <w:tab w:val="clear" w:pos="1418"/>
        <w:tab w:val="clear" w:pos="6237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4766"/>
    <w:rPr>
      <w:rFonts w:ascii="Arial" w:eastAsia="Times New Roman" w:hAnsi="Arial" w:cs="Times New Roman"/>
      <w:noProof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8C4766"/>
    <w:pPr>
      <w:tabs>
        <w:tab w:val="clear" w:pos="0"/>
        <w:tab w:val="clear" w:pos="1418"/>
        <w:tab w:val="clear" w:pos="6237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4766"/>
    <w:rPr>
      <w:rFonts w:ascii="Arial" w:eastAsia="Times New Roman" w:hAnsi="Arial" w:cs="Times New Roman"/>
      <w:noProof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30C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0CF"/>
    <w:rPr>
      <w:rFonts w:ascii="Segoe UI" w:eastAsia="Times New Roman" w:hAnsi="Segoe UI" w:cs="Segoe UI"/>
      <w:noProof/>
      <w:sz w:val="18"/>
      <w:szCs w:val="18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46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8</Pages>
  <Words>2914</Words>
  <Characters>16611</Characters>
  <Application>Microsoft Office Word</Application>
  <DocSecurity>0</DocSecurity>
  <Lines>138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Jovana Jovic</dc:creator>
  <cp:keywords/>
  <dc:description/>
  <cp:lastModifiedBy>Strahinja Vujicic</cp:lastModifiedBy>
  <cp:revision>11</cp:revision>
  <cp:lastPrinted>2022-01-28T10:28:00Z</cp:lastPrinted>
  <dcterms:created xsi:type="dcterms:W3CDTF">2022-01-27T12:36:00Z</dcterms:created>
  <dcterms:modified xsi:type="dcterms:W3CDTF">2022-01-28T17:20:00Z</dcterms:modified>
</cp:coreProperties>
</file>