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E2D" w:rsidRPr="005014DE" w:rsidRDefault="00074E2D" w:rsidP="00074E2D">
      <w:pPr>
        <w:pBdr>
          <w:top w:val="single" w:sz="4" w:space="1" w:color="auto"/>
          <w:left w:val="single" w:sz="4" w:space="4" w:color="auto"/>
          <w:bottom w:val="single" w:sz="4" w:space="1" w:color="auto"/>
          <w:right w:val="single" w:sz="4" w:space="4" w:color="auto"/>
        </w:pBdr>
        <w:shd w:val="pct10" w:color="auto" w:fill="FFFFFF"/>
        <w:jc w:val="center"/>
        <w:rPr>
          <w:b/>
          <w:sz w:val="28"/>
        </w:rPr>
      </w:pPr>
      <w:r w:rsidRPr="005014DE">
        <w:rPr>
          <w:b/>
          <w:sz w:val="28"/>
        </w:rPr>
        <w:t>ИЗЈАВ</w:t>
      </w:r>
      <w:r w:rsidR="00481420">
        <w:rPr>
          <w:b/>
          <w:sz w:val="28"/>
          <w:lang w:val="sr-Cyrl-RS"/>
        </w:rPr>
        <w:t>А</w:t>
      </w:r>
      <w:r w:rsidRPr="005014DE">
        <w:rPr>
          <w:b/>
          <w:sz w:val="28"/>
        </w:rPr>
        <w:t xml:space="preserve"> О УСКЛАЂЕНОСТИ ПРОПИСА СА ПРОПИСИМА ЕВРОПСКЕ УНИЈЕ</w:t>
      </w:r>
    </w:p>
    <w:p w:rsidR="00074E2D" w:rsidRPr="005014DE" w:rsidRDefault="00074E2D" w:rsidP="00074E2D">
      <w:pPr>
        <w:pStyle w:val="FootnoteText"/>
        <w:spacing w:line="240" w:lineRule="auto"/>
      </w:pPr>
    </w:p>
    <w:p w:rsidR="00074E2D" w:rsidRPr="005014DE" w:rsidRDefault="00074E2D" w:rsidP="00074E2D">
      <w:pPr>
        <w:jc w:val="both"/>
        <w:rPr>
          <w:b/>
        </w:rPr>
      </w:pPr>
    </w:p>
    <w:p w:rsidR="00074E2D" w:rsidRDefault="00074E2D" w:rsidP="00074E2D">
      <w:pPr>
        <w:jc w:val="both"/>
        <w:rPr>
          <w:lang w:val="sr-Cyrl-RS"/>
        </w:rPr>
      </w:pPr>
      <w:r w:rsidRPr="00E9348E">
        <w:rPr>
          <w:b/>
          <w:lang w:val="sr-Cyrl-CS"/>
        </w:rPr>
        <w:t>1.</w:t>
      </w:r>
      <w:r>
        <w:rPr>
          <w:lang w:val="sr-Cyrl-CS"/>
        </w:rPr>
        <w:t xml:space="preserve"> </w:t>
      </w:r>
      <w:r w:rsidR="00DA0823" w:rsidRPr="00E9348E">
        <w:rPr>
          <w:b/>
          <w:lang w:val="sr-Cyrl-CS"/>
        </w:rPr>
        <w:t>Овлашћени</w:t>
      </w:r>
      <w:r w:rsidRPr="00E9348E">
        <w:rPr>
          <w:b/>
          <w:lang w:val="sr-Cyrl-CS"/>
        </w:rPr>
        <w:t xml:space="preserve"> предлагач прописа</w:t>
      </w:r>
      <w:r w:rsidR="00481420">
        <w:rPr>
          <w:b/>
          <w:lang w:val="sr-Cyrl-CS"/>
        </w:rPr>
        <w:t xml:space="preserve">: </w:t>
      </w:r>
      <w:r w:rsidRPr="00481420">
        <w:rPr>
          <w:lang w:val="sr-Cyrl-RS"/>
        </w:rPr>
        <w:t>Влада</w:t>
      </w:r>
    </w:p>
    <w:p w:rsidR="00074E2D" w:rsidRDefault="00074E2D" w:rsidP="00074E2D">
      <w:pPr>
        <w:jc w:val="both"/>
        <w:rPr>
          <w:b/>
        </w:rPr>
      </w:pPr>
    </w:p>
    <w:p w:rsidR="00074E2D" w:rsidRPr="00E9348E" w:rsidRDefault="00074E2D" w:rsidP="00074E2D">
      <w:pPr>
        <w:ind w:firstLine="708"/>
        <w:jc w:val="both"/>
        <w:rPr>
          <w:b/>
        </w:rPr>
      </w:pPr>
      <w:r>
        <w:rPr>
          <w:lang w:val="sr-Cyrl-CS"/>
        </w:rPr>
        <w:t>Обрађивач:</w:t>
      </w:r>
      <w:r>
        <w:rPr>
          <w:b/>
        </w:rPr>
        <w:t xml:space="preserve"> </w:t>
      </w:r>
      <w:r w:rsidRPr="005014DE">
        <w:t>Министарство за рад, запошљавање, борачка и социјална питања</w:t>
      </w:r>
    </w:p>
    <w:p w:rsidR="00074E2D" w:rsidRPr="005014DE" w:rsidRDefault="00074E2D" w:rsidP="00074E2D">
      <w:pPr>
        <w:jc w:val="both"/>
        <w:rPr>
          <w:b/>
        </w:rPr>
      </w:pPr>
    </w:p>
    <w:p w:rsidR="00074E2D" w:rsidRPr="005014DE" w:rsidRDefault="00074E2D" w:rsidP="00074E2D">
      <w:pPr>
        <w:jc w:val="both"/>
        <w:rPr>
          <w:b/>
        </w:rPr>
      </w:pPr>
      <w:r w:rsidRPr="005014DE">
        <w:rPr>
          <w:b/>
        </w:rPr>
        <w:t>2. Назив прописа</w:t>
      </w:r>
    </w:p>
    <w:p w:rsidR="00074E2D" w:rsidRPr="005014DE" w:rsidRDefault="00074E2D" w:rsidP="00074E2D">
      <w:pPr>
        <w:jc w:val="both"/>
      </w:pPr>
      <w:r w:rsidRPr="005014DE">
        <w:rPr>
          <w:b/>
        </w:rPr>
        <w:tab/>
      </w:r>
      <w:r w:rsidR="00481420">
        <w:rPr>
          <w:lang w:val="sr-Cyrl-RS"/>
        </w:rPr>
        <w:t>Предлог</w:t>
      </w:r>
      <w:r w:rsidRPr="005014DE">
        <w:t xml:space="preserve"> </w:t>
      </w:r>
      <w:r w:rsidR="00F310E9">
        <w:rPr>
          <w:lang w:val="sr-Cyrl-RS"/>
        </w:rPr>
        <w:t>з</w:t>
      </w:r>
      <w:r w:rsidRPr="005014DE">
        <w:t xml:space="preserve">акона о </w:t>
      </w:r>
      <w:r w:rsidR="00CA4A71">
        <w:rPr>
          <w:lang w:val="sr-Cyrl-RS"/>
        </w:rPr>
        <w:t>социјалном</w:t>
      </w:r>
      <w:r w:rsidR="00CB7F02">
        <w:rPr>
          <w:lang w:val="sr-Cyrl-RS"/>
        </w:rPr>
        <w:t xml:space="preserve"> предуз</w:t>
      </w:r>
      <w:r w:rsidR="00DA0823">
        <w:rPr>
          <w:lang w:val="sr-Cyrl-RS"/>
        </w:rPr>
        <w:t>е</w:t>
      </w:r>
      <w:r w:rsidR="00CB7F02">
        <w:rPr>
          <w:lang w:val="sr-Cyrl-RS"/>
        </w:rPr>
        <w:t>тништву</w:t>
      </w:r>
    </w:p>
    <w:p w:rsidR="00074E2D" w:rsidRPr="00290F30" w:rsidRDefault="00481420" w:rsidP="00074E2D">
      <w:pPr>
        <w:jc w:val="both"/>
      </w:pPr>
      <w:r>
        <w:rPr>
          <w:color w:val="000000"/>
          <w:lang w:val="sr-Cyrl-RS"/>
        </w:rPr>
        <w:t xml:space="preserve">            </w:t>
      </w:r>
      <w:r>
        <w:rPr>
          <w:color w:val="000000"/>
        </w:rPr>
        <w:t>Draft Law on social entrepreneurship</w:t>
      </w:r>
    </w:p>
    <w:p w:rsidR="00074E2D" w:rsidRPr="005014DE" w:rsidRDefault="00074E2D" w:rsidP="00074E2D">
      <w:pPr>
        <w:jc w:val="both"/>
        <w:rPr>
          <w:b/>
        </w:rPr>
      </w:pPr>
    </w:p>
    <w:p w:rsidR="00074E2D" w:rsidRPr="005014DE" w:rsidRDefault="00074E2D" w:rsidP="00074E2D">
      <w:pPr>
        <w:jc w:val="both"/>
        <w:rPr>
          <w:b/>
        </w:rPr>
      </w:pPr>
      <w:r w:rsidRPr="005014DE">
        <w:rPr>
          <w:b/>
        </w:rPr>
        <w:t xml:space="preserve">  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74E2D" w:rsidRPr="005014DE" w:rsidRDefault="00074E2D" w:rsidP="00074E2D">
      <w:pPr>
        <w:jc w:val="both"/>
        <w:rPr>
          <w:b/>
        </w:rPr>
      </w:pPr>
    </w:p>
    <w:p w:rsidR="00074E2D" w:rsidRPr="005014DE" w:rsidRDefault="00074E2D" w:rsidP="00074E2D">
      <w:pPr>
        <w:jc w:val="both"/>
        <w:rPr>
          <w:b/>
        </w:rPr>
      </w:pPr>
      <w:r w:rsidRPr="005014DE">
        <w:rPr>
          <w:b/>
        </w:rPr>
        <w:t>а) Одредба Споразума која се односе на нормативну садржину прописа</w:t>
      </w:r>
    </w:p>
    <w:p w:rsidR="006C5F8E" w:rsidRDefault="00074E2D" w:rsidP="00074E2D">
      <w:pPr>
        <w:jc w:val="both"/>
        <w:rPr>
          <w:b/>
        </w:rPr>
      </w:pPr>
      <w:r w:rsidRPr="005014DE">
        <w:rPr>
          <w:b/>
        </w:rPr>
        <w:t xml:space="preserve">б) Прелазни рок за усклађивање законодавства према одредбама Споразума </w:t>
      </w:r>
    </w:p>
    <w:p w:rsidR="006C5F8E" w:rsidRDefault="00074E2D" w:rsidP="00074E2D">
      <w:pPr>
        <w:jc w:val="both"/>
        <w:rPr>
          <w:b/>
        </w:rPr>
      </w:pPr>
      <w:r w:rsidRPr="005014DE">
        <w:rPr>
          <w:b/>
        </w:rPr>
        <w:t xml:space="preserve">в) Оцена испуњености обавезе које произлазе из наведене одредбе Споразума </w:t>
      </w:r>
    </w:p>
    <w:p w:rsidR="00074E2D" w:rsidRPr="005014DE" w:rsidRDefault="00074E2D" w:rsidP="00074E2D">
      <w:pPr>
        <w:jc w:val="both"/>
        <w:rPr>
          <w:b/>
        </w:rPr>
      </w:pPr>
      <w:bookmarkStart w:id="0" w:name="_GoBack"/>
      <w:bookmarkEnd w:id="0"/>
      <w:r w:rsidRPr="005014DE">
        <w:rPr>
          <w:b/>
        </w:rPr>
        <w:t xml:space="preserve">г) Разлози за делимично испуњавање, односно неиспуњавање обавеза које произлазе из наведене одредбе Споразума </w:t>
      </w:r>
    </w:p>
    <w:p w:rsidR="00074E2D" w:rsidRPr="005014DE" w:rsidRDefault="00074E2D" w:rsidP="00074E2D">
      <w:pPr>
        <w:jc w:val="both"/>
        <w:rPr>
          <w:b/>
        </w:rPr>
      </w:pPr>
      <w:r w:rsidRPr="005014DE">
        <w:rPr>
          <w:b/>
        </w:rPr>
        <w:t>д) Веза са Националним програмом за интеграцију Републике Србије у Европску унију</w:t>
      </w:r>
    </w:p>
    <w:p w:rsidR="00074E2D" w:rsidRPr="005014DE" w:rsidRDefault="00074E2D" w:rsidP="00074E2D">
      <w:pPr>
        <w:jc w:val="both"/>
        <w:rPr>
          <w:b/>
        </w:rPr>
      </w:pPr>
    </w:p>
    <w:p w:rsidR="00074E2D" w:rsidRPr="005014DE" w:rsidRDefault="00074E2D" w:rsidP="00074E2D">
      <w:pPr>
        <w:jc w:val="both"/>
        <w:rPr>
          <w:b/>
        </w:rPr>
      </w:pPr>
      <w:r w:rsidRPr="005014DE">
        <w:rPr>
          <w:b/>
        </w:rPr>
        <w:t>4. Усклађеност прописа са прописима Европске уније</w:t>
      </w:r>
    </w:p>
    <w:p w:rsidR="00074E2D" w:rsidRPr="005014DE" w:rsidRDefault="00074E2D" w:rsidP="00074E2D">
      <w:pPr>
        <w:jc w:val="both"/>
        <w:rPr>
          <w:b/>
        </w:rPr>
      </w:pPr>
    </w:p>
    <w:p w:rsidR="00074E2D" w:rsidRPr="005014DE" w:rsidRDefault="00074E2D" w:rsidP="00074E2D">
      <w:pPr>
        <w:jc w:val="both"/>
        <w:rPr>
          <w:b/>
        </w:rPr>
      </w:pPr>
      <w:r w:rsidRPr="005014DE">
        <w:rPr>
          <w:b/>
        </w:rPr>
        <w:t xml:space="preserve">а) Навођење примарних извора права ЕУ и усклађеност са њима </w:t>
      </w:r>
    </w:p>
    <w:p w:rsidR="00074E2D" w:rsidRPr="005014DE" w:rsidRDefault="00074E2D" w:rsidP="00074E2D">
      <w:pPr>
        <w:jc w:val="both"/>
        <w:rPr>
          <w:b/>
        </w:rPr>
      </w:pPr>
      <w:r w:rsidRPr="005014DE">
        <w:rPr>
          <w:b/>
        </w:rPr>
        <w:t>б) Навођење секундарних извора права ЕУ и усклађеност са њима</w:t>
      </w:r>
    </w:p>
    <w:p w:rsidR="00074E2D" w:rsidRPr="005014DE" w:rsidRDefault="00074E2D" w:rsidP="00074E2D">
      <w:pPr>
        <w:jc w:val="both"/>
        <w:rPr>
          <w:b/>
        </w:rPr>
      </w:pPr>
      <w:r w:rsidRPr="005014DE">
        <w:rPr>
          <w:b/>
        </w:rPr>
        <w:t>в) Навођење осталих извора права ЕУ и усклађеност са њима</w:t>
      </w:r>
    </w:p>
    <w:p w:rsidR="00074E2D" w:rsidRPr="005014DE" w:rsidRDefault="00074E2D" w:rsidP="00074E2D">
      <w:pPr>
        <w:jc w:val="both"/>
        <w:rPr>
          <w:b/>
        </w:rPr>
      </w:pPr>
      <w:r w:rsidRPr="005014DE">
        <w:rPr>
          <w:b/>
        </w:rPr>
        <w:t>г) Разлози за делимичну усклађеност, односно неусклађеност</w:t>
      </w:r>
    </w:p>
    <w:p w:rsidR="00074E2D" w:rsidRPr="005014DE" w:rsidRDefault="00074E2D" w:rsidP="00074E2D">
      <w:pPr>
        <w:jc w:val="both"/>
        <w:rPr>
          <w:b/>
          <w:i/>
        </w:rPr>
      </w:pPr>
      <w:r w:rsidRPr="005014DE">
        <w:rPr>
          <w:b/>
        </w:rPr>
        <w:t>д) Рок у којем је предвиђено постизање потпуне усклађености прописа са прописима Европске уније</w:t>
      </w:r>
    </w:p>
    <w:p w:rsidR="00074E2D" w:rsidRDefault="00074E2D" w:rsidP="00074E2D">
      <w:pPr>
        <w:jc w:val="both"/>
      </w:pPr>
    </w:p>
    <w:p w:rsidR="00481420" w:rsidRPr="00481420" w:rsidRDefault="00074E2D" w:rsidP="00481420">
      <w:pPr>
        <w:jc w:val="both"/>
        <w:rPr>
          <w:rFonts w:eastAsia="Times New Roman"/>
          <w:color w:val="000000"/>
          <w:lang w:val="ru-RU"/>
        </w:rPr>
      </w:pPr>
      <w:r w:rsidRPr="005014DE">
        <w:rPr>
          <w:b/>
        </w:rPr>
        <w:t xml:space="preserve">5. </w:t>
      </w:r>
      <w:r w:rsidR="00481420" w:rsidRPr="00481420">
        <w:rPr>
          <w:rFonts w:eastAsia="Times New Roman"/>
          <w:b/>
          <w:lang w:val="ru-RU"/>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481420" w:rsidRPr="00481420">
        <w:rPr>
          <w:rFonts w:eastAsia="Times New Roman"/>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00481420" w:rsidRPr="00481420">
        <w:rPr>
          <w:rFonts w:eastAsia="Times New Roman"/>
          <w:color w:val="000000"/>
          <w:lang w:val="ru-RU"/>
        </w:rPr>
        <w:t xml:space="preserve">.  </w:t>
      </w:r>
    </w:p>
    <w:p w:rsidR="00F310E9" w:rsidRDefault="00F310E9" w:rsidP="00074E2D">
      <w:pPr>
        <w:jc w:val="both"/>
        <w:rPr>
          <w:b/>
          <w:color w:val="000000"/>
        </w:rPr>
      </w:pPr>
    </w:p>
    <w:p w:rsidR="00F310E9" w:rsidRPr="000D53C5" w:rsidRDefault="00F310E9" w:rsidP="00F310E9">
      <w:pPr>
        <w:jc w:val="both"/>
      </w:pPr>
      <w:r w:rsidRPr="000D53C5">
        <w:rPr>
          <w:lang w:val="sr-Cyrl-RS"/>
        </w:rPr>
        <w:t>Како на нивоу Европске уније не постоји јединствени леги</w:t>
      </w:r>
      <w:r>
        <w:rPr>
          <w:lang w:val="sr-Cyrl-RS"/>
        </w:rPr>
        <w:t>с</w:t>
      </w:r>
      <w:r w:rsidRPr="000D53C5">
        <w:rPr>
          <w:lang w:val="sr-Cyrl-RS"/>
        </w:rPr>
        <w:t>лативни оквир у овој области, п</w:t>
      </w:r>
      <w:r w:rsidRPr="000D53C5">
        <w:t xml:space="preserve">риликом </w:t>
      </w:r>
      <w:r>
        <w:rPr>
          <w:lang w:val="sr-Cyrl-RS"/>
        </w:rPr>
        <w:t xml:space="preserve">израде </w:t>
      </w:r>
      <w:r w:rsidR="00481420">
        <w:rPr>
          <w:lang w:val="sr-Cyrl-RS"/>
        </w:rPr>
        <w:t>Предлога</w:t>
      </w:r>
      <w:r>
        <w:rPr>
          <w:lang w:val="sr-Cyrl-RS"/>
        </w:rPr>
        <w:t xml:space="preserve"> з</w:t>
      </w:r>
      <w:r w:rsidRPr="000D53C5">
        <w:t xml:space="preserve">акона о </w:t>
      </w:r>
      <w:r w:rsidR="00CA4A71">
        <w:rPr>
          <w:lang w:val="sr-Cyrl-RS"/>
        </w:rPr>
        <w:t>социјалном</w:t>
      </w:r>
      <w:r w:rsidRPr="000D53C5">
        <w:rPr>
          <w:lang w:val="sr-Cyrl-RS"/>
        </w:rPr>
        <w:t xml:space="preserve"> предузетништву </w:t>
      </w:r>
      <w:r w:rsidR="007B46F7">
        <w:rPr>
          <w:lang w:val="sr-Cyrl-RS"/>
        </w:rPr>
        <w:t>руководило се постојећим иницијативама на нивоу Европске уније</w:t>
      </w:r>
      <w:r w:rsidR="006200BF">
        <w:rPr>
          <w:lang w:val="sr-Cyrl-RS"/>
        </w:rPr>
        <w:t xml:space="preserve">, односно да </w:t>
      </w:r>
      <w:r w:rsidR="00CA4A71">
        <w:rPr>
          <w:lang w:val="sr-Cyrl-RS"/>
        </w:rPr>
        <w:t>социјална</w:t>
      </w:r>
      <w:r w:rsidR="006200BF">
        <w:rPr>
          <w:lang w:val="sr-Cyrl-RS"/>
        </w:rPr>
        <w:t xml:space="preserve"> предузећа могу имати позитиван ефекат или с обзиром на радну интеграцију или пружање услуга, при чему није нужно да </w:t>
      </w:r>
      <w:r w:rsidR="00CA4A71">
        <w:rPr>
          <w:lang w:val="sr-Cyrl-RS"/>
        </w:rPr>
        <w:t>социјално</w:t>
      </w:r>
      <w:r w:rsidR="006200BF">
        <w:rPr>
          <w:lang w:val="sr-Cyrl-RS"/>
        </w:rPr>
        <w:t xml:space="preserve"> предузеће истовремено врши обе друштвене улоге.</w:t>
      </w:r>
      <w:r w:rsidR="00C60D00">
        <w:rPr>
          <w:lang w:val="sr-Cyrl-RS"/>
        </w:rPr>
        <w:t xml:space="preserve"> </w:t>
      </w:r>
      <w:r w:rsidR="00C60D00">
        <w:rPr>
          <w:lang w:val="sr-Cyrl-RS"/>
        </w:rPr>
        <w:lastRenderedPageBreak/>
        <w:t xml:space="preserve">Такође, </w:t>
      </w:r>
      <w:r w:rsidR="00CA4A71">
        <w:rPr>
          <w:lang w:val="sr-Cyrl-RS"/>
        </w:rPr>
        <w:t>социјално</w:t>
      </w:r>
      <w:r w:rsidR="00C60D00">
        <w:rPr>
          <w:lang w:val="sr-Cyrl-RS"/>
        </w:rPr>
        <w:t xml:space="preserve"> предузетништво</w:t>
      </w:r>
      <w:r w:rsidR="006B5563">
        <w:rPr>
          <w:lang w:val="sr-Cyrl-RS"/>
        </w:rPr>
        <w:t xml:space="preserve">, поред осталог, представља </w:t>
      </w:r>
      <w:r w:rsidR="00C60D00">
        <w:rPr>
          <w:lang w:val="sr-Cyrl-RS"/>
        </w:rPr>
        <w:t xml:space="preserve">обављање делатности од општег интереса, </w:t>
      </w:r>
      <w:r w:rsidR="006B5563">
        <w:rPr>
          <w:lang w:val="sr-Cyrl-RS"/>
        </w:rPr>
        <w:t>ради стварања нових и иновативних могућности за решавање друштвених проблема.</w:t>
      </w:r>
    </w:p>
    <w:p w:rsidR="00074E2D" w:rsidRPr="005014DE" w:rsidRDefault="00074E2D" w:rsidP="00074E2D">
      <w:pPr>
        <w:jc w:val="both"/>
        <w:rPr>
          <w:b/>
        </w:rPr>
      </w:pPr>
    </w:p>
    <w:p w:rsidR="00074E2D" w:rsidRPr="005014DE" w:rsidRDefault="00074E2D" w:rsidP="00074E2D">
      <w:pPr>
        <w:jc w:val="both"/>
        <w:rPr>
          <w:b/>
        </w:rPr>
      </w:pPr>
      <w:r w:rsidRPr="005014DE">
        <w:rPr>
          <w:b/>
        </w:rPr>
        <w:t>6. Да ли су претходно наведени извори права ЕУ преведени на српски језик?</w:t>
      </w:r>
    </w:p>
    <w:p w:rsidR="00074E2D" w:rsidRPr="005014DE" w:rsidRDefault="00074E2D" w:rsidP="00074E2D">
      <w:pPr>
        <w:jc w:val="both"/>
        <w:rPr>
          <w:noProof/>
        </w:rPr>
      </w:pPr>
      <w:r w:rsidRPr="005014DE">
        <w:rPr>
          <w:b/>
        </w:rPr>
        <w:tab/>
      </w:r>
      <w:r w:rsidRPr="005014DE">
        <w:t>Не.</w:t>
      </w:r>
    </w:p>
    <w:p w:rsidR="00074E2D" w:rsidRPr="005014DE" w:rsidRDefault="00074E2D" w:rsidP="00074E2D">
      <w:pPr>
        <w:jc w:val="both"/>
        <w:rPr>
          <w:b/>
        </w:rPr>
      </w:pPr>
    </w:p>
    <w:p w:rsidR="00074E2D" w:rsidRPr="005014DE" w:rsidRDefault="00074E2D" w:rsidP="00074E2D">
      <w:pPr>
        <w:jc w:val="both"/>
        <w:rPr>
          <w:b/>
        </w:rPr>
      </w:pPr>
      <w:r w:rsidRPr="005014DE">
        <w:rPr>
          <w:b/>
        </w:rPr>
        <w:t>7. Да ли је пропис преведен на неки службени језик ЕУ?</w:t>
      </w:r>
    </w:p>
    <w:p w:rsidR="00074E2D" w:rsidRPr="005014DE" w:rsidRDefault="00074E2D" w:rsidP="00074E2D">
      <w:pPr>
        <w:jc w:val="both"/>
      </w:pPr>
      <w:r w:rsidRPr="005014DE">
        <w:rPr>
          <w:b/>
        </w:rPr>
        <w:tab/>
      </w:r>
      <w:r w:rsidRPr="00212AD2">
        <w:t>Не.</w:t>
      </w:r>
    </w:p>
    <w:p w:rsidR="00074E2D" w:rsidRPr="005014DE" w:rsidRDefault="00074E2D" w:rsidP="00074E2D">
      <w:pPr>
        <w:jc w:val="both"/>
        <w:rPr>
          <w:b/>
        </w:rPr>
      </w:pPr>
    </w:p>
    <w:p w:rsidR="00AE5737" w:rsidRDefault="00074E2D" w:rsidP="00AE5737">
      <w:pPr>
        <w:jc w:val="both"/>
        <w:rPr>
          <w:b/>
        </w:rPr>
      </w:pPr>
      <w:r w:rsidRPr="005014DE">
        <w:rPr>
          <w:b/>
        </w:rPr>
        <w:t xml:space="preserve">8. </w:t>
      </w:r>
      <w:r w:rsidR="00AE5737">
        <w:rPr>
          <w:b/>
          <w:lang w:val="sr-Cyrl-CS"/>
        </w:rPr>
        <w:t>Сарадња са Европском унијом и учешће</w:t>
      </w:r>
      <w:r w:rsidR="00AE5737">
        <w:rPr>
          <w:b/>
        </w:rPr>
        <w:t xml:space="preserve"> кон</w:t>
      </w:r>
      <w:r w:rsidR="00AE5737">
        <w:rPr>
          <w:b/>
          <w:lang w:val="sr-Cyrl-CS"/>
        </w:rPr>
        <w:t>с</w:t>
      </w:r>
      <w:r w:rsidR="00AE5737">
        <w:rPr>
          <w:b/>
        </w:rPr>
        <w:t xml:space="preserve">ултаната у изради </w:t>
      </w:r>
      <w:r w:rsidR="00AE5737">
        <w:rPr>
          <w:b/>
          <w:lang w:val="sr-Cyrl-CS"/>
        </w:rPr>
        <w:t>прописа</w:t>
      </w:r>
      <w:r w:rsidR="00AE5737">
        <w:rPr>
          <w:b/>
        </w:rPr>
        <w:t xml:space="preserve"> и њихово мишљење о усклађености</w:t>
      </w:r>
    </w:p>
    <w:p w:rsidR="004441D7" w:rsidRPr="00F63B99" w:rsidRDefault="00AE5737" w:rsidP="00AE5737">
      <w:pPr>
        <w:jc w:val="both"/>
        <w:rPr>
          <w:lang w:val="sr-Cyrl-RS"/>
        </w:rPr>
      </w:pPr>
      <w:r>
        <w:rPr>
          <w:lang w:val="sr-Cyrl-RS"/>
        </w:rPr>
        <w:t xml:space="preserve">Израда </w:t>
      </w:r>
      <w:r w:rsidR="00481420">
        <w:rPr>
          <w:lang w:val="sr-Cyrl-RS"/>
        </w:rPr>
        <w:t xml:space="preserve">Предлога </w:t>
      </w:r>
      <w:r>
        <w:rPr>
          <w:lang w:val="sr-Cyrl-RS"/>
        </w:rPr>
        <w:t xml:space="preserve">закона о социјалном предузетништву је део Акционог плана за ПГ 19. Поводом израде овог прописа обављене су консултације са Европском комисијом 2018. године која је том приликом доставила неформалне препоруке, а које су узете у обзир и уграђене у текст </w:t>
      </w:r>
      <w:r w:rsidR="00481420">
        <w:rPr>
          <w:lang w:val="sr-Cyrl-RS"/>
        </w:rPr>
        <w:t xml:space="preserve">Предлога </w:t>
      </w:r>
      <w:r>
        <w:rPr>
          <w:lang w:val="sr-Cyrl-RS"/>
        </w:rPr>
        <w:t>закона о социјалном предузетништву.</w:t>
      </w:r>
      <w:r w:rsidR="00F63B99">
        <w:rPr>
          <w:lang w:val="sr-Cyrl-RS"/>
        </w:rPr>
        <w:t xml:space="preserve"> </w:t>
      </w:r>
      <w:r w:rsidR="00481420">
        <w:rPr>
          <w:lang w:val="sr-Cyrl-RS"/>
        </w:rPr>
        <w:t xml:space="preserve">Предлог </w:t>
      </w:r>
      <w:r w:rsidR="00F63B99">
        <w:rPr>
          <w:lang w:val="sr-Cyrl-RS"/>
        </w:rPr>
        <w:t>закона о социјалном предузетништву је током децембра 2021. године још једном достављен Европској комисији</w:t>
      </w:r>
      <w:r w:rsidR="009758E6">
        <w:rPr>
          <w:lang w:val="sr-Cyrl-RS"/>
        </w:rPr>
        <w:t>, ради информисања</w:t>
      </w:r>
      <w:r w:rsidR="00F63B99">
        <w:rPr>
          <w:lang w:val="sr-Cyrl-RS"/>
        </w:rPr>
        <w:t>.</w:t>
      </w:r>
    </w:p>
    <w:p w:rsidR="00042F24" w:rsidRDefault="00042F24" w:rsidP="00163080">
      <w:pPr>
        <w:shd w:val="clear" w:color="auto" w:fill="FFFFFF"/>
        <w:jc w:val="both"/>
        <w:rPr>
          <w:lang w:val="sr-Cyrl-RS"/>
        </w:rPr>
      </w:pPr>
    </w:p>
    <w:p w:rsidR="00E43646" w:rsidRDefault="00E43646"/>
    <w:sectPr w:rsidR="00E43646" w:rsidSect="004A21E0">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A3F" w:rsidRDefault="00166A3F">
      <w:r>
        <w:separator/>
      </w:r>
    </w:p>
  </w:endnote>
  <w:endnote w:type="continuationSeparator" w:id="0">
    <w:p w:rsidR="00166A3F" w:rsidRDefault="0016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074E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21E0" w:rsidRDefault="006C5F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6C5F8E">
    <w:pPr>
      <w:pStyle w:val="Footer"/>
      <w:framePr w:wrap="around" w:vAnchor="text" w:hAnchor="margin" w:xAlign="right" w:y="1"/>
      <w:rPr>
        <w:rStyle w:val="PageNumber"/>
      </w:rPr>
    </w:pPr>
  </w:p>
  <w:p w:rsidR="004A21E0" w:rsidRDefault="006C5F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6C5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A3F" w:rsidRDefault="00166A3F">
      <w:r>
        <w:separator/>
      </w:r>
    </w:p>
  </w:footnote>
  <w:footnote w:type="continuationSeparator" w:id="0">
    <w:p w:rsidR="00166A3F" w:rsidRDefault="00166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074E2D" w:rsidP="00FC5B3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21E0" w:rsidRDefault="006C5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074E2D" w:rsidP="00FC5B3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F8E">
      <w:rPr>
        <w:rStyle w:val="PageNumber"/>
        <w:noProof/>
      </w:rPr>
      <w:t>2</w:t>
    </w:r>
    <w:r>
      <w:rPr>
        <w:rStyle w:val="PageNumber"/>
      </w:rPr>
      <w:fldChar w:fldCharType="end"/>
    </w:r>
  </w:p>
  <w:p w:rsidR="004A21E0" w:rsidRDefault="006C5F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1E0" w:rsidRDefault="006C5F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0EE"/>
    <w:rsid w:val="00002957"/>
    <w:rsid w:val="000301CF"/>
    <w:rsid w:val="00042F24"/>
    <w:rsid w:val="000540EE"/>
    <w:rsid w:val="00074E2D"/>
    <w:rsid w:val="0014655E"/>
    <w:rsid w:val="00163080"/>
    <w:rsid w:val="00166A3F"/>
    <w:rsid w:val="00187F62"/>
    <w:rsid w:val="00212AD2"/>
    <w:rsid w:val="00223AF2"/>
    <w:rsid w:val="002643E8"/>
    <w:rsid w:val="003061B0"/>
    <w:rsid w:val="00344DD3"/>
    <w:rsid w:val="00377A0A"/>
    <w:rsid w:val="00402DF0"/>
    <w:rsid w:val="00443462"/>
    <w:rsid w:val="004441D7"/>
    <w:rsid w:val="00481420"/>
    <w:rsid w:val="004D130E"/>
    <w:rsid w:val="00537798"/>
    <w:rsid w:val="006008EA"/>
    <w:rsid w:val="006200BF"/>
    <w:rsid w:val="006A0732"/>
    <w:rsid w:val="006B5563"/>
    <w:rsid w:val="006C5F8E"/>
    <w:rsid w:val="00703BB9"/>
    <w:rsid w:val="00743FA2"/>
    <w:rsid w:val="00753BA6"/>
    <w:rsid w:val="00766DC2"/>
    <w:rsid w:val="00770544"/>
    <w:rsid w:val="007B24A4"/>
    <w:rsid w:val="007B46F7"/>
    <w:rsid w:val="007B6786"/>
    <w:rsid w:val="00846EA0"/>
    <w:rsid w:val="008A766D"/>
    <w:rsid w:val="008D2063"/>
    <w:rsid w:val="00911C54"/>
    <w:rsid w:val="00952E25"/>
    <w:rsid w:val="009758E6"/>
    <w:rsid w:val="0099520F"/>
    <w:rsid w:val="00A05EC1"/>
    <w:rsid w:val="00AC0F46"/>
    <w:rsid w:val="00AC5FC0"/>
    <w:rsid w:val="00AE5737"/>
    <w:rsid w:val="00AE70A4"/>
    <w:rsid w:val="00B31D0C"/>
    <w:rsid w:val="00B36F44"/>
    <w:rsid w:val="00B844B7"/>
    <w:rsid w:val="00BC44D6"/>
    <w:rsid w:val="00BE78CF"/>
    <w:rsid w:val="00C60D00"/>
    <w:rsid w:val="00CA4A71"/>
    <w:rsid w:val="00CB7F02"/>
    <w:rsid w:val="00CD794E"/>
    <w:rsid w:val="00D266E8"/>
    <w:rsid w:val="00DA0823"/>
    <w:rsid w:val="00E04735"/>
    <w:rsid w:val="00E43646"/>
    <w:rsid w:val="00EE7DD1"/>
    <w:rsid w:val="00F310E9"/>
    <w:rsid w:val="00F37AB8"/>
    <w:rsid w:val="00F63B99"/>
    <w:rsid w:val="00FF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92BD"/>
  <w15:docId w15:val="{BE0EA917-641D-42B7-820A-66FE67B6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E2D"/>
    <w:pPr>
      <w:spacing w:after="0" w:line="240" w:lineRule="auto"/>
    </w:pPr>
    <w:rPr>
      <w:rFonts w:ascii="Times New Roman" w:eastAsia="Calibri"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semiHidden/>
    <w:rsid w:val="00074E2D"/>
    <w:pPr>
      <w:spacing w:line="240" w:lineRule="atLeast"/>
      <w:jc w:val="both"/>
    </w:pPr>
    <w:rPr>
      <w:szCs w:val="20"/>
      <w:lang w:val="hu-HU"/>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semiHidden/>
    <w:rsid w:val="00074E2D"/>
    <w:rPr>
      <w:rFonts w:ascii="Times New Roman" w:eastAsia="Calibri" w:hAnsi="Times New Roman" w:cs="Times New Roman"/>
      <w:sz w:val="24"/>
      <w:szCs w:val="20"/>
      <w:lang w:val="hu-HU" w:eastAsia="hr-HR"/>
    </w:rPr>
  </w:style>
  <w:style w:type="character" w:styleId="PageNumber">
    <w:name w:val="page number"/>
    <w:basedOn w:val="DefaultParagraphFont"/>
    <w:rsid w:val="00074E2D"/>
    <w:rPr>
      <w:rFonts w:cs="Times New Roman"/>
    </w:rPr>
  </w:style>
  <w:style w:type="paragraph" w:styleId="Footer">
    <w:name w:val="footer"/>
    <w:basedOn w:val="Normal"/>
    <w:link w:val="FooterChar"/>
    <w:rsid w:val="00074E2D"/>
    <w:pPr>
      <w:tabs>
        <w:tab w:val="center" w:pos="4536"/>
        <w:tab w:val="right" w:pos="9072"/>
      </w:tabs>
    </w:pPr>
  </w:style>
  <w:style w:type="character" w:customStyle="1" w:styleId="FooterChar">
    <w:name w:val="Footer Char"/>
    <w:basedOn w:val="DefaultParagraphFont"/>
    <w:link w:val="Footer"/>
    <w:rsid w:val="00074E2D"/>
    <w:rPr>
      <w:rFonts w:ascii="Times New Roman" w:eastAsia="Calibri" w:hAnsi="Times New Roman" w:cs="Times New Roman"/>
      <w:sz w:val="24"/>
      <w:szCs w:val="24"/>
      <w:lang w:val="hr-HR" w:eastAsia="hr-HR"/>
    </w:rPr>
  </w:style>
  <w:style w:type="paragraph" w:styleId="Header">
    <w:name w:val="header"/>
    <w:basedOn w:val="Normal"/>
    <w:link w:val="HeaderChar"/>
    <w:rsid w:val="00074E2D"/>
    <w:pPr>
      <w:tabs>
        <w:tab w:val="center" w:pos="4320"/>
        <w:tab w:val="right" w:pos="8640"/>
      </w:tabs>
    </w:pPr>
  </w:style>
  <w:style w:type="character" w:customStyle="1" w:styleId="HeaderChar">
    <w:name w:val="Header Char"/>
    <w:basedOn w:val="DefaultParagraphFont"/>
    <w:link w:val="Header"/>
    <w:rsid w:val="00074E2D"/>
    <w:rPr>
      <w:rFonts w:ascii="Times New Roman" w:eastAsia="Calibri"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Dencic</dc:creator>
  <cp:keywords/>
  <dc:description/>
  <cp:lastModifiedBy>Daktilobiro05</cp:lastModifiedBy>
  <cp:revision>37</cp:revision>
  <dcterms:created xsi:type="dcterms:W3CDTF">2018-05-14T07:35:00Z</dcterms:created>
  <dcterms:modified xsi:type="dcterms:W3CDTF">2021-12-31T08:06:00Z</dcterms:modified>
</cp:coreProperties>
</file>