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9C3FE5">
        <w:rPr>
          <w:rFonts w:ascii="Times New Roman" w:hAnsi="Times New Roman" w:cs="Times New Roman"/>
          <w:sz w:val="24"/>
          <w:szCs w:val="24"/>
          <w:lang w:val="ru-RU"/>
        </w:rPr>
        <w:t>ПЛАН ЗДРАВСТВЕНЕ ЗАШТИТЕ ИЗ ОБАВЕЗНОГ ЗДРАВСТВЕНОГ ОСИГУРАЊА У РЕПУБЛИЦИ СРБИЈИ ЗА 202</w:t>
      </w:r>
      <w:r w:rsidRPr="009C3FE5">
        <w:rPr>
          <w:rFonts w:ascii="Times New Roman" w:hAnsi="Times New Roman" w:cs="Times New Roman"/>
          <w:sz w:val="24"/>
          <w:szCs w:val="24"/>
          <w:lang w:val="sr-Latn-RS"/>
        </w:rPr>
        <w:t>2</w:t>
      </w:r>
      <w:r w:rsidRPr="009C3FE5">
        <w:rPr>
          <w:rFonts w:ascii="Times New Roman" w:hAnsi="Times New Roman" w:cs="Times New Roman"/>
          <w:sz w:val="24"/>
          <w:szCs w:val="24"/>
          <w:lang w:val="ru-RU"/>
        </w:rPr>
        <w:t>. ГОДИНУ</w:t>
      </w: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p>
    <w:p w:rsidR="00FE692A" w:rsidRPr="009C3FE5" w:rsidRDefault="00FE692A" w:rsidP="00FE692A">
      <w:pPr>
        <w:tabs>
          <w:tab w:val="left" w:pos="1440"/>
        </w:tabs>
        <w:spacing w:after="0" w:line="240" w:lineRule="auto"/>
        <w:jc w:val="center"/>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9C3FE5">
        <w:rPr>
          <w:rFonts w:ascii="Times New Roman" w:hAnsi="Times New Roman" w:cs="Times New Roman"/>
          <w:sz w:val="24"/>
          <w:szCs w:val="24"/>
          <w:lang w:val="ru-RU"/>
        </w:rPr>
        <w:t>ПРЕТХОДНЕ КОНСТАТАЦИЈЕ</w:t>
      </w:r>
    </w:p>
    <w:p w:rsidR="008049FA"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Влада у складу са Законом о здравственом осигурању (у даљем тексту: Закон) доноси План здравствене заштите из обавезног здравственог осигурања у Републици Србији за 2022. годину (у даљем тексту: План), као оперативни документ у спровођењу политике обавезног здравственог осигурања.</w:t>
      </w:r>
    </w:p>
    <w:p w:rsidR="0084578D" w:rsidRPr="009C3FE5" w:rsidRDefault="0084578D" w:rsidP="00FE692A">
      <w:pPr>
        <w:tabs>
          <w:tab w:val="left" w:pos="1440"/>
        </w:tabs>
        <w:spacing w:after="0" w:line="240" w:lineRule="auto"/>
        <w:jc w:val="both"/>
        <w:rPr>
          <w:rFonts w:ascii="Times New Roman" w:hAnsi="Times New Roman" w:cs="Times New Roman"/>
          <w:sz w:val="24"/>
          <w:szCs w:val="24"/>
          <w:lang w:val="ru-RU"/>
        </w:rPr>
      </w:pPr>
      <w:r w:rsidRPr="009C3FE5">
        <w:rPr>
          <w:rFonts w:ascii="Times New Roman" w:hAnsi="Times New Roman" w:cs="Times New Roman"/>
          <w:sz w:val="24"/>
          <w:szCs w:val="24"/>
          <w:lang w:val="ru-RU"/>
        </w:rPr>
        <w:t>Основни циљ доношења Плана је да обезбеди што потпунију реализацију права на здравствену заштиту из обавезног здравственог осигурања.</w:t>
      </w: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Полазећи од стратешких опредељења и циљева здравствене политике Републике Србије и законских оквира за планирање и спровођење права осигураних лица у области здравствене заштите из обавезног здравственог осигурања и на основу процене и избора здравствених потреба и приоритета у здравственој заштити, Планом се ближе дефинишу циљеви здравствене заштите и садржај и обим мера здравствене заштите из обавезног здравственог осигурања за 2022. годину у оквиру следећег садржаја:</w:t>
      </w: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1) сврха здравствене заштите из обавезног здравственог осигурања;</w:t>
      </w: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2) здравствене потребе осигураних лица;</w:t>
      </w: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3) приоритети за спровођење здравствене заштите осигураних лица;</w:t>
      </w: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4) мере здравствене заштите и здравствене услуге за реализацију процењених здравствених потреба осигураних лица;</w:t>
      </w: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5) капацитети обавезног здравственог осигурања и здравствене службе за реализацију Плана;</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6) план роба и услуга за које се спроводе централизоване јавне набавка.</w:t>
      </w:r>
    </w:p>
    <w:p w:rsidR="0084578D"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9C3FE5">
        <w:rPr>
          <w:rFonts w:ascii="Times New Roman" w:hAnsi="Times New Roman" w:cs="Times New Roman"/>
          <w:sz w:val="24"/>
          <w:szCs w:val="24"/>
          <w:lang w:val="ru-RU"/>
        </w:rPr>
        <w:t>1. СВРХА ЗДРАВСТВЕНЕ ЗАШТИТЕ ИЗ ОБАВЕЗНОГ ЗДРАВСТВЕНОГ ОСИГУРАЊА</w:t>
      </w:r>
    </w:p>
    <w:p w:rsidR="008049FA" w:rsidRPr="009C3FE5"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9C3FE5"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 xml:space="preserve">Полазећи од сета стратешких докумената којима су дефинисана опредељења државе у спровођењу здравствене заштите у систему обавезног здравственог осигурања, националних програма и планова развоја здравствене заштите становништва и најосетљивијих популационих група, као и права утврђених у систему обавезног здравственог осигурања, а посебно права на здравствену заштиту, сврха здравствене заштите из обавезног здравственог осигурања односи се на заштиту и унапређење здравља осигураних лица, повећање очекиваног трајања живота и смањење смртности, повећање броја година живота без болести или </w:t>
      </w:r>
      <w:r w:rsidR="0084578D">
        <w:rPr>
          <w:rFonts w:ascii="Times New Roman" w:hAnsi="Times New Roman" w:cs="Times New Roman"/>
          <w:sz w:val="24"/>
          <w:szCs w:val="24"/>
          <w:lang w:val="ru-RU"/>
        </w:rPr>
        <w:t xml:space="preserve">инвалидности, као и осигурање </w:t>
      </w:r>
      <w:r w:rsidR="0084578D" w:rsidRPr="009C3FE5">
        <w:rPr>
          <w:rFonts w:ascii="Times New Roman" w:hAnsi="Times New Roman" w:cs="Times New Roman"/>
          <w:sz w:val="24"/>
          <w:szCs w:val="24"/>
          <w:lang w:val="ru-RU"/>
        </w:rPr>
        <w:t>највишег могућег нивоа физичког, менталног и социјалног здравља уз бригу за побољшање квалитета живота.</w:t>
      </w:r>
    </w:p>
    <w:p w:rsidR="0084578D" w:rsidRPr="009C3FE5" w:rsidRDefault="00FE692A" w:rsidP="00FE692A">
      <w:pPr>
        <w:tabs>
          <w:tab w:val="left" w:pos="1440"/>
          <w:tab w:val="right" w:pos="9027"/>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9C3FE5">
        <w:rPr>
          <w:rFonts w:ascii="Times New Roman" w:hAnsi="Times New Roman" w:cs="Times New Roman"/>
          <w:sz w:val="24"/>
          <w:szCs w:val="24"/>
          <w:lang w:val="ru-RU"/>
        </w:rPr>
        <w:t>Сврха здравствене заштите из обавезног здравственог осигурања остварује се кроз:</w:t>
      </w:r>
      <w:r w:rsidR="0084578D" w:rsidRPr="009C3FE5">
        <w:rPr>
          <w:rFonts w:ascii="Times New Roman" w:hAnsi="Times New Roman" w:cs="Times New Roman"/>
          <w:sz w:val="24"/>
          <w:szCs w:val="24"/>
          <w:lang w:val="ru-RU"/>
        </w:rPr>
        <w:tab/>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r>
      <w:r w:rsidR="0084578D" w:rsidRPr="009C3FE5">
        <w:rPr>
          <w:rFonts w:ascii="Times New Roman" w:hAnsi="Times New Roman" w:cs="Times New Roman"/>
          <w:sz w:val="24"/>
          <w:szCs w:val="24"/>
          <w:lang w:val="ru-RU"/>
        </w:rPr>
        <w:t>1) предузимања организованих мера и активности, услова, начина спровођења,</w:t>
      </w:r>
      <w:r w:rsidR="0084578D" w:rsidRPr="00BE0DA8">
        <w:rPr>
          <w:rFonts w:ascii="Times New Roman" w:hAnsi="Times New Roman" w:cs="Times New Roman"/>
          <w:sz w:val="24"/>
          <w:szCs w:val="24"/>
          <w:lang w:val="ru-RU"/>
        </w:rPr>
        <w:t xml:space="preserve"> извршиоца и средстава за спровођење на заштити осигураника од заразне болести </w:t>
      </w:r>
      <w:r w:rsidR="0084578D" w:rsidRPr="00BE0DA8">
        <w:rPr>
          <w:rFonts w:ascii="Times New Roman" w:hAnsi="Times New Roman" w:cs="Times New Roman"/>
          <w:i/>
          <w:sz w:val="24"/>
          <w:szCs w:val="24"/>
        </w:rPr>
        <w:t>Covid</w:t>
      </w:r>
      <w:r w:rsidR="0084578D" w:rsidRPr="00BE0DA8">
        <w:rPr>
          <w:rFonts w:ascii="Times New Roman" w:hAnsi="Times New Roman" w:cs="Times New Roman"/>
          <w:i/>
          <w:sz w:val="24"/>
          <w:szCs w:val="24"/>
          <w:lang w:val="ru-RU"/>
        </w:rPr>
        <w:t>-19;</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подстицање природног обнављања становништва мерама социјалне и здравствене политике и здравствене заштите репродуктивног здравља;</w:t>
      </w:r>
    </w:p>
    <w:p w:rsidR="0084578D" w:rsidRPr="00BE0DA8" w:rsidRDefault="00FE692A" w:rsidP="00FE692A">
      <w:pPr>
        <w:tabs>
          <w:tab w:val="left" w:pos="1440"/>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примарну превенцију свих ризика за настајање болести срца и крвних судова, метаболичких поремећаја и синдрома, унапређење хигијене исхране, кроз развој саветовалишта и програмске задатке и активности института и завода за јавно здравље;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унапређење менталног здравља осигураних лица мерама примарне и секундарне превенције: превенција насиља у породици, школи, колективу, развој модела здраве породице, здраве школе, здравог колектива, превенција алкохолизма, пушења, злоупотребе лекова и дрога код најмлађег узраста;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5) повећање обухвата циљних група здравог становништва, организованим скрининг прегледима на малигне болести;</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6) праћење и унапређење ефикасности и квалитета система здравствене заштите са заштитом права осигураних лица, као корисника здравствених услуга и укључивање приватног здравственог сектора у реализацију права осигураних лица.</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2. ЗДРАВСТВЕНЕ ПОТРЕБЕ ОСИГУРАНИХ ЛИЦА</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 садржи процену потенцијалних и очекиваних здравствених потреба осигураних лица и популационих група Републике Србије, у односу на укупан број осигураних лица према старости, полу и вулнерабилности, коришћења здравствене заштите и здравствених услуга, очекиваних утицаја на здравље у оквиру демографских, виталних и социјалних промена и епидемиолошке ситуације. На процену врсте и обима здравствених потреба утичу и други фактори, као што су навике и понашање у вези са здрављем, вредновање здравља у традицији и култури становништва, расположиви и доступни капацитети у систему здравствене заштите и обавезног здравственог осигурања и други фактори.</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Потенцијалне здравствене потребе односе се на здрава осигурана лица у области унапређења и очувања здравља и ради заштите и очувања виталних капацитета и спречавања деловања препознатих ризика по здравље. Реализују се на примарном нивоу у оквиру превентивне здравствене заштите и у мањем обиму у болничкој здравственој заштити у вези са трудноћом и порођајем и у здравственој заштити новорођенчади и одојчади у оквиру примарне и секундарне превенције.</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Здравствене потребе оболелих и повређених лица процењују се у области лечења, неге и рехабилитације у примарној и болничкој здравственој заштити на секундарном и терцијарном нивоу, на основу очекиваног коришћења здравствене заштите и здравствених услуга, регистрованог морбидитета у примарној и болничкој заштити и одређених обољења и стања од већег социјалномедицинског значаја према популационим регистрима, пријавама (заразне и друге болести) и других показатеља угрожености здравља становништва и осигураних лица, у односу на најчешће узроке смртности и друго.</w:t>
      </w: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Врста и обим здравствених потреба у области превентивне заштите и у области лечења и рехабилитације за сва осигурана лица према популационим и вулнерабилним групама процењују се и у односу на достигнути ниво реализације права, нарочито у области превентивне здравствене заштите, као и у оквиру коришћења, у оквиру пропусне моћи здравствене делатности, односно капацитета у државној својини према општем акту Владе којим се утврђује план мреже здравствених установа (у даљем тексту: План мреже), ван Плана мреже и у приватној пракси, те утврђених мера извршења.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Потребе за лечењем неплодности медицинским методама асистиране репродукције у Републици Србији обезбеђују се поступцима биомедицински потпомогнутог оплођења (у даљем тексту: БМПО). Овако контролисани поступци оплодње спроводе се како у здравственим установама из Плана мреже, тако и у здравственим установама ван Плана мреже које испуњавају прописане услове с обзиром да су капацитети здравствених установа из Плана мреже ограничени.</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Као последица неравнотеже између здравствених потреба и капацитета здравствене службе да одговори постојећим захтевима, планирају се оне врсте здравствених услуга за које је од 2013. године законом утврђено формирање листа чекања. Због ограничених капацитета здравствених установа из Плана мреже, пружање услуга са листе чекања захтева укључивање здравствених установа ван Плана мреже, односно приватне праксе.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Због значаја и растућих потреба, планирају се и радиотерапијске методе.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циљу задовољења дуготрајних здравствених потреба и у складу са расположивим капацитетима, планирају се активности у вези са пресађивањем ћелија, ткива и органа.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Специфичне потребе, у случају болести и повреда, у стационарним условима представља и обезбеђивање крви и крвних деривата у оквиру трансфузиолошке делатности.</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Део Плана представља и план потреба роба и услуга за које се спроводе централизоване јавне набавке.</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3. ПРИОРИТЕТИ ЗА СПРОВОЂЕЊЕ ЗДРАВСТВЕНЕ ЗАШТИТЕ ОСИГУРАНИХ ЛИЦА</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Приоритети у здравственој заштити осигураних лица дефинисани су критеријумима Светске здравствене организације (величина здравственог проблема, значај и могућност здравствене интервенције), на основу процене здравствених потреба и достигнутог нивоа права у здравственој заштити од одређених обољења.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Приоритети су:</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1) превенција и сузбијање заразних болести (првенствено </w:t>
      </w:r>
      <w:r w:rsidR="0084578D" w:rsidRPr="005A448F">
        <w:rPr>
          <w:rFonts w:ascii="Times New Roman" w:hAnsi="Times New Roman" w:cs="Times New Roman"/>
          <w:sz w:val="24"/>
          <w:szCs w:val="24"/>
        </w:rPr>
        <w:t>Covid</w:t>
      </w:r>
      <w:r w:rsidR="0084578D" w:rsidRPr="005A448F">
        <w:rPr>
          <w:rFonts w:ascii="Times New Roman" w:hAnsi="Times New Roman" w:cs="Times New Roman"/>
          <w:sz w:val="24"/>
          <w:szCs w:val="24"/>
          <w:lang w:val="ru-RU"/>
        </w:rPr>
        <w:t>-19/</w:t>
      </w:r>
      <w:r w:rsidR="0084578D" w:rsidRPr="005A448F">
        <w:rPr>
          <w:rFonts w:ascii="Times New Roman" w:hAnsi="Times New Roman" w:cs="Times New Roman"/>
          <w:sz w:val="24"/>
          <w:szCs w:val="24"/>
        </w:rPr>
        <w:t>SARS</w:t>
      </w:r>
      <w:r w:rsidR="0084578D" w:rsidRPr="005A448F">
        <w:rPr>
          <w:rFonts w:ascii="Times New Roman" w:hAnsi="Times New Roman" w:cs="Times New Roman"/>
          <w:sz w:val="24"/>
          <w:szCs w:val="24"/>
          <w:lang w:val="ru-RU"/>
        </w:rPr>
        <w:t>-</w:t>
      </w:r>
      <w:r w:rsidR="0084578D" w:rsidRPr="005A448F">
        <w:rPr>
          <w:rFonts w:ascii="Times New Roman" w:hAnsi="Times New Roman" w:cs="Times New Roman"/>
          <w:sz w:val="24"/>
          <w:szCs w:val="24"/>
        </w:rPr>
        <w:t>CoV</w:t>
      </w:r>
      <w:r w:rsidR="0084578D" w:rsidRPr="005A448F">
        <w:rPr>
          <w:rFonts w:ascii="Times New Roman" w:hAnsi="Times New Roman" w:cs="Times New Roman"/>
          <w:sz w:val="24"/>
          <w:szCs w:val="24"/>
          <w:lang w:val="ru-RU"/>
        </w:rPr>
        <w:t>-2</w:t>
      </w:r>
      <w:r w:rsidR="0084578D" w:rsidRPr="00BE0DA8">
        <w:rPr>
          <w:rFonts w:ascii="Times New Roman" w:hAnsi="Times New Roman" w:cs="Times New Roman"/>
          <w:i/>
          <w:sz w:val="24"/>
          <w:szCs w:val="24"/>
          <w:lang w:val="ru-RU"/>
        </w:rPr>
        <w:t>,</w:t>
      </w:r>
      <w:r w:rsidR="0084578D" w:rsidRPr="00BE0DA8">
        <w:rPr>
          <w:rFonts w:ascii="Times New Roman" w:hAnsi="Times New Roman" w:cs="Times New Roman"/>
          <w:sz w:val="24"/>
          <w:szCs w:val="24"/>
          <w:lang w:val="ru-RU"/>
        </w:rPr>
        <w:t xml:space="preserve"> вакцинабилних болести, туберкулозе и </w:t>
      </w:r>
      <w:r w:rsidR="0084578D" w:rsidRPr="005A448F">
        <w:rPr>
          <w:rFonts w:ascii="Times New Roman" w:hAnsi="Times New Roman" w:cs="Times New Roman"/>
          <w:sz w:val="24"/>
          <w:szCs w:val="24"/>
        </w:rPr>
        <w:t>HIV</w:t>
      </w:r>
      <w:r w:rsidR="0084578D" w:rsidRPr="005A448F">
        <w:rPr>
          <w:rFonts w:ascii="Times New Roman" w:hAnsi="Times New Roman" w:cs="Times New Roman"/>
          <w:sz w:val="24"/>
          <w:szCs w:val="24"/>
          <w:lang w:val="ru-RU"/>
        </w:rPr>
        <w:t>-а/</w:t>
      </w:r>
      <w:r w:rsidR="0084578D" w:rsidRPr="005A448F">
        <w:rPr>
          <w:rFonts w:ascii="Times New Roman" w:hAnsi="Times New Roman" w:cs="Times New Roman"/>
          <w:sz w:val="24"/>
          <w:szCs w:val="24"/>
        </w:rPr>
        <w:t>AIDS</w:t>
      </w:r>
      <w:r w:rsidR="0084578D" w:rsidRPr="005A448F">
        <w:rPr>
          <w:rFonts w:ascii="Times New Roman" w:hAnsi="Times New Roman" w:cs="Times New Roman"/>
          <w:sz w:val="24"/>
          <w:szCs w:val="24"/>
          <w:lang w:val="ru-RU"/>
        </w:rPr>
        <w:t>-а</w:t>
      </w:r>
      <w:r w:rsidR="0084578D" w:rsidRPr="00BE0DA8">
        <w:rPr>
          <w:rFonts w:ascii="Times New Roman" w:hAnsi="Times New Roman" w:cs="Times New Roman"/>
          <w:sz w:val="24"/>
          <w:szCs w:val="24"/>
          <w:lang w:val="ru-RU"/>
        </w:rPr>
        <w:t>);</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превенција и сузбијање хроничних незаразних болести (пре свега болести срца и крвних судова, малигне и шећерне болести, унапређење менталног здравља);</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здравствена заштита посебно осетљивих групација становништва (првенствено жене у репродуктивном периоду, одојчад, предшколска деца, школска деца и омладина, старија лица и радно активно становништво);</w:t>
      </w: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палијативна нега и збрињавање лица у терминалном стадијуму болести;</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5) превенција породичног насиља и збрињавање осигураних лица изложених насиљу.</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Због актуелне епидемиолошке ситуације, реализација приоритета превенција и сузбијање заразних болести (првенствено </w:t>
      </w:r>
      <w:r w:rsidR="0084578D" w:rsidRPr="005A448F">
        <w:rPr>
          <w:rFonts w:ascii="Times New Roman" w:hAnsi="Times New Roman" w:cs="Times New Roman"/>
          <w:sz w:val="24"/>
          <w:szCs w:val="24"/>
        </w:rPr>
        <w:t>Covid</w:t>
      </w:r>
      <w:r w:rsidR="0084578D" w:rsidRPr="005A448F">
        <w:rPr>
          <w:rFonts w:ascii="Times New Roman" w:hAnsi="Times New Roman" w:cs="Times New Roman"/>
          <w:sz w:val="24"/>
          <w:szCs w:val="24"/>
          <w:lang w:val="ru-RU"/>
        </w:rPr>
        <w:t>-19/</w:t>
      </w:r>
      <w:r w:rsidR="0084578D" w:rsidRPr="005A448F">
        <w:rPr>
          <w:rFonts w:ascii="Times New Roman" w:hAnsi="Times New Roman" w:cs="Times New Roman"/>
          <w:sz w:val="24"/>
          <w:szCs w:val="24"/>
        </w:rPr>
        <w:t>SARS</w:t>
      </w:r>
      <w:r w:rsidR="0084578D" w:rsidRPr="005A448F">
        <w:rPr>
          <w:rFonts w:ascii="Times New Roman" w:hAnsi="Times New Roman" w:cs="Times New Roman"/>
          <w:sz w:val="24"/>
          <w:szCs w:val="24"/>
          <w:lang w:val="ru-RU"/>
        </w:rPr>
        <w:t>-</w:t>
      </w:r>
      <w:r w:rsidR="0084578D" w:rsidRPr="005A448F">
        <w:rPr>
          <w:rFonts w:ascii="Times New Roman" w:hAnsi="Times New Roman" w:cs="Times New Roman"/>
          <w:sz w:val="24"/>
          <w:szCs w:val="24"/>
        </w:rPr>
        <w:t>CoV</w:t>
      </w:r>
      <w:r w:rsidR="0084578D" w:rsidRPr="005A448F">
        <w:rPr>
          <w:rFonts w:ascii="Times New Roman" w:hAnsi="Times New Roman" w:cs="Times New Roman"/>
          <w:sz w:val="24"/>
          <w:szCs w:val="24"/>
          <w:lang w:val="ru-RU"/>
        </w:rPr>
        <w:t>-2) и</w:t>
      </w:r>
      <w:r w:rsidR="0084578D" w:rsidRPr="00BE0DA8">
        <w:rPr>
          <w:rFonts w:ascii="Times New Roman" w:hAnsi="Times New Roman" w:cs="Times New Roman"/>
          <w:sz w:val="24"/>
          <w:szCs w:val="24"/>
          <w:lang w:val="ru-RU"/>
        </w:rPr>
        <w:t xml:space="preserve"> сузбијање хроничних незаразних болести (пре свега болести срца и крвних судова, малигне и шећерне болести, унапређење менталног здравља) остварују се у пуном обиму, док су остали поменути приоритети условљени реализацијом тих приоритета и реализују се у складу са актуелном епидемиолошком ситуацијом.</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4. МЕРЕ ЗДРАВСТВЕНЕ ЗАШТИТЕ И ЗДРАВСТВЕНЕ УСЛУГЕ ЗА РЕАЛИЗАЦИЈУ ПРОЦЕЊЕНИХ ЗДРАВСТВЕНИХ ПОТРЕБА ОСИГУРАНИХ ЛИЦА</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складу са одредбама Закона и у оквиру утврђених права из обавезног здравственог осигурања, за реализацију процењених потреба осигураних лица, по популационим групама, по нивоима здравствене заштите (примарни, секундарни и терцијарни ниво), на нивоу Републике Србије планирају се следеће мере здравствене заштите и здравствене услуге: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1) спречавање, сузбијање и гашење епидемије заразне болести </w:t>
      </w:r>
      <w:r w:rsidR="0084578D" w:rsidRPr="005A448F">
        <w:rPr>
          <w:rFonts w:ascii="Times New Roman" w:hAnsi="Times New Roman" w:cs="Times New Roman"/>
          <w:sz w:val="24"/>
          <w:szCs w:val="24"/>
        </w:rPr>
        <w:t>Covid</w:t>
      </w:r>
      <w:r w:rsidR="0084578D" w:rsidRPr="005A448F">
        <w:rPr>
          <w:rFonts w:ascii="Times New Roman" w:hAnsi="Times New Roman" w:cs="Times New Roman"/>
          <w:sz w:val="24"/>
          <w:szCs w:val="24"/>
          <w:lang w:val="ru-RU"/>
        </w:rPr>
        <w:t>-19</w:t>
      </w:r>
      <w:r w:rsidR="0084578D" w:rsidRPr="00BE0DA8">
        <w:rPr>
          <w:rFonts w:ascii="Times New Roman" w:hAnsi="Times New Roman" w:cs="Times New Roman"/>
          <w:sz w:val="24"/>
          <w:szCs w:val="24"/>
          <w:lang w:val="ru-RU"/>
        </w:rPr>
        <w:t>;</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мере превенције и раног откривања болести;</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прегледи и лечење у вези са планирањем породице, у току трудноће, порођаја и до 12 месеци након порођаја;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прегледи и лечење у случају болести и повреда;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5) прегледи и лечење болести уста и зуба;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6) медицинска рехабилитација у случају болести и повреда;</w:t>
      </w:r>
    </w:p>
    <w:p w:rsidR="0084578D" w:rsidRPr="00BA70F1" w:rsidRDefault="00FE692A"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7) обезбеђење и коришћење лекова и медицинских средстава.</w:t>
      </w:r>
    </w:p>
    <w:p w:rsidR="0084578D" w:rsidRPr="00BE0DA8" w:rsidRDefault="00740B70"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rPr>
        <w:tab/>
      </w:r>
      <w:r w:rsidR="0084578D" w:rsidRPr="00BE0DA8">
        <w:rPr>
          <w:rFonts w:ascii="Times New Roman" w:hAnsi="Times New Roman" w:cs="Times New Roman"/>
          <w:sz w:val="24"/>
          <w:szCs w:val="24"/>
          <w:lang w:val="ru-RU"/>
        </w:rPr>
        <w:t xml:space="preserve">Спровођење епидемиолошког и санитарно-хигијенског надзора и организовање и спровођење посебних мера за заштиту становништва од </w:t>
      </w:r>
      <w:r w:rsidR="0084578D" w:rsidRPr="005A448F">
        <w:rPr>
          <w:rFonts w:ascii="Times New Roman" w:hAnsi="Times New Roman" w:cs="Times New Roman"/>
          <w:sz w:val="24"/>
          <w:szCs w:val="24"/>
        </w:rPr>
        <w:t>Covid</w:t>
      </w:r>
      <w:r w:rsidR="0084578D" w:rsidRPr="005A448F">
        <w:rPr>
          <w:rFonts w:ascii="Times New Roman" w:hAnsi="Times New Roman" w:cs="Times New Roman"/>
          <w:sz w:val="24"/>
          <w:szCs w:val="24"/>
          <w:lang w:val="ru-RU"/>
        </w:rPr>
        <w:t>-19</w:t>
      </w:r>
      <w:r w:rsidR="0084578D" w:rsidRPr="00BE0DA8">
        <w:rPr>
          <w:rFonts w:ascii="Times New Roman" w:hAnsi="Times New Roman" w:cs="Times New Roman"/>
          <w:sz w:val="24"/>
          <w:szCs w:val="24"/>
          <w:lang w:val="ru-RU"/>
        </w:rPr>
        <w:t xml:space="preserve"> и спровођење ванредних мера у складу са законом којим се уређује заштита становништва од заразних болести, као и спровођење програма за спречавање, сузбијање и искорењивање заразних болести у складу са законом.</w:t>
      </w:r>
    </w:p>
    <w:p w:rsidR="0084578D" w:rsidRPr="00BE0DA8" w:rsidRDefault="00740B70"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rPr>
        <w:tab/>
      </w:r>
      <w:r w:rsidR="0084578D" w:rsidRPr="00BE0DA8">
        <w:rPr>
          <w:rFonts w:ascii="Times New Roman" w:hAnsi="Times New Roman" w:cs="Times New Roman"/>
          <w:sz w:val="24"/>
          <w:szCs w:val="24"/>
          <w:lang w:val="ru-RU"/>
        </w:rPr>
        <w:t>Превентивна здравствена заштита у области обавезног здравственог осигурања се планира као приоритет на свим нивоима здравствене заштите и према општем акту којим се уређују садржај и обим права на здравствену заштиту из обавезног здравственог осигурања и партиципација (у даљем тексту: општи акт о садржају и обиму права).</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Мере здравствене заштите у области дијагностике, лечења, неге и рехабилитације планирају се на основу коришћења у претходном периоду, према регистрованом и очекиваном морбидитету, процењеним потребама осигураних лица, расположивим капацитетима здравствене службе и расположивим финансијским средствима.</w:t>
      </w:r>
    </w:p>
    <w:p w:rsidR="0084578D" w:rsidRDefault="0084578D" w:rsidP="00FE692A">
      <w:pPr>
        <w:tabs>
          <w:tab w:val="left" w:pos="1440"/>
        </w:tabs>
        <w:spacing w:after="0" w:line="240" w:lineRule="auto"/>
        <w:jc w:val="both"/>
        <w:rPr>
          <w:rFonts w:ascii="Times New Roman" w:hAnsi="Times New Roman" w:cs="Times New Roman"/>
          <w:sz w:val="24"/>
          <w:szCs w:val="24"/>
          <w:lang w:val="ru-RU"/>
        </w:rPr>
      </w:pP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 xml:space="preserve">4.1. СПРОВОЂЕЊЕ ПОСЕБНИХ И ВАНРЕДНИХ МЕРА ЗА ЗАШТИТУ ОСИГУРАНИКА ОД </w:t>
      </w:r>
      <w:r w:rsidRPr="005A448F">
        <w:rPr>
          <w:rFonts w:ascii="Times New Roman" w:hAnsi="Times New Roman" w:cs="Times New Roman"/>
          <w:sz w:val="24"/>
          <w:szCs w:val="24"/>
        </w:rPr>
        <w:t>COVID</w:t>
      </w:r>
      <w:r w:rsidRPr="005A448F">
        <w:rPr>
          <w:rFonts w:ascii="Times New Roman" w:hAnsi="Times New Roman" w:cs="Times New Roman"/>
          <w:sz w:val="24"/>
          <w:szCs w:val="24"/>
          <w:lang w:val="ru-RU"/>
        </w:rPr>
        <w:t>-19</w:t>
      </w:r>
    </w:p>
    <w:p w:rsidR="008049FA" w:rsidRPr="005A448F"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циљу спречавањ</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 сузбијањ</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 xml:space="preserve"> и гашењ</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 xml:space="preserve"> епидемије заразне болести </w:t>
      </w:r>
      <w:r w:rsidR="0084578D" w:rsidRPr="005A448F">
        <w:rPr>
          <w:rFonts w:ascii="Times New Roman" w:hAnsi="Times New Roman" w:cs="Times New Roman"/>
          <w:sz w:val="24"/>
          <w:szCs w:val="24"/>
        </w:rPr>
        <w:t>Covid</w:t>
      </w:r>
      <w:r w:rsidR="0084578D" w:rsidRPr="005A448F">
        <w:rPr>
          <w:rFonts w:ascii="Times New Roman" w:hAnsi="Times New Roman" w:cs="Times New Roman"/>
          <w:sz w:val="24"/>
          <w:szCs w:val="24"/>
          <w:lang w:val="ru-RU"/>
        </w:rPr>
        <w:t>-19</w:t>
      </w:r>
      <w:r w:rsidR="0084578D" w:rsidRPr="00BE0DA8">
        <w:rPr>
          <w:rFonts w:ascii="Times New Roman" w:hAnsi="Times New Roman" w:cs="Times New Roman"/>
          <w:sz w:val="24"/>
          <w:szCs w:val="24"/>
          <w:lang w:val="ru-RU"/>
        </w:rPr>
        <w:t xml:space="preserve"> спроводиће се следеће посебне мере за заштиту становништва од заразних болести: рано откривање извора и путева преношења заразе; епидемиолошка испитивања и истраживања; лабораторијска испитивања ради утврђивања узрочника заразних болести; постављање дијагнозе заразне болести; пријављивање; превоз, изолација и лечење; здравствени надзор и карантин по потреби; имунизација; дезинфекција, дезинсекција и дератизација по епидемиолошким индикацијама; здравствени прегледи одређених категорија запослених лица у објектима под санитарним надзором, као и одређених категорија становништва ради утврђивања носилаштва узрочника заразне болести (</w:t>
      </w:r>
      <w:r w:rsidR="0084578D" w:rsidRPr="005A448F">
        <w:rPr>
          <w:rFonts w:ascii="Times New Roman" w:hAnsi="Times New Roman" w:cs="Times New Roman"/>
          <w:sz w:val="24"/>
          <w:szCs w:val="24"/>
        </w:rPr>
        <w:t>SARS</w:t>
      </w:r>
      <w:r w:rsidR="0084578D" w:rsidRPr="005A448F">
        <w:rPr>
          <w:rFonts w:ascii="Times New Roman" w:hAnsi="Times New Roman" w:cs="Times New Roman"/>
          <w:sz w:val="24"/>
          <w:szCs w:val="24"/>
          <w:lang w:val="ru-RU"/>
        </w:rPr>
        <w:t>-</w:t>
      </w:r>
      <w:r w:rsidR="0084578D" w:rsidRPr="005A448F">
        <w:rPr>
          <w:rFonts w:ascii="Times New Roman" w:hAnsi="Times New Roman" w:cs="Times New Roman"/>
          <w:sz w:val="24"/>
          <w:szCs w:val="24"/>
        </w:rPr>
        <w:t>CoV</w:t>
      </w:r>
      <w:r w:rsidR="0084578D" w:rsidRPr="005A448F">
        <w:rPr>
          <w:rFonts w:ascii="Times New Roman" w:hAnsi="Times New Roman" w:cs="Times New Roman"/>
          <w:sz w:val="24"/>
          <w:szCs w:val="24"/>
          <w:lang w:val="ru-RU"/>
        </w:rPr>
        <w:t>-2</w:t>
      </w:r>
      <w:r w:rsidR="0084578D" w:rsidRPr="00BE0DA8">
        <w:rPr>
          <w:rFonts w:ascii="Times New Roman" w:hAnsi="Times New Roman" w:cs="Times New Roman"/>
          <w:i/>
          <w:sz w:val="24"/>
          <w:szCs w:val="24"/>
          <w:lang w:val="ru-RU"/>
        </w:rPr>
        <w:t>)</w:t>
      </w:r>
      <w:r w:rsidR="0084578D" w:rsidRPr="00BE0DA8">
        <w:rPr>
          <w:rFonts w:ascii="Times New Roman" w:hAnsi="Times New Roman" w:cs="Times New Roman"/>
          <w:sz w:val="24"/>
          <w:szCs w:val="24"/>
          <w:lang w:val="ru-RU"/>
        </w:rPr>
        <w:t>; здравствено васпитање и образовање одређених категорија запослених лица; инф</w:t>
      </w:r>
      <w:r w:rsidR="0084578D" w:rsidRPr="00BE0DA8">
        <w:rPr>
          <w:rFonts w:ascii="Times New Roman" w:hAnsi="Times New Roman" w:cs="Times New Roman"/>
          <w:sz w:val="24"/>
          <w:szCs w:val="24"/>
        </w:rPr>
        <w:t>o</w:t>
      </w:r>
      <w:r w:rsidR="0084578D" w:rsidRPr="00BE0DA8">
        <w:rPr>
          <w:rFonts w:ascii="Times New Roman" w:hAnsi="Times New Roman" w:cs="Times New Roman"/>
          <w:sz w:val="24"/>
          <w:szCs w:val="24"/>
          <w:lang w:val="ru-RU"/>
        </w:rPr>
        <w:t>рмис</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њ</w:t>
      </w:r>
      <w:r w:rsidR="0084578D" w:rsidRPr="00BE0DA8">
        <w:rPr>
          <w:rFonts w:ascii="Times New Roman" w:hAnsi="Times New Roman" w:cs="Times New Roman"/>
          <w:sz w:val="24"/>
          <w:szCs w:val="24"/>
        </w:rPr>
        <w:t>e</w:t>
      </w:r>
      <w:r w:rsidR="0084578D" w:rsidRPr="00BE0DA8">
        <w:rPr>
          <w:rFonts w:ascii="Times New Roman" w:hAnsi="Times New Roman" w:cs="Times New Roman"/>
          <w:sz w:val="24"/>
          <w:szCs w:val="24"/>
          <w:lang w:val="ru-RU"/>
        </w:rPr>
        <w:t xml:space="preserve"> здр</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вств</w:t>
      </w:r>
      <w:r w:rsidR="0084578D" w:rsidRPr="00BE0DA8">
        <w:rPr>
          <w:rFonts w:ascii="Times New Roman" w:hAnsi="Times New Roman" w:cs="Times New Roman"/>
          <w:sz w:val="24"/>
          <w:szCs w:val="24"/>
        </w:rPr>
        <w:t>e</w:t>
      </w:r>
      <w:r w:rsidR="0084578D" w:rsidRPr="00BE0DA8">
        <w:rPr>
          <w:rFonts w:ascii="Times New Roman" w:hAnsi="Times New Roman" w:cs="Times New Roman"/>
          <w:sz w:val="24"/>
          <w:szCs w:val="24"/>
          <w:lang w:val="ru-RU"/>
        </w:rPr>
        <w:t>них р</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дник</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 xml:space="preserve"> и осигураника.</w:t>
      </w:r>
    </w:p>
    <w:p w:rsidR="0084578D" w:rsidRPr="006B6F67" w:rsidRDefault="00740B70" w:rsidP="00FE692A">
      <w:pPr>
        <w:tabs>
          <w:tab w:val="left" w:pos="1440"/>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sz w:val="24"/>
          <w:szCs w:val="24"/>
        </w:rPr>
        <w:tab/>
      </w:r>
      <w:r w:rsidR="0084578D" w:rsidRPr="00BE0DA8">
        <w:rPr>
          <w:rFonts w:ascii="Times New Roman" w:hAnsi="Times New Roman" w:cs="Times New Roman"/>
          <w:sz w:val="24"/>
          <w:szCs w:val="24"/>
          <w:lang w:val="ru-RU"/>
        </w:rPr>
        <w:t xml:space="preserve">Посебне мере организују и непосредно спроводе здравствене установе и здравствени радници у оквиру ковид амбуланти домова здравља, </w:t>
      </w:r>
      <w:r w:rsidR="0084578D" w:rsidRPr="006B6F67">
        <w:rPr>
          <w:rFonts w:ascii="Times New Roman" w:hAnsi="Times New Roman" w:cs="Times New Roman"/>
          <w:color w:val="000000" w:themeColor="text1"/>
          <w:sz w:val="24"/>
          <w:szCs w:val="24"/>
          <w:lang w:val="ru-RU"/>
        </w:rPr>
        <w:t xml:space="preserve">пунктова за вакцинацију, посебних пријемно-тријажних центара ковид болница, ковид одељења у ковид болницама, а по потреби и у привременим објектима за смештај и лечење оболелих од заразне болести </w:t>
      </w:r>
      <w:r w:rsidR="0084578D" w:rsidRPr="005A448F">
        <w:rPr>
          <w:rFonts w:ascii="Times New Roman" w:hAnsi="Times New Roman" w:cs="Times New Roman"/>
          <w:color w:val="000000" w:themeColor="text1"/>
          <w:sz w:val="24"/>
          <w:szCs w:val="24"/>
        </w:rPr>
        <w:t>Covid</w:t>
      </w:r>
      <w:r w:rsidR="0084578D" w:rsidRPr="005A448F">
        <w:rPr>
          <w:rFonts w:ascii="Times New Roman" w:hAnsi="Times New Roman" w:cs="Times New Roman"/>
          <w:color w:val="000000" w:themeColor="text1"/>
          <w:sz w:val="24"/>
          <w:szCs w:val="24"/>
          <w:lang w:val="ru-RU"/>
        </w:rPr>
        <w:t>-19</w:t>
      </w:r>
      <w:r w:rsidR="0084578D" w:rsidRPr="006B6F67">
        <w:rPr>
          <w:rFonts w:ascii="Times New Roman" w:hAnsi="Times New Roman" w:cs="Times New Roman"/>
          <w:color w:val="000000" w:themeColor="text1"/>
          <w:sz w:val="24"/>
          <w:szCs w:val="24"/>
          <w:lang w:val="ru-RU"/>
        </w:rPr>
        <w:t xml:space="preserve"> изазване вирусом </w:t>
      </w:r>
      <w:r w:rsidR="0084578D" w:rsidRPr="005A448F">
        <w:rPr>
          <w:rFonts w:ascii="Times New Roman" w:hAnsi="Times New Roman" w:cs="Times New Roman"/>
          <w:color w:val="000000" w:themeColor="text1"/>
          <w:sz w:val="24"/>
          <w:szCs w:val="24"/>
        </w:rPr>
        <w:t>SARS</w:t>
      </w:r>
      <w:r w:rsidR="0084578D" w:rsidRPr="005A448F">
        <w:rPr>
          <w:rFonts w:ascii="Times New Roman" w:hAnsi="Times New Roman" w:cs="Times New Roman"/>
          <w:color w:val="000000" w:themeColor="text1"/>
          <w:sz w:val="24"/>
          <w:szCs w:val="24"/>
          <w:lang w:val="ru-RU"/>
        </w:rPr>
        <w:t>-</w:t>
      </w:r>
      <w:r w:rsidR="0084578D" w:rsidRPr="005A448F">
        <w:rPr>
          <w:rFonts w:ascii="Times New Roman" w:hAnsi="Times New Roman" w:cs="Times New Roman"/>
          <w:color w:val="000000" w:themeColor="text1"/>
          <w:sz w:val="24"/>
          <w:szCs w:val="24"/>
        </w:rPr>
        <w:t>CoV</w:t>
      </w:r>
      <w:r w:rsidR="0084578D" w:rsidRPr="005A448F">
        <w:rPr>
          <w:rFonts w:ascii="Times New Roman" w:hAnsi="Times New Roman" w:cs="Times New Roman"/>
          <w:color w:val="000000" w:themeColor="text1"/>
          <w:sz w:val="24"/>
          <w:szCs w:val="24"/>
          <w:lang w:val="ru-RU"/>
        </w:rPr>
        <w:t>-2</w:t>
      </w:r>
      <w:r w:rsidR="0084578D" w:rsidRPr="006B6F67">
        <w:rPr>
          <w:rFonts w:ascii="Times New Roman" w:hAnsi="Times New Roman" w:cs="Times New Roman"/>
          <w:i/>
          <w:color w:val="000000" w:themeColor="text1"/>
          <w:sz w:val="24"/>
          <w:szCs w:val="24"/>
          <w:lang w:val="ru-RU"/>
        </w:rPr>
        <w:t>.</w:t>
      </w:r>
    </w:p>
    <w:p w:rsidR="0084578D" w:rsidRPr="006B6F67" w:rsidRDefault="00740B70" w:rsidP="00FE692A">
      <w:pPr>
        <w:tabs>
          <w:tab w:val="left" w:pos="1440"/>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rPr>
        <w:tab/>
      </w:r>
      <w:bookmarkStart w:id="0" w:name="_GoBack"/>
      <w:bookmarkEnd w:id="0"/>
      <w:r w:rsidR="0084578D" w:rsidRPr="006B6F67">
        <w:rPr>
          <w:rFonts w:ascii="Times New Roman" w:hAnsi="Times New Roman" w:cs="Times New Roman"/>
          <w:color w:val="000000" w:themeColor="text1"/>
          <w:sz w:val="24"/>
          <w:szCs w:val="24"/>
          <w:lang w:val="ru-RU"/>
        </w:rPr>
        <w:t>Завод за јавно здравље, основан за територију Републике Србије, утврђује потребне мере у ванредној ситуацији и врши њихово спровођење у сарадњи са другим установама.</w:t>
      </w:r>
    </w:p>
    <w:p w:rsidR="0084578D" w:rsidRPr="006B6F67" w:rsidRDefault="00FE692A" w:rsidP="00FE692A">
      <w:pPr>
        <w:tabs>
          <w:tab w:val="left" w:pos="1440"/>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ab/>
      </w:r>
      <w:r w:rsidR="0084578D" w:rsidRPr="006B6F67">
        <w:rPr>
          <w:rFonts w:ascii="Times New Roman" w:hAnsi="Times New Roman" w:cs="Times New Roman"/>
          <w:color w:val="000000" w:themeColor="text1"/>
          <w:sz w:val="24"/>
          <w:szCs w:val="24"/>
          <w:lang w:val="ru-RU"/>
        </w:rPr>
        <w:t>Министар здравља у складу са Законом о здравственој заштити („Службени гласник РС”, број 25/19) утврђује распоред рада и радно време здравствених установа, а по потреби и укључивање приватне праксе и других правних лица која обављају здравствену делатност, као и рад по позиву у случају проглашене ванредне ситуације.</w:t>
      </w:r>
    </w:p>
    <w:p w:rsidR="0084578D" w:rsidRDefault="00FE692A" w:rsidP="00FE692A">
      <w:pPr>
        <w:tabs>
          <w:tab w:val="left" w:pos="1440"/>
        </w:tabs>
        <w:spacing w:after="0" w:line="240" w:lineRule="auto"/>
        <w:jc w:val="both"/>
        <w:rPr>
          <w:rFonts w:ascii="Times New Roman" w:hAnsi="Times New Roman"/>
          <w:color w:val="000000" w:themeColor="text1"/>
          <w:sz w:val="24"/>
          <w:szCs w:val="24"/>
          <w:lang w:val="sr-Cyrl-RS"/>
        </w:rPr>
      </w:pPr>
      <w:r>
        <w:rPr>
          <w:rFonts w:ascii="Times New Roman" w:hAnsi="Times New Roman" w:cs="Times New Roman"/>
          <w:color w:val="000000" w:themeColor="text1"/>
          <w:sz w:val="24"/>
          <w:szCs w:val="24"/>
          <w:lang w:val="ru-RU"/>
        </w:rPr>
        <w:tab/>
      </w:r>
      <w:r w:rsidR="0084578D" w:rsidRPr="006B6F67">
        <w:rPr>
          <w:rFonts w:ascii="Times New Roman" w:hAnsi="Times New Roman" w:cs="Times New Roman"/>
          <w:color w:val="000000" w:themeColor="text1"/>
          <w:sz w:val="24"/>
          <w:szCs w:val="24"/>
          <w:lang w:val="ru-RU"/>
        </w:rPr>
        <w:t>Све мере спроводе се у складу са актуелном епидемилошком ситуацијом.</w:t>
      </w:r>
      <w:r w:rsidR="0084578D" w:rsidRPr="006B6F67">
        <w:rPr>
          <w:rFonts w:ascii="Times New Roman" w:hAnsi="Times New Roman" w:cs="Times New Roman"/>
          <w:color w:val="000000" w:themeColor="text1"/>
          <w:sz w:val="24"/>
          <w:szCs w:val="24"/>
          <w:lang w:val="sr-Latn-RS"/>
        </w:rPr>
        <w:t xml:space="preserve"> </w:t>
      </w:r>
      <w:r w:rsidR="0084578D" w:rsidRPr="006B6F67">
        <w:rPr>
          <w:rFonts w:ascii="Times New Roman" w:hAnsi="Times New Roman" w:cs="Times New Roman"/>
          <w:color w:val="000000" w:themeColor="text1"/>
          <w:sz w:val="24"/>
          <w:szCs w:val="24"/>
          <w:lang w:val="sr-Cyrl-RS"/>
        </w:rPr>
        <w:t xml:space="preserve">Имунизација против </w:t>
      </w:r>
      <w:r w:rsidR="0084578D" w:rsidRPr="005A448F">
        <w:rPr>
          <w:rFonts w:ascii="Times New Roman" w:hAnsi="Times New Roman" w:cs="Times New Roman"/>
          <w:color w:val="000000" w:themeColor="text1"/>
          <w:sz w:val="24"/>
          <w:szCs w:val="24"/>
        </w:rPr>
        <w:t>Covid</w:t>
      </w:r>
      <w:r w:rsidR="0084578D" w:rsidRPr="005A448F">
        <w:rPr>
          <w:rFonts w:ascii="Times New Roman" w:hAnsi="Times New Roman" w:cs="Times New Roman"/>
          <w:color w:val="000000" w:themeColor="text1"/>
          <w:sz w:val="24"/>
          <w:szCs w:val="24"/>
          <w:lang w:val="ru-RU"/>
        </w:rPr>
        <w:t>-19</w:t>
      </w:r>
      <w:r w:rsidR="0084578D" w:rsidRPr="006B6F67">
        <w:rPr>
          <w:rFonts w:ascii="Times New Roman" w:hAnsi="Times New Roman" w:cs="Times New Roman"/>
          <w:i/>
          <w:color w:val="000000" w:themeColor="text1"/>
          <w:sz w:val="24"/>
          <w:szCs w:val="24"/>
          <w:lang w:val="ru-RU"/>
        </w:rPr>
        <w:t xml:space="preserve"> </w:t>
      </w:r>
      <w:r w:rsidR="0084578D" w:rsidRPr="006B6F67">
        <w:rPr>
          <w:rFonts w:ascii="Times New Roman" w:hAnsi="Times New Roman" w:cs="Times New Roman"/>
          <w:color w:val="000000" w:themeColor="text1"/>
          <w:sz w:val="24"/>
          <w:szCs w:val="24"/>
          <w:lang w:val="ru-RU"/>
        </w:rPr>
        <w:t>(вакцинација и ревакцина</w:t>
      </w:r>
      <w:r w:rsidR="0084578D">
        <w:rPr>
          <w:rFonts w:ascii="Times New Roman" w:hAnsi="Times New Roman" w:cs="Times New Roman"/>
          <w:color w:val="000000" w:themeColor="text1"/>
          <w:sz w:val="24"/>
          <w:szCs w:val="24"/>
          <w:lang w:val="ru-RU"/>
        </w:rPr>
        <w:t>ција) спроводиће се за све старосне</w:t>
      </w:r>
      <w:r w:rsidR="0084578D" w:rsidRPr="006B6F67">
        <w:rPr>
          <w:rFonts w:ascii="Times New Roman" w:hAnsi="Times New Roman" w:cs="Times New Roman"/>
          <w:color w:val="000000" w:themeColor="text1"/>
          <w:sz w:val="24"/>
          <w:szCs w:val="24"/>
          <w:lang w:val="ru-RU"/>
        </w:rPr>
        <w:t xml:space="preserve"> групе у складу са </w:t>
      </w:r>
      <w:r w:rsidR="0084578D" w:rsidRPr="006B6F67">
        <w:rPr>
          <w:rFonts w:ascii="Times New Roman" w:hAnsi="Times New Roman"/>
          <w:color w:val="000000" w:themeColor="text1"/>
          <w:sz w:val="24"/>
          <w:szCs w:val="24"/>
          <w:lang w:val="sr-Cyrl-RS"/>
        </w:rPr>
        <w:t>Стручно-методолошким упутством</w:t>
      </w:r>
      <w:r w:rsidR="0084578D" w:rsidRPr="006B6F67">
        <w:rPr>
          <w:rFonts w:ascii="Times New Roman" w:hAnsi="Times New Roman" w:cs="Times New Roman"/>
          <w:color w:val="000000" w:themeColor="text1"/>
          <w:sz w:val="24"/>
          <w:szCs w:val="24"/>
          <w:lang w:val="sr-Latn-RS"/>
        </w:rPr>
        <w:t xml:space="preserve"> </w:t>
      </w:r>
      <w:r w:rsidR="0084578D" w:rsidRPr="006B6F67">
        <w:rPr>
          <w:rFonts w:ascii="Times New Roman" w:hAnsi="Times New Roman"/>
          <w:color w:val="000000" w:themeColor="text1"/>
          <w:sz w:val="24"/>
          <w:szCs w:val="24"/>
          <w:lang w:val="sr-Cyrl-RS"/>
        </w:rPr>
        <w:t xml:space="preserve">за спровођење ванредне препоручене имунизације против </w:t>
      </w:r>
      <w:r w:rsidR="0084578D" w:rsidRPr="005A448F">
        <w:rPr>
          <w:rFonts w:ascii="Times New Roman" w:hAnsi="Times New Roman" w:cs="Times New Roman"/>
          <w:color w:val="000000" w:themeColor="text1"/>
          <w:sz w:val="24"/>
          <w:szCs w:val="24"/>
        </w:rPr>
        <w:t>Covid</w:t>
      </w:r>
      <w:r w:rsidR="0084578D" w:rsidRPr="005A448F">
        <w:rPr>
          <w:rFonts w:ascii="Times New Roman" w:hAnsi="Times New Roman" w:cs="Times New Roman"/>
          <w:color w:val="000000" w:themeColor="text1"/>
          <w:sz w:val="24"/>
          <w:szCs w:val="24"/>
          <w:lang w:val="ru-RU"/>
        </w:rPr>
        <w:t>-19</w:t>
      </w:r>
      <w:r w:rsidR="0084578D" w:rsidRPr="006B6F67">
        <w:rPr>
          <w:rFonts w:ascii="Times New Roman" w:hAnsi="Times New Roman" w:cs="Times New Roman"/>
          <w:color w:val="000000" w:themeColor="text1"/>
          <w:sz w:val="24"/>
          <w:szCs w:val="24"/>
          <w:lang w:val="ru-RU"/>
        </w:rPr>
        <w:t xml:space="preserve"> </w:t>
      </w:r>
      <w:r w:rsidR="0084578D" w:rsidRPr="006B6F67">
        <w:rPr>
          <w:rFonts w:ascii="Times New Roman" w:hAnsi="Times New Roman"/>
          <w:color w:val="000000" w:themeColor="text1"/>
          <w:sz w:val="24"/>
          <w:szCs w:val="24"/>
          <w:lang w:val="sr-Cyrl-RS"/>
        </w:rPr>
        <w:t xml:space="preserve">у Републици Србији. </w:t>
      </w:r>
    </w:p>
    <w:p w:rsidR="0084578D" w:rsidRPr="006B6F67" w:rsidRDefault="0084578D" w:rsidP="00FE692A">
      <w:pPr>
        <w:tabs>
          <w:tab w:val="left" w:pos="1440"/>
        </w:tabs>
        <w:spacing w:after="0" w:line="240" w:lineRule="auto"/>
        <w:jc w:val="both"/>
        <w:rPr>
          <w:rFonts w:ascii="Times New Roman" w:hAnsi="Times New Roman" w:cs="Times New Roman"/>
          <w:color w:val="000000" w:themeColor="text1"/>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4.2. ПРИМАРНА ЗДРАВСТВЕНА ЗАШТИТА</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ab/>
      </w:r>
      <w:r w:rsidR="0084578D" w:rsidRPr="00BE0DA8">
        <w:rPr>
          <w:rFonts w:ascii="Times New Roman" w:hAnsi="Times New Roman" w:cs="Times New Roman"/>
          <w:sz w:val="24"/>
          <w:szCs w:val="24"/>
          <w:lang w:val="ru-RU"/>
        </w:rPr>
        <w:t>У примарној здравственој заштити планира се реализација највећег дела права и процењених здравствених потреба осигураних лица (8%–100% обухвата осигураних лица превентивним мерама и 80% потреба оболелих и повређених осигураних лица за дијагностиком, лечењем и медицинском рехабилитацијом).</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ab/>
      </w:r>
      <w:r w:rsidR="0084578D" w:rsidRPr="00BE0DA8">
        <w:rPr>
          <w:rFonts w:ascii="Times New Roman" w:hAnsi="Times New Roman" w:cs="Times New Roman"/>
          <w:sz w:val="24"/>
          <w:szCs w:val="24"/>
          <w:lang w:val="ru-RU"/>
        </w:rPr>
        <w:t>Мере, активности и услуге примарне здравствене заштите планирају, обезбеђују и пружају тимови са изабраним лекаром у домовима здравља и следећим заводима: Заводу за здравствену заштиту студената, Заводу за здравствену заштиту радника, Заводу за ургентну медицину, Заводу за геријатрију и палијативно збрињавање, Завод</w:t>
      </w:r>
      <w:r w:rsidR="0084578D">
        <w:rPr>
          <w:rFonts w:ascii="Times New Roman" w:hAnsi="Times New Roman" w:cs="Times New Roman"/>
          <w:sz w:val="24"/>
          <w:szCs w:val="24"/>
          <w:lang w:val="ru-RU"/>
        </w:rPr>
        <w:t>у</w:t>
      </w:r>
      <w:r w:rsidR="0084578D" w:rsidRPr="00BE0DA8">
        <w:rPr>
          <w:rFonts w:ascii="Times New Roman" w:hAnsi="Times New Roman" w:cs="Times New Roman"/>
          <w:sz w:val="24"/>
          <w:szCs w:val="24"/>
          <w:lang w:val="ru-RU"/>
        </w:rPr>
        <w:t xml:space="preserve"> за палијативно збрињавање, Заводу за денталну медицину, Заводу за плућне болести и туберкулозу, Заводу за кожне и венеричне болести, Завод за лабораторијску дијагностику и Завод за радиолошку дијагностику, а по областима здравствене заштите.</w:t>
      </w:r>
    </w:p>
    <w:p w:rsidR="0084578D" w:rsidRPr="009C3FE5" w:rsidRDefault="00FE692A" w:rsidP="00FE692A">
      <w:pPr>
        <w:tabs>
          <w:tab w:val="left" w:pos="1440"/>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ab/>
      </w:r>
      <w:r w:rsidR="0084578D" w:rsidRPr="009C3FE5">
        <w:rPr>
          <w:rFonts w:ascii="Times New Roman" w:hAnsi="Times New Roman" w:cs="Times New Roman"/>
          <w:color w:val="000000" w:themeColor="text1"/>
          <w:sz w:val="24"/>
          <w:szCs w:val="24"/>
          <w:lang w:val="sr-Cyrl-RS"/>
        </w:rPr>
        <w:t xml:space="preserve">Такође, у установама социјалне заштите, </w:t>
      </w:r>
      <w:r w:rsidR="0084578D" w:rsidRPr="009C3FE5">
        <w:rPr>
          <w:rFonts w:ascii="Times New Roman" w:hAnsi="Times New Roman" w:cs="Times New Roman"/>
          <w:color w:val="000000" w:themeColor="text1"/>
          <w:sz w:val="24"/>
          <w:szCs w:val="24"/>
          <w:lang w:val="sr-Cyrl-CS"/>
        </w:rPr>
        <w:t>као даваоцима здравствених услуга који нису у Плану мреже,</w:t>
      </w:r>
      <w:r w:rsidR="0084578D" w:rsidRPr="009C3FE5">
        <w:rPr>
          <w:rFonts w:ascii="Times New Roman" w:hAnsi="Times New Roman" w:cs="Times New Roman"/>
          <w:color w:val="000000" w:themeColor="text1"/>
          <w:sz w:val="24"/>
          <w:szCs w:val="24"/>
          <w:lang w:val="sr-Cyrl-RS"/>
        </w:rPr>
        <w:t xml:space="preserve"> обезбеђују се и пружају здравствене услуге на примарном нивоу здравствене заштите, обухваћене обавезним здравственим осигурањем, осигураним лицима која су смештена у установе социјалне заштите.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ab/>
      </w:r>
      <w:r w:rsidR="0084578D" w:rsidRPr="00BE0DA8">
        <w:rPr>
          <w:rFonts w:ascii="Times New Roman" w:hAnsi="Times New Roman" w:cs="Times New Roman"/>
          <w:sz w:val="24"/>
          <w:szCs w:val="24"/>
          <w:lang w:val="ru-RU"/>
        </w:rPr>
        <w:t>Превентивне мере и здравствене услуге планирају се ради промоције здравља, здравствено–васпитног рада, превенције и раног откривања ризика и обољења, превентивног и контролног прегледа, скрининга, обавезне имунизације, имунопрофилаксе и хемопрофилаксе, према клиничким и епидемиолошким индикацијама, као и посете патронажне сестре. Здравствене услуге и мере здравствене заштите планирају се ради прегледа и лечења у случају болести, хитне медицинске помоћи, кућног лечења, неге и палијативног збрињавања, дијагностике обољења и патолошких стања и повреда, физикалне медицине и рехабилитације и краткотрајне хоспитализације у домовима здравља са стационаром.</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ab/>
      </w:r>
      <w:r w:rsidR="0084578D" w:rsidRPr="00BE0DA8">
        <w:rPr>
          <w:rFonts w:ascii="Times New Roman" w:hAnsi="Times New Roman" w:cs="Times New Roman"/>
          <w:sz w:val="24"/>
          <w:szCs w:val="24"/>
          <w:lang w:val="ru-RU"/>
        </w:rPr>
        <w:t>Превентивне мере и здравствене услуге се планирају по популационим групама код деце до навршених шест година живота, школске деце и омладине од седам до 19 година, код жена у генеративном периоду, трудноћи и код планирања породице и порођаја, код одраслих изнад 20 година и одређених вулнерабилних категорија одраслих лица оба пола (превентивни прегледи и скрининг дијагностика малигних болести, фактора ризика и депресије).</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ab/>
      </w:r>
      <w:r w:rsidR="0084578D" w:rsidRPr="00BE0DA8">
        <w:rPr>
          <w:rFonts w:ascii="Times New Roman" w:hAnsi="Times New Roman" w:cs="Times New Roman"/>
          <w:sz w:val="24"/>
          <w:szCs w:val="24"/>
          <w:lang w:val="ru-RU"/>
        </w:rPr>
        <w:t>У случају болести и повреда и других стања утврђују се неопходне мере и обим здравствене заштите (прегледи лекара и дијагностичко-терапијске услуге), процењени на основу коришћења у претходном периоду у случајевима обољења и повреде за акутна стања (текућа евиденција о обољењима и стањима), а за хронична обољења и на основу евиденције у оквиру регистара који се воде за лица оболела од одређених обољења (дијабетес, малигне болести, инфаркт миокарда, коронарни синдром).</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A03B66">
        <w:rPr>
          <w:rFonts w:ascii="Times New Roman" w:hAnsi="Times New Roman" w:cs="Times New Roman"/>
          <w:sz w:val="24"/>
          <w:szCs w:val="24"/>
          <w:lang w:val="ru-RU"/>
        </w:rPr>
        <w:t>4.2.1. Здравствена заштита деце до навршених шест година живота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примарној здравственој заштити деце до навршених шест година живота, у складу са доктрином и стручно-методолошким упутством (у даљем тексту: СМУ) у овој области у складу са општим актом којим се уређује садржај и обим права на здравствену заштиту, са циљем да се унапреди и очува здравље деце и спрече последице у психофизичком и социјалном развоју, обезбеди рана дијагностика и контрола фактора ризика и обољења, лечење и рехабилитација (Табела 1 – План примарне здравствене заштите деце до навршених шест година живота), планира се: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укупно око 1.043.500 превентивних прегледа и услуга за дијагностику и праћење здравственог стања и психофизичког и психосоцијалног развоја у одређеном узрасту, око 3.600.000 прегледа ради лечења и око 900.000 дијагностичко-терапијских услуга у вези са обољењима и повредама у овом узрасту;</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превентивна здравствена заштита код изабраног лекара педијатра, превентивни прегледи у узрасту новорођенчета, одојчета (у другом, трећем, четвртом, шестом, седмом и десетом месецу), код малог детета у другој (два превентивна прегледа) и четвртој години, обухват најмање 95% и код предшколског детета са потпуним обухватом. Контролни прегледи код мале деце у трећој и петој години са обухватом само оне деце код које је на претходно обављеном превентивном прегледу утврђено неко патолошко стање, односно обољење;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у циљу раног откривања поремећаја вида, слуха, говора, аномалија деформитета коштано-мишићног система, превентивни прегледи деце одређеног узраста у области офталмологије, оториноларингологије и физикалне медицине и рехабилитације, уз обухват најмање од 95% деце до потпуног обухвата;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у развојном саветовалишном раду око 20.000 прегледа лекара ради процене ризика и услуге тима: психолога, око 50.000 услуга (тест психичких функција и индивидуална и групна психотерапија), дефектолога око 200.000 услуга (тест функције говора и третмана) и социјалног радника око 60.000 услуга здравствено-васпитног рада;</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5) укупно око 300.000 здравствено-васпитних услуга, а у области поливалентне патронаже, уз обухват 100% и пет посета по новорођенчету, укупно око 320.000 посета патронажне сестре; укупно око 115.000 посета одојчету (две посете по одојчету и четири посете одојчету са сметњама). Уз обухват од 90%, планира се око 116.000 посета за децу у другој и четвртој години, са по једном посетом детету.</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252DBE">
        <w:rPr>
          <w:rFonts w:ascii="Times New Roman" w:hAnsi="Times New Roman" w:cs="Times New Roman"/>
          <w:sz w:val="24"/>
          <w:szCs w:val="24"/>
          <w:lang w:val="ru-RU"/>
        </w:rPr>
        <w:t>У здравственој заштити од заразних болести планира се обавезна имунизација (вакцинација и ревакцинација) деце одређеног узраста против туберкулозе, дифтерије, тетануса, великог кашља, полиомијелитиса, против хепатитиса Б, обољења изазваног Хемофилусом инфлуенце тип б (Hib),обољења изазваних стрептококом пнеумоније, против малих богиња, рубеле и заушака са циљем достизања обухвата од најмање 95%, како на националном тако и на другим нивоима као и имунизација лица у посебном ризику од инфекција изазваних респираторним синцицијалним вирусом, лица експонираних одређеним заразним болестима и по клиничким индикацијама, према општем акту којим је уређена имунизација и начин заштите лековима, који доноси министар надлежан за послове здравља. Планиране мере здравствене заштите спроводе службе за здравствену заштиту деце до шест година живота у свим домовима здравља, развојна саветовалишта (на 8.500 деце до шест година живота) са тимовима које сачињавају специјалисти педијатрије и здравствени сарадници (психолог, дефектолог, социјални радник, педагог), поливалентна патронажа, службе за рендген и ултразвучну дијагностику, лабораторијска служба и друге специјалистичке службе (офталмологије, ОРЛ, физикалне медицине и рехабилитације) у здравственим установама на секундарном и терцијарном нивоу.</w:t>
      </w:r>
    </w:p>
    <w:p w:rsidR="00FE692A" w:rsidRPr="00BE0DA8" w:rsidRDefault="00FE692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1</w:t>
      </w:r>
      <w:r w:rsidRPr="00BE0DA8">
        <w:rPr>
          <w:rFonts w:ascii="Times New Roman" w:hAnsi="Times New Roman" w:cs="Times New Roman"/>
          <w:b/>
          <w:sz w:val="24"/>
          <w:szCs w:val="24"/>
          <w:lang w:val="ru-RU"/>
        </w:rPr>
        <w:t>.</w:t>
      </w:r>
      <w:r w:rsidRPr="00BE0DA8">
        <w:rPr>
          <w:rFonts w:ascii="Times New Roman" w:hAnsi="Times New Roman" w:cs="Times New Roman"/>
          <w:sz w:val="24"/>
          <w:szCs w:val="24"/>
          <w:lang w:val="ru-RU"/>
        </w:rPr>
        <w:t xml:space="preserve"> План примарне здравствене заштите деце до навршених шест година живота</w:t>
      </w:r>
      <w:r w:rsidRPr="00873F97">
        <w:rPr>
          <w:rFonts w:ascii="Times New Roman" w:hAnsi="Times New Roman" w:cs="Times New Roman"/>
          <w:sz w:val="24"/>
          <w:szCs w:val="24"/>
          <w:lang w:val="ru-RU"/>
        </w:rPr>
        <w:t xml:space="preserve">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63"/>
        <w:gridCol w:w="1357"/>
        <w:gridCol w:w="2579"/>
        <w:gridCol w:w="1407"/>
        <w:gridCol w:w="1466"/>
      </w:tblGrid>
      <w:tr w:rsidR="0084578D" w:rsidRPr="00BE0DA8" w:rsidTr="00FE692A">
        <w:trPr>
          <w:trHeight w:val="130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bookmarkStart w:id="1" w:name="_Hlk85448402"/>
            <w:r w:rsidRPr="00BE0DA8">
              <w:rPr>
                <w:rFonts w:ascii="Times New Roman" w:hAnsi="Times New Roman" w:cs="Times New Roman"/>
                <w:b/>
                <w:bCs/>
              </w:rPr>
              <w:t>Популациона група</w:t>
            </w:r>
          </w:p>
        </w:tc>
        <w:tc>
          <w:tcPr>
            <w:tcW w:w="135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осигураних лица</w:t>
            </w:r>
          </w:p>
        </w:tc>
        <w:tc>
          <w:tcPr>
            <w:tcW w:w="257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Услуга према општем акту о садржају и обиму права</w:t>
            </w:r>
          </w:p>
        </w:tc>
        <w:tc>
          <w:tcPr>
            <w:tcW w:w="140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Циљ –Планирани обухват</w:t>
            </w:r>
          </w:p>
        </w:tc>
        <w:tc>
          <w:tcPr>
            <w:tcW w:w="146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укупан број услуга</w:t>
            </w:r>
          </w:p>
        </w:tc>
      </w:tr>
      <w:bookmarkEnd w:id="1"/>
      <w:tr w:rsidR="0084578D" w:rsidRPr="00BE0DA8" w:rsidTr="00FE692A">
        <w:trPr>
          <w:trHeight w:val="4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Новорођенче и одојче</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Превентивни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439.000</w:t>
            </w:r>
          </w:p>
        </w:tc>
      </w:tr>
      <w:tr w:rsidR="0084578D" w:rsidRPr="00BE0DA8" w:rsidTr="00FE692A">
        <w:trPr>
          <w:trHeight w:val="76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Одојче</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Ултразвучни преглед ради раног откривања дисплазије кукова</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95%</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60.000</w:t>
            </w:r>
          </w:p>
        </w:tc>
      </w:tr>
      <w:tr w:rsidR="0084578D" w:rsidRPr="00BE0DA8" w:rsidTr="00FE692A">
        <w:trPr>
          <w:trHeight w:val="430"/>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Друга и четврта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128.300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Превентивни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95%</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182.500</w:t>
            </w:r>
          </w:p>
        </w:tc>
      </w:tr>
      <w:tr w:rsidR="0084578D" w:rsidRPr="00BE0DA8" w:rsidTr="00FE692A">
        <w:trPr>
          <w:trHeight w:val="448"/>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Трећа и пета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129.000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Контролни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39.000</w:t>
            </w:r>
          </w:p>
        </w:tc>
      </w:tr>
      <w:tr w:rsidR="0084578D" w:rsidRPr="00BE0DA8" w:rsidTr="00FE692A">
        <w:trPr>
          <w:trHeight w:val="637"/>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Седма година, односно пред полазак у школу</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65.550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Превентивни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66.000</w:t>
            </w:r>
          </w:p>
        </w:tc>
      </w:tr>
      <w:tr w:rsidR="0084578D" w:rsidRPr="00BE0DA8" w:rsidTr="00FE692A">
        <w:trPr>
          <w:trHeight w:val="4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Четврта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64.500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Офталмолошки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95%</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r>
      <w:tr w:rsidR="0084578D" w:rsidRPr="00BE0DA8" w:rsidTr="00FE692A">
        <w:trPr>
          <w:trHeight w:val="306"/>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Седма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65.550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Офталмолошки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65.000</w:t>
            </w:r>
          </w:p>
        </w:tc>
      </w:tr>
      <w:tr w:rsidR="0084578D" w:rsidRPr="00BE0DA8" w:rsidTr="00FE692A">
        <w:trPr>
          <w:trHeight w:val="306"/>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Седма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65.550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ОРЛ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65.000</w:t>
            </w:r>
          </w:p>
        </w:tc>
      </w:tr>
      <w:tr w:rsidR="0084578D" w:rsidRPr="00BE0DA8" w:rsidTr="00FE692A">
        <w:trPr>
          <w:trHeight w:val="306"/>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Седма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65.550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Физијатријски преглед</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65.000</w:t>
            </w:r>
          </w:p>
        </w:tc>
      </w:tr>
      <w:tr w:rsidR="0084578D" w:rsidRPr="00BE0DA8" w:rsidTr="00FE692A">
        <w:trPr>
          <w:trHeight w:val="4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Деца до шест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451.000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Укупно превентивни прегледи</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921C7D"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1.043.500</w:t>
            </w:r>
          </w:p>
        </w:tc>
      </w:tr>
      <w:tr w:rsidR="0084578D" w:rsidRPr="00BE0DA8" w:rsidTr="00FE692A">
        <w:trPr>
          <w:trHeight w:val="700"/>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Новорођенче</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Патронажна посета породиљи и новорођенчету</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314.000</w:t>
            </w:r>
          </w:p>
        </w:tc>
      </w:tr>
      <w:tr w:rsidR="0084578D" w:rsidRPr="00BE0DA8" w:rsidTr="00FE692A">
        <w:trPr>
          <w:trHeight w:val="466"/>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Одојче</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Патронажна посета одојчету</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113.000</w:t>
            </w:r>
          </w:p>
        </w:tc>
      </w:tr>
      <w:tr w:rsidR="0084578D" w:rsidRPr="00BE0DA8" w:rsidTr="00FE692A">
        <w:trPr>
          <w:trHeight w:val="4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Друга и четврта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128.300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Патронажна посета малом детету</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116.000</w:t>
            </w:r>
          </w:p>
        </w:tc>
      </w:tr>
      <w:tr w:rsidR="0084578D" w:rsidRPr="00BE0DA8" w:rsidTr="00FE692A">
        <w:trPr>
          <w:trHeight w:val="4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Деца до шест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451.000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Укупно прегледи ради лечења</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F17294"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3.600.000</w:t>
            </w:r>
          </w:p>
        </w:tc>
      </w:tr>
      <w:tr w:rsidR="0084578D" w:rsidRPr="00BE0DA8" w:rsidTr="00FE692A">
        <w:trPr>
          <w:trHeight w:val="43"/>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Деца до шест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451.000</w:t>
            </w:r>
          </w:p>
        </w:tc>
        <w:tc>
          <w:tcPr>
            <w:tcW w:w="25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Дијагностичко-терапијске услуге</w:t>
            </w:r>
          </w:p>
        </w:tc>
        <w:tc>
          <w:tcPr>
            <w:tcW w:w="1407" w:type="dxa"/>
            <w:tcBorders>
              <w:top w:val="single" w:sz="8" w:space="0" w:color="000000"/>
              <w:left w:val="single" w:sz="8" w:space="0" w:color="000000"/>
              <w:bottom w:val="single" w:sz="8" w:space="0" w:color="000000"/>
              <w:right w:val="single" w:sz="8" w:space="0" w:color="000000"/>
            </w:tcBorders>
            <w:vAlign w:val="center"/>
          </w:tcPr>
          <w:p w:rsidR="0084578D" w:rsidRPr="00F17294"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14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900.000</w:t>
            </w:r>
          </w:p>
        </w:tc>
      </w:tr>
    </w:tbl>
    <w:p w:rsidR="008049FA" w:rsidRDefault="008049FA" w:rsidP="00FE692A">
      <w:pPr>
        <w:tabs>
          <w:tab w:val="left" w:pos="1440"/>
        </w:tabs>
        <w:spacing w:after="0" w:line="240" w:lineRule="auto"/>
        <w:jc w:val="center"/>
        <w:rPr>
          <w:rFonts w:ascii="Times New Roman" w:hAnsi="Times New Roman" w:cs="Times New Roman"/>
          <w:b/>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A03B66">
        <w:rPr>
          <w:rFonts w:ascii="Times New Roman" w:hAnsi="Times New Roman" w:cs="Times New Roman"/>
          <w:sz w:val="24"/>
          <w:szCs w:val="24"/>
          <w:lang w:val="ru-RU"/>
        </w:rPr>
        <w:t>4.2.2. Здравствена заштита школске деце и омладине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здравственој заштити школске деце и омладине у основној и средњој школи од седам до 19 година живота, планира се око 1.424.000 услуга у оквиру превентивне здравствене заштите, око 3.600.000 прегледа лекара ради лечења и око 900.000 дијагностичко-терапијских услуга у случају обољења и повреда (</w:t>
      </w:r>
      <w:r w:rsidR="0084578D" w:rsidRPr="00BE0DA8">
        <w:rPr>
          <w:rFonts w:ascii="Times New Roman" w:hAnsi="Times New Roman" w:cs="Times New Roman"/>
          <w:sz w:val="24"/>
          <w:szCs w:val="24"/>
        </w:rPr>
        <w:t>T</w:t>
      </w:r>
      <w:r w:rsidR="0084578D" w:rsidRPr="00BE0DA8">
        <w:rPr>
          <w:rFonts w:ascii="Times New Roman" w:hAnsi="Times New Roman" w:cs="Times New Roman"/>
          <w:sz w:val="24"/>
          <w:szCs w:val="24"/>
          <w:lang w:val="ru-RU"/>
        </w:rPr>
        <w:t>абела 2 – План примарне здравствене заштите школске деце и омладине).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Превентивна здравствена заштита се планира у области праћења здравственог стања и психофизичког развоја кроз превентивне прегледе са обухватом од 95% у осмој, десетој, дванаестој и четрнаестој години и са обухватом од 90% у шеснаестој и осамнаестој години живота и кроз контролне прегледе код све деце са здравственим потребама утврђеним превентивним прегледима (процена потреба код око 30% ученика) у деветој, једанаестој, тринаестој, петнаестој, седамнаестој и деветнаестој години живота.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Код деце у десетој години планира се превентивни преглед физијатра са обухватом од 90%. Планирају се прегледи опште и посебне здравствене способности код деце од шест до 14 година за бављење спортским активностима. Планира се са обухватом од 100% и контролни преглед деце од шест до 14 година за утврђивање опште, односно посебне здравствене способности за бављење спортским активностима.</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Код деце у четрнаестој години посебно се планира офталмолошки превентивни преглед, уз обухват од 90%.</w:t>
      </w: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154243"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оквиру промоције здравља и саветовалишног рада планира се око 200.000 здравствено-васпитних услуга, које обухватају сву децу школског узраста. Ове услуге користе се у едукацији омладине за ефикаснију заштиту од потенцијалних фактора ризика, на раном откривању и препознавању ризика по здравље (у области исхране, менталног здравља, злоупотребе алкохола, дроге и дувана, злостављања, насиља и агресивног понашања и у области репродуктивног здравља) и на њиховом спречавању.</w:t>
      </w:r>
    </w:p>
    <w:p w:rsidR="00FE692A" w:rsidRPr="00BE0DA8" w:rsidRDefault="00FE692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2.</w:t>
      </w:r>
      <w:r w:rsidRPr="00BE0DA8">
        <w:rPr>
          <w:rFonts w:ascii="Times New Roman" w:hAnsi="Times New Roman" w:cs="Times New Roman"/>
          <w:sz w:val="24"/>
          <w:szCs w:val="24"/>
          <w:lang w:val="ru-RU"/>
        </w:rPr>
        <w:t xml:space="preserve"> План примарне здравствене заштите школске деце и омладине</w:t>
      </w:r>
      <w:r w:rsidRPr="00873F97">
        <w:rPr>
          <w:rFonts w:ascii="Times New Roman" w:hAnsi="Times New Roman" w:cs="Times New Roman"/>
          <w:sz w:val="24"/>
          <w:szCs w:val="24"/>
          <w:lang w:val="ru-RU"/>
        </w:rPr>
        <w:t xml:space="preserve">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94"/>
        <w:gridCol w:w="1357"/>
        <w:gridCol w:w="2595"/>
        <w:gridCol w:w="1360"/>
        <w:gridCol w:w="1366"/>
      </w:tblGrid>
      <w:tr w:rsidR="0084578D" w:rsidRPr="00BE0DA8" w:rsidTr="00FE692A">
        <w:trPr>
          <w:trHeight w:val="45"/>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Популациона група</w:t>
            </w:r>
          </w:p>
        </w:tc>
        <w:tc>
          <w:tcPr>
            <w:tcW w:w="135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осигураних лица</w:t>
            </w:r>
          </w:p>
        </w:tc>
        <w:tc>
          <w:tcPr>
            <w:tcW w:w="259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Услуга према општем акту о садржају и обиму права</w:t>
            </w:r>
          </w:p>
        </w:tc>
        <w:tc>
          <w:tcPr>
            <w:tcW w:w="136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Циљ –</w:t>
            </w:r>
          </w:p>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обухват</w:t>
            </w:r>
          </w:p>
        </w:tc>
        <w:tc>
          <w:tcPr>
            <w:tcW w:w="136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укупан број услуга</w:t>
            </w:r>
          </w:p>
        </w:tc>
      </w:tr>
      <w:tr w:rsidR="0084578D" w:rsidRPr="00BE0DA8" w:rsidTr="00FE692A">
        <w:trPr>
          <w:trHeight w:val="759"/>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Осма, десета, дванаеста и четрнаеста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265.600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Укупни превентивни преглед школске деце и омладине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95%</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252.300</w:t>
            </w:r>
          </w:p>
        </w:tc>
      </w:tr>
      <w:tr w:rsidR="0084578D" w:rsidRPr="00BE0DA8" w:rsidTr="00FE692A">
        <w:trPr>
          <w:trHeight w:val="759"/>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Девета, једанаеста, тринаеста и петнаеста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268.000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Укупни контролни прегледи деце, школске деце и омладине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80.400</w:t>
            </w:r>
          </w:p>
        </w:tc>
      </w:tr>
      <w:tr w:rsidR="0084578D" w:rsidRPr="00BE0DA8" w:rsidTr="00FE692A">
        <w:trPr>
          <w:trHeight w:val="759"/>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Шеснаеста и осамнаеста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142.600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Укупни превентивни преглед школске деце и омладине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128.300</w:t>
            </w:r>
          </w:p>
        </w:tc>
      </w:tr>
      <w:tr w:rsidR="0084578D" w:rsidRPr="00BE0DA8" w:rsidTr="00FE692A">
        <w:trPr>
          <w:trHeight w:val="759"/>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Седамнаеста и деветнаеста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143.800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Укупни контролни прегледи школске деце и омладине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43.100</w:t>
            </w:r>
          </w:p>
        </w:tc>
      </w:tr>
      <w:tr w:rsidR="0084578D" w:rsidRPr="00BE0DA8" w:rsidTr="00FE692A">
        <w:trPr>
          <w:trHeight w:val="45"/>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Школска деца спортисти и деца укључена у школски спорт, старости од шест до 14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533.600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Превентивни прегледи школске деце спортиста и деце укључене у школски спорт, старости од шест до 14 година живота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800.400</w:t>
            </w:r>
          </w:p>
        </w:tc>
      </w:tr>
      <w:tr w:rsidR="0084578D" w:rsidRPr="00BE0DA8" w:rsidTr="00FE692A">
        <w:trPr>
          <w:trHeight w:val="506"/>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Деца у десетој години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65.700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Физијатријски преглед</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59.100</w:t>
            </w:r>
          </w:p>
        </w:tc>
      </w:tr>
      <w:tr w:rsidR="0084578D" w:rsidRPr="00BE0DA8" w:rsidTr="00FE692A">
        <w:trPr>
          <w:trHeight w:val="506"/>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Деца у четрнаестој години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67.200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Офталмолошки преглед</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60.400</w:t>
            </w:r>
          </w:p>
        </w:tc>
      </w:tr>
      <w:tr w:rsidR="0084578D" w:rsidRPr="00BE0DA8" w:rsidTr="00FE692A">
        <w:trPr>
          <w:trHeight w:val="506"/>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Од седам до 19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890.000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Укупно превентивни</w:t>
            </w:r>
            <w:r w:rsidRPr="00BE0DA8">
              <w:rPr>
                <w:rFonts w:ascii="Times New Roman" w:hAnsi="Times New Roman" w:cs="Times New Roman"/>
                <w:lang w:val="ru-RU"/>
              </w:rPr>
              <w:br/>
              <w:t>прегледи школске деце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ru-RU"/>
              </w:rPr>
            </w:pPr>
            <w:r>
              <w:rPr>
                <w:rFonts w:ascii="Times New Roman" w:hAnsi="Times New Roman" w:cs="Times New Roman"/>
                <w:lang w:val="sr-Cyrl-RS"/>
              </w:rPr>
              <w:t>/</w:t>
            </w:r>
            <w:r w:rsidRPr="00BE0DA8">
              <w:rPr>
                <w:rFonts w:ascii="Times New Roman" w:hAnsi="Times New Roman" w:cs="Times New Roman"/>
              </w:rPr>
              <w:t> </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1.424.000</w:t>
            </w:r>
          </w:p>
        </w:tc>
      </w:tr>
      <w:tr w:rsidR="0084578D" w:rsidRPr="00BE0DA8" w:rsidTr="00FE692A">
        <w:trPr>
          <w:trHeight w:val="506"/>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Од седам до 19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890.000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Укупно прегледи ради лечења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Pr>
                <w:rFonts w:ascii="Times New Roman" w:hAnsi="Times New Roman" w:cs="Times New Roman"/>
                <w:lang w:val="sr-Cyrl-RS"/>
              </w:rPr>
              <w:t>/</w:t>
            </w:r>
            <w:r w:rsidRPr="00BE0DA8">
              <w:rPr>
                <w:rFonts w:ascii="Times New Roman" w:hAnsi="Times New Roman" w:cs="Times New Roman"/>
              </w:rPr>
              <w:t> </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3.600.000</w:t>
            </w:r>
          </w:p>
        </w:tc>
      </w:tr>
      <w:tr w:rsidR="0084578D" w:rsidRPr="00BE0DA8" w:rsidTr="00FE692A">
        <w:trPr>
          <w:trHeight w:val="506"/>
          <w:tblCellSpacing w:w="0" w:type="auto"/>
          <w:jc w:val="center"/>
        </w:trPr>
        <w:tc>
          <w:tcPr>
            <w:tcW w:w="23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Од седам до 19 година живота</w:t>
            </w:r>
          </w:p>
        </w:tc>
        <w:tc>
          <w:tcPr>
            <w:tcW w:w="135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890.000</w:t>
            </w:r>
          </w:p>
        </w:tc>
        <w:tc>
          <w:tcPr>
            <w:tcW w:w="259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Дијагностичко-терапијске услуге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Pr>
                <w:rFonts w:ascii="Times New Roman" w:hAnsi="Times New Roman" w:cs="Times New Roman"/>
                <w:lang w:val="sr-Cyrl-RS"/>
              </w:rPr>
              <w:t>/</w:t>
            </w:r>
            <w:r w:rsidRPr="00BE0DA8">
              <w:rPr>
                <w:rFonts w:ascii="Times New Roman" w:hAnsi="Times New Roman" w:cs="Times New Roman"/>
              </w:rPr>
              <w:t> </w:t>
            </w:r>
          </w:p>
        </w:tc>
        <w:tc>
          <w:tcPr>
            <w:tcW w:w="136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900.000</w:t>
            </w:r>
          </w:p>
        </w:tc>
      </w:tr>
    </w:tbl>
    <w:p w:rsidR="0084578D"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Планира се обавезна имунизација у заштити од одређених заразних болести, деце и омладине одређених узраста, са обухватом не мањим од 95%: вакцинација против хепатитиса Б само за децу која нису до тада редовно вакцинисана (ХБ) у 12 години; трећа ревакцинација против дифтерије и тетануса (ДТ) и трећа ревакцинација против дечије парализе (ОПВ) у 15. години. Планирају се и обавезне имунизације према клиничким и епидемиолошким индикацијама и профилактичке мере у заштити заједнице. Планиране мере здравствене заштите спроводе службе за здравствену заштиту школске деце и омладине до 19 година живота, организоване у домовима здравља и у оквиру саветовалишта за младе (на 7.000 деце школског узраста) са лекаром специјалистом педијатром и тимовима сарадника (психолог, дефектолог, социјални радник) уз специјалистичко-консултативне службе гинекологије и других специјалности као што су: неуропсихијатрија, офталмологија, ОРЛ и физикална медицина са рехабилитацијом у здравственим установама на секундарном и терцијарном нивоу.</w:t>
      </w:r>
    </w:p>
    <w:p w:rsidR="00154243" w:rsidRPr="00DF7025" w:rsidRDefault="00154243" w:rsidP="00FE692A">
      <w:pPr>
        <w:tabs>
          <w:tab w:val="left" w:pos="1440"/>
        </w:tabs>
        <w:spacing w:after="0" w:line="240" w:lineRule="auto"/>
        <w:jc w:val="both"/>
        <w:rPr>
          <w:rFonts w:ascii="Times New Roman" w:hAnsi="Times New Roman" w:cs="Times New Roman"/>
          <w:sz w:val="24"/>
          <w:szCs w:val="24"/>
        </w:rPr>
      </w:pPr>
    </w:p>
    <w:p w:rsidR="0084578D" w:rsidRDefault="0084578D" w:rsidP="00FE692A">
      <w:pPr>
        <w:tabs>
          <w:tab w:val="left" w:pos="1440"/>
        </w:tabs>
        <w:spacing w:after="0" w:line="240" w:lineRule="auto"/>
        <w:jc w:val="center"/>
        <w:rPr>
          <w:rFonts w:ascii="Times New Roman" w:hAnsi="Times New Roman" w:cs="Times New Roman"/>
          <w:sz w:val="24"/>
          <w:szCs w:val="24"/>
        </w:rPr>
      </w:pPr>
      <w:r w:rsidRPr="00A03B66">
        <w:rPr>
          <w:rFonts w:ascii="Times New Roman" w:hAnsi="Times New Roman" w:cs="Times New Roman"/>
          <w:sz w:val="24"/>
          <w:szCs w:val="24"/>
        </w:rPr>
        <w:t>4.2.3. Здравствена заштита жена</w:t>
      </w:r>
    </w:p>
    <w:p w:rsidR="00FE692A" w:rsidRDefault="00154243"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У примарној здравственој заштити жена планира се укупно око 2.213.900 превентивних прегледа и услуга код посебних стања и категорија жена у репродуктивном периоду и у вези са раним откривањем малигних и других обољења код жена из дефинисаних вулнерабилних група према старости, а за оболеле и повређене осигуранике старије од 15 година живота око 1.900.000 прегледа лекара ради лечења и око 1.024.000 дијагностичко-терапијских услуга </w:t>
      </w:r>
    </w:p>
    <w:p w:rsidR="0084578D" w:rsidRDefault="0084578D" w:rsidP="00FE692A">
      <w:pPr>
        <w:tabs>
          <w:tab w:val="left" w:pos="1440"/>
        </w:tabs>
        <w:spacing w:after="0" w:line="240" w:lineRule="auto"/>
        <w:jc w:val="both"/>
        <w:rPr>
          <w:rFonts w:ascii="Times New Roman" w:hAnsi="Times New Roman" w:cs="Times New Roman"/>
          <w:sz w:val="24"/>
          <w:szCs w:val="24"/>
          <w:lang w:val="ru-RU"/>
        </w:rPr>
      </w:pPr>
      <w:r w:rsidRPr="00BE0DA8">
        <w:rPr>
          <w:rFonts w:ascii="Times New Roman" w:hAnsi="Times New Roman" w:cs="Times New Roman"/>
          <w:sz w:val="24"/>
          <w:szCs w:val="24"/>
          <w:lang w:val="ru-RU"/>
        </w:rPr>
        <w:t>(</w:t>
      </w:r>
      <w:r w:rsidRPr="00BE0DA8">
        <w:rPr>
          <w:rFonts w:ascii="Times New Roman" w:hAnsi="Times New Roman" w:cs="Times New Roman"/>
          <w:sz w:val="24"/>
          <w:szCs w:val="24"/>
        </w:rPr>
        <w:t>T</w:t>
      </w:r>
      <w:r w:rsidRPr="00BE0DA8">
        <w:rPr>
          <w:rFonts w:ascii="Times New Roman" w:hAnsi="Times New Roman" w:cs="Times New Roman"/>
          <w:sz w:val="24"/>
          <w:szCs w:val="24"/>
          <w:lang w:val="ru-RU"/>
        </w:rPr>
        <w:t>абела 3 – План примарне здравствене заштите жена).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Планира се: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у области планирања породице око 300.000 прегледа и услуга саветовања жена старости 15–49 година и њихових партнера уз најмањи обухват од 20%; интензивнији саветовалишни и едукативни рад и обухват жена 15–25 година, у вези са превенцијом побачаја, секундарног стерилитета и полно преносивих болести;</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у здравственој заштити трудница у вези са контролом здравља труднице и тока трудноће укупно око 518.000 превентивних прегледа и услуга и то: око 55.500 у првом триместру трудноће са обухватом од 90% трудница и око 240.000 контролних прегледа трудница и трудница са високо ризичном трудноћом (процена око 20% трудница је високоризичних и пет прегледа по трудници са високоризичном трудноћом) а у другом и трећем триместру са обухватом 90% преосталих трудница са просечно четири прегледа по трудници. Око 223.000 прегледа у оквиру ултразвучне дијагностике (просечно четири ултразвучна прегледа у току трудноће и обухват око 90% трудница);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у превентивној здравственој заштити породиља, уз обухват 90%, укупно 111.000 превентивни прегледи и то први преглед шест недеља и контролни шест месеци после порођаја.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области здравствене заштите жена од одређених обољења посебно од малигних болести, рака дојке и грлића материце, у оквиру циљних добних група планирају се мере примарне превенције (здравствено-васпитне активности) и мере секундарне превенције (прегледи на раном откривању обољења као организовани скрининг здравствене службе) кроз одређени обухват, односно:</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око 612.500 превентивних гинеколошких прегледа (обухват 20% жена);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око 470.200 скрининг прегледа на раном откривању рака грлића материце код жена од 25 до 64 године живота и обухват од 25% жена годишње (75% жена у трогодишњем циклусу скрининга);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око 201.700 позивања на скрининг прегледа на рак дојке жена од 50 до 69 година и 100.850 мамографија у установама на примарном нивоу здравствене заштите. У области промоције здравља планира се укупно око 340.000 здравствено-васпитних услуга од чега 15% групних метода рада са трудницама, породиљама, у планирању породице и са вулнеарбилним категоријама жена и око 75.000 патронажних посета трудници (обухват 90% трудница и свих трудница са високо ризичном трудноћом).</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Планиране мере здравствене заштите спроводе службе за здравствену заштиту жена,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 као и здравствене установе на секундарном и терцијарном нивоу за високо-ризичне трудноће.</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3.</w:t>
      </w:r>
      <w:r w:rsidRPr="00BE0DA8">
        <w:rPr>
          <w:rFonts w:ascii="Times New Roman" w:hAnsi="Times New Roman" w:cs="Times New Roman"/>
          <w:sz w:val="24"/>
          <w:szCs w:val="24"/>
          <w:lang w:val="ru-RU"/>
        </w:rPr>
        <w:t xml:space="preserve"> План примарне здравствене заштите жена</w:t>
      </w:r>
      <w:r w:rsidRPr="00873F97">
        <w:rPr>
          <w:rFonts w:ascii="Times New Roman" w:hAnsi="Times New Roman" w:cs="Times New Roman"/>
          <w:sz w:val="24"/>
          <w:szCs w:val="24"/>
          <w:lang w:val="ru-RU"/>
        </w:rPr>
        <w:t xml:space="preserve">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52"/>
        <w:gridCol w:w="1428"/>
        <w:gridCol w:w="2498"/>
        <w:gridCol w:w="1360"/>
        <w:gridCol w:w="1534"/>
      </w:tblGrid>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Популациона група</w:t>
            </w:r>
          </w:p>
        </w:tc>
        <w:tc>
          <w:tcPr>
            <w:tcW w:w="143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осигураних лица</w:t>
            </w:r>
          </w:p>
        </w:tc>
        <w:tc>
          <w:tcPr>
            <w:tcW w:w="253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Услуга према општем акту о садржају и обиму права</w:t>
            </w:r>
          </w:p>
        </w:tc>
        <w:tc>
          <w:tcPr>
            <w:tcW w:w="127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Циљ –</w:t>
            </w:r>
          </w:p>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обухват</w:t>
            </w:r>
          </w:p>
        </w:tc>
        <w:tc>
          <w:tcPr>
            <w:tcW w:w="154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укупан број услуга</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генеративног доба (од 15 до 49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1.497.000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Превентивни преглед у вези са планирањем породице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300.000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Труднице (I триместар трудноће)</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Превентивни преглед труднице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55.500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Труднице (</w:t>
            </w:r>
            <w:r w:rsidRPr="00BE0DA8">
              <w:rPr>
                <w:rFonts w:ascii="Times New Roman" w:hAnsi="Times New Roman" w:cs="Times New Roman"/>
              </w:rPr>
              <w:t>I</w:t>
            </w:r>
            <w:r w:rsidRPr="00BE0DA8">
              <w:rPr>
                <w:rFonts w:ascii="Times New Roman" w:hAnsi="Times New Roman" w:cs="Times New Roman"/>
                <w:lang w:val="ru-RU"/>
              </w:rPr>
              <w:t xml:space="preserve">, </w:t>
            </w:r>
            <w:r w:rsidRPr="00BE0DA8">
              <w:rPr>
                <w:rFonts w:ascii="Times New Roman" w:hAnsi="Times New Roman" w:cs="Times New Roman"/>
              </w:rPr>
              <w:t>II</w:t>
            </w:r>
            <w:r w:rsidRPr="00BE0DA8">
              <w:rPr>
                <w:rFonts w:ascii="Times New Roman" w:hAnsi="Times New Roman" w:cs="Times New Roman"/>
                <w:lang w:val="ru-RU"/>
              </w:rPr>
              <w:t xml:space="preserve"> и </w:t>
            </w:r>
            <w:r w:rsidRPr="00BE0DA8">
              <w:rPr>
                <w:rFonts w:ascii="Times New Roman" w:hAnsi="Times New Roman" w:cs="Times New Roman"/>
              </w:rPr>
              <w:t>III</w:t>
            </w:r>
            <w:r w:rsidRPr="00BE0DA8">
              <w:rPr>
                <w:rFonts w:ascii="Times New Roman" w:hAnsi="Times New Roman" w:cs="Times New Roman"/>
                <w:lang w:val="ru-RU"/>
              </w:rPr>
              <w:t xml:space="preserve"> триместар трудноће)</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Ултразвучни преглед</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w:t>
            </w:r>
            <w:r w:rsidRPr="00BE0DA8">
              <w:rPr>
                <w:rFonts w:ascii="Times New Roman" w:hAnsi="Times New Roman" w:cs="Times New Roman"/>
                <w:lang w:val="sr-Cyrl-RS"/>
              </w:rPr>
              <w:t>23</w:t>
            </w:r>
            <w:r w:rsidRPr="00BE0DA8">
              <w:rPr>
                <w:rFonts w:ascii="Times New Roman" w:hAnsi="Times New Roman" w:cs="Times New Roman"/>
              </w:rPr>
              <w:t>.000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Труднице (</w:t>
            </w:r>
            <w:r w:rsidRPr="00BE0DA8">
              <w:rPr>
                <w:rFonts w:ascii="Times New Roman" w:hAnsi="Times New Roman" w:cs="Times New Roman"/>
              </w:rPr>
              <w:t>II</w:t>
            </w:r>
            <w:r w:rsidRPr="00BE0DA8">
              <w:rPr>
                <w:rFonts w:ascii="Times New Roman" w:hAnsi="Times New Roman" w:cs="Times New Roman"/>
                <w:lang w:val="ru-RU"/>
              </w:rPr>
              <w:t xml:space="preserve"> и </w:t>
            </w:r>
            <w:r w:rsidRPr="00BE0DA8">
              <w:rPr>
                <w:rFonts w:ascii="Times New Roman" w:hAnsi="Times New Roman" w:cs="Times New Roman"/>
              </w:rPr>
              <w:t>III</w:t>
            </w:r>
            <w:r w:rsidRPr="00BE0DA8">
              <w:rPr>
                <w:rFonts w:ascii="Times New Roman" w:hAnsi="Times New Roman" w:cs="Times New Roman"/>
                <w:lang w:val="ru-RU"/>
              </w:rPr>
              <w:t xml:space="preserve"> триместар трудноће)</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Контролни преглед труднице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w:t>
            </w:r>
            <w:r w:rsidRPr="00BE0DA8">
              <w:rPr>
                <w:rFonts w:ascii="Times New Roman" w:hAnsi="Times New Roman" w:cs="Times New Roman"/>
                <w:lang w:val="sr-Cyrl-RS"/>
              </w:rPr>
              <w:t>40</w:t>
            </w:r>
            <w:r w:rsidRPr="00BE0DA8">
              <w:rPr>
                <w:rFonts w:ascii="Times New Roman" w:hAnsi="Times New Roman" w:cs="Times New Roman"/>
              </w:rPr>
              <w:t>.000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Породиље</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Превентивни преглед породиље (6 недеља и 6 месеци након порођаја )</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111.000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са 15 и више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Превентивни гинеколошки преглед</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612.500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од 25 до 64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1.880.675</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Скрининг/рано откривање рака грлића материце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25%</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470.200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од 50 до 69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1.008.500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Скрининг/рано откривање рака дојке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201.700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са 15 и више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Укупно превентивни прегледи код жена</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ru-RU"/>
              </w:rPr>
            </w:pPr>
            <w:r>
              <w:rPr>
                <w:rFonts w:ascii="Times New Roman" w:hAnsi="Times New Roman" w:cs="Times New Roman"/>
                <w:lang w:val="sr-Cyrl-RS"/>
              </w:rPr>
              <w:t>/</w:t>
            </w:r>
            <w:r w:rsidRPr="00BE0DA8">
              <w:rPr>
                <w:rFonts w:ascii="Times New Roman" w:hAnsi="Times New Roman" w:cs="Times New Roman"/>
              </w:rPr>
              <w:t> </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2.2</w:t>
            </w:r>
            <w:r w:rsidRPr="00BE0DA8">
              <w:rPr>
                <w:rFonts w:ascii="Times New Roman" w:hAnsi="Times New Roman" w:cs="Times New Roman"/>
                <w:lang w:val="sr-Cyrl-RS"/>
              </w:rPr>
              <w:t>13</w:t>
            </w:r>
            <w:r w:rsidRPr="00BE0DA8">
              <w:rPr>
                <w:rFonts w:ascii="Times New Roman" w:hAnsi="Times New Roman" w:cs="Times New Roman"/>
              </w:rPr>
              <w:t>.</w:t>
            </w:r>
            <w:r w:rsidRPr="00BE0DA8">
              <w:rPr>
                <w:rFonts w:ascii="Times New Roman" w:hAnsi="Times New Roman" w:cs="Times New Roman"/>
                <w:lang w:val="sr-Cyrl-RS"/>
              </w:rPr>
              <w:t>9</w:t>
            </w:r>
            <w:r w:rsidRPr="00BE0DA8">
              <w:rPr>
                <w:rFonts w:ascii="Times New Roman" w:hAnsi="Times New Roman" w:cs="Times New Roman"/>
              </w:rPr>
              <w:t>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старије од 15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Укупно прегледи ради лечења</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Pr>
                <w:rFonts w:ascii="Times New Roman" w:hAnsi="Times New Roman" w:cs="Times New Roman"/>
                <w:lang w:val="sr-Cyrl-RS"/>
              </w:rPr>
              <w:t>/</w:t>
            </w:r>
            <w:r w:rsidRPr="00BE0DA8">
              <w:rPr>
                <w:rFonts w:ascii="Times New Roman" w:hAnsi="Times New Roman" w:cs="Times New Roman"/>
              </w:rPr>
              <w:t> </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1.900.000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старије од 15 година живота</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Дијагностичко-терапијске услуге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Pr>
                <w:rFonts w:ascii="Times New Roman" w:hAnsi="Times New Roman" w:cs="Times New Roman"/>
                <w:lang w:val="sr-Cyrl-RS"/>
              </w:rPr>
              <w:t>/</w:t>
            </w:r>
            <w:r w:rsidRPr="00BE0DA8">
              <w:rPr>
                <w:rFonts w:ascii="Times New Roman" w:hAnsi="Times New Roman" w:cs="Times New Roman"/>
              </w:rPr>
              <w:t> </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1.024.000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 xml:space="preserve">Труднице </w:t>
            </w:r>
            <w:r w:rsidRPr="00BE0DA8">
              <w:rPr>
                <w:rFonts w:ascii="Times New Roman" w:hAnsi="Times New Roman" w:cs="Times New Roman"/>
                <w:b/>
                <w:lang w:val="ru-RU"/>
              </w:rPr>
              <w:t>(</w:t>
            </w:r>
            <w:r w:rsidRPr="00BE0DA8">
              <w:rPr>
                <w:rFonts w:ascii="Times New Roman" w:hAnsi="Times New Roman" w:cs="Times New Roman"/>
              </w:rPr>
              <w:t>II</w:t>
            </w:r>
            <w:r w:rsidRPr="00BE0DA8">
              <w:rPr>
                <w:rFonts w:ascii="Times New Roman" w:hAnsi="Times New Roman" w:cs="Times New Roman"/>
                <w:lang w:val="ru-RU"/>
              </w:rPr>
              <w:t xml:space="preserve"> и </w:t>
            </w:r>
            <w:r w:rsidRPr="00BE0DA8">
              <w:rPr>
                <w:rFonts w:ascii="Times New Roman" w:hAnsi="Times New Roman" w:cs="Times New Roman"/>
              </w:rPr>
              <w:t>III</w:t>
            </w:r>
            <w:r w:rsidRPr="00BE0DA8">
              <w:rPr>
                <w:rFonts w:ascii="Times New Roman" w:hAnsi="Times New Roman" w:cs="Times New Roman"/>
                <w:lang w:val="ru-RU"/>
              </w:rPr>
              <w:t xml:space="preserve"> триместар трудноће</w:t>
            </w:r>
            <w:r w:rsidRPr="00BE0DA8">
              <w:rPr>
                <w:rFonts w:ascii="Times New Roman" w:hAnsi="Times New Roman" w:cs="Times New Roman"/>
                <w:b/>
                <w:lang w:val="ru-RU"/>
              </w:rPr>
              <w:t>)</w:t>
            </w:r>
          </w:p>
        </w:tc>
        <w:tc>
          <w:tcPr>
            <w:tcW w:w="143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62.000</w:t>
            </w:r>
          </w:p>
        </w:tc>
        <w:tc>
          <w:tcPr>
            <w:tcW w:w="2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Посета патронажне сестре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75.000</w:t>
            </w:r>
          </w:p>
        </w:tc>
      </w:tr>
    </w:tbl>
    <w:p w:rsidR="0084578D" w:rsidRDefault="0084578D" w:rsidP="00FE692A">
      <w:pPr>
        <w:tabs>
          <w:tab w:val="left" w:pos="1440"/>
        </w:tabs>
        <w:spacing w:after="0" w:line="240" w:lineRule="auto"/>
        <w:rPr>
          <w:rFonts w:ascii="Times New Roman" w:hAnsi="Times New Roman" w:cs="Times New Roman"/>
          <w:b/>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A03B66">
        <w:rPr>
          <w:rFonts w:ascii="Times New Roman" w:hAnsi="Times New Roman" w:cs="Times New Roman"/>
          <w:sz w:val="24"/>
          <w:szCs w:val="24"/>
          <w:lang w:val="ru-RU"/>
        </w:rPr>
        <w:t>4.2.4. Здравствена заштита одраслих</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здравственој заштити одраслих лица, планира се укупно око 3.267.000 превентивних прегледа, и око 26.000.000 прегледа лекара ради лечења и око 15.100.000 дијагностичко-терапијских услуга за оболела и повређена лица (Табела 4 – План примарне здравствене заштите одраслог становништва).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области превентивне здравствене заштите одраслих особа планирају се: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укупно око 1.112.000 превентивних прегледа одређених садржаја, према општем акту о садржају и обиму права;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око 445.000 превентивних прегледа (код 8% одраслих) у вези са скринингом – раним откривањем фактора ризика за настајање депресивног синдрома;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око 329.800 прегледа мушкараца (од 35–69 година живота) и око 249.600 прегледа жена (од 45–69 година живота) ради скрининга – раног откривања фактора ризика за настанак болести срца и крвних судова са обухватом од 20%;</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око 669.000 превентивних прегледа ради скрининга – раног откривања фактора ризика за настајање дијабетеса типа 2, код старијих од 45 година оба пола;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5) око 461.600 скрининг лабораторијских услуга присуства окултне крви у столици </w:t>
      </w:r>
      <w:r w:rsidR="0084578D" w:rsidRPr="005A448F">
        <w:rPr>
          <w:rFonts w:ascii="Times New Roman" w:hAnsi="Times New Roman" w:cs="Times New Roman"/>
          <w:sz w:val="24"/>
          <w:szCs w:val="24"/>
          <w:lang w:val="ru-RU"/>
        </w:rPr>
        <w:t>(</w:t>
      </w:r>
      <w:r w:rsidR="0084578D" w:rsidRPr="005A448F">
        <w:rPr>
          <w:rFonts w:ascii="Times New Roman" w:hAnsi="Times New Roman" w:cs="Times New Roman"/>
          <w:sz w:val="24"/>
          <w:szCs w:val="24"/>
        </w:rPr>
        <w:t>iFOB</w:t>
      </w:r>
      <w:r w:rsidR="0084578D" w:rsidRPr="00BE0DA8">
        <w:rPr>
          <w:rFonts w:ascii="Times New Roman" w:hAnsi="Times New Roman" w:cs="Times New Roman"/>
          <w:sz w:val="24"/>
          <w:szCs w:val="24"/>
          <w:lang w:val="ru-RU"/>
        </w:rPr>
        <w:t xml:space="preserve">), у вези фактором ризика и настанка колоректалног карцинома, код особа циљне популације узраста од 50 до 74 године живота, оба пола збирно. Сва лица са позитивним резултатом имунохемијског </w:t>
      </w:r>
      <w:r w:rsidR="0084578D" w:rsidRPr="005A448F">
        <w:rPr>
          <w:rFonts w:ascii="Times New Roman" w:hAnsi="Times New Roman" w:cs="Times New Roman"/>
          <w:sz w:val="24"/>
          <w:szCs w:val="24"/>
        </w:rPr>
        <w:t>iFOB</w:t>
      </w:r>
      <w:r w:rsidR="0084578D" w:rsidRPr="00BE0DA8">
        <w:rPr>
          <w:rFonts w:ascii="Times New Roman" w:hAnsi="Times New Roman" w:cs="Times New Roman"/>
          <w:sz w:val="24"/>
          <w:szCs w:val="24"/>
          <w:lang w:val="ru-RU"/>
        </w:rPr>
        <w:t xml:space="preserve"> теста се обавезно упућују на колоноскопију (5%).</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области промоције здравих стилова живота и на превенцији ризика и ризичних облика понашања, планира се око 1.520.000 здравствено-васпитних услуга и око 500.000 посета патронажних сестара одраслима са 65 и више година и око 300.000 посета оболелим лицима (малигна болест, туберкулоза, душевна и шећерна болест) и породицама према налогу лекара.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области заштите од заразних болести одраслих лица експонираних тетанусу, хепатитису Б и беснилу, планира се обавезна имунизација, као и ревакцинација одраслих лица одређеног узраста против тетануса и по клиничким и епидемиолошким индикацијама (вакцинација против грипа). Институти и заводи за јавно здравље планирају хигијенске и противепидемијске мере на колективном и индивидуалном нивоу.</w:t>
      </w:r>
    </w:p>
    <w:p w:rsidR="0084578D" w:rsidRDefault="0084578D" w:rsidP="00FE692A">
      <w:pPr>
        <w:tabs>
          <w:tab w:val="left" w:pos="1440"/>
        </w:tabs>
        <w:spacing w:after="0" w:line="240" w:lineRule="auto"/>
        <w:jc w:val="both"/>
        <w:rPr>
          <w:rFonts w:ascii="Times New Roman" w:hAnsi="Times New Roman" w:cs="Times New Roman"/>
          <w:sz w:val="24"/>
          <w:szCs w:val="24"/>
          <w:lang w:val="ru-RU"/>
        </w:rPr>
      </w:pPr>
      <w:r w:rsidRPr="00BE0DA8">
        <w:rPr>
          <w:rFonts w:ascii="Times New Roman" w:hAnsi="Times New Roman" w:cs="Times New Roman"/>
          <w:sz w:val="24"/>
          <w:szCs w:val="24"/>
          <w:lang w:val="ru-RU"/>
        </w:rPr>
        <w:t>Планиране мере здравствене заштите спроводе службе за здравствену заштиту одраслих,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w:t>
      </w:r>
      <w:r>
        <w:rPr>
          <w:rFonts w:ascii="Times New Roman" w:hAnsi="Times New Roman" w:cs="Times New Roman"/>
          <w:sz w:val="24"/>
          <w:szCs w:val="24"/>
          <w:lang w:val="ru-RU"/>
        </w:rPr>
        <w:t>а) у зависности од врсте услуге.</w:t>
      </w:r>
    </w:p>
    <w:p w:rsidR="00FE692A" w:rsidRPr="00BE0DA8" w:rsidRDefault="00FE692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4.</w:t>
      </w:r>
      <w:r w:rsidRPr="00BE0DA8">
        <w:rPr>
          <w:rFonts w:ascii="Times New Roman" w:hAnsi="Times New Roman" w:cs="Times New Roman"/>
          <w:sz w:val="24"/>
          <w:szCs w:val="24"/>
          <w:lang w:val="ru-RU"/>
        </w:rPr>
        <w:t xml:space="preserve"> План примарне здравствене заштите одраслог становништва</w:t>
      </w:r>
      <w:r w:rsidRPr="00873F97">
        <w:rPr>
          <w:rFonts w:ascii="Times New Roman" w:hAnsi="Times New Roman" w:cs="Times New Roman"/>
          <w:sz w:val="24"/>
          <w:szCs w:val="24"/>
          <w:lang w:val="ru-RU"/>
        </w:rPr>
        <w:t xml:space="preserve">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69"/>
        <w:gridCol w:w="1357"/>
        <w:gridCol w:w="2579"/>
        <w:gridCol w:w="1360"/>
        <w:gridCol w:w="1507"/>
      </w:tblGrid>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Популациона група</w:t>
            </w:r>
          </w:p>
        </w:tc>
        <w:tc>
          <w:tcPr>
            <w:tcW w:w="132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осигураних лица</w:t>
            </w:r>
          </w:p>
        </w:tc>
        <w:tc>
          <w:tcPr>
            <w:tcW w:w="259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Услуга према општем акту о садржају и обиму права</w:t>
            </w:r>
          </w:p>
        </w:tc>
        <w:tc>
          <w:tcPr>
            <w:tcW w:w="136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Циљ –</w:t>
            </w:r>
          </w:p>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обухват</w:t>
            </w:r>
          </w:p>
        </w:tc>
        <w:tc>
          <w:tcPr>
            <w:tcW w:w="151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укупан број услуга</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Одрасло становништво</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5.558.000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Превентивни преглед одраслих</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1.112.000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Одрасло становништво</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5.558.000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Скрининг/рано откривање депресије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445.000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Одрасло становништво, оба пола са навршених 45 година живота</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3.345.100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Скрининг/рано откривање дијабетеса типа 2</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669.000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Одрасло становништво (мушкарци од 35 до 69 и жене од 45 до 69 година живота)</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2.897.200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Скрининг/рано откривање кардиоваскуларног ризика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579.400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Одрасло становништво оба пола од 50 до 74 година живота</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2.308.000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Скрининг/рано откривање колоректалног карцинома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461.600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Одрасло становништво</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5.558.000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Укупно превентивних прегледа одраслих</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EB2A59"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3.2</w:t>
            </w:r>
            <w:r w:rsidRPr="00BE0DA8">
              <w:rPr>
                <w:rFonts w:ascii="Times New Roman" w:hAnsi="Times New Roman" w:cs="Times New Roman"/>
                <w:lang w:val="sr-Cyrl-RS"/>
              </w:rPr>
              <w:t>67</w:t>
            </w:r>
            <w:r w:rsidRPr="00BE0DA8">
              <w:rPr>
                <w:rFonts w:ascii="Times New Roman" w:hAnsi="Times New Roman" w:cs="Times New Roman"/>
              </w:rPr>
              <w:t>.</w:t>
            </w:r>
            <w:r w:rsidRPr="00BE0DA8">
              <w:rPr>
                <w:rFonts w:ascii="Times New Roman" w:hAnsi="Times New Roman" w:cs="Times New Roman"/>
                <w:lang w:val="sr-Cyrl-RS"/>
              </w:rPr>
              <w:t>0</w:t>
            </w:r>
            <w:r w:rsidRPr="00BE0DA8">
              <w:rPr>
                <w:rFonts w:ascii="Times New Roman" w:hAnsi="Times New Roman" w:cs="Times New Roman"/>
              </w:rPr>
              <w:t>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Одрасло становништво</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5.558.000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Укупно прегледа ради лечења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EB2A59"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26.000.000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Одрасло становништво</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5.558.000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Дијагностичко-терапијске услуге</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EB2A59"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15.100.000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Лица од</w:t>
            </w:r>
            <w:r w:rsidRPr="00BE0DA8">
              <w:rPr>
                <w:rFonts w:ascii="Times New Roman" w:hAnsi="Times New Roman" w:cs="Times New Roman"/>
              </w:rPr>
              <w:t> </w:t>
            </w:r>
            <w:r w:rsidRPr="00BE0DA8">
              <w:rPr>
                <w:rFonts w:ascii="Times New Roman" w:hAnsi="Times New Roman" w:cs="Times New Roman"/>
                <w:lang w:val="ru-RU"/>
              </w:rPr>
              <w:t xml:space="preserve"> 65 година и више година</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1.456.200</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Патронажна посета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Према потреби</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500.000</w:t>
            </w:r>
          </w:p>
        </w:tc>
      </w:tr>
      <w:tr w:rsidR="0084578D" w:rsidRPr="00BE0DA8" w:rsidTr="00FE692A">
        <w:trPr>
          <w:trHeight w:val="45"/>
          <w:tblCellSpacing w:w="0" w:type="auto"/>
          <w:jc w:val="center"/>
        </w:trPr>
        <w:tc>
          <w:tcPr>
            <w:tcW w:w="228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Оболелим лицима и породици</w:t>
            </w:r>
          </w:p>
        </w:tc>
        <w:tc>
          <w:tcPr>
            <w:tcW w:w="1323" w:type="dxa"/>
            <w:tcBorders>
              <w:top w:val="single" w:sz="8" w:space="0" w:color="000000"/>
              <w:left w:val="single" w:sz="8" w:space="0" w:color="000000"/>
              <w:bottom w:val="single" w:sz="8" w:space="0" w:color="000000"/>
              <w:right w:val="single" w:sz="8" w:space="0" w:color="000000"/>
            </w:tcBorders>
            <w:vAlign w:val="center"/>
          </w:tcPr>
          <w:p w:rsidR="0084578D" w:rsidRPr="00EB2A59" w:rsidRDefault="0084578D" w:rsidP="00FE692A">
            <w:pPr>
              <w:tabs>
                <w:tab w:val="left" w:pos="1440"/>
              </w:tabs>
              <w:spacing w:after="0" w:line="240" w:lineRule="auto"/>
              <w:jc w:val="right"/>
              <w:rPr>
                <w:rFonts w:ascii="Times New Roman" w:hAnsi="Times New Roman" w:cs="Times New Roman"/>
                <w:lang w:val="sr-Cyrl-RS"/>
              </w:rPr>
            </w:pPr>
            <w:r>
              <w:rPr>
                <w:rFonts w:ascii="Times New Roman" w:hAnsi="Times New Roman" w:cs="Times New Roman"/>
                <w:lang w:val="sr-Cyrl-RS"/>
              </w:rPr>
              <w:t>/</w:t>
            </w:r>
          </w:p>
        </w:tc>
        <w:tc>
          <w:tcPr>
            <w:tcW w:w="25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Патронажна посета</w:t>
            </w:r>
          </w:p>
        </w:tc>
        <w:tc>
          <w:tcPr>
            <w:tcW w:w="13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Према потреби</w:t>
            </w:r>
          </w:p>
        </w:tc>
        <w:tc>
          <w:tcPr>
            <w:tcW w:w="151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300.000</w:t>
            </w:r>
          </w:p>
        </w:tc>
      </w:tr>
    </w:tbl>
    <w:p w:rsidR="0084578D" w:rsidRDefault="0084578D" w:rsidP="00FE692A">
      <w:pPr>
        <w:tabs>
          <w:tab w:val="left" w:pos="1440"/>
        </w:tabs>
        <w:spacing w:after="0" w:line="240" w:lineRule="auto"/>
        <w:jc w:val="center"/>
        <w:rPr>
          <w:rFonts w:ascii="Times New Roman" w:hAnsi="Times New Roman" w:cs="Times New Roman"/>
          <w:b/>
          <w:sz w:val="24"/>
          <w:szCs w:val="24"/>
        </w:rPr>
      </w:pPr>
    </w:p>
    <w:p w:rsidR="0084578D" w:rsidRDefault="0084578D" w:rsidP="00FE692A">
      <w:pPr>
        <w:tabs>
          <w:tab w:val="left" w:pos="1440"/>
        </w:tabs>
        <w:spacing w:after="0" w:line="240" w:lineRule="auto"/>
        <w:jc w:val="center"/>
        <w:rPr>
          <w:rFonts w:ascii="Times New Roman" w:hAnsi="Times New Roman" w:cs="Times New Roman"/>
          <w:sz w:val="24"/>
          <w:szCs w:val="24"/>
        </w:rPr>
      </w:pPr>
      <w:r w:rsidRPr="00A03B66">
        <w:rPr>
          <w:rFonts w:ascii="Times New Roman" w:hAnsi="Times New Roman" w:cs="Times New Roman"/>
          <w:sz w:val="24"/>
          <w:szCs w:val="24"/>
        </w:rPr>
        <w:t>4.2.5. Хитна медицинска помоћ</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4578D" w:rsidRPr="00BE0DA8">
        <w:rPr>
          <w:rFonts w:ascii="Times New Roman" w:hAnsi="Times New Roman" w:cs="Times New Roman"/>
          <w:sz w:val="24"/>
          <w:szCs w:val="24"/>
          <w:lang w:val="sr-Cyrl-RS"/>
        </w:rPr>
        <w:t>Хитну медицинску помоћ (ХМП) обезбеђују и пружају службе за ХМП домова здравља и заводи за хитну медицинску помоћ (Београд, Ниш, Крагујевац и Нови Сад).</w:t>
      </w:r>
    </w:p>
    <w:p w:rsidR="0084578D" w:rsidRDefault="00FE692A"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4578D" w:rsidRPr="00BE0DA8">
        <w:rPr>
          <w:rFonts w:ascii="Times New Roman" w:hAnsi="Times New Roman" w:cs="Times New Roman"/>
          <w:sz w:val="24"/>
          <w:szCs w:val="24"/>
          <w:lang w:val="sr-Cyrl-RS"/>
        </w:rPr>
        <w:t xml:space="preserve">Планира се укупно око </w:t>
      </w:r>
      <w:r w:rsidR="0084578D" w:rsidRPr="00BE0DA8">
        <w:rPr>
          <w:rFonts w:ascii="Times New Roman" w:hAnsi="Times New Roman" w:cs="Times New Roman"/>
          <w:sz w:val="24"/>
          <w:szCs w:val="24"/>
          <w:lang w:val="en-GB"/>
        </w:rPr>
        <w:t>1</w:t>
      </w:r>
      <w:r w:rsidR="0084578D" w:rsidRPr="00BE0DA8">
        <w:rPr>
          <w:rFonts w:ascii="Times New Roman" w:hAnsi="Times New Roman" w:cs="Times New Roman"/>
          <w:sz w:val="24"/>
          <w:szCs w:val="24"/>
          <w:lang w:val="sr-Cyrl-RS"/>
        </w:rPr>
        <w:t>.585.200 лекарских прегледа и интервенција лекара и других медицинских радника у 2022. години, од тога 443.</w:t>
      </w:r>
      <w:r w:rsidR="0084578D" w:rsidRPr="00BE0DA8">
        <w:rPr>
          <w:rFonts w:ascii="Times New Roman" w:hAnsi="Times New Roman" w:cs="Times New Roman"/>
          <w:sz w:val="24"/>
          <w:szCs w:val="24"/>
          <w:lang w:val="en-GB"/>
        </w:rPr>
        <w:t>400</w:t>
      </w:r>
      <w:r w:rsidR="0084578D" w:rsidRPr="00BE0DA8">
        <w:rPr>
          <w:rFonts w:ascii="Times New Roman" w:hAnsi="Times New Roman" w:cs="Times New Roman"/>
          <w:sz w:val="24"/>
          <w:szCs w:val="24"/>
          <w:lang w:val="sr-Cyrl-RS"/>
        </w:rPr>
        <w:t xml:space="preserve"> лекарских прегледа на терену (на месту повређивања и разболевања) док се у здравственим установама (амбулантама ХМП) планира пружање 1.141.8</w:t>
      </w:r>
      <w:r w:rsidR="0084578D" w:rsidRPr="00BE0DA8">
        <w:rPr>
          <w:rFonts w:ascii="Times New Roman" w:hAnsi="Times New Roman" w:cs="Times New Roman"/>
          <w:sz w:val="24"/>
          <w:szCs w:val="24"/>
          <w:lang w:val="en-GB"/>
        </w:rPr>
        <w:t>00</w:t>
      </w:r>
      <w:r w:rsidR="0084578D" w:rsidRPr="00BE0DA8">
        <w:rPr>
          <w:rFonts w:ascii="Times New Roman" w:hAnsi="Times New Roman" w:cs="Times New Roman"/>
          <w:sz w:val="24"/>
          <w:szCs w:val="24"/>
          <w:lang w:val="sr-Cyrl-RS"/>
        </w:rPr>
        <w:t xml:space="preserve"> лекарских прегледа. Планом здравствене заштите у области хитне медицинске помоћи за 2022. годину планирано је укупно око </w:t>
      </w:r>
      <w:r w:rsidR="0084578D" w:rsidRPr="00BE0DA8">
        <w:rPr>
          <w:rFonts w:ascii="Times New Roman" w:hAnsi="Times New Roman" w:cs="Times New Roman"/>
          <w:sz w:val="24"/>
          <w:szCs w:val="24"/>
          <w:lang w:val="en-GB"/>
        </w:rPr>
        <w:t>2</w:t>
      </w:r>
      <w:r w:rsidR="0084578D" w:rsidRPr="00BE0DA8">
        <w:rPr>
          <w:rFonts w:ascii="Times New Roman" w:hAnsi="Times New Roman" w:cs="Times New Roman"/>
          <w:sz w:val="24"/>
          <w:szCs w:val="24"/>
          <w:lang w:val="sr-Cyrl-RS"/>
        </w:rPr>
        <w:t>.448.600 дијагностичко-терапијских услуга (најчешће пружене услуге ЕКГ, апликација лека, друге терапијске процедуре, фиксације, хемостазе и др.). Планирају се услуге превоза акутно оболелих и повређених лица до одговарајућих здравствених установа, непокретних и ограничено покретних пацијената, као и пацијената на дијализи у обиму од преко 42.387.000 километара у обе категорије санитетског превоза са и без медицинске пратње (Tабела 5 – План хитне медицинске помоћи у домовима здравља и заводима за хитну медицинску помоћ).</w:t>
      </w:r>
    </w:p>
    <w:p w:rsidR="00FE692A" w:rsidRPr="00BE0DA8" w:rsidRDefault="00FE692A" w:rsidP="00FE692A">
      <w:pPr>
        <w:tabs>
          <w:tab w:val="left" w:pos="1440"/>
        </w:tabs>
        <w:spacing w:after="0" w:line="240" w:lineRule="auto"/>
        <w:jc w:val="both"/>
        <w:rPr>
          <w:rFonts w:ascii="Times New Roman" w:hAnsi="Times New Roman" w:cs="Times New Roman"/>
          <w:sz w:val="24"/>
          <w:szCs w:val="24"/>
          <w:lang w:val="sr-Cyrl-RS"/>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sr-Cyrl-RS"/>
        </w:rPr>
      </w:pPr>
      <w:r w:rsidRPr="00A03B66">
        <w:rPr>
          <w:rFonts w:ascii="Times New Roman" w:hAnsi="Times New Roman" w:cs="Times New Roman"/>
          <w:bCs/>
          <w:sz w:val="24"/>
          <w:szCs w:val="24"/>
          <w:lang w:val="sr-Cyrl-RS"/>
        </w:rPr>
        <w:t>Табела 5.</w:t>
      </w:r>
      <w:r w:rsidRPr="00BE0DA8">
        <w:rPr>
          <w:rFonts w:ascii="Times New Roman" w:hAnsi="Times New Roman" w:cs="Times New Roman"/>
          <w:sz w:val="24"/>
          <w:szCs w:val="24"/>
          <w:lang w:val="sr-Cyrl-RS"/>
        </w:rPr>
        <w:t xml:space="preserve"> План хитне медицинске помоћи у домовима здравља и заводима за хитну медицинску помоћ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56"/>
        <w:gridCol w:w="2255"/>
        <w:gridCol w:w="2434"/>
        <w:gridCol w:w="2227"/>
      </w:tblGrid>
      <w:tr w:rsidR="0084578D" w:rsidRPr="00BE0DA8" w:rsidTr="00FE692A">
        <w:trPr>
          <w:trHeight w:val="45"/>
          <w:tblCellSpacing w:w="0" w:type="auto"/>
          <w:jc w:val="center"/>
        </w:trPr>
        <w:tc>
          <w:tcPr>
            <w:tcW w:w="211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lang w:val="ru-RU"/>
              </w:rPr>
              <w:t xml:space="preserve">Прегледа на месту повређивања и разбољевања </w:t>
            </w:r>
            <w:r w:rsidRPr="00BE0DA8">
              <w:rPr>
                <w:rFonts w:ascii="Times New Roman" w:hAnsi="Times New Roman" w:cs="Times New Roman"/>
                <w:b/>
                <w:bCs/>
              </w:rPr>
              <w:t>(на терену)</w:t>
            </w:r>
          </w:p>
        </w:tc>
        <w:tc>
          <w:tcPr>
            <w:tcW w:w="221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Прегледа у здравственој установи (у амбуланти ХМП)</w:t>
            </w:r>
          </w:p>
        </w:tc>
        <w:tc>
          <w:tcPr>
            <w:tcW w:w="238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Укупне дијагностичко-терапијске услуге</w:t>
            </w:r>
          </w:p>
        </w:tc>
        <w:tc>
          <w:tcPr>
            <w:tcW w:w="218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Санитетски превоз</w:t>
            </w:r>
            <w:r w:rsidRPr="00BE0DA8">
              <w:rPr>
                <w:rFonts w:ascii="Times New Roman" w:hAnsi="Times New Roman" w:cs="Times New Roman"/>
                <w:b/>
                <w:bCs/>
                <w:lang w:val="sr-Cyrl-RS"/>
              </w:rPr>
              <w:t xml:space="preserve"> </w:t>
            </w:r>
            <w:r w:rsidRPr="00BE0DA8">
              <w:rPr>
                <w:rFonts w:ascii="Times New Roman" w:hAnsi="Times New Roman" w:cs="Times New Roman"/>
                <w:b/>
                <w:bCs/>
              </w:rPr>
              <w:t>(укупно км)</w:t>
            </w:r>
          </w:p>
        </w:tc>
      </w:tr>
      <w:tr w:rsidR="0084578D" w:rsidRPr="00BE0DA8" w:rsidTr="00FE692A">
        <w:trPr>
          <w:trHeight w:val="45"/>
          <w:tblCellSpacing w:w="0" w:type="auto"/>
          <w:jc w:val="center"/>
        </w:trPr>
        <w:tc>
          <w:tcPr>
            <w:tcW w:w="211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ru-RU"/>
              </w:rPr>
            </w:pPr>
            <w:r w:rsidRPr="00BE0DA8">
              <w:rPr>
                <w:rFonts w:ascii="Times New Roman" w:hAnsi="Times New Roman" w:cs="Times New Roman"/>
                <w:lang w:val="ru-RU"/>
              </w:rPr>
              <w:t>443.400</w:t>
            </w:r>
          </w:p>
        </w:tc>
        <w:tc>
          <w:tcPr>
            <w:tcW w:w="221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ru-RU"/>
              </w:rPr>
            </w:pPr>
            <w:r w:rsidRPr="00BE0DA8">
              <w:rPr>
                <w:rFonts w:ascii="Times New Roman" w:hAnsi="Times New Roman" w:cs="Times New Roman"/>
                <w:lang w:val="ru-RU"/>
              </w:rPr>
              <w:t>1.141.800</w:t>
            </w:r>
          </w:p>
        </w:tc>
        <w:tc>
          <w:tcPr>
            <w:tcW w:w="238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2.448.600</w:t>
            </w:r>
          </w:p>
        </w:tc>
        <w:tc>
          <w:tcPr>
            <w:tcW w:w="218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42.387.000</w:t>
            </w:r>
          </w:p>
        </w:tc>
      </w:tr>
    </w:tbl>
    <w:p w:rsidR="0084578D" w:rsidRPr="00BE0DA8" w:rsidRDefault="0084578D" w:rsidP="00FE692A">
      <w:pPr>
        <w:tabs>
          <w:tab w:val="left" w:pos="1440"/>
        </w:tabs>
        <w:spacing w:after="0" w:line="240" w:lineRule="auto"/>
        <w:jc w:val="center"/>
        <w:rPr>
          <w:rFonts w:ascii="Times New Roman" w:hAnsi="Times New Roman" w:cs="Times New Roman"/>
          <w:b/>
          <w:sz w:val="24"/>
          <w:szCs w:val="24"/>
          <w:lang w:val="ru-RU"/>
        </w:rPr>
      </w:pPr>
    </w:p>
    <w:p w:rsidR="0084578D" w:rsidRDefault="0084578D" w:rsidP="008049FA">
      <w:pPr>
        <w:tabs>
          <w:tab w:val="left" w:pos="1440"/>
        </w:tabs>
        <w:spacing w:after="0" w:line="240" w:lineRule="auto"/>
        <w:jc w:val="center"/>
        <w:rPr>
          <w:rFonts w:ascii="Times New Roman" w:hAnsi="Times New Roman" w:cs="Times New Roman"/>
          <w:sz w:val="24"/>
          <w:szCs w:val="24"/>
          <w:lang w:val="ru-RU"/>
        </w:rPr>
      </w:pPr>
      <w:r w:rsidRPr="00A03B66">
        <w:rPr>
          <w:rFonts w:ascii="Times New Roman" w:hAnsi="Times New Roman" w:cs="Times New Roman"/>
          <w:sz w:val="24"/>
          <w:szCs w:val="24"/>
          <w:lang w:val="ru-RU"/>
        </w:rPr>
        <w:t>4.2.6. Кућно лечење, нега и палијативно збрињавање</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Здравствене услуге кућног лечења, неге и палијативног збрињавања пружају службе за здравствену заштиту одраслих или посебне организационе јединице 158 домова здравља и Градски завод за геријатрију и палијативно збрињавање Београд.</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 рада служби кућног лечења, неге и палијативног збрињавања за 2022. годину садржи: планиран укупан број прегледа лекара у службама кућног лечења, укупан број дијагностичко-терапијских услуга, број лица на кућном лечењу и планирани број лица којима ће се пружити услуге палијативног збрињавања.</w:t>
      </w: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Планом рада кућног лечења и палијативног збрињавања у домовима здравља за 2022. годину у Републици Србији је предвиђено пружање око 700.000 укупног броја прегледа лекара, а дијагностичко-терапијске услуге у обиму од око 5.000.000 услуга. Укупан планирани број лица на кућном лечењу и палијативном збрињавању у 2022. години у Републици Србији износи 270.000 лица, од тога 35.000 на палијативном збрињавању (</w:t>
      </w:r>
      <w:r w:rsidR="0084578D" w:rsidRPr="00BE0DA8">
        <w:rPr>
          <w:rFonts w:ascii="Times New Roman" w:hAnsi="Times New Roman" w:cs="Times New Roman"/>
          <w:sz w:val="24"/>
          <w:szCs w:val="24"/>
        </w:rPr>
        <w:t>T</w:t>
      </w:r>
      <w:r w:rsidR="0084578D" w:rsidRPr="00BE0DA8">
        <w:rPr>
          <w:rFonts w:ascii="Times New Roman" w:hAnsi="Times New Roman" w:cs="Times New Roman"/>
          <w:sz w:val="24"/>
          <w:szCs w:val="24"/>
          <w:lang w:val="ru-RU"/>
        </w:rPr>
        <w:t>абела 6 – План кућног лечења и палијативног збрињавања у примарној здравственој заштити).</w:t>
      </w:r>
    </w:p>
    <w:p w:rsidR="00154243" w:rsidRPr="00BE0DA8" w:rsidRDefault="00154243"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6.</w:t>
      </w:r>
      <w:r w:rsidRPr="00BE0DA8">
        <w:rPr>
          <w:rFonts w:ascii="Times New Roman" w:hAnsi="Times New Roman" w:cs="Times New Roman"/>
          <w:sz w:val="24"/>
          <w:szCs w:val="24"/>
          <w:lang w:val="ru-RU"/>
        </w:rPr>
        <w:t xml:space="preserve"> План кућног лечења и палијативног збрињавања у примарној здравственој заштити</w:t>
      </w:r>
      <w:r>
        <w:rPr>
          <w:rFonts w:ascii="Times New Roman" w:hAnsi="Times New Roman" w:cs="Times New Roman"/>
          <w:sz w:val="24"/>
          <w:szCs w:val="24"/>
          <w:lang w:val="ru-RU"/>
        </w:rPr>
        <w:t xml:space="preserve"> </w:t>
      </w:r>
      <w:bookmarkStart w:id="2" w:name="_Hlk86141051"/>
      <w:r>
        <w:rPr>
          <w:rFonts w:ascii="Times New Roman" w:hAnsi="Times New Roman" w:cs="Times New Roman"/>
          <w:sz w:val="24"/>
          <w:szCs w:val="24"/>
          <w:lang w:val="ru-RU"/>
        </w:rPr>
        <w:t>за 2022. годину</w:t>
      </w:r>
      <w:bookmarkEnd w:id="2"/>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989"/>
        <w:gridCol w:w="2621"/>
        <w:gridCol w:w="2322"/>
        <w:gridCol w:w="2140"/>
      </w:tblGrid>
      <w:tr w:rsidR="0084578D" w:rsidRPr="00BE0DA8" w:rsidTr="00FE692A">
        <w:trPr>
          <w:trHeight w:val="45"/>
          <w:tblCellSpacing w:w="0" w:type="auto"/>
          <w:jc w:val="center"/>
        </w:trPr>
        <w:tc>
          <w:tcPr>
            <w:tcW w:w="353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прегледа лекара</w:t>
            </w:r>
          </w:p>
        </w:tc>
        <w:tc>
          <w:tcPr>
            <w:tcW w:w="428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дијагностичко терапијских услуга</w:t>
            </w:r>
          </w:p>
        </w:tc>
        <w:tc>
          <w:tcPr>
            <w:tcW w:w="353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Број осигураних лица на кућном лечењу и палијативном збрињавању</w:t>
            </w:r>
          </w:p>
        </w:tc>
        <w:tc>
          <w:tcPr>
            <w:tcW w:w="303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Број осигураних лица на палијативном збрињавању</w:t>
            </w:r>
          </w:p>
        </w:tc>
      </w:tr>
      <w:tr w:rsidR="0084578D" w:rsidRPr="00BE0DA8" w:rsidTr="00FE692A">
        <w:trPr>
          <w:trHeight w:val="45"/>
          <w:tblCellSpacing w:w="0" w:type="auto"/>
          <w:jc w:val="center"/>
        </w:trPr>
        <w:tc>
          <w:tcPr>
            <w:tcW w:w="353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700.000</w:t>
            </w:r>
          </w:p>
        </w:tc>
        <w:tc>
          <w:tcPr>
            <w:tcW w:w="428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5.000.000</w:t>
            </w:r>
          </w:p>
        </w:tc>
        <w:tc>
          <w:tcPr>
            <w:tcW w:w="353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270.000</w:t>
            </w:r>
          </w:p>
        </w:tc>
        <w:tc>
          <w:tcPr>
            <w:tcW w:w="303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35.000</w:t>
            </w:r>
          </w:p>
        </w:tc>
      </w:tr>
    </w:tbl>
    <w:p w:rsidR="008049FA" w:rsidRDefault="008049FA" w:rsidP="00FE692A">
      <w:pPr>
        <w:tabs>
          <w:tab w:val="left" w:pos="1440"/>
        </w:tabs>
        <w:spacing w:after="0" w:line="240" w:lineRule="auto"/>
        <w:jc w:val="center"/>
        <w:rPr>
          <w:rFonts w:ascii="Times New Roman" w:hAnsi="Times New Roman" w:cs="Times New Roman"/>
          <w:b/>
          <w:sz w:val="24"/>
          <w:szCs w:val="24"/>
          <w:lang w:val="sr-Cyrl-RS"/>
        </w:rPr>
      </w:pPr>
    </w:p>
    <w:p w:rsidR="0084578D" w:rsidRPr="00A03B66" w:rsidRDefault="0084578D" w:rsidP="008049FA">
      <w:pPr>
        <w:spacing w:after="0"/>
        <w:jc w:val="center"/>
        <w:rPr>
          <w:rFonts w:ascii="Times New Roman" w:hAnsi="Times New Roman" w:cs="Times New Roman"/>
          <w:sz w:val="24"/>
          <w:szCs w:val="24"/>
          <w:lang w:val="ru-RU"/>
        </w:rPr>
      </w:pPr>
      <w:r w:rsidRPr="00A03B66">
        <w:rPr>
          <w:rFonts w:ascii="Times New Roman" w:hAnsi="Times New Roman" w:cs="Times New Roman"/>
          <w:sz w:val="24"/>
          <w:szCs w:val="24"/>
          <w:lang w:val="ru-RU"/>
        </w:rPr>
        <w:t>4.2.7. Дијагностика</w:t>
      </w:r>
    </w:p>
    <w:p w:rsidR="0084578D" w:rsidRPr="00BE0DA8" w:rsidRDefault="00FE692A" w:rsidP="008049F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оквиру дијагностике у примарној здравственој заштити планирају се лабораторијске анализе, микробиолошке анализе, као и услуге рендген и ултразвучне дијагностике (Табела 7 – План дијагностичких услуга у примарној здравственој заштити).</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Републици Србији у 2022. години планирано је укупно 52.646.000 лабораторијских анализа, међу којима су најчешће биохемијске анализе, анализе урина, хематолошке и анализе столице. Микробиолошка дијагностика је планирана у обиму од 255.000 услуга (у заводима на примарном нивоу здравствене заштите).</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оквиру рада рендген дијагностика планирана је са 840.000 услуг</w:t>
      </w:r>
      <w:r w:rsidR="0084578D" w:rsidRPr="00BE0DA8">
        <w:rPr>
          <w:rFonts w:ascii="Times New Roman" w:hAnsi="Times New Roman" w:cs="Times New Roman"/>
          <w:sz w:val="24"/>
          <w:szCs w:val="24"/>
        </w:rPr>
        <w:t>a</w:t>
      </w:r>
      <w:r w:rsidR="0084578D" w:rsidRPr="00BE0DA8">
        <w:rPr>
          <w:rFonts w:ascii="Times New Roman" w:hAnsi="Times New Roman" w:cs="Times New Roman"/>
          <w:sz w:val="24"/>
          <w:szCs w:val="24"/>
          <w:lang w:val="ru-RU"/>
        </w:rPr>
        <w:t>, а у ултразвучној дијагностици 560.000.</w:t>
      </w:r>
    </w:p>
    <w:p w:rsidR="00FE692A" w:rsidRPr="00BE0DA8" w:rsidRDefault="00FE692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rPr>
        <w:t>Ta</w:t>
      </w:r>
      <w:r w:rsidRPr="00A03B66">
        <w:rPr>
          <w:rFonts w:ascii="Times New Roman" w:hAnsi="Times New Roman" w:cs="Times New Roman"/>
          <w:bCs/>
          <w:sz w:val="24"/>
          <w:szCs w:val="24"/>
          <w:lang w:val="ru-RU"/>
        </w:rPr>
        <w:t>бела 7</w:t>
      </w:r>
      <w:r w:rsidRPr="00A03B66">
        <w:rPr>
          <w:rFonts w:ascii="Times New Roman" w:hAnsi="Times New Roman" w:cs="Times New Roman"/>
          <w:sz w:val="24"/>
          <w:szCs w:val="24"/>
          <w:lang w:val="ru-RU"/>
        </w:rPr>
        <w:t>.</w:t>
      </w:r>
      <w:r w:rsidRPr="00BE0DA8">
        <w:rPr>
          <w:rFonts w:ascii="Times New Roman" w:hAnsi="Times New Roman" w:cs="Times New Roman"/>
          <w:sz w:val="24"/>
          <w:szCs w:val="24"/>
          <w:lang w:val="ru-RU"/>
        </w:rPr>
        <w:t xml:space="preserve"> План дијагностичких услуга у примарној здравственој заштити</w:t>
      </w:r>
      <w:r>
        <w:rPr>
          <w:rFonts w:ascii="Times New Roman" w:hAnsi="Times New Roman" w:cs="Times New Roman"/>
          <w:sz w:val="24"/>
          <w:szCs w:val="24"/>
          <w:lang w:val="ru-RU"/>
        </w:rPr>
        <w:t xml:space="preserve"> </w:t>
      </w:r>
      <w:r w:rsidRPr="00873F97">
        <w:rPr>
          <w:rFonts w:ascii="Times New Roman" w:hAnsi="Times New Roman" w:cs="Times New Roman"/>
          <w:sz w:val="24"/>
          <w:szCs w:val="24"/>
          <w:lang w:val="ru-RU"/>
        </w:rPr>
        <w:t>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99"/>
        <w:gridCol w:w="4473"/>
      </w:tblGrid>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Услуге</w:t>
            </w:r>
          </w:p>
        </w:tc>
        <w:tc>
          <w:tcPr>
            <w:tcW w:w="74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 број услуга</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both"/>
              <w:rPr>
                <w:rFonts w:ascii="Times New Roman" w:hAnsi="Times New Roman" w:cs="Times New Roman"/>
              </w:rPr>
            </w:pPr>
            <w:r w:rsidRPr="00BE0DA8">
              <w:rPr>
                <w:rFonts w:ascii="Times New Roman" w:hAnsi="Times New Roman" w:cs="Times New Roman"/>
              </w:rPr>
              <w:t>Лабораторијска дијагностика</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52.650.000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 xml:space="preserve">Преглед столице </w:t>
            </w:r>
            <w:r w:rsidRPr="00BE0DA8">
              <w:rPr>
                <w:rFonts w:ascii="Times New Roman" w:hAnsi="Times New Roman" w:cs="Times New Roman"/>
              </w:rPr>
              <w:t>iFOB</w:t>
            </w:r>
            <w:r w:rsidRPr="00BE0DA8">
              <w:rPr>
                <w:rFonts w:ascii="Times New Roman" w:hAnsi="Times New Roman" w:cs="Times New Roman"/>
                <w:lang w:val="ru-RU"/>
              </w:rPr>
              <w:t xml:space="preserve"> тестом (скрининг колоректалног карцинома)</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461.600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Микробиолошка дијагностика</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255.000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Рендген дијагностика – без скрининг мамографије</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880.000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Ултразвучна дијагностика</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560.000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Скрининг мамографија</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100.850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Цитоскрининг(прво читање ПАП бриса у оквиру скрининга рака грлића материце)</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470.200</w:t>
            </w:r>
          </w:p>
        </w:tc>
      </w:tr>
      <w:tr w:rsidR="0084578D" w:rsidRPr="00BE0DA8"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Супервизија (друго читање ПАП бриса у оквиру скрининга рака грлића материце)</w:t>
            </w:r>
          </w:p>
        </w:tc>
        <w:tc>
          <w:tcPr>
            <w:tcW w:w="747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84.700</w:t>
            </w:r>
          </w:p>
        </w:tc>
      </w:tr>
      <w:tr w:rsidR="0084578D" w:rsidRPr="00EF708B" w:rsidTr="00FE692A">
        <w:trPr>
          <w:trHeight w:val="45"/>
          <w:tblCellSpacing w:w="0" w:type="auto"/>
          <w:jc w:val="center"/>
        </w:trPr>
        <w:tc>
          <w:tcPr>
            <w:tcW w:w="692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6638BA" w:rsidRDefault="0084578D" w:rsidP="00FE692A">
            <w:pPr>
              <w:tabs>
                <w:tab w:val="left" w:pos="1440"/>
              </w:tabs>
              <w:spacing w:after="0" w:line="240" w:lineRule="auto"/>
              <w:rPr>
                <w:rFonts w:ascii="Times New Roman" w:hAnsi="Times New Roman" w:cs="Times New Roman"/>
                <w:b/>
                <w:bCs/>
                <w:lang w:val="sr-Cyrl-RS"/>
              </w:rPr>
            </w:pPr>
            <w:r w:rsidRPr="00EF708B">
              <w:rPr>
                <w:rFonts w:ascii="Times New Roman" w:hAnsi="Times New Roman" w:cs="Times New Roman"/>
                <w:b/>
                <w:bCs/>
              </w:rPr>
              <w:t>У</w:t>
            </w:r>
            <w:r>
              <w:rPr>
                <w:rFonts w:ascii="Times New Roman" w:hAnsi="Times New Roman" w:cs="Times New Roman"/>
                <w:b/>
                <w:bCs/>
                <w:lang w:val="sr-Cyrl-RS"/>
              </w:rPr>
              <w:t>купно дијагностичких услуга</w:t>
            </w:r>
          </w:p>
        </w:tc>
        <w:tc>
          <w:tcPr>
            <w:tcW w:w="74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EF708B" w:rsidRDefault="0084578D" w:rsidP="00FE692A">
            <w:pPr>
              <w:tabs>
                <w:tab w:val="left" w:pos="1440"/>
              </w:tabs>
              <w:spacing w:after="0" w:line="240" w:lineRule="auto"/>
              <w:jc w:val="right"/>
              <w:rPr>
                <w:rFonts w:ascii="Times New Roman" w:hAnsi="Times New Roman" w:cs="Times New Roman"/>
                <w:b/>
                <w:bCs/>
              </w:rPr>
            </w:pPr>
            <w:r w:rsidRPr="00EF708B">
              <w:rPr>
                <w:rFonts w:ascii="Times New Roman" w:hAnsi="Times New Roman" w:cs="Times New Roman"/>
                <w:b/>
                <w:bCs/>
              </w:rPr>
              <w:t>55.462.350</w:t>
            </w:r>
          </w:p>
        </w:tc>
      </w:tr>
    </w:tbl>
    <w:p w:rsidR="0084578D" w:rsidRDefault="0084578D" w:rsidP="00FE692A">
      <w:pPr>
        <w:tabs>
          <w:tab w:val="left" w:pos="1440"/>
        </w:tabs>
        <w:spacing w:after="0" w:line="240" w:lineRule="auto"/>
        <w:jc w:val="both"/>
        <w:rPr>
          <w:rFonts w:ascii="Times New Roman" w:hAnsi="Times New Roman" w:cs="Times New Roman"/>
          <w:b/>
          <w:sz w:val="24"/>
          <w:szCs w:val="24"/>
          <w:lang w:val="sr-Cyrl-RS"/>
        </w:rPr>
      </w:pPr>
    </w:p>
    <w:p w:rsidR="008049FA" w:rsidRDefault="008049FA" w:rsidP="00FE692A">
      <w:pPr>
        <w:tabs>
          <w:tab w:val="left" w:pos="1440"/>
        </w:tabs>
        <w:spacing w:after="0" w:line="240" w:lineRule="auto"/>
        <w:jc w:val="both"/>
        <w:rPr>
          <w:rFonts w:ascii="Times New Roman" w:hAnsi="Times New Roman" w:cs="Times New Roman"/>
          <w:b/>
          <w:sz w:val="24"/>
          <w:szCs w:val="24"/>
          <w:lang w:val="sr-Cyrl-RS"/>
        </w:rPr>
      </w:pPr>
    </w:p>
    <w:p w:rsidR="008049FA" w:rsidRDefault="008049FA" w:rsidP="00FE692A">
      <w:pPr>
        <w:tabs>
          <w:tab w:val="left" w:pos="1440"/>
        </w:tabs>
        <w:spacing w:after="0" w:line="240" w:lineRule="auto"/>
        <w:jc w:val="both"/>
        <w:rPr>
          <w:rFonts w:ascii="Times New Roman" w:hAnsi="Times New Roman" w:cs="Times New Roman"/>
          <w:b/>
          <w:sz w:val="24"/>
          <w:szCs w:val="24"/>
          <w:lang w:val="sr-Cyrl-RS"/>
        </w:rPr>
      </w:pPr>
    </w:p>
    <w:p w:rsidR="008049FA" w:rsidRDefault="008049FA" w:rsidP="00FE692A">
      <w:pPr>
        <w:tabs>
          <w:tab w:val="left" w:pos="1440"/>
        </w:tabs>
        <w:spacing w:after="0" w:line="240" w:lineRule="auto"/>
        <w:jc w:val="both"/>
        <w:rPr>
          <w:rFonts w:ascii="Times New Roman" w:hAnsi="Times New Roman" w:cs="Times New Roman"/>
          <w:b/>
          <w:sz w:val="24"/>
          <w:szCs w:val="24"/>
          <w:lang w:val="sr-Cyrl-RS"/>
        </w:rPr>
      </w:pPr>
    </w:p>
    <w:p w:rsidR="008049FA" w:rsidRDefault="008049FA" w:rsidP="00FE692A">
      <w:pPr>
        <w:tabs>
          <w:tab w:val="left" w:pos="1440"/>
        </w:tabs>
        <w:spacing w:after="0" w:line="240" w:lineRule="auto"/>
        <w:jc w:val="both"/>
        <w:rPr>
          <w:rFonts w:ascii="Times New Roman" w:hAnsi="Times New Roman" w:cs="Times New Roman"/>
          <w:b/>
          <w:sz w:val="24"/>
          <w:szCs w:val="24"/>
          <w:lang w:val="sr-Cyrl-RS"/>
        </w:rPr>
      </w:pPr>
    </w:p>
    <w:p w:rsidR="0084578D" w:rsidRPr="00A03B66" w:rsidRDefault="0084578D" w:rsidP="008049FA">
      <w:pPr>
        <w:tabs>
          <w:tab w:val="left" w:pos="1440"/>
        </w:tabs>
        <w:spacing w:after="0" w:line="240" w:lineRule="auto"/>
        <w:jc w:val="center"/>
        <w:rPr>
          <w:rFonts w:ascii="Times New Roman" w:hAnsi="Times New Roman" w:cs="Times New Roman"/>
          <w:sz w:val="24"/>
          <w:szCs w:val="24"/>
        </w:rPr>
      </w:pPr>
      <w:r w:rsidRPr="00A03B66">
        <w:rPr>
          <w:rFonts w:ascii="Times New Roman" w:hAnsi="Times New Roman" w:cs="Times New Roman"/>
          <w:sz w:val="24"/>
          <w:szCs w:val="24"/>
        </w:rPr>
        <w:t>4.2.8. Специјалистичко-консултативна делатност</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домовима здравља и заводима у оквиру организованих специјалистичко-консултативних служби, по упуту изабраног лекара планира се у 2022. години око 3.243.000 специјалистичко-консултативних прегледа лекара и око 8.391.700 дијагностичко-терапијских услуга (Табела 8 – План специјалистичко-консултативних услуга лечења у примарној здравственој заштити).</w:t>
      </w:r>
    </w:p>
    <w:p w:rsidR="00154243" w:rsidRPr="00BE0DA8" w:rsidRDefault="00154243"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8.</w:t>
      </w:r>
      <w:r w:rsidRPr="00BE0DA8">
        <w:rPr>
          <w:rFonts w:ascii="Times New Roman" w:hAnsi="Times New Roman" w:cs="Times New Roman"/>
          <w:sz w:val="24"/>
          <w:szCs w:val="24"/>
          <w:lang w:val="ru-RU"/>
        </w:rPr>
        <w:t xml:space="preserve"> План специјалистичко-консултативних услуга лечења у примарној здравственој заштити</w:t>
      </w:r>
      <w:r>
        <w:rPr>
          <w:rFonts w:ascii="Times New Roman" w:hAnsi="Times New Roman" w:cs="Times New Roman"/>
          <w:sz w:val="24"/>
          <w:szCs w:val="24"/>
          <w:lang w:val="ru-RU"/>
        </w:rPr>
        <w:t xml:space="preserve"> </w:t>
      </w:r>
      <w:r w:rsidRPr="00873F97">
        <w:rPr>
          <w:rFonts w:ascii="Times New Roman" w:hAnsi="Times New Roman" w:cs="Times New Roman"/>
          <w:sz w:val="24"/>
          <w:szCs w:val="24"/>
          <w:lang w:val="ru-RU"/>
        </w:rPr>
        <w:t>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15"/>
        <w:gridCol w:w="3363"/>
        <w:gridCol w:w="3494"/>
      </w:tblGrid>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Област здравствене заштите</w:t>
            </w:r>
          </w:p>
        </w:tc>
        <w:tc>
          <w:tcPr>
            <w:tcW w:w="642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Укупно прегледа лекара ради дијагностике и лечења</w:t>
            </w:r>
          </w:p>
        </w:tc>
        <w:tc>
          <w:tcPr>
            <w:tcW w:w="64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Укупно дијагностичко-терапијских услуга</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Пнеумофтизиолошка заштита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300.000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317.300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Интерна медицина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844.000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985.000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ОРЛ</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446.000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268.000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Офталмологија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563.300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523.200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Психијатрија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306.300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163.000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Дерматологија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263.000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130.500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Физикална медицина и рехабилитација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477.300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6.000.000</w:t>
            </w:r>
          </w:p>
        </w:tc>
      </w:tr>
      <w:tr w:rsidR="0084578D" w:rsidRPr="00BE0DA8"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Спортска медицина</w:t>
            </w:r>
          </w:p>
        </w:tc>
        <w:tc>
          <w:tcPr>
            <w:tcW w:w="642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43.100</w:t>
            </w:r>
          </w:p>
        </w:tc>
        <w:tc>
          <w:tcPr>
            <w:tcW w:w="642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4.700</w:t>
            </w:r>
          </w:p>
        </w:tc>
      </w:tr>
      <w:tr w:rsidR="0084578D" w:rsidRPr="00921C7D" w:rsidTr="00FE692A">
        <w:trPr>
          <w:trHeight w:val="45"/>
          <w:tblCellSpacing w:w="0" w:type="auto"/>
          <w:jc w:val="center"/>
        </w:trPr>
        <w:tc>
          <w:tcPr>
            <w:tcW w:w="154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rPr>
                <w:rFonts w:ascii="Times New Roman" w:hAnsi="Times New Roman" w:cs="Times New Roman"/>
                <w:b/>
                <w:bCs/>
                <w:lang w:val="sr-Cyrl-RS"/>
              </w:rPr>
            </w:pPr>
            <w:r w:rsidRPr="00921C7D">
              <w:rPr>
                <w:rFonts w:ascii="Times New Roman" w:hAnsi="Times New Roman" w:cs="Times New Roman"/>
                <w:b/>
                <w:bCs/>
              </w:rPr>
              <w:t>У</w:t>
            </w:r>
            <w:r>
              <w:rPr>
                <w:rFonts w:ascii="Times New Roman" w:hAnsi="Times New Roman" w:cs="Times New Roman"/>
                <w:b/>
                <w:bCs/>
                <w:lang w:val="sr-Cyrl-RS"/>
              </w:rPr>
              <w:t>купно</w:t>
            </w:r>
          </w:p>
        </w:tc>
        <w:tc>
          <w:tcPr>
            <w:tcW w:w="642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jc w:val="right"/>
              <w:rPr>
                <w:rFonts w:ascii="Times New Roman" w:hAnsi="Times New Roman" w:cs="Times New Roman"/>
                <w:b/>
                <w:bCs/>
              </w:rPr>
            </w:pPr>
            <w:r w:rsidRPr="00921C7D">
              <w:rPr>
                <w:rFonts w:ascii="Times New Roman" w:hAnsi="Times New Roman" w:cs="Times New Roman"/>
                <w:b/>
                <w:bCs/>
              </w:rPr>
              <w:t>3.243.000</w:t>
            </w:r>
          </w:p>
        </w:tc>
        <w:tc>
          <w:tcPr>
            <w:tcW w:w="64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jc w:val="right"/>
              <w:rPr>
                <w:rFonts w:ascii="Times New Roman" w:hAnsi="Times New Roman" w:cs="Times New Roman"/>
                <w:b/>
                <w:bCs/>
              </w:rPr>
            </w:pPr>
            <w:r w:rsidRPr="00921C7D">
              <w:rPr>
                <w:rFonts w:ascii="Times New Roman" w:hAnsi="Times New Roman" w:cs="Times New Roman"/>
                <w:b/>
                <w:bCs/>
              </w:rPr>
              <w:t>8.391.700</w:t>
            </w:r>
          </w:p>
        </w:tc>
      </w:tr>
    </w:tbl>
    <w:p w:rsidR="008049FA" w:rsidRDefault="008049FA" w:rsidP="00FE692A">
      <w:pPr>
        <w:tabs>
          <w:tab w:val="left" w:pos="1440"/>
        </w:tabs>
        <w:spacing w:after="0" w:line="240" w:lineRule="auto"/>
        <w:jc w:val="center"/>
        <w:rPr>
          <w:rFonts w:ascii="Times New Roman" w:hAnsi="Times New Roman" w:cs="Times New Roman"/>
          <w:b/>
          <w:sz w:val="24"/>
          <w:szCs w:val="24"/>
        </w:rPr>
      </w:pPr>
    </w:p>
    <w:p w:rsidR="0084578D" w:rsidRPr="00A03B66" w:rsidRDefault="0084578D" w:rsidP="00FE692A">
      <w:pPr>
        <w:tabs>
          <w:tab w:val="left" w:pos="1440"/>
        </w:tabs>
        <w:spacing w:after="0" w:line="240" w:lineRule="auto"/>
        <w:jc w:val="center"/>
        <w:rPr>
          <w:rFonts w:ascii="Times New Roman" w:hAnsi="Times New Roman" w:cs="Times New Roman"/>
          <w:sz w:val="24"/>
          <w:szCs w:val="24"/>
        </w:rPr>
      </w:pPr>
      <w:r w:rsidRPr="00A03B66">
        <w:rPr>
          <w:rFonts w:ascii="Times New Roman" w:hAnsi="Times New Roman" w:cs="Times New Roman"/>
          <w:sz w:val="24"/>
          <w:szCs w:val="24"/>
        </w:rPr>
        <w:t>4.2.9. Стоматолошка здравствена заштита</w:t>
      </w:r>
    </w:p>
    <w:p w:rsidR="0084578D" w:rsidRPr="00BE0DA8"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области стоматолошке здравствене заштите планирају се мере превенције и профилаксе са циљем очувања и унапређења оралног здравља осигураних лица и терапијске услуге ради лечења болести уста и зуба у обиму дефинисаном општим актом о садржају и обиму права.</w:t>
      </w:r>
    </w:p>
    <w:p w:rsidR="0084578D" w:rsidRDefault="00FE692A"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Укупно је планирано око 5.400.000 превентивних и профилактичких услуга, у оквиру којих око 1.560.000 прегледа. Остале превентивне и профилактичке услуге односе се на: уклањање наслага (око 1.400.000 услуга), апликацију флуорида (око 780.000 услуга), заливање фисура сталних молара (око 180.000) и здравствено-васпитни рад (око 1.500.000 услуга). У области лечења обољења уста и зуба, као и третмана деформитета вилица и зуба планирано је спровођење око 3.600.000 терапијских поступака (Табела 9 – План стоматолошке здравствене заштите).</w:t>
      </w:r>
    </w:p>
    <w:p w:rsidR="00FE692A" w:rsidRPr="00BE0DA8" w:rsidRDefault="00FE692A" w:rsidP="00FE692A">
      <w:pPr>
        <w:tabs>
          <w:tab w:val="left" w:pos="1440"/>
        </w:tabs>
        <w:spacing w:after="0" w:line="240" w:lineRule="auto"/>
        <w:jc w:val="both"/>
        <w:rPr>
          <w:rFonts w:ascii="Times New Roman" w:hAnsi="Times New Roman" w:cs="Times New Roman"/>
          <w:sz w:val="24"/>
          <w:szCs w:val="24"/>
          <w:lang w:val="ru-RU"/>
        </w:rPr>
      </w:pPr>
    </w:p>
    <w:p w:rsidR="0084578D" w:rsidRPr="00873F97" w:rsidRDefault="0084578D" w:rsidP="00FE692A">
      <w:pPr>
        <w:tabs>
          <w:tab w:val="left" w:pos="1440"/>
        </w:tabs>
        <w:spacing w:after="0" w:line="240" w:lineRule="auto"/>
        <w:jc w:val="both"/>
        <w:rPr>
          <w:rFonts w:ascii="Times New Roman" w:hAnsi="Times New Roman" w:cs="Times New Roman"/>
          <w:sz w:val="24"/>
          <w:szCs w:val="24"/>
          <w:lang w:val="sr-Cyrl-RS"/>
        </w:rPr>
      </w:pPr>
      <w:r w:rsidRPr="00A03B66">
        <w:rPr>
          <w:rFonts w:ascii="Times New Roman" w:hAnsi="Times New Roman" w:cs="Times New Roman"/>
          <w:bCs/>
          <w:sz w:val="24"/>
          <w:szCs w:val="24"/>
        </w:rPr>
        <w:t>Табела 9.</w:t>
      </w:r>
      <w:r w:rsidRPr="00BE0DA8">
        <w:rPr>
          <w:rFonts w:ascii="Times New Roman" w:hAnsi="Times New Roman" w:cs="Times New Roman"/>
          <w:sz w:val="24"/>
          <w:szCs w:val="24"/>
        </w:rPr>
        <w:t xml:space="preserve"> План стоматолошке здравствене заштите</w:t>
      </w:r>
      <w:r>
        <w:rPr>
          <w:rFonts w:ascii="Times New Roman" w:hAnsi="Times New Roman" w:cs="Times New Roman"/>
          <w:sz w:val="24"/>
          <w:szCs w:val="24"/>
          <w:lang w:val="sr-Cyrl-RS"/>
        </w:rPr>
        <w:t xml:space="preserve"> </w:t>
      </w:r>
      <w:r w:rsidRPr="00873F97">
        <w:rPr>
          <w:rFonts w:ascii="Times New Roman" w:hAnsi="Times New Roman" w:cs="Times New Roman"/>
          <w:sz w:val="24"/>
          <w:szCs w:val="24"/>
          <w:lang w:val="ru-RU"/>
        </w:rPr>
        <w:t>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396"/>
        <w:gridCol w:w="2676"/>
      </w:tblGrid>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Врста услуге према општем акту о садржају и обиму права</w:t>
            </w:r>
          </w:p>
        </w:tc>
        <w:tc>
          <w:tcPr>
            <w:tcW w:w="267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 број услуга</w:t>
            </w:r>
          </w:p>
        </w:tc>
      </w:tr>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Прегледи у области превентивне стоматолошке здравствене заштите према општем акту о садржају и обиму права</w:t>
            </w:r>
          </w:p>
        </w:tc>
        <w:tc>
          <w:tcPr>
            <w:tcW w:w="26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1.556.350</w:t>
            </w:r>
          </w:p>
        </w:tc>
      </w:tr>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Уклањање наслага</w:t>
            </w:r>
          </w:p>
        </w:tc>
        <w:tc>
          <w:tcPr>
            <w:tcW w:w="26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1.390.110</w:t>
            </w:r>
          </w:p>
        </w:tc>
      </w:tr>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Апликација флуорида</w:t>
            </w:r>
          </w:p>
        </w:tc>
        <w:tc>
          <w:tcPr>
            <w:tcW w:w="26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777.349</w:t>
            </w:r>
          </w:p>
        </w:tc>
      </w:tr>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Заливање фисура сталних молара</w:t>
            </w:r>
          </w:p>
        </w:tc>
        <w:tc>
          <w:tcPr>
            <w:tcW w:w="26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176.921</w:t>
            </w:r>
          </w:p>
        </w:tc>
      </w:tr>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Здравствено васпитни рад</w:t>
            </w:r>
          </w:p>
        </w:tc>
        <w:tc>
          <w:tcPr>
            <w:tcW w:w="26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1.495.550</w:t>
            </w:r>
          </w:p>
        </w:tc>
      </w:tr>
      <w:tr w:rsidR="0084578D" w:rsidRPr="00BE0DA8"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Укупно превентивне мере, без услуга заливања фисура сталних молара</w:t>
            </w:r>
          </w:p>
        </w:tc>
        <w:tc>
          <w:tcPr>
            <w:tcW w:w="26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5.396.290</w:t>
            </w:r>
          </w:p>
        </w:tc>
      </w:tr>
      <w:tr w:rsidR="0084578D" w:rsidRPr="00921C7D" w:rsidTr="00FE692A">
        <w:trPr>
          <w:trHeight w:val="45"/>
          <w:tblCellSpacing w:w="0" w:type="auto"/>
          <w:jc w:val="center"/>
        </w:trPr>
        <w:tc>
          <w:tcPr>
            <w:tcW w:w="639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rPr>
                <w:rFonts w:ascii="Times New Roman" w:hAnsi="Times New Roman" w:cs="Times New Roman"/>
                <w:b/>
                <w:bCs/>
              </w:rPr>
            </w:pPr>
            <w:r w:rsidRPr="00921C7D">
              <w:rPr>
                <w:rFonts w:ascii="Times New Roman" w:hAnsi="Times New Roman" w:cs="Times New Roman"/>
                <w:b/>
                <w:bCs/>
              </w:rPr>
              <w:t>Укупно терапијске услуге</w:t>
            </w:r>
          </w:p>
        </w:tc>
        <w:tc>
          <w:tcPr>
            <w:tcW w:w="267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jc w:val="right"/>
              <w:rPr>
                <w:rFonts w:ascii="Times New Roman" w:hAnsi="Times New Roman" w:cs="Times New Roman"/>
                <w:b/>
                <w:bCs/>
              </w:rPr>
            </w:pPr>
            <w:r w:rsidRPr="00921C7D">
              <w:rPr>
                <w:rFonts w:ascii="Times New Roman" w:hAnsi="Times New Roman" w:cs="Times New Roman"/>
                <w:b/>
                <w:bCs/>
              </w:rPr>
              <w:t>3.600.000</w:t>
            </w:r>
          </w:p>
        </w:tc>
      </w:tr>
    </w:tbl>
    <w:p w:rsidR="0084578D" w:rsidRDefault="0084578D" w:rsidP="00FE692A">
      <w:pPr>
        <w:tabs>
          <w:tab w:val="left" w:pos="1440"/>
        </w:tabs>
        <w:spacing w:after="0" w:line="240" w:lineRule="auto"/>
        <w:jc w:val="both"/>
        <w:rPr>
          <w:rFonts w:ascii="Times New Roman" w:hAnsi="Times New Roman" w:cs="Times New Roman"/>
          <w:b/>
          <w:sz w:val="24"/>
          <w:szCs w:val="24"/>
        </w:rPr>
      </w:pPr>
    </w:p>
    <w:p w:rsidR="008049FA" w:rsidRPr="00BE0DA8" w:rsidRDefault="008049FA" w:rsidP="00FE692A">
      <w:pPr>
        <w:tabs>
          <w:tab w:val="left" w:pos="1440"/>
        </w:tabs>
        <w:spacing w:after="0" w:line="240" w:lineRule="auto"/>
        <w:jc w:val="both"/>
        <w:rPr>
          <w:rFonts w:ascii="Times New Roman" w:hAnsi="Times New Roman" w:cs="Times New Roman"/>
          <w:b/>
          <w:sz w:val="24"/>
          <w:szCs w:val="24"/>
        </w:rPr>
      </w:pPr>
    </w:p>
    <w:p w:rsidR="0084578D" w:rsidRPr="00A03B66" w:rsidRDefault="0084578D" w:rsidP="00FE692A">
      <w:pPr>
        <w:tabs>
          <w:tab w:val="left" w:pos="1440"/>
        </w:tabs>
        <w:spacing w:after="0" w:line="240" w:lineRule="auto"/>
        <w:jc w:val="center"/>
        <w:rPr>
          <w:rFonts w:ascii="Times New Roman" w:hAnsi="Times New Roman" w:cs="Times New Roman"/>
          <w:sz w:val="24"/>
          <w:szCs w:val="24"/>
        </w:rPr>
      </w:pPr>
      <w:r w:rsidRPr="00A03B66">
        <w:rPr>
          <w:rFonts w:ascii="Times New Roman" w:hAnsi="Times New Roman" w:cs="Times New Roman"/>
          <w:sz w:val="24"/>
          <w:szCs w:val="24"/>
        </w:rPr>
        <w:t>4.2.10. Лекови и медицинск</w:t>
      </w:r>
      <w:r w:rsidRPr="00A03B66">
        <w:rPr>
          <w:rFonts w:ascii="Times New Roman" w:hAnsi="Times New Roman" w:cs="Times New Roman"/>
          <w:sz w:val="24"/>
          <w:szCs w:val="24"/>
          <w:lang w:val="sr-Cyrl-RS"/>
        </w:rPr>
        <w:t>а средства</w:t>
      </w:r>
    </w:p>
    <w:p w:rsidR="0084578D" w:rsidRDefault="00930198"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Лекови и медицинска средства на примарном нивоу здравствене заштите планирају се на основу реализације у претходном периоду, у складу са планом потреба и закљученим одговарајућим уговором са Републичким фондом за здравствено осигурање. Апотеке планирају лекове са Листе А и Листе А1 Листе лекова. Лекове и медицинска средства прописују лекари, у складу са стручно-медицинском доктрином и према општем акту </w:t>
      </w:r>
      <w:r w:rsidR="0084578D" w:rsidRPr="00BE0DA8">
        <w:rPr>
          <w:rFonts w:ascii="Times New Roman" w:hAnsi="Times New Roman" w:cs="Times New Roman"/>
          <w:sz w:val="24"/>
          <w:szCs w:val="24"/>
        </w:rPr>
        <w:t xml:space="preserve">Републичког фонда којим </w:t>
      </w:r>
      <w:r w:rsidR="0084578D" w:rsidRPr="00BE0DA8">
        <w:rPr>
          <w:rFonts w:ascii="Times New Roman" w:hAnsi="Times New Roman" w:cs="Times New Roman"/>
          <w:sz w:val="24"/>
          <w:szCs w:val="24"/>
          <w:lang w:val="sr-Cyrl-RS"/>
        </w:rPr>
        <w:t>се утврђује Л</w:t>
      </w:r>
      <w:r w:rsidR="0084578D" w:rsidRPr="00BE0DA8">
        <w:rPr>
          <w:rFonts w:ascii="Times New Roman" w:hAnsi="Times New Roman" w:cs="Times New Roman"/>
          <w:sz w:val="24"/>
          <w:szCs w:val="24"/>
        </w:rPr>
        <w:t xml:space="preserve">иста лекова који се прописују и издају на терет средстава обавезног здравственог осигурања и општем акту </w:t>
      </w:r>
      <w:r w:rsidR="0084578D" w:rsidRPr="00BE0DA8">
        <w:rPr>
          <w:rFonts w:ascii="Times New Roman" w:hAnsi="Times New Roman" w:cs="Times New Roman"/>
          <w:sz w:val="24"/>
          <w:szCs w:val="24"/>
          <w:lang w:val="sr-Cyrl-RS"/>
        </w:rPr>
        <w:t>о медицинско-техничким помагалима која се обезбеђују из средстава обавезног здравственог осигурања. Медицинско-техничка помагала су медицинска средства, у складу са законом.</w:t>
      </w:r>
    </w:p>
    <w:p w:rsidR="00930198" w:rsidRPr="00BE0DA8" w:rsidRDefault="00930198" w:rsidP="00FE692A">
      <w:pPr>
        <w:tabs>
          <w:tab w:val="left" w:pos="1440"/>
        </w:tabs>
        <w:spacing w:after="0" w:line="240" w:lineRule="auto"/>
        <w:jc w:val="both"/>
        <w:rPr>
          <w:rFonts w:ascii="Times New Roman" w:hAnsi="Times New Roman" w:cs="Times New Roman"/>
          <w:sz w:val="24"/>
          <w:szCs w:val="24"/>
          <w:lang w:val="sr-Cyrl-RS"/>
        </w:rPr>
      </w:pPr>
    </w:p>
    <w:p w:rsidR="0084578D" w:rsidRDefault="0084578D" w:rsidP="00FE692A">
      <w:pPr>
        <w:tabs>
          <w:tab w:val="left" w:pos="1440"/>
        </w:tabs>
        <w:spacing w:after="0" w:line="240" w:lineRule="auto"/>
        <w:jc w:val="center"/>
        <w:rPr>
          <w:rFonts w:ascii="Times New Roman" w:eastAsia="Times New Roman" w:hAnsi="Times New Roman" w:cs="Times New Roman"/>
          <w:sz w:val="24"/>
          <w:szCs w:val="24"/>
          <w:lang w:val="ru-RU" w:eastAsia="sr-Cyrl-RS"/>
        </w:rPr>
      </w:pPr>
      <w:r w:rsidRPr="00BE0DA8">
        <w:rPr>
          <w:rFonts w:ascii="Times New Roman" w:eastAsia="Times New Roman" w:hAnsi="Times New Roman" w:cs="Times New Roman"/>
          <w:sz w:val="24"/>
          <w:szCs w:val="24"/>
          <w:lang w:val="sr-Cyrl-RS" w:eastAsia="sr-Cyrl-RS"/>
        </w:rPr>
        <w:t>4</w:t>
      </w:r>
      <w:r w:rsidRPr="00BE0DA8">
        <w:rPr>
          <w:rFonts w:ascii="Times New Roman" w:eastAsia="Times New Roman" w:hAnsi="Times New Roman" w:cs="Times New Roman"/>
          <w:sz w:val="24"/>
          <w:szCs w:val="24"/>
          <w:lang w:val="ru-RU" w:eastAsia="sr-Cyrl-RS"/>
        </w:rPr>
        <w:t>.3. ДИЈАЛИЗА У ЗДРАВСТВЕНИМ УСТАНОВАМА И КУЋНИМ УСЛОВИМА</w:t>
      </w:r>
    </w:p>
    <w:p w:rsidR="008049FA" w:rsidRPr="00BE0DA8" w:rsidRDefault="008049FA" w:rsidP="00FE692A">
      <w:pPr>
        <w:tabs>
          <w:tab w:val="left" w:pos="1440"/>
        </w:tabs>
        <w:spacing w:after="0" w:line="240" w:lineRule="auto"/>
        <w:jc w:val="center"/>
        <w:rPr>
          <w:rFonts w:ascii="Times New Roman" w:eastAsia="Times New Roman" w:hAnsi="Times New Roman" w:cs="Times New Roman"/>
          <w:sz w:val="24"/>
          <w:szCs w:val="24"/>
          <w:lang w:val="sr-Cyrl-RS" w:eastAsia="sr-Cyrl-RS"/>
        </w:rPr>
      </w:pPr>
    </w:p>
    <w:p w:rsidR="0084578D" w:rsidRPr="00BE0DA8" w:rsidRDefault="00930198" w:rsidP="00FE692A">
      <w:pPr>
        <w:tabs>
          <w:tab w:val="left" w:pos="1440"/>
        </w:tabs>
        <w:spacing w:after="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ru-RU" w:eastAsia="sr-Cyrl-RS"/>
        </w:rPr>
        <w:tab/>
      </w:r>
      <w:r w:rsidR="0084578D" w:rsidRPr="00BE0DA8">
        <w:rPr>
          <w:rFonts w:ascii="Times New Roman" w:eastAsia="Times New Roman" w:hAnsi="Times New Roman" w:cs="Times New Roman"/>
          <w:sz w:val="24"/>
          <w:szCs w:val="24"/>
          <w:lang w:val="ru-RU" w:eastAsia="sr-Cyrl-RS"/>
        </w:rPr>
        <w:t>Здравствене услуге у области дијализе за 202</w:t>
      </w:r>
      <w:r w:rsidR="0084578D" w:rsidRPr="00BE0DA8">
        <w:rPr>
          <w:rFonts w:ascii="Times New Roman" w:eastAsia="Times New Roman" w:hAnsi="Times New Roman" w:cs="Times New Roman"/>
          <w:sz w:val="24"/>
          <w:szCs w:val="24"/>
          <w:lang w:val="sr-Cyrl-RS" w:eastAsia="sr-Cyrl-RS"/>
        </w:rPr>
        <w:t>2</w:t>
      </w:r>
      <w:r w:rsidR="0084578D" w:rsidRPr="00BE0DA8">
        <w:rPr>
          <w:rFonts w:ascii="Times New Roman" w:eastAsia="Times New Roman" w:hAnsi="Times New Roman" w:cs="Times New Roman"/>
          <w:sz w:val="24"/>
          <w:szCs w:val="24"/>
          <w:lang w:val="ru-RU" w:eastAsia="sr-Cyrl-RS"/>
        </w:rPr>
        <w:t>. годину утврђују се и планирају на основу ажуриране базе података осигураних лица која остварују лечење поступцима дијализе (хронични програм) на терет средстава обавезног здравственог осигурања у Републици Србији (месеци пресека март и септембар) и планско извештајних табела које се односе на број лица и број дијализних поступака на програму хемодијализе, перитонеалне дијализе и континуираних поступака замене бубрежне функције (</w:t>
      </w:r>
      <w:r w:rsidR="0084578D" w:rsidRPr="00BE0DA8">
        <w:rPr>
          <w:rFonts w:ascii="Times New Roman" w:eastAsia="Times New Roman" w:hAnsi="Times New Roman" w:cs="Times New Roman"/>
          <w:sz w:val="24"/>
          <w:szCs w:val="24"/>
          <w:lang w:val="sr-Cyrl-RS" w:eastAsia="sr-Cyrl-RS"/>
        </w:rPr>
        <w:t>CAPD</w:t>
      </w:r>
      <w:r w:rsidR="0084578D" w:rsidRPr="00BE0DA8">
        <w:rPr>
          <w:rFonts w:ascii="Times New Roman" w:eastAsia="Times New Roman" w:hAnsi="Times New Roman" w:cs="Times New Roman"/>
          <w:sz w:val="24"/>
          <w:szCs w:val="24"/>
          <w:lang w:val="ru-RU" w:eastAsia="sr-Cyrl-RS"/>
        </w:rPr>
        <w:t>).</w:t>
      </w:r>
    </w:p>
    <w:p w:rsidR="0084578D" w:rsidRPr="00BE0DA8" w:rsidRDefault="00930198" w:rsidP="00FE692A">
      <w:pPr>
        <w:tabs>
          <w:tab w:val="left" w:pos="1440"/>
        </w:tabs>
        <w:spacing w:after="0" w:line="240" w:lineRule="auto"/>
        <w:jc w:val="both"/>
        <w:rPr>
          <w:rFonts w:ascii="Times New Roman" w:eastAsia="Times New Roman" w:hAnsi="Times New Roman" w:cs="Times New Roman"/>
          <w:sz w:val="24"/>
          <w:szCs w:val="24"/>
          <w:lang w:val="sr-Cyrl-RS" w:eastAsia="sr-Cyrl-RS"/>
        </w:rPr>
      </w:pPr>
      <w:r>
        <w:rPr>
          <w:rFonts w:ascii="Times New Roman" w:eastAsia="Times New Roman" w:hAnsi="Times New Roman" w:cs="Times New Roman"/>
          <w:sz w:val="24"/>
          <w:szCs w:val="24"/>
          <w:lang w:val="ru-RU" w:eastAsia="sr-Cyrl-RS"/>
        </w:rPr>
        <w:tab/>
      </w:r>
      <w:r w:rsidR="0084578D" w:rsidRPr="00BE0DA8">
        <w:rPr>
          <w:rFonts w:ascii="Times New Roman" w:eastAsia="Times New Roman" w:hAnsi="Times New Roman" w:cs="Times New Roman"/>
          <w:sz w:val="24"/>
          <w:szCs w:val="24"/>
          <w:lang w:val="ru-RU" w:eastAsia="sr-Cyrl-RS"/>
        </w:rPr>
        <w:t>Поступци лечења кроз хронични програм дијализе пружају се у здравственој установи и у кућним условима у укупно 67 дијализних центара (од којих су четири дијализна центра у установама ван Плана мреже и обезбеђују хронични програм дијализе само у установи).</w:t>
      </w:r>
    </w:p>
    <w:p w:rsidR="0084578D" w:rsidRDefault="00930198" w:rsidP="00FE692A">
      <w:pPr>
        <w:tabs>
          <w:tab w:val="left" w:pos="1440"/>
        </w:tabs>
        <w:spacing w:after="0" w:line="240" w:lineRule="auto"/>
        <w:jc w:val="both"/>
        <w:rPr>
          <w:rFonts w:ascii="Times New Roman" w:eastAsia="Times New Roman" w:hAnsi="Times New Roman" w:cs="Times New Roman"/>
          <w:sz w:val="24"/>
          <w:szCs w:val="24"/>
          <w:lang w:val="ru-RU" w:eastAsia="sr-Cyrl-RS"/>
        </w:rPr>
      </w:pPr>
      <w:r>
        <w:rPr>
          <w:rFonts w:ascii="Times New Roman" w:eastAsia="Times New Roman" w:hAnsi="Times New Roman" w:cs="Times New Roman"/>
          <w:sz w:val="24"/>
          <w:szCs w:val="24"/>
          <w:lang w:val="ru-RU" w:eastAsia="sr-Cyrl-RS"/>
        </w:rPr>
        <w:tab/>
      </w:r>
      <w:r w:rsidR="0084578D" w:rsidRPr="00BE0DA8">
        <w:rPr>
          <w:rFonts w:ascii="Times New Roman" w:eastAsia="Times New Roman" w:hAnsi="Times New Roman" w:cs="Times New Roman"/>
          <w:sz w:val="24"/>
          <w:szCs w:val="24"/>
          <w:lang w:val="ru-RU" w:eastAsia="sr-Cyrl-RS"/>
        </w:rPr>
        <w:t>У складу са вишегодишњим трендом, у смислу пораста броја пацијената на хроничном програму дијализе од око 1,5% до 2% годишње, у 2022. години предвиђа се повећање броја осигураника на хроничном програму дијализе на око 5</w:t>
      </w:r>
      <w:r w:rsidR="0084578D" w:rsidRPr="00BE0DA8">
        <w:rPr>
          <w:rFonts w:ascii="Times New Roman" w:eastAsia="Times New Roman" w:hAnsi="Times New Roman" w:cs="Times New Roman"/>
          <w:sz w:val="24"/>
          <w:szCs w:val="24"/>
          <w:lang w:val="sr-Cyrl-RS" w:eastAsia="sr-Cyrl-RS"/>
        </w:rPr>
        <w:t>600</w:t>
      </w:r>
      <w:r w:rsidR="0084578D" w:rsidRPr="00BE0DA8">
        <w:rPr>
          <w:rFonts w:ascii="Times New Roman" w:eastAsia="Times New Roman" w:hAnsi="Times New Roman" w:cs="Times New Roman"/>
          <w:sz w:val="24"/>
          <w:szCs w:val="24"/>
          <w:lang w:val="ru-RU" w:eastAsia="sr-Cyrl-RS"/>
        </w:rPr>
        <w:t xml:space="preserve">, и то: у здравственим установама око </w:t>
      </w:r>
      <w:r w:rsidR="0084578D" w:rsidRPr="00BE0DA8">
        <w:rPr>
          <w:rFonts w:ascii="Times New Roman" w:eastAsia="Times New Roman" w:hAnsi="Times New Roman" w:cs="Times New Roman"/>
          <w:sz w:val="24"/>
          <w:szCs w:val="24"/>
          <w:lang w:val="sr-Cyrl-RS" w:eastAsia="sr-Cyrl-RS"/>
        </w:rPr>
        <w:t>5</w:t>
      </w:r>
      <w:r w:rsidR="0084578D" w:rsidRPr="00BE0DA8">
        <w:rPr>
          <w:rFonts w:ascii="Times New Roman" w:eastAsia="Times New Roman" w:hAnsi="Times New Roman" w:cs="Times New Roman"/>
          <w:sz w:val="24"/>
          <w:szCs w:val="24"/>
          <w:lang w:val="ru-RU" w:eastAsia="sr-Cyrl-RS"/>
        </w:rPr>
        <w:t>.</w:t>
      </w:r>
      <w:r w:rsidR="0084578D" w:rsidRPr="00BE0DA8">
        <w:rPr>
          <w:rFonts w:ascii="Times New Roman" w:eastAsia="Times New Roman" w:hAnsi="Times New Roman" w:cs="Times New Roman"/>
          <w:sz w:val="24"/>
          <w:szCs w:val="24"/>
          <w:lang w:val="sr-Cyrl-RS" w:eastAsia="sr-Cyrl-RS"/>
        </w:rPr>
        <w:t>110</w:t>
      </w:r>
      <w:r w:rsidR="0084578D" w:rsidRPr="00BE0DA8">
        <w:rPr>
          <w:rFonts w:ascii="Times New Roman" w:eastAsia="Times New Roman" w:hAnsi="Times New Roman" w:cs="Times New Roman"/>
          <w:sz w:val="24"/>
          <w:szCs w:val="24"/>
          <w:lang w:val="ru-RU" w:eastAsia="sr-Cyrl-RS"/>
        </w:rPr>
        <w:t xml:space="preserve"> и у кућним условима око </w:t>
      </w:r>
      <w:r w:rsidR="0084578D" w:rsidRPr="00BE0DA8">
        <w:rPr>
          <w:rFonts w:ascii="Times New Roman" w:eastAsia="Times New Roman" w:hAnsi="Times New Roman" w:cs="Times New Roman"/>
          <w:sz w:val="24"/>
          <w:szCs w:val="24"/>
          <w:lang w:val="sr-Cyrl-RS" w:eastAsia="sr-Cyrl-RS"/>
        </w:rPr>
        <w:t>490</w:t>
      </w:r>
      <w:r w:rsidR="0084578D" w:rsidRPr="00BE0DA8">
        <w:rPr>
          <w:rFonts w:ascii="Times New Roman" w:eastAsia="Times New Roman" w:hAnsi="Times New Roman" w:cs="Times New Roman"/>
          <w:sz w:val="24"/>
          <w:szCs w:val="24"/>
          <w:lang w:val="ru-RU" w:eastAsia="sr-Cyrl-RS"/>
        </w:rPr>
        <w:t xml:space="preserve"> осигураних лица. Очекује се следствено повећање броја дијализних поступака, односно процена је да ће се у 202</w:t>
      </w:r>
      <w:r w:rsidR="0084578D" w:rsidRPr="00BE0DA8">
        <w:rPr>
          <w:rFonts w:ascii="Times New Roman" w:eastAsia="Times New Roman" w:hAnsi="Times New Roman" w:cs="Times New Roman"/>
          <w:sz w:val="24"/>
          <w:szCs w:val="24"/>
          <w:lang w:val="sr-Cyrl-RS" w:eastAsia="sr-Cyrl-RS"/>
        </w:rPr>
        <w:t>2</w:t>
      </w:r>
      <w:r w:rsidR="0084578D" w:rsidRPr="00BE0DA8">
        <w:rPr>
          <w:rFonts w:ascii="Times New Roman" w:eastAsia="Times New Roman" w:hAnsi="Times New Roman" w:cs="Times New Roman"/>
          <w:sz w:val="24"/>
          <w:szCs w:val="24"/>
          <w:lang w:val="ru-RU" w:eastAsia="sr-Cyrl-RS"/>
        </w:rPr>
        <w:t>. години укупно (заједно хронични програм и акутна бубрежна инсуфицијенција) пружити око 8</w:t>
      </w:r>
      <w:r w:rsidR="0084578D" w:rsidRPr="00BE0DA8">
        <w:rPr>
          <w:rFonts w:ascii="Times New Roman" w:eastAsia="Times New Roman" w:hAnsi="Times New Roman" w:cs="Times New Roman"/>
          <w:sz w:val="24"/>
          <w:szCs w:val="24"/>
          <w:lang w:val="sr-Cyrl-RS" w:eastAsia="sr-Cyrl-RS"/>
        </w:rPr>
        <w:t>8</w:t>
      </w:r>
      <w:r w:rsidR="0084578D" w:rsidRPr="00BE0DA8">
        <w:rPr>
          <w:rFonts w:ascii="Times New Roman" w:eastAsia="Times New Roman" w:hAnsi="Times New Roman" w:cs="Times New Roman"/>
          <w:sz w:val="24"/>
          <w:szCs w:val="24"/>
          <w:lang w:val="ru-RU" w:eastAsia="sr-Cyrl-RS"/>
        </w:rPr>
        <w:t>0.000 поступака хемодијализе, перитонеалне дијализе и континуираних поступака замене бубрежне функције (</w:t>
      </w:r>
      <w:r w:rsidR="0084578D" w:rsidRPr="00BE0DA8">
        <w:rPr>
          <w:rFonts w:ascii="Times New Roman" w:eastAsia="Times New Roman" w:hAnsi="Times New Roman" w:cs="Times New Roman"/>
          <w:sz w:val="24"/>
          <w:szCs w:val="24"/>
          <w:lang w:val="sr-Cyrl-RS" w:eastAsia="sr-Cyrl-RS"/>
        </w:rPr>
        <w:t>CAPD</w:t>
      </w:r>
      <w:r w:rsidR="0084578D" w:rsidRPr="00BE0DA8">
        <w:rPr>
          <w:rFonts w:ascii="Times New Roman" w:eastAsia="Times New Roman" w:hAnsi="Times New Roman" w:cs="Times New Roman"/>
          <w:sz w:val="24"/>
          <w:szCs w:val="24"/>
          <w:lang w:val="ru-RU" w:eastAsia="sr-Cyrl-RS"/>
        </w:rPr>
        <w:t>) у кућним условима и у здравственој установи.</w:t>
      </w:r>
    </w:p>
    <w:p w:rsidR="00930198" w:rsidRPr="00BE0DA8" w:rsidRDefault="00930198" w:rsidP="00FE692A">
      <w:pPr>
        <w:tabs>
          <w:tab w:val="left" w:pos="1440"/>
        </w:tabs>
        <w:spacing w:after="0" w:line="240" w:lineRule="auto"/>
        <w:jc w:val="both"/>
        <w:rPr>
          <w:rFonts w:ascii="Times New Roman" w:eastAsia="Times New Roman" w:hAnsi="Times New Roman" w:cs="Times New Roman"/>
          <w:sz w:val="24"/>
          <w:szCs w:val="24"/>
          <w:lang w:val="ru-RU" w:eastAsia="sr-Cyrl-RS"/>
        </w:rPr>
      </w:pPr>
    </w:p>
    <w:p w:rsidR="0084578D" w:rsidRDefault="0084578D" w:rsidP="00FE692A">
      <w:pPr>
        <w:tabs>
          <w:tab w:val="left" w:pos="1440"/>
        </w:tabs>
        <w:spacing w:after="0" w:line="240" w:lineRule="auto"/>
        <w:jc w:val="center"/>
        <w:rPr>
          <w:rFonts w:ascii="Times New Roman" w:hAnsi="Times New Roman" w:cs="Times New Roman"/>
          <w:sz w:val="24"/>
          <w:szCs w:val="24"/>
          <w:lang w:val="sr-Cyrl-RS"/>
        </w:rPr>
      </w:pPr>
      <w:r w:rsidRPr="00BE0DA8">
        <w:rPr>
          <w:rFonts w:ascii="Times New Roman" w:hAnsi="Times New Roman" w:cs="Times New Roman"/>
          <w:sz w:val="24"/>
          <w:szCs w:val="24"/>
          <w:lang w:val="sr-Cyrl-RS"/>
        </w:rPr>
        <w:t>4.4. ОРГАНИЗОВАНИ СКРИНИНГ МАЛИГНИХ БОЛЕСТИ</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sr-Cyrl-RS"/>
        </w:rPr>
      </w:pPr>
    </w:p>
    <w:p w:rsidR="0084578D" w:rsidRDefault="00930198"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4578D" w:rsidRPr="00BE0DA8">
        <w:rPr>
          <w:rFonts w:ascii="Times New Roman" w:hAnsi="Times New Roman" w:cs="Times New Roman"/>
          <w:sz w:val="24"/>
          <w:szCs w:val="24"/>
          <w:lang w:val="sr-Cyrl-RS"/>
        </w:rPr>
        <w:t>У складу са актима Владе о националним програмима раног откривања карцинома дојке, карцинома грлића материце и колоректалног карцинома на територији Републике Србије програми се спроводе по децентрализованом моделу. У 2022. години у програме организованог скрининга све три малигне болести се укључују све здравствене установе (на примарном, секундарном, терцијарном нивоу здравствене заштите). Дужина циклуса организованих скрининг програма малигних болести траје две године за организовани скрининг карцинома дојке и колоректалног карцинома и три године за организовани скрининг програм карцинома грлића материце.</w:t>
      </w:r>
    </w:p>
    <w:p w:rsidR="0084578D" w:rsidRDefault="0084578D" w:rsidP="00FE692A">
      <w:pPr>
        <w:tabs>
          <w:tab w:val="left" w:pos="1440"/>
        </w:tabs>
        <w:spacing w:after="0" w:line="240" w:lineRule="auto"/>
        <w:jc w:val="both"/>
        <w:rPr>
          <w:rFonts w:ascii="Times New Roman" w:hAnsi="Times New Roman" w:cs="Times New Roman"/>
          <w:sz w:val="24"/>
          <w:szCs w:val="24"/>
          <w:lang w:val="sr-Cyrl-RS"/>
        </w:rPr>
      </w:pPr>
    </w:p>
    <w:p w:rsidR="008049FA" w:rsidRDefault="008049FA" w:rsidP="00FE692A">
      <w:pPr>
        <w:tabs>
          <w:tab w:val="left" w:pos="1440"/>
        </w:tabs>
        <w:spacing w:after="0" w:line="240" w:lineRule="auto"/>
        <w:jc w:val="both"/>
        <w:rPr>
          <w:rFonts w:ascii="Times New Roman" w:hAnsi="Times New Roman" w:cs="Times New Roman"/>
          <w:sz w:val="24"/>
          <w:szCs w:val="24"/>
          <w:lang w:val="sr-Cyrl-RS"/>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sr-Cyrl-RS"/>
        </w:rPr>
      </w:pPr>
    </w:p>
    <w:p w:rsidR="0084578D" w:rsidRPr="00BE0DA8"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4.4.1. Скрининг карцинома дојке</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Националним програмом организованог скрининга карцинома дојке у 2022. години радом стационарних и мобилних мамографа биће обухваћено око 231.700 жена циљне популације од 50 до 69 година старости (око 23% укупне циљне популације за скрининг карцинома дојке у Републици Србији). Планира се 100.850 скрининг мамографија на примарном нивоу, 100.850 на секундарном и терцијарном нивоу здравствене заштите и око 30.000 скрининг мамографија радом два мобилна мамографа.</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На примарном нивоу здравствене заштите (Табела 10.) планирају се услуге: позивања жена циљне популације, скрининг мамографија, првог читања и саопштавања резултата у складу са Правилником о номенклатури здравствених услуга на примарном нивоу здравствене заштите („Службени гласник РС”, број 74/21).</w:t>
      </w:r>
    </w:p>
    <w:p w:rsidR="00930198" w:rsidRPr="00BE0DA8" w:rsidRDefault="00930198"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10.</w:t>
      </w:r>
      <w:r w:rsidRPr="00BE0DA8">
        <w:rPr>
          <w:rFonts w:ascii="Times New Roman" w:hAnsi="Times New Roman" w:cs="Times New Roman"/>
          <w:sz w:val="24"/>
          <w:szCs w:val="24"/>
          <w:lang w:val="ru-RU"/>
        </w:rPr>
        <w:t xml:space="preserve"> План услуга за примарни ниво здравствене заштите у организованом скринингу карцинома дојке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52"/>
        <w:gridCol w:w="1370"/>
        <w:gridCol w:w="2596"/>
        <w:gridCol w:w="1316"/>
        <w:gridCol w:w="1538"/>
      </w:tblGrid>
      <w:tr w:rsidR="0084578D" w:rsidRPr="00BE0DA8" w:rsidTr="00930198">
        <w:trPr>
          <w:trHeight w:val="45"/>
          <w:tblCellSpacing w:w="0" w:type="auto"/>
          <w:jc w:val="center"/>
        </w:trPr>
        <w:tc>
          <w:tcPr>
            <w:tcW w:w="226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Популациона група</w:t>
            </w:r>
          </w:p>
        </w:tc>
        <w:tc>
          <w:tcPr>
            <w:tcW w:w="137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Циљна популација за 202</w:t>
            </w:r>
            <w:r>
              <w:rPr>
                <w:rFonts w:ascii="Times New Roman" w:hAnsi="Times New Roman" w:cs="Times New Roman"/>
                <w:b/>
                <w:bCs/>
                <w:lang w:val="sr-Cyrl-RS"/>
              </w:rPr>
              <w:t>2</w:t>
            </w:r>
            <w:r w:rsidRPr="00BE0DA8">
              <w:rPr>
                <w:rFonts w:ascii="Times New Roman" w:hAnsi="Times New Roman" w:cs="Times New Roman"/>
                <w:b/>
                <w:bCs/>
              </w:rPr>
              <w:t>. годину</w:t>
            </w:r>
          </w:p>
        </w:tc>
        <w:tc>
          <w:tcPr>
            <w:tcW w:w="261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ru-RU"/>
              </w:rPr>
            </w:pPr>
            <w:r w:rsidRPr="00BE0DA8">
              <w:rPr>
                <w:rFonts w:ascii="Times New Roman" w:hAnsi="Times New Roman" w:cs="Times New Roman"/>
                <w:b/>
                <w:bCs/>
                <w:lang w:val="ru-RU"/>
              </w:rPr>
              <w:t>Услуге према општем акту о садржају и обиму права</w:t>
            </w:r>
          </w:p>
        </w:tc>
        <w:tc>
          <w:tcPr>
            <w:tcW w:w="127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Циљ: планирани обухват</w:t>
            </w:r>
          </w:p>
        </w:tc>
        <w:tc>
          <w:tcPr>
            <w:tcW w:w="154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Планирани укупан број услуга</w:t>
            </w:r>
          </w:p>
        </w:tc>
      </w:tr>
      <w:tr w:rsidR="0084578D" w:rsidRPr="00BE0DA8" w:rsidTr="00930198">
        <w:trPr>
          <w:trHeight w:val="45"/>
          <w:tblCellSpacing w:w="0" w:type="auto"/>
          <w:jc w:val="center"/>
        </w:trPr>
        <w:tc>
          <w:tcPr>
            <w:tcW w:w="2269"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Жене од 50 до 69 година живота</w:t>
            </w:r>
          </w:p>
        </w:tc>
        <w:tc>
          <w:tcPr>
            <w:tcW w:w="1370"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1.008.500</w:t>
            </w:r>
          </w:p>
        </w:tc>
        <w:tc>
          <w:tcPr>
            <w:tcW w:w="261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Позивање жена циљне популације на скрининг</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403.400</w:t>
            </w:r>
          </w:p>
        </w:tc>
      </w:tr>
      <w:tr w:rsidR="0084578D" w:rsidRPr="00BE0DA8" w:rsidTr="00930198">
        <w:trPr>
          <w:trHeight w:val="45"/>
          <w:tblCellSpacing w:w="0" w:type="auto"/>
          <w:jc w:val="center"/>
        </w:trPr>
        <w:tc>
          <w:tcPr>
            <w:tcW w:w="2269"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137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261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Индивидуално здравствено-васпитни рад</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201.700</w:t>
            </w:r>
          </w:p>
        </w:tc>
      </w:tr>
      <w:tr w:rsidR="0084578D" w:rsidRPr="00BE0DA8" w:rsidTr="00930198">
        <w:trPr>
          <w:trHeight w:val="45"/>
          <w:tblCellSpacing w:w="0" w:type="auto"/>
          <w:jc w:val="center"/>
        </w:trPr>
        <w:tc>
          <w:tcPr>
            <w:tcW w:w="2269"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137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261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Скрининг/рано откривање рака дојке (скрининг мамографија)</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100.850</w:t>
            </w:r>
          </w:p>
        </w:tc>
      </w:tr>
      <w:tr w:rsidR="0084578D" w:rsidRPr="00BE0DA8" w:rsidTr="00930198">
        <w:trPr>
          <w:trHeight w:val="45"/>
          <w:tblCellSpacing w:w="0" w:type="auto"/>
          <w:jc w:val="center"/>
        </w:trPr>
        <w:tc>
          <w:tcPr>
            <w:tcW w:w="2269"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137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261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Прво читање мамографије у организованом скринингу</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 **</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100.850</w:t>
            </w:r>
          </w:p>
        </w:tc>
      </w:tr>
      <w:tr w:rsidR="0084578D" w:rsidRPr="00BE0DA8" w:rsidTr="00930198">
        <w:trPr>
          <w:trHeight w:val="45"/>
          <w:tblCellSpacing w:w="0" w:type="auto"/>
          <w:jc w:val="center"/>
        </w:trPr>
        <w:tc>
          <w:tcPr>
            <w:tcW w:w="2269"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137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rPr>
            </w:pPr>
          </w:p>
        </w:tc>
        <w:tc>
          <w:tcPr>
            <w:tcW w:w="2615"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Саопштења резултата скрининга/раног откривања рака дојке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w:t>
            </w:r>
          </w:p>
        </w:tc>
        <w:tc>
          <w:tcPr>
            <w:tcW w:w="154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201.700</w:t>
            </w:r>
          </w:p>
        </w:tc>
      </w:tr>
      <w:tr w:rsidR="0084578D" w:rsidRPr="00921C7D" w:rsidTr="00930198">
        <w:trPr>
          <w:trHeight w:val="45"/>
          <w:tblCellSpacing w:w="0" w:type="auto"/>
          <w:jc w:val="center"/>
        </w:trPr>
        <w:tc>
          <w:tcPr>
            <w:tcW w:w="7530" w:type="dxa"/>
            <w:gridSpan w:val="4"/>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jc w:val="both"/>
              <w:rPr>
                <w:rFonts w:ascii="Times New Roman" w:hAnsi="Times New Roman" w:cs="Times New Roman"/>
                <w:b/>
                <w:bCs/>
              </w:rPr>
            </w:pPr>
            <w:r w:rsidRPr="00921C7D">
              <w:rPr>
                <w:rFonts w:ascii="Times New Roman" w:hAnsi="Times New Roman" w:cs="Times New Roman"/>
                <w:b/>
                <w:bCs/>
              </w:rPr>
              <w:t>Укупан број услуга</w:t>
            </w:r>
          </w:p>
        </w:tc>
        <w:tc>
          <w:tcPr>
            <w:tcW w:w="154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921C7D" w:rsidRDefault="0084578D" w:rsidP="00FE692A">
            <w:pPr>
              <w:tabs>
                <w:tab w:val="left" w:pos="1440"/>
              </w:tabs>
              <w:spacing w:after="0" w:line="240" w:lineRule="auto"/>
              <w:jc w:val="right"/>
              <w:rPr>
                <w:rFonts w:ascii="Times New Roman" w:hAnsi="Times New Roman" w:cs="Times New Roman"/>
                <w:b/>
                <w:bCs/>
              </w:rPr>
            </w:pPr>
            <w:r w:rsidRPr="00921C7D">
              <w:rPr>
                <w:rFonts w:ascii="Times New Roman" w:hAnsi="Times New Roman" w:cs="Times New Roman"/>
                <w:b/>
                <w:bCs/>
              </w:rPr>
              <w:t>1.008.500</w:t>
            </w:r>
          </w:p>
        </w:tc>
      </w:tr>
    </w:tbl>
    <w:p w:rsidR="0084578D" w:rsidRPr="005A448F" w:rsidRDefault="0084578D" w:rsidP="00FE692A">
      <w:pPr>
        <w:tabs>
          <w:tab w:val="left" w:pos="1440"/>
        </w:tabs>
        <w:spacing w:after="0" w:line="240" w:lineRule="auto"/>
        <w:jc w:val="both"/>
        <w:rPr>
          <w:rFonts w:ascii="Times New Roman" w:hAnsi="Times New Roman" w:cs="Times New Roman"/>
          <w:sz w:val="16"/>
          <w:szCs w:val="16"/>
          <w:lang w:val="sr-Cyrl-RS"/>
        </w:rPr>
      </w:pPr>
      <w:r w:rsidRPr="005A448F">
        <w:rPr>
          <w:rFonts w:ascii="Times New Roman" w:hAnsi="Times New Roman" w:cs="Times New Roman"/>
          <w:sz w:val="16"/>
          <w:szCs w:val="16"/>
          <w:lang w:val="sr-Cyrl-RS"/>
        </w:rPr>
        <w:t xml:space="preserve">*Приказан је планирани обухват целокупне циљне популације за целу територију Републике Србије (према процени становништва за 2020. годину) </w:t>
      </w:r>
    </w:p>
    <w:p w:rsidR="0084578D" w:rsidRPr="005A448F" w:rsidRDefault="0084578D" w:rsidP="00FE692A">
      <w:pPr>
        <w:tabs>
          <w:tab w:val="left" w:pos="1440"/>
        </w:tabs>
        <w:spacing w:after="0" w:line="240" w:lineRule="auto"/>
        <w:jc w:val="both"/>
        <w:rPr>
          <w:rFonts w:ascii="Times New Roman" w:hAnsi="Times New Roman" w:cs="Times New Roman"/>
          <w:sz w:val="16"/>
          <w:szCs w:val="16"/>
          <w:lang w:val="sr-Cyrl-RS"/>
        </w:rPr>
      </w:pPr>
      <w:r w:rsidRPr="005A448F">
        <w:rPr>
          <w:rFonts w:ascii="Times New Roman" w:hAnsi="Times New Roman" w:cs="Times New Roman"/>
          <w:sz w:val="16"/>
          <w:szCs w:val="16"/>
          <w:lang w:val="sr-Cyrl-RS"/>
        </w:rPr>
        <w:t>**Приказан је обухват извођења услуга мамографског снимања и првог читања мамографија из организованог скрининга рака дојке (око половине од укупно процењеног обухвата од око 20%) према могућностима и опремљености установа на примарном нивоу здравствене заштите (кадар и поседовање мамографа)</w:t>
      </w:r>
    </w:p>
    <w:p w:rsidR="0084578D" w:rsidRPr="005A448F" w:rsidRDefault="0084578D" w:rsidP="00FE692A">
      <w:pPr>
        <w:tabs>
          <w:tab w:val="left" w:pos="1440"/>
        </w:tabs>
        <w:spacing w:after="0" w:line="240" w:lineRule="auto"/>
        <w:jc w:val="both"/>
        <w:rPr>
          <w:rFonts w:ascii="Times New Roman" w:hAnsi="Times New Roman" w:cs="Times New Roman"/>
          <w:sz w:val="16"/>
          <w:szCs w:val="16"/>
          <w:lang w:val="sr-Cyrl-RS"/>
        </w:rPr>
      </w:pPr>
    </w:p>
    <w:p w:rsidR="0084578D" w:rsidRDefault="00930198"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4578D" w:rsidRPr="00BE0DA8">
        <w:rPr>
          <w:rFonts w:ascii="Times New Roman" w:hAnsi="Times New Roman" w:cs="Times New Roman"/>
          <w:sz w:val="24"/>
          <w:szCs w:val="24"/>
          <w:lang w:val="sr-Cyrl-RS"/>
        </w:rPr>
        <w:t>На секундарном и терцијарном нивоу здравствене заштите (Табела 11), осим услуга скрининг мамографија планирају се и услуге првог, другог и трећег или супервизијског читања радиографског снимка дојке (које се планирају као 5% од броја мамографских снимака за годину дана), као и ултразвучни преглед дојки у складу са Правилником о номенклатури здравствених услуга на секундарном и терцијарном нивоу здравствене заштите („Службени гласник РС”, број 74/21).</w:t>
      </w:r>
    </w:p>
    <w:p w:rsidR="00930198" w:rsidRDefault="00930198" w:rsidP="00FE692A">
      <w:pPr>
        <w:tabs>
          <w:tab w:val="left" w:pos="1440"/>
        </w:tabs>
        <w:spacing w:after="0" w:line="240" w:lineRule="auto"/>
        <w:jc w:val="both"/>
        <w:rPr>
          <w:rFonts w:ascii="Times New Roman" w:hAnsi="Times New Roman" w:cs="Times New Roman"/>
          <w:sz w:val="24"/>
          <w:szCs w:val="24"/>
          <w:lang w:val="sr-Cyrl-RS"/>
        </w:rPr>
      </w:pPr>
    </w:p>
    <w:p w:rsidR="008049FA" w:rsidRDefault="008049FA" w:rsidP="00FE692A">
      <w:pPr>
        <w:tabs>
          <w:tab w:val="left" w:pos="1440"/>
        </w:tabs>
        <w:spacing w:after="0" w:line="240" w:lineRule="auto"/>
        <w:jc w:val="both"/>
        <w:rPr>
          <w:rFonts w:ascii="Times New Roman" w:hAnsi="Times New Roman" w:cs="Times New Roman"/>
          <w:sz w:val="24"/>
          <w:szCs w:val="24"/>
          <w:lang w:val="sr-Cyrl-RS"/>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sr-Cyrl-RS"/>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11</w:t>
      </w:r>
      <w:r w:rsidRPr="00A03B66">
        <w:rPr>
          <w:rFonts w:ascii="Times New Roman" w:hAnsi="Times New Roman" w:cs="Times New Roman"/>
          <w:sz w:val="24"/>
          <w:szCs w:val="24"/>
          <w:lang w:val="ru-RU"/>
        </w:rPr>
        <w:t>.</w:t>
      </w:r>
      <w:r w:rsidRPr="00BE0DA8">
        <w:rPr>
          <w:rFonts w:ascii="Times New Roman" w:hAnsi="Times New Roman" w:cs="Times New Roman"/>
          <w:sz w:val="24"/>
          <w:szCs w:val="24"/>
          <w:lang w:val="ru-RU"/>
        </w:rPr>
        <w:t xml:space="preserve"> План услуга за секундарни и терцијарни ниво здравствене заштите у организованом скринингу рака дојке за 202</w:t>
      </w:r>
      <w:r w:rsidRPr="00BE0DA8">
        <w:rPr>
          <w:rFonts w:ascii="Times New Roman" w:hAnsi="Times New Roman" w:cs="Times New Roman"/>
          <w:sz w:val="24"/>
          <w:szCs w:val="24"/>
          <w:lang w:val="sr-Latn-RS"/>
        </w:rPr>
        <w:t>2</w:t>
      </w:r>
      <w:r w:rsidRPr="00BE0DA8">
        <w:rPr>
          <w:rFonts w:ascii="Times New Roman" w:hAnsi="Times New Roman" w:cs="Times New Roman"/>
          <w:sz w:val="24"/>
          <w:szCs w:val="24"/>
          <w:lang w:val="ru-RU"/>
        </w:rPr>
        <w:t xml:space="preserve">. </w:t>
      </w:r>
      <w:r>
        <w:rPr>
          <w:rFonts w:ascii="Times New Roman" w:hAnsi="Times New Roman" w:cs="Times New Roman"/>
          <w:sz w:val="24"/>
          <w:szCs w:val="24"/>
          <w:lang w:val="sr-Cyrl-RS"/>
        </w:rPr>
        <w:t>г</w:t>
      </w:r>
      <w:r w:rsidRPr="00BE0DA8">
        <w:rPr>
          <w:rFonts w:ascii="Times New Roman" w:hAnsi="Times New Roman" w:cs="Times New Roman"/>
          <w:sz w:val="24"/>
          <w:szCs w:val="24"/>
          <w:lang w:val="ru-RU"/>
        </w:rPr>
        <w:t>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63"/>
        <w:gridCol w:w="1360"/>
        <w:gridCol w:w="2494"/>
        <w:gridCol w:w="1384"/>
        <w:gridCol w:w="1571"/>
      </w:tblGrid>
      <w:tr w:rsidR="0084578D" w:rsidRPr="00BE0DA8" w:rsidTr="00930198">
        <w:trPr>
          <w:trHeight w:val="45"/>
          <w:tblCellSpacing w:w="0" w:type="auto"/>
          <w:jc w:val="center"/>
        </w:trPr>
        <w:tc>
          <w:tcPr>
            <w:tcW w:w="2263"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lang w:val="sr-Cyrl-RS"/>
              </w:rPr>
              <w:t>Популациона група</w:t>
            </w:r>
          </w:p>
        </w:tc>
        <w:tc>
          <w:tcPr>
            <w:tcW w:w="136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lang w:val="sr-Cyrl-RS"/>
              </w:rPr>
              <w:t>Циљна популација за 2022. годину</w:t>
            </w:r>
          </w:p>
        </w:tc>
        <w:tc>
          <w:tcPr>
            <w:tcW w:w="2494"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lang w:val="sr-Cyrl-RS"/>
              </w:rPr>
              <w:t>Услуге према општем акту о садржају и обиму права</w:t>
            </w:r>
          </w:p>
        </w:tc>
        <w:tc>
          <w:tcPr>
            <w:tcW w:w="1384"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lang w:val="sr-Cyrl-RS"/>
              </w:rPr>
              <w:t>Циљ: планирани обухват</w:t>
            </w:r>
          </w:p>
        </w:tc>
        <w:tc>
          <w:tcPr>
            <w:tcW w:w="157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lang w:val="sr-Cyrl-RS"/>
              </w:rPr>
              <w:t>Планирани укупан број услуга</w:t>
            </w:r>
          </w:p>
        </w:tc>
      </w:tr>
      <w:tr w:rsidR="0084578D" w:rsidRPr="00BE0DA8" w:rsidTr="00930198">
        <w:trPr>
          <w:trHeight w:val="45"/>
          <w:tblCellSpacing w:w="0" w:type="auto"/>
          <w:jc w:val="center"/>
        </w:trPr>
        <w:tc>
          <w:tcPr>
            <w:tcW w:w="2263"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lang w:val="sr-Cyrl-RS"/>
              </w:rPr>
              <w:t>Жене од 50 до 69 година живота</w:t>
            </w:r>
          </w:p>
        </w:tc>
        <w:tc>
          <w:tcPr>
            <w:tcW w:w="1360"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Latn-RS"/>
              </w:rPr>
            </w:pPr>
            <w:r w:rsidRPr="00BE0DA8">
              <w:rPr>
                <w:rFonts w:ascii="Times New Roman" w:hAnsi="Times New Roman" w:cs="Times New Roman"/>
                <w:lang w:val="sr-Cyrl-RS"/>
              </w:rPr>
              <w:t>1.008.500</w:t>
            </w:r>
          </w:p>
        </w:tc>
        <w:tc>
          <w:tcPr>
            <w:tcW w:w="24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lang w:val="sr-Cyrl-RS"/>
              </w:rPr>
              <w:t>Радиографско снимање дојки, обострано – (скрининг мамографија)</w:t>
            </w:r>
          </w:p>
        </w:tc>
        <w:tc>
          <w:tcPr>
            <w:tcW w:w="138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10%*</w:t>
            </w:r>
          </w:p>
        </w:tc>
        <w:tc>
          <w:tcPr>
            <w:tcW w:w="157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100.850</w:t>
            </w:r>
          </w:p>
        </w:tc>
      </w:tr>
      <w:tr w:rsidR="0084578D" w:rsidRPr="00BE0DA8" w:rsidTr="00930198">
        <w:trPr>
          <w:trHeight w:val="45"/>
          <w:tblCellSpacing w:w="0" w:type="auto"/>
          <w:jc w:val="center"/>
        </w:trPr>
        <w:tc>
          <w:tcPr>
            <w:tcW w:w="226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6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lang w:val="sr-Cyrl-RS"/>
              </w:rPr>
              <w:t>Прво читање радиографског снимка дојке у оквиру организованог скрининга</w:t>
            </w:r>
          </w:p>
        </w:tc>
        <w:tc>
          <w:tcPr>
            <w:tcW w:w="138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10% *</w:t>
            </w:r>
          </w:p>
        </w:tc>
        <w:tc>
          <w:tcPr>
            <w:tcW w:w="157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100.850 + 30.000 из мобилног мамографа** = 130.850</w:t>
            </w:r>
          </w:p>
        </w:tc>
      </w:tr>
      <w:tr w:rsidR="0084578D" w:rsidRPr="00BE0DA8" w:rsidTr="00930198">
        <w:trPr>
          <w:trHeight w:val="45"/>
          <w:tblCellSpacing w:w="0" w:type="auto"/>
          <w:jc w:val="center"/>
        </w:trPr>
        <w:tc>
          <w:tcPr>
            <w:tcW w:w="226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6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lang w:val="sr-Cyrl-RS"/>
              </w:rPr>
              <w:t>Друго читање радиографског снимка дојке у оквиру организованог скрининга</w:t>
            </w:r>
          </w:p>
        </w:tc>
        <w:tc>
          <w:tcPr>
            <w:tcW w:w="138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23%*</w:t>
            </w:r>
          </w:p>
        </w:tc>
        <w:tc>
          <w:tcPr>
            <w:tcW w:w="157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201.700 + 30.000 из мобилног мамографа** = 23</w:t>
            </w:r>
            <w:r w:rsidRPr="00BE0DA8">
              <w:rPr>
                <w:rFonts w:ascii="Times New Roman" w:hAnsi="Times New Roman" w:cs="Times New Roman"/>
                <w:lang w:val="sr-Latn-RS"/>
              </w:rPr>
              <w:t>1</w:t>
            </w:r>
            <w:r w:rsidRPr="00BE0DA8">
              <w:rPr>
                <w:rFonts w:ascii="Times New Roman" w:hAnsi="Times New Roman" w:cs="Times New Roman"/>
                <w:lang w:val="sr-Cyrl-RS"/>
              </w:rPr>
              <w:t>.</w:t>
            </w:r>
            <w:r w:rsidRPr="00BE0DA8">
              <w:rPr>
                <w:rFonts w:ascii="Times New Roman" w:hAnsi="Times New Roman" w:cs="Times New Roman"/>
                <w:lang w:val="sr-Latn-RS"/>
              </w:rPr>
              <w:t>7</w:t>
            </w:r>
            <w:r w:rsidRPr="00BE0DA8">
              <w:rPr>
                <w:rFonts w:ascii="Times New Roman" w:hAnsi="Times New Roman" w:cs="Times New Roman"/>
                <w:lang w:val="sr-Cyrl-RS"/>
              </w:rPr>
              <w:t>00</w:t>
            </w:r>
          </w:p>
        </w:tc>
      </w:tr>
      <w:tr w:rsidR="0084578D" w:rsidRPr="00BE0DA8" w:rsidTr="00930198">
        <w:trPr>
          <w:trHeight w:val="45"/>
          <w:tblCellSpacing w:w="0" w:type="auto"/>
          <w:jc w:val="center"/>
        </w:trPr>
        <w:tc>
          <w:tcPr>
            <w:tcW w:w="226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6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lang w:val="sr-Cyrl-RS"/>
              </w:rPr>
              <w:t>Треће или супервизијско читање радиографског снимка дојке у оквиру организованог скрининга</w:t>
            </w:r>
          </w:p>
        </w:tc>
        <w:tc>
          <w:tcPr>
            <w:tcW w:w="138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0,9%**</w:t>
            </w:r>
          </w:p>
        </w:tc>
        <w:tc>
          <w:tcPr>
            <w:tcW w:w="157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11.</w:t>
            </w:r>
            <w:r w:rsidRPr="00BE0DA8">
              <w:rPr>
                <w:rFonts w:ascii="Times New Roman" w:hAnsi="Times New Roman" w:cs="Times New Roman"/>
                <w:lang w:val="sr-Latn-RS"/>
              </w:rPr>
              <w:t>600</w:t>
            </w:r>
            <w:r w:rsidRPr="00BE0DA8">
              <w:rPr>
                <w:rFonts w:ascii="Times New Roman" w:hAnsi="Times New Roman" w:cs="Times New Roman"/>
                <w:lang w:val="sr-Cyrl-RS"/>
              </w:rPr>
              <w:t xml:space="preserve"> са женама које су прегледане у мобилном мамографу</w:t>
            </w:r>
          </w:p>
        </w:tc>
      </w:tr>
      <w:tr w:rsidR="0084578D" w:rsidRPr="00BE0DA8" w:rsidTr="00930198">
        <w:trPr>
          <w:trHeight w:val="45"/>
          <w:tblCellSpacing w:w="0" w:type="auto"/>
          <w:jc w:val="center"/>
        </w:trPr>
        <w:tc>
          <w:tcPr>
            <w:tcW w:w="226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6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lang w:val="sr-Cyrl-RS"/>
              </w:rPr>
              <w:t>Ултразвучни преглед дојки</w:t>
            </w:r>
          </w:p>
        </w:tc>
        <w:tc>
          <w:tcPr>
            <w:tcW w:w="1384"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0,9%**</w:t>
            </w:r>
          </w:p>
        </w:tc>
        <w:tc>
          <w:tcPr>
            <w:tcW w:w="1571"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11.</w:t>
            </w:r>
            <w:r w:rsidRPr="00BE0DA8">
              <w:rPr>
                <w:rFonts w:ascii="Times New Roman" w:hAnsi="Times New Roman" w:cs="Times New Roman"/>
                <w:lang w:val="sr-Latn-RS"/>
              </w:rPr>
              <w:t>600</w:t>
            </w:r>
            <w:r w:rsidRPr="00BE0DA8">
              <w:rPr>
                <w:rFonts w:ascii="Times New Roman" w:hAnsi="Times New Roman" w:cs="Times New Roman"/>
                <w:lang w:val="sr-Cyrl-RS"/>
              </w:rPr>
              <w:t xml:space="preserve"> са женама које су прегледане у мобилном мамографу</w:t>
            </w:r>
          </w:p>
        </w:tc>
      </w:tr>
      <w:tr w:rsidR="0084578D" w:rsidRPr="00921C7D" w:rsidTr="00930198">
        <w:trPr>
          <w:trHeight w:val="45"/>
          <w:tblCellSpacing w:w="0" w:type="auto"/>
          <w:jc w:val="center"/>
        </w:trPr>
        <w:tc>
          <w:tcPr>
            <w:tcW w:w="7501" w:type="dxa"/>
            <w:gridSpan w:val="4"/>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rPr>
                <w:rFonts w:ascii="Times New Roman" w:hAnsi="Times New Roman" w:cs="Times New Roman"/>
                <w:b/>
                <w:bCs/>
                <w:lang w:val="sr-Cyrl-RS"/>
              </w:rPr>
            </w:pPr>
            <w:r w:rsidRPr="00921C7D">
              <w:rPr>
                <w:rFonts w:ascii="Times New Roman" w:hAnsi="Times New Roman" w:cs="Times New Roman"/>
                <w:b/>
                <w:bCs/>
                <w:lang w:val="sr-Cyrl-RS"/>
              </w:rPr>
              <w:t>Укупан број услуга</w:t>
            </w:r>
          </w:p>
        </w:tc>
        <w:tc>
          <w:tcPr>
            <w:tcW w:w="157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jc w:val="right"/>
              <w:rPr>
                <w:rFonts w:ascii="Times New Roman" w:hAnsi="Times New Roman" w:cs="Times New Roman"/>
                <w:b/>
                <w:bCs/>
                <w:lang w:val="sr-Cyrl-RS"/>
              </w:rPr>
            </w:pPr>
            <w:r w:rsidRPr="00921C7D">
              <w:rPr>
                <w:rFonts w:ascii="Times New Roman" w:hAnsi="Times New Roman" w:cs="Times New Roman"/>
                <w:b/>
                <w:bCs/>
                <w:lang w:val="sr-Cyrl-RS"/>
              </w:rPr>
              <w:t>4</w:t>
            </w:r>
            <w:r w:rsidRPr="00921C7D">
              <w:rPr>
                <w:rFonts w:ascii="Times New Roman" w:hAnsi="Times New Roman" w:cs="Times New Roman"/>
                <w:b/>
                <w:bCs/>
                <w:lang w:val="sr-Latn-RS"/>
              </w:rPr>
              <w:t>86</w:t>
            </w:r>
            <w:r w:rsidRPr="00921C7D">
              <w:rPr>
                <w:rFonts w:ascii="Times New Roman" w:hAnsi="Times New Roman" w:cs="Times New Roman"/>
                <w:b/>
                <w:bCs/>
                <w:lang w:val="sr-Cyrl-RS"/>
              </w:rPr>
              <w:t>.</w:t>
            </w:r>
            <w:r w:rsidRPr="00921C7D">
              <w:rPr>
                <w:rFonts w:ascii="Times New Roman" w:hAnsi="Times New Roman" w:cs="Times New Roman"/>
                <w:b/>
                <w:bCs/>
                <w:lang w:val="sr-Latn-RS"/>
              </w:rPr>
              <w:t>6</w:t>
            </w:r>
            <w:r w:rsidRPr="00921C7D">
              <w:rPr>
                <w:rFonts w:ascii="Times New Roman" w:hAnsi="Times New Roman" w:cs="Times New Roman"/>
                <w:b/>
                <w:bCs/>
                <w:lang w:val="sr-Cyrl-RS"/>
              </w:rPr>
              <w:t>00</w:t>
            </w:r>
          </w:p>
        </w:tc>
      </w:tr>
    </w:tbl>
    <w:p w:rsidR="0084578D" w:rsidRPr="005A448F" w:rsidRDefault="0084578D" w:rsidP="00FE692A">
      <w:pPr>
        <w:tabs>
          <w:tab w:val="left" w:pos="1440"/>
        </w:tabs>
        <w:spacing w:after="0" w:line="240" w:lineRule="auto"/>
        <w:jc w:val="both"/>
        <w:rPr>
          <w:rFonts w:ascii="Times New Roman" w:hAnsi="Times New Roman" w:cs="Times New Roman"/>
          <w:color w:val="000000"/>
          <w:sz w:val="16"/>
          <w:szCs w:val="16"/>
          <w:lang w:val="sr-Cyrl-RS"/>
        </w:rPr>
      </w:pPr>
      <w:r w:rsidRPr="005A448F">
        <w:rPr>
          <w:rFonts w:ascii="Times New Roman" w:hAnsi="Times New Roman" w:cs="Times New Roman"/>
          <w:color w:val="000000"/>
          <w:sz w:val="16"/>
          <w:szCs w:val="16"/>
          <w:lang w:val="sr-Cyrl-RS"/>
        </w:rPr>
        <w:t>*Приказан је обухват жена</w:t>
      </w:r>
      <w:r w:rsidRPr="005A448F">
        <w:rPr>
          <w:rFonts w:ascii="Times New Roman" w:hAnsi="Times New Roman" w:cs="Times New Roman"/>
          <w:color w:val="000000"/>
          <w:sz w:val="16"/>
          <w:szCs w:val="16"/>
          <w:lang w:val="sr-Latn-RS"/>
        </w:rPr>
        <w:t xml:space="preserve"> </w:t>
      </w:r>
      <w:r w:rsidRPr="005A448F">
        <w:rPr>
          <w:rFonts w:ascii="Times New Roman" w:hAnsi="Times New Roman" w:cs="Times New Roman"/>
          <w:color w:val="000000"/>
          <w:sz w:val="16"/>
          <w:szCs w:val="16"/>
          <w:lang w:val="sr-Cyrl-RS"/>
        </w:rPr>
        <w:t xml:space="preserve">за снимање и прво читање мамографија на </w:t>
      </w:r>
      <w:r w:rsidRPr="005A448F">
        <w:rPr>
          <w:rFonts w:ascii="Times New Roman" w:hAnsi="Times New Roman" w:cs="Times New Roman"/>
          <w:sz w:val="16"/>
          <w:szCs w:val="16"/>
          <w:lang w:val="sr-Cyrl-RS"/>
        </w:rPr>
        <w:t>секундарном и терцијарном</w:t>
      </w:r>
      <w:r w:rsidRPr="005A448F">
        <w:rPr>
          <w:rFonts w:ascii="Times New Roman" w:hAnsi="Times New Roman" w:cs="Times New Roman"/>
          <w:color w:val="000000"/>
          <w:sz w:val="16"/>
          <w:szCs w:val="16"/>
          <w:lang w:val="sr-Cyrl-RS"/>
        </w:rPr>
        <w:t xml:space="preserve"> нивоу здравствне заштите из организованог скрининга рака дојке (око половине од укупно процењеног броја услуга за установе на примарном нивоу здравствене заштите) због техничких могућности и опремљености истих (поседовање обученог кадра и мамографа)</w:t>
      </w:r>
    </w:p>
    <w:p w:rsidR="0084578D" w:rsidRPr="005A448F" w:rsidRDefault="0084578D" w:rsidP="00FE692A">
      <w:pPr>
        <w:tabs>
          <w:tab w:val="left" w:pos="1440"/>
        </w:tabs>
        <w:spacing w:after="0" w:line="240" w:lineRule="auto"/>
        <w:jc w:val="both"/>
        <w:rPr>
          <w:rFonts w:ascii="Times New Roman" w:hAnsi="Times New Roman" w:cs="Times New Roman"/>
          <w:iCs/>
          <w:color w:val="000000"/>
          <w:sz w:val="16"/>
          <w:szCs w:val="16"/>
          <w:lang w:val="sr-Cyrl-RS"/>
        </w:rPr>
      </w:pPr>
      <w:r w:rsidRPr="005A448F">
        <w:rPr>
          <w:rFonts w:ascii="Times New Roman" w:hAnsi="Times New Roman" w:cs="Times New Roman"/>
          <w:color w:val="000000"/>
          <w:sz w:val="16"/>
          <w:szCs w:val="16"/>
          <w:lang w:val="sr-Cyrl-RS"/>
        </w:rPr>
        <w:t>**Приказан је обухват жена</w:t>
      </w:r>
      <w:r w:rsidRPr="005A448F">
        <w:rPr>
          <w:rFonts w:ascii="Times New Roman" w:hAnsi="Times New Roman" w:cs="Times New Roman"/>
          <w:color w:val="000000"/>
          <w:sz w:val="16"/>
          <w:szCs w:val="16"/>
          <w:lang w:val="sr-Latn-RS"/>
        </w:rPr>
        <w:t xml:space="preserve"> </w:t>
      </w:r>
      <w:r w:rsidRPr="005A448F">
        <w:rPr>
          <w:rFonts w:ascii="Times New Roman" w:hAnsi="Times New Roman" w:cs="Times New Roman"/>
          <w:color w:val="000000"/>
          <w:sz w:val="16"/>
          <w:szCs w:val="16"/>
          <w:lang w:val="sr-Cyrl-RS"/>
        </w:rPr>
        <w:t>за услуге трећег читања и ултразвучног прегледа у односу на целокупну циљну популацију жена у Републици Србији (односно 5% од планираног укупног броја мамографских снимака за годину дана</w:t>
      </w:r>
      <w:r w:rsidRPr="005A448F">
        <w:rPr>
          <w:rFonts w:ascii="Times New Roman" w:hAnsi="Times New Roman" w:cs="Times New Roman"/>
          <w:iCs/>
          <w:color w:val="000000"/>
          <w:sz w:val="16"/>
          <w:szCs w:val="16"/>
          <w:lang w:val="sr-Cyrl-RS"/>
        </w:rPr>
        <w:t>)</w:t>
      </w:r>
    </w:p>
    <w:p w:rsidR="0084578D" w:rsidRPr="005A448F" w:rsidRDefault="0084578D" w:rsidP="00FE692A">
      <w:pPr>
        <w:tabs>
          <w:tab w:val="left" w:pos="1440"/>
        </w:tabs>
        <w:spacing w:after="0" w:line="240" w:lineRule="auto"/>
        <w:jc w:val="both"/>
        <w:rPr>
          <w:rFonts w:ascii="Times New Roman" w:hAnsi="Times New Roman" w:cs="Times New Roman"/>
          <w:iCs/>
          <w:color w:val="000000"/>
          <w:sz w:val="16"/>
          <w:szCs w:val="16"/>
          <w:lang w:val="sr-Cyrl-RS"/>
        </w:rPr>
      </w:pPr>
    </w:p>
    <w:p w:rsidR="0084578D" w:rsidRPr="00BE0DA8" w:rsidRDefault="0084578D" w:rsidP="00FE692A">
      <w:pPr>
        <w:tabs>
          <w:tab w:val="left" w:pos="1440"/>
        </w:tabs>
        <w:spacing w:after="0" w:line="240" w:lineRule="auto"/>
        <w:jc w:val="center"/>
        <w:rPr>
          <w:rFonts w:ascii="Times New Roman" w:hAnsi="Times New Roman" w:cs="Times New Roman"/>
          <w:bCs/>
          <w:sz w:val="24"/>
          <w:szCs w:val="24"/>
          <w:lang w:val="sr-Cyrl-RS"/>
        </w:rPr>
      </w:pPr>
      <w:r w:rsidRPr="00BE0DA8">
        <w:rPr>
          <w:rFonts w:ascii="Times New Roman" w:hAnsi="Times New Roman" w:cs="Times New Roman"/>
          <w:bCs/>
          <w:sz w:val="24"/>
          <w:szCs w:val="24"/>
          <w:lang w:val="sr-Cyrl-RS"/>
        </w:rPr>
        <w:t>4.4.2. Скрининг карцинома грлића материце</w:t>
      </w:r>
    </w:p>
    <w:p w:rsidR="0084578D" w:rsidRPr="00BE0DA8" w:rsidRDefault="00930198" w:rsidP="00FE692A">
      <w:pPr>
        <w:tabs>
          <w:tab w:val="left" w:pos="144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sr-Cyrl-RS"/>
        </w:rPr>
        <w:tab/>
      </w:r>
      <w:r w:rsidR="0084578D" w:rsidRPr="00BE0DA8">
        <w:rPr>
          <w:rFonts w:ascii="Times New Roman" w:hAnsi="Times New Roman" w:cs="Times New Roman"/>
          <w:bCs/>
          <w:sz w:val="24"/>
          <w:szCs w:val="24"/>
          <w:lang w:val="sr-Cyrl-RS"/>
        </w:rPr>
        <w:t>Националним програмом организованог скрининга карцинома грлића материце у 2022. години планиран је обухват ПАП т</w:t>
      </w:r>
      <w:r w:rsidR="0084578D">
        <w:rPr>
          <w:rFonts w:ascii="Times New Roman" w:hAnsi="Times New Roman" w:cs="Times New Roman"/>
          <w:bCs/>
          <w:sz w:val="24"/>
          <w:szCs w:val="24"/>
          <w:lang w:val="sr-Cyrl-RS"/>
        </w:rPr>
        <w:t>е</w:t>
      </w:r>
      <w:r w:rsidR="0084578D" w:rsidRPr="00BE0DA8">
        <w:rPr>
          <w:rFonts w:ascii="Times New Roman" w:hAnsi="Times New Roman" w:cs="Times New Roman"/>
          <w:bCs/>
          <w:sz w:val="24"/>
          <w:szCs w:val="24"/>
          <w:lang w:val="sr-Cyrl-RS"/>
        </w:rPr>
        <w:t>стом од око 4</w:t>
      </w:r>
      <w:r w:rsidR="0084578D" w:rsidRPr="00BE0DA8">
        <w:rPr>
          <w:rFonts w:ascii="Times New Roman" w:hAnsi="Times New Roman" w:cs="Times New Roman"/>
          <w:bCs/>
          <w:sz w:val="24"/>
          <w:szCs w:val="24"/>
          <w:lang w:val="sr-Latn-RS"/>
        </w:rPr>
        <w:t>7</w:t>
      </w:r>
      <w:r w:rsidR="0084578D" w:rsidRPr="00BE0DA8">
        <w:rPr>
          <w:rFonts w:ascii="Times New Roman" w:hAnsi="Times New Roman" w:cs="Times New Roman"/>
          <w:bCs/>
          <w:sz w:val="24"/>
          <w:szCs w:val="24"/>
          <w:lang w:val="sr-Cyrl-RS"/>
        </w:rPr>
        <w:t>0.200</w:t>
      </w:r>
      <w:r w:rsidR="0084578D" w:rsidRPr="00BE0DA8">
        <w:rPr>
          <w:rFonts w:ascii="Times New Roman" w:hAnsi="Times New Roman" w:cs="Times New Roman"/>
          <w:bCs/>
          <w:sz w:val="24"/>
          <w:szCs w:val="24"/>
          <w:lang w:val="sr-Latn-RS"/>
        </w:rPr>
        <w:t xml:space="preserve"> </w:t>
      </w:r>
      <w:r w:rsidR="0084578D" w:rsidRPr="00BE0DA8">
        <w:rPr>
          <w:rFonts w:ascii="Times New Roman" w:hAnsi="Times New Roman" w:cs="Times New Roman"/>
          <w:bCs/>
          <w:sz w:val="24"/>
          <w:szCs w:val="24"/>
          <w:lang w:val="sr-Cyrl-RS"/>
        </w:rPr>
        <w:t xml:space="preserve">жена циљне популације узраста од 25 до 64 године живота. </w:t>
      </w:r>
    </w:p>
    <w:p w:rsidR="0084578D" w:rsidRPr="00BE0DA8" w:rsidRDefault="00930198" w:rsidP="00FE692A">
      <w:pPr>
        <w:tabs>
          <w:tab w:val="left" w:pos="1440"/>
        </w:tabs>
        <w:spacing w:after="0" w:line="240"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ab/>
      </w:r>
      <w:r w:rsidR="0084578D" w:rsidRPr="00BE0DA8">
        <w:rPr>
          <w:rFonts w:ascii="Times New Roman" w:hAnsi="Times New Roman" w:cs="Times New Roman"/>
          <w:bCs/>
          <w:sz w:val="24"/>
          <w:szCs w:val="24"/>
          <w:lang w:val="sr-Cyrl-RS"/>
        </w:rPr>
        <w:t>На примарном нивоу здравствене заштите (Табела 12.) планирају се услуге: позивања жена циљне популације, ПАП тест, прво читање ПАП теста, супервизијски преглед плочица (друго читање ПАП теста) и обавештавање жена о налазу ПАП теста/издавање резултата у складу са Правилником о номенклатури здравствених услуга на примарном нивоу здравствене заштите („Службени гласник РС”, број 74/21).</w:t>
      </w:r>
    </w:p>
    <w:p w:rsidR="0084578D" w:rsidRDefault="00930198" w:rsidP="00FE692A">
      <w:pPr>
        <w:tabs>
          <w:tab w:val="left" w:pos="1440"/>
        </w:tabs>
        <w:spacing w:after="0" w:line="240"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ab/>
      </w:r>
      <w:r w:rsidR="0084578D" w:rsidRPr="00BE0DA8">
        <w:rPr>
          <w:rFonts w:ascii="Times New Roman" w:hAnsi="Times New Roman" w:cs="Times New Roman"/>
          <w:bCs/>
          <w:sz w:val="24"/>
          <w:szCs w:val="24"/>
          <w:lang w:val="sr-Cyrl-RS"/>
        </w:rPr>
        <w:t>Услуге: позивање жена циљне популације, ПАП тест, прво читање ПАП теста и обаве</w:t>
      </w:r>
      <w:r w:rsidR="0084578D">
        <w:rPr>
          <w:rFonts w:ascii="Times New Roman" w:hAnsi="Times New Roman" w:cs="Times New Roman"/>
          <w:bCs/>
          <w:sz w:val="24"/>
          <w:szCs w:val="24"/>
          <w:lang w:val="sr-Cyrl-RS"/>
        </w:rPr>
        <w:t xml:space="preserve">штавање жена о налазу ПАП теста, </w:t>
      </w:r>
      <w:r w:rsidR="0084578D" w:rsidRPr="00BE0DA8">
        <w:rPr>
          <w:rFonts w:ascii="Times New Roman" w:hAnsi="Times New Roman" w:cs="Times New Roman"/>
          <w:bCs/>
          <w:sz w:val="24"/>
          <w:szCs w:val="24"/>
          <w:lang w:val="sr-Cyrl-RS"/>
        </w:rPr>
        <w:t xml:space="preserve">издавање резултата се планирају у обухвату од 25% од укупне циљне популације жена у Републици Србији (односно трећина од 75% - од обухвата коме се тежи за три године колико траје један циклус скрининга карцинома грлића материце према Уредби о Националном програму раног откривања карцинома грлића материце </w:t>
      </w:r>
      <w:r w:rsidR="0084578D" w:rsidRPr="00BE0DA8">
        <w:rPr>
          <w:rFonts w:ascii="Times New Roman" w:hAnsi="Times New Roman" w:cs="Times New Roman"/>
          <w:sz w:val="24"/>
          <w:szCs w:val="24"/>
          <w:lang w:val="ru-RU"/>
        </w:rPr>
        <w:t xml:space="preserve">(„Службени гласник РС”, </w:t>
      </w:r>
      <w:r w:rsidR="0084578D">
        <w:rPr>
          <w:rFonts w:ascii="Times New Roman" w:hAnsi="Times New Roman" w:cs="Times New Roman"/>
          <w:bCs/>
          <w:sz w:val="24"/>
          <w:szCs w:val="24"/>
          <w:lang w:val="sr-Cyrl-RS"/>
        </w:rPr>
        <w:t>бр.73/13 и 83/13</w:t>
      </w:r>
      <w:r w:rsidR="0084578D" w:rsidRPr="00BE0DA8">
        <w:rPr>
          <w:rFonts w:ascii="Times New Roman" w:hAnsi="Times New Roman" w:cs="Times New Roman"/>
          <w:bCs/>
          <w:sz w:val="24"/>
          <w:szCs w:val="24"/>
          <w:lang w:val="sr-Cyrl-RS"/>
        </w:rPr>
        <w:t>). Супервизијски прегледи плочица (Табела 12) се планирају као 8% очекиваних позитивних и 10% насумично одабраних негативних резултата првог читања ПАП теста према методологији скрининга, што је дакле 18% од трећине циљне популације планиране за 2022.годину, односно 4,5% од укупне циљне популац</w:t>
      </w:r>
      <w:r w:rsidR="0084578D">
        <w:rPr>
          <w:rFonts w:ascii="Times New Roman" w:hAnsi="Times New Roman" w:cs="Times New Roman"/>
          <w:bCs/>
          <w:sz w:val="24"/>
          <w:szCs w:val="24"/>
          <w:lang w:val="sr-Cyrl-RS"/>
        </w:rPr>
        <w:t>ије у Републици Србији (планиране</w:t>
      </w:r>
      <w:r w:rsidR="0084578D" w:rsidRPr="00BE0DA8">
        <w:rPr>
          <w:rFonts w:ascii="Times New Roman" w:hAnsi="Times New Roman" w:cs="Times New Roman"/>
          <w:bCs/>
          <w:sz w:val="24"/>
          <w:szCs w:val="24"/>
          <w:lang w:val="sr-Cyrl-RS"/>
        </w:rPr>
        <w:t xml:space="preserve"> по процени Републичког завода за статсистику).</w:t>
      </w:r>
    </w:p>
    <w:p w:rsidR="00154243" w:rsidRPr="00BE0DA8" w:rsidRDefault="00154243" w:rsidP="00FE692A">
      <w:pPr>
        <w:tabs>
          <w:tab w:val="left" w:pos="1440"/>
        </w:tabs>
        <w:spacing w:after="0" w:line="240" w:lineRule="auto"/>
        <w:jc w:val="both"/>
        <w:rPr>
          <w:rFonts w:ascii="Times New Roman" w:hAnsi="Times New Roman" w:cs="Times New Roman"/>
          <w:bCs/>
          <w:sz w:val="24"/>
          <w:szCs w:val="24"/>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12</w:t>
      </w:r>
      <w:r w:rsidRPr="00BE0DA8">
        <w:rPr>
          <w:rFonts w:ascii="Times New Roman" w:hAnsi="Times New Roman" w:cs="Times New Roman"/>
          <w:b/>
          <w:bCs/>
          <w:sz w:val="24"/>
          <w:szCs w:val="24"/>
          <w:lang w:val="ru-RU"/>
        </w:rPr>
        <w:t>.</w:t>
      </w:r>
      <w:r w:rsidRPr="00BE0DA8">
        <w:rPr>
          <w:rFonts w:ascii="Times New Roman" w:hAnsi="Times New Roman" w:cs="Times New Roman"/>
          <w:sz w:val="24"/>
          <w:szCs w:val="24"/>
          <w:lang w:val="ru-RU"/>
        </w:rPr>
        <w:t xml:space="preserve"> План услуга за примарни ниво здравствене заштите у организованом скринингу карцинома грлића материце за 202</w:t>
      </w:r>
      <w:r w:rsidRPr="00BE0DA8">
        <w:rPr>
          <w:rFonts w:ascii="Times New Roman" w:hAnsi="Times New Roman" w:cs="Times New Roman"/>
          <w:sz w:val="24"/>
          <w:szCs w:val="24"/>
          <w:lang w:val="sr-Latn-RS"/>
        </w:rPr>
        <w:t>2</w:t>
      </w:r>
      <w:r w:rsidRPr="00BE0DA8">
        <w:rPr>
          <w:rFonts w:ascii="Times New Roman" w:hAnsi="Times New Roman" w:cs="Times New Roman"/>
          <w:sz w:val="24"/>
          <w:szCs w:val="24"/>
          <w:lang w:val="ru-RU"/>
        </w:rPr>
        <w:t xml:space="preserve">. </w:t>
      </w:r>
      <w:r>
        <w:rPr>
          <w:rFonts w:ascii="Times New Roman" w:hAnsi="Times New Roman" w:cs="Times New Roman"/>
          <w:sz w:val="24"/>
          <w:szCs w:val="24"/>
          <w:lang w:val="ru-RU"/>
        </w:rPr>
        <w:t>г</w:t>
      </w:r>
      <w:r w:rsidRPr="00BE0DA8">
        <w:rPr>
          <w:rFonts w:ascii="Times New Roman" w:hAnsi="Times New Roman" w:cs="Times New Roman"/>
          <w:sz w:val="24"/>
          <w:szCs w:val="24"/>
          <w:lang w:val="ru-RU"/>
        </w:rPr>
        <w:t>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3"/>
        <w:gridCol w:w="1392"/>
        <w:gridCol w:w="3197"/>
        <w:gridCol w:w="1332"/>
        <w:gridCol w:w="1528"/>
      </w:tblGrid>
      <w:tr w:rsidR="0084578D" w:rsidRPr="00BE0DA8" w:rsidTr="00930198">
        <w:trPr>
          <w:trHeight w:val="45"/>
          <w:tblCellSpacing w:w="0" w:type="auto"/>
          <w:jc w:val="center"/>
        </w:trPr>
        <w:tc>
          <w:tcPr>
            <w:tcW w:w="1623"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rPr>
              <w:t>Популациона група</w:t>
            </w:r>
          </w:p>
        </w:tc>
        <w:tc>
          <w:tcPr>
            <w:tcW w:w="1392"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rPr>
              <w:t>Циљна популација за 2022. годину</w:t>
            </w:r>
          </w:p>
        </w:tc>
        <w:tc>
          <w:tcPr>
            <w:tcW w:w="3197"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rPr>
              <w:t>Услуге према општем акту о садржају и обиму права</w:t>
            </w:r>
          </w:p>
        </w:tc>
        <w:tc>
          <w:tcPr>
            <w:tcW w:w="1332"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rPr>
              <w:t>Циљ: планирани обухват</w:t>
            </w:r>
          </w:p>
        </w:tc>
        <w:tc>
          <w:tcPr>
            <w:tcW w:w="152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lang w:val="sr-Cyrl-RS"/>
              </w:rPr>
            </w:pPr>
            <w:r w:rsidRPr="00BE0DA8">
              <w:rPr>
                <w:rFonts w:ascii="Times New Roman" w:hAnsi="Times New Roman" w:cs="Times New Roman"/>
                <w:b/>
                <w:bCs/>
              </w:rPr>
              <w:t>Планирани укупан број услуга</w:t>
            </w:r>
          </w:p>
        </w:tc>
      </w:tr>
      <w:tr w:rsidR="0084578D" w:rsidRPr="00BE0DA8" w:rsidTr="00930198">
        <w:trPr>
          <w:trHeight w:val="45"/>
          <w:tblCellSpacing w:w="0" w:type="auto"/>
          <w:jc w:val="center"/>
        </w:trPr>
        <w:tc>
          <w:tcPr>
            <w:tcW w:w="1623"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rPr>
              <w:t>Жене од 25 до 64 године живота</w:t>
            </w:r>
          </w:p>
        </w:tc>
        <w:tc>
          <w:tcPr>
            <w:tcW w:w="1392"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1.880.675</w:t>
            </w:r>
          </w:p>
        </w:tc>
        <w:tc>
          <w:tcPr>
            <w:tcW w:w="319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rPr>
              <w:t>Позивања жена циљне популације</w:t>
            </w:r>
          </w:p>
        </w:tc>
        <w:tc>
          <w:tcPr>
            <w:tcW w:w="133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25%</w:t>
            </w:r>
          </w:p>
        </w:tc>
        <w:tc>
          <w:tcPr>
            <w:tcW w:w="152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470.200</w:t>
            </w:r>
          </w:p>
        </w:tc>
      </w:tr>
      <w:tr w:rsidR="0084578D" w:rsidRPr="00BE0DA8" w:rsidTr="00930198">
        <w:trPr>
          <w:trHeight w:val="45"/>
          <w:tblCellSpacing w:w="0" w:type="auto"/>
          <w:jc w:val="center"/>
        </w:trPr>
        <w:tc>
          <w:tcPr>
            <w:tcW w:w="162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92"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319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rPr>
              <w:t>Скрининг/рано откривање рака грлића материце (ПАП тест)</w:t>
            </w:r>
          </w:p>
        </w:tc>
        <w:tc>
          <w:tcPr>
            <w:tcW w:w="133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25%</w:t>
            </w:r>
          </w:p>
        </w:tc>
        <w:tc>
          <w:tcPr>
            <w:tcW w:w="152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470.200</w:t>
            </w:r>
          </w:p>
        </w:tc>
      </w:tr>
      <w:tr w:rsidR="0084578D" w:rsidRPr="00BE0DA8" w:rsidTr="00930198">
        <w:trPr>
          <w:trHeight w:val="45"/>
          <w:tblCellSpacing w:w="0" w:type="auto"/>
          <w:jc w:val="center"/>
        </w:trPr>
        <w:tc>
          <w:tcPr>
            <w:tcW w:w="162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92"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3197"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rPr>
              <w:t>Цитоскрининг (прво читање ПАП бриса у оквиру организованог скрининга рака грлића материце)</w:t>
            </w:r>
          </w:p>
        </w:tc>
        <w:tc>
          <w:tcPr>
            <w:tcW w:w="133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25%</w:t>
            </w:r>
          </w:p>
        </w:tc>
        <w:tc>
          <w:tcPr>
            <w:tcW w:w="152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470.200</w:t>
            </w:r>
          </w:p>
        </w:tc>
      </w:tr>
      <w:tr w:rsidR="0084578D" w:rsidRPr="00BE0DA8" w:rsidTr="00930198">
        <w:trPr>
          <w:trHeight w:val="2230"/>
          <w:tblCellSpacing w:w="0" w:type="auto"/>
          <w:jc w:val="center"/>
        </w:trPr>
        <w:tc>
          <w:tcPr>
            <w:tcW w:w="162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1392"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p>
        </w:tc>
        <w:tc>
          <w:tcPr>
            <w:tcW w:w="3197" w:type="dxa"/>
            <w:tcBorders>
              <w:top w:val="single" w:sz="8" w:space="0" w:color="000000"/>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lang w:val="sr-Cyrl-RS"/>
              </w:rPr>
            </w:pPr>
            <w:r w:rsidRPr="00BE0DA8">
              <w:rPr>
                <w:rFonts w:ascii="Times New Roman" w:hAnsi="Times New Roman" w:cs="Times New Roman"/>
              </w:rPr>
              <w:t>Супервизија (друго читање ПАП бриса у оквиру организованог скрининга рака грлића материце)</w:t>
            </w:r>
          </w:p>
        </w:tc>
        <w:tc>
          <w:tcPr>
            <w:tcW w:w="1332"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4,5%*</w:t>
            </w:r>
          </w:p>
        </w:tc>
        <w:tc>
          <w:tcPr>
            <w:tcW w:w="152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84.700</w:t>
            </w:r>
          </w:p>
        </w:tc>
      </w:tr>
      <w:tr w:rsidR="0084578D" w:rsidRPr="00BE0DA8" w:rsidTr="00930198">
        <w:trPr>
          <w:trHeight w:val="45"/>
          <w:tblCellSpacing w:w="0" w:type="auto"/>
          <w:jc w:val="center"/>
        </w:trPr>
        <w:tc>
          <w:tcPr>
            <w:tcW w:w="1623"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jc w:val="both"/>
              <w:rPr>
                <w:rFonts w:ascii="Times New Roman" w:hAnsi="Times New Roman" w:cs="Times New Roman"/>
                <w:lang w:val="sr-Cyrl-RS"/>
              </w:rPr>
            </w:pPr>
          </w:p>
        </w:tc>
        <w:tc>
          <w:tcPr>
            <w:tcW w:w="1392"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jc w:val="both"/>
              <w:rPr>
                <w:rFonts w:ascii="Times New Roman" w:hAnsi="Times New Roman" w:cs="Times New Roman"/>
                <w:lang w:val="sr-Cyrl-RS"/>
              </w:rPr>
            </w:pPr>
          </w:p>
        </w:tc>
        <w:tc>
          <w:tcPr>
            <w:tcW w:w="3197" w:type="dxa"/>
            <w:tcBorders>
              <w:top w:val="single" w:sz="8" w:space="0" w:color="000000"/>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jc w:val="both"/>
              <w:rPr>
                <w:rFonts w:ascii="Times New Roman" w:hAnsi="Times New Roman" w:cs="Times New Roman"/>
                <w:lang w:val="sr-Cyrl-RS"/>
              </w:rPr>
            </w:pPr>
            <w:r w:rsidRPr="00BE0DA8">
              <w:rPr>
                <w:rFonts w:ascii="Times New Roman" w:hAnsi="Times New Roman" w:cs="Times New Roman"/>
              </w:rPr>
              <w:t>Обавештавање жена о</w:t>
            </w:r>
            <w:r>
              <w:rPr>
                <w:rFonts w:ascii="Times New Roman" w:hAnsi="Times New Roman" w:cs="Times New Roman"/>
              </w:rPr>
              <w:t xml:space="preserve"> </w:t>
            </w:r>
            <w:r w:rsidRPr="00E36ED2">
              <w:rPr>
                <w:rFonts w:ascii="Times New Roman" w:hAnsi="Times New Roman" w:cs="Times New Roman"/>
                <w:lang w:val="sr-Cyrl-RS"/>
              </w:rPr>
              <w:t>налазу ПАП теста/издавање резултата</w:t>
            </w:r>
          </w:p>
        </w:tc>
        <w:tc>
          <w:tcPr>
            <w:tcW w:w="1332" w:type="dxa"/>
            <w:tcBorders>
              <w:top w:val="single" w:sz="8" w:space="0" w:color="000000"/>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jc w:val="both"/>
              <w:rPr>
                <w:rFonts w:ascii="Times New Roman" w:hAnsi="Times New Roman" w:cs="Times New Roman"/>
                <w:lang w:val="sr-Cyrl-RS"/>
              </w:rPr>
            </w:pPr>
          </w:p>
        </w:tc>
        <w:tc>
          <w:tcPr>
            <w:tcW w:w="152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4</w:t>
            </w:r>
            <w:r w:rsidRPr="00BE0DA8">
              <w:rPr>
                <w:rFonts w:ascii="Times New Roman" w:hAnsi="Times New Roman" w:cs="Times New Roman"/>
                <w:lang w:val="sr-Latn-RS"/>
              </w:rPr>
              <w:t>70</w:t>
            </w:r>
            <w:r w:rsidRPr="00BE0DA8">
              <w:rPr>
                <w:rFonts w:ascii="Times New Roman" w:hAnsi="Times New Roman" w:cs="Times New Roman"/>
                <w:lang w:val="sr-Cyrl-RS"/>
              </w:rPr>
              <w:t>.</w:t>
            </w:r>
            <w:r w:rsidRPr="00BE0DA8">
              <w:rPr>
                <w:rFonts w:ascii="Times New Roman" w:hAnsi="Times New Roman" w:cs="Times New Roman"/>
                <w:lang w:val="sr-Latn-RS"/>
              </w:rPr>
              <w:t>2</w:t>
            </w:r>
            <w:r w:rsidRPr="00BE0DA8">
              <w:rPr>
                <w:rFonts w:ascii="Times New Roman" w:hAnsi="Times New Roman" w:cs="Times New Roman"/>
                <w:lang w:val="sr-Cyrl-RS"/>
              </w:rPr>
              <w:t>00</w:t>
            </w:r>
          </w:p>
        </w:tc>
      </w:tr>
      <w:tr w:rsidR="0084578D" w:rsidRPr="00921C7D" w:rsidTr="00930198">
        <w:trPr>
          <w:trHeight w:val="45"/>
          <w:tblCellSpacing w:w="0" w:type="auto"/>
          <w:jc w:val="center"/>
        </w:trPr>
        <w:tc>
          <w:tcPr>
            <w:tcW w:w="7544" w:type="dxa"/>
            <w:gridSpan w:val="4"/>
            <w:tcBorders>
              <w:top w:val="single" w:sz="8" w:space="0" w:color="000000"/>
              <w:left w:val="single" w:sz="8" w:space="0" w:color="000000"/>
              <w:bottom w:val="single" w:sz="8" w:space="0" w:color="000000"/>
              <w:right w:val="single" w:sz="8" w:space="0" w:color="000000"/>
            </w:tcBorders>
            <w:shd w:val="clear" w:color="auto" w:fill="F2F2F2"/>
          </w:tcPr>
          <w:p w:rsidR="0084578D" w:rsidRPr="00921C7D" w:rsidRDefault="0084578D" w:rsidP="00FE692A">
            <w:pPr>
              <w:tabs>
                <w:tab w:val="left" w:pos="1440"/>
              </w:tabs>
              <w:spacing w:after="0" w:line="240" w:lineRule="auto"/>
              <w:jc w:val="both"/>
              <w:rPr>
                <w:rFonts w:ascii="Times New Roman" w:hAnsi="Times New Roman" w:cs="Times New Roman"/>
                <w:b/>
                <w:bCs/>
                <w:lang w:val="sr-Cyrl-RS"/>
              </w:rPr>
            </w:pPr>
            <w:r w:rsidRPr="00921C7D">
              <w:rPr>
                <w:rFonts w:ascii="Times New Roman" w:hAnsi="Times New Roman" w:cs="Times New Roman"/>
                <w:b/>
                <w:bCs/>
                <w:lang w:val="sr-Cyrl-RS"/>
              </w:rPr>
              <w:t>Укупан број услуга</w:t>
            </w:r>
          </w:p>
        </w:tc>
        <w:tc>
          <w:tcPr>
            <w:tcW w:w="152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jc w:val="right"/>
              <w:rPr>
                <w:rFonts w:ascii="Times New Roman" w:hAnsi="Times New Roman" w:cs="Times New Roman"/>
                <w:b/>
                <w:bCs/>
                <w:lang w:val="sr-Cyrl-RS"/>
              </w:rPr>
            </w:pPr>
            <w:r w:rsidRPr="00921C7D">
              <w:rPr>
                <w:rFonts w:ascii="Times New Roman" w:hAnsi="Times New Roman" w:cs="Times New Roman"/>
                <w:b/>
                <w:bCs/>
                <w:lang w:val="sr-Cyrl-RS"/>
              </w:rPr>
              <w:t>1.965.500</w:t>
            </w:r>
          </w:p>
        </w:tc>
      </w:tr>
    </w:tbl>
    <w:p w:rsidR="0084578D" w:rsidRPr="00594C6D" w:rsidRDefault="0084578D" w:rsidP="00FE692A">
      <w:pPr>
        <w:tabs>
          <w:tab w:val="left" w:pos="1440"/>
        </w:tabs>
        <w:spacing w:after="0" w:line="240" w:lineRule="auto"/>
        <w:jc w:val="both"/>
        <w:rPr>
          <w:rFonts w:ascii="Times New Roman" w:hAnsi="Times New Roman" w:cs="Times New Roman"/>
          <w:sz w:val="20"/>
          <w:szCs w:val="20"/>
          <w:lang w:val="ru-RU"/>
        </w:rPr>
      </w:pPr>
      <w:r w:rsidRPr="00594C6D">
        <w:rPr>
          <w:rFonts w:ascii="Times New Roman" w:hAnsi="Times New Roman" w:cs="Times New Roman"/>
          <w:sz w:val="20"/>
          <w:szCs w:val="20"/>
          <w:lang w:val="ru-RU"/>
        </w:rPr>
        <w:t>* Планирани обухват је рачунат као 18% од популације за годину дана</w:t>
      </w:r>
    </w:p>
    <w:p w:rsidR="00930198" w:rsidRDefault="00930198" w:rsidP="00FE692A">
      <w:pPr>
        <w:tabs>
          <w:tab w:val="left" w:pos="1440"/>
        </w:tabs>
        <w:spacing w:after="0" w:line="240" w:lineRule="auto"/>
        <w:jc w:val="center"/>
        <w:rPr>
          <w:rFonts w:ascii="Times New Roman" w:hAnsi="Times New Roman" w:cs="Times New Roman"/>
          <w:iCs/>
          <w:sz w:val="24"/>
          <w:szCs w:val="24"/>
          <w:lang w:val="sr-Cyrl-RS"/>
        </w:rPr>
      </w:pPr>
    </w:p>
    <w:p w:rsidR="0084578D" w:rsidRPr="00BE0DA8" w:rsidRDefault="0084578D" w:rsidP="00FE692A">
      <w:pPr>
        <w:tabs>
          <w:tab w:val="left" w:pos="1440"/>
        </w:tabs>
        <w:spacing w:after="0" w:line="240" w:lineRule="auto"/>
        <w:jc w:val="center"/>
        <w:rPr>
          <w:rFonts w:ascii="Times New Roman" w:hAnsi="Times New Roman" w:cs="Times New Roman"/>
          <w:iCs/>
          <w:sz w:val="24"/>
          <w:szCs w:val="24"/>
          <w:lang w:val="sr-Cyrl-RS"/>
        </w:rPr>
      </w:pPr>
      <w:r w:rsidRPr="00BE0DA8">
        <w:rPr>
          <w:rFonts w:ascii="Times New Roman" w:hAnsi="Times New Roman" w:cs="Times New Roman"/>
          <w:iCs/>
          <w:sz w:val="24"/>
          <w:szCs w:val="24"/>
          <w:lang w:val="sr-Cyrl-RS"/>
        </w:rPr>
        <w:t>4.4.3. Скрининг колоректалног карцинома</w:t>
      </w:r>
    </w:p>
    <w:p w:rsidR="0084578D" w:rsidRPr="00BE0DA8" w:rsidRDefault="00930198" w:rsidP="00FE692A">
      <w:pPr>
        <w:tabs>
          <w:tab w:val="left" w:pos="1440"/>
        </w:tabs>
        <w:spacing w:after="0" w:line="240" w:lineRule="auto"/>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ab/>
      </w:r>
      <w:r w:rsidR="0084578D" w:rsidRPr="00BE0DA8">
        <w:rPr>
          <w:rFonts w:ascii="Times New Roman" w:hAnsi="Times New Roman" w:cs="Times New Roman"/>
          <w:iCs/>
          <w:sz w:val="24"/>
          <w:szCs w:val="24"/>
          <w:lang w:val="sr-Cyrl-RS"/>
        </w:rPr>
        <w:t>За Национални програм организованог скрининга колоректалног карцинома у 2022. години планира се обухват тестирањем од 461.600 жена и мушкараца циљне популације узраста 50 до 74 године живота (20% од укупне циљне популације Републике Србије). Скрининг прегледи се обављају применом имунохемијског ФОБ теста (iFOBt). Организовани скрининг колоректалног карцинома спроводи се у домовима здравља (служба за заштиту здравља одраслог становништва, превентивни центар и лабораторија).</w:t>
      </w:r>
    </w:p>
    <w:p w:rsidR="0084578D" w:rsidRDefault="00930198" w:rsidP="00FE692A">
      <w:pPr>
        <w:tabs>
          <w:tab w:val="left" w:pos="1440"/>
        </w:tabs>
        <w:spacing w:after="0" w:line="240" w:lineRule="auto"/>
        <w:jc w:val="both"/>
        <w:rPr>
          <w:rFonts w:ascii="Times New Roman" w:hAnsi="Times New Roman" w:cs="Times New Roman"/>
          <w:iCs/>
          <w:sz w:val="24"/>
          <w:szCs w:val="24"/>
          <w:lang w:val="sr-Latn-RS"/>
        </w:rPr>
      </w:pPr>
      <w:r>
        <w:rPr>
          <w:rFonts w:ascii="Times New Roman" w:hAnsi="Times New Roman" w:cs="Times New Roman"/>
          <w:iCs/>
          <w:sz w:val="24"/>
          <w:szCs w:val="24"/>
          <w:lang w:val="sr-Cyrl-RS"/>
        </w:rPr>
        <w:tab/>
      </w:r>
      <w:r w:rsidR="0084578D" w:rsidRPr="00BE0DA8">
        <w:rPr>
          <w:rFonts w:ascii="Times New Roman" w:hAnsi="Times New Roman" w:cs="Times New Roman"/>
          <w:iCs/>
          <w:sz w:val="24"/>
          <w:szCs w:val="24"/>
          <w:lang w:val="sr-Cyrl-RS"/>
        </w:rPr>
        <w:t>На примарном нивоу здравствене заштите (Табела 13.) планирају се услуге: позивање особа циљне популације, тестирање и упућивање на колоноскопије у складу са Правилником о номенклатури здравствених услуга на примарном нивоу здравствене заштите („Службени гласник РС”, број 74/21)</w:t>
      </w:r>
      <w:r>
        <w:rPr>
          <w:rFonts w:ascii="Times New Roman" w:hAnsi="Times New Roman" w:cs="Times New Roman"/>
          <w:iCs/>
          <w:sz w:val="24"/>
          <w:szCs w:val="24"/>
          <w:lang w:val="sr-Latn-RS"/>
        </w:rPr>
        <w:t>.</w:t>
      </w:r>
    </w:p>
    <w:p w:rsidR="00930198" w:rsidRDefault="00930198" w:rsidP="00FE692A">
      <w:pPr>
        <w:tabs>
          <w:tab w:val="left" w:pos="1440"/>
        </w:tabs>
        <w:spacing w:after="0" w:line="240" w:lineRule="auto"/>
        <w:jc w:val="both"/>
        <w:rPr>
          <w:rFonts w:ascii="Times New Roman" w:hAnsi="Times New Roman" w:cs="Times New Roman"/>
          <w:iCs/>
          <w:sz w:val="24"/>
          <w:szCs w:val="24"/>
          <w:lang w:val="sr-Latn-RS"/>
        </w:rPr>
      </w:pPr>
    </w:p>
    <w:p w:rsidR="008049FA" w:rsidRDefault="008049FA" w:rsidP="00FE692A">
      <w:pPr>
        <w:tabs>
          <w:tab w:val="left" w:pos="1440"/>
        </w:tabs>
        <w:spacing w:after="0" w:line="240" w:lineRule="auto"/>
        <w:jc w:val="both"/>
        <w:rPr>
          <w:rFonts w:ascii="Times New Roman" w:hAnsi="Times New Roman" w:cs="Times New Roman"/>
          <w:iCs/>
          <w:sz w:val="24"/>
          <w:szCs w:val="24"/>
          <w:lang w:val="sr-Latn-RS"/>
        </w:rPr>
      </w:pPr>
    </w:p>
    <w:p w:rsidR="008049FA" w:rsidRPr="00930198" w:rsidRDefault="008049FA" w:rsidP="00FE692A">
      <w:pPr>
        <w:tabs>
          <w:tab w:val="left" w:pos="1440"/>
        </w:tabs>
        <w:spacing w:after="0" w:line="240" w:lineRule="auto"/>
        <w:jc w:val="both"/>
        <w:rPr>
          <w:rFonts w:ascii="Times New Roman" w:hAnsi="Times New Roman" w:cs="Times New Roman"/>
          <w:iCs/>
          <w:sz w:val="24"/>
          <w:szCs w:val="24"/>
          <w:lang w:val="sr-Latn-RS"/>
        </w:rPr>
      </w:pPr>
    </w:p>
    <w:p w:rsidR="0084578D" w:rsidRPr="00BE0DA8" w:rsidRDefault="0084578D" w:rsidP="00FE692A">
      <w:pPr>
        <w:tabs>
          <w:tab w:val="left" w:pos="1440"/>
        </w:tabs>
        <w:spacing w:after="0" w:line="240" w:lineRule="auto"/>
        <w:jc w:val="both"/>
        <w:rPr>
          <w:rFonts w:ascii="Times New Roman" w:hAnsi="Times New Roman" w:cs="Times New Roman"/>
          <w:iCs/>
          <w:sz w:val="24"/>
          <w:szCs w:val="24"/>
          <w:lang w:val="sr-Cyrl-RS"/>
        </w:rPr>
      </w:pPr>
      <w:r w:rsidRPr="00A03B66">
        <w:rPr>
          <w:rFonts w:ascii="Times New Roman" w:hAnsi="Times New Roman" w:cs="Times New Roman"/>
          <w:bCs/>
          <w:iCs/>
          <w:sz w:val="24"/>
          <w:szCs w:val="24"/>
          <w:lang w:val="sr-Cyrl-RS"/>
        </w:rPr>
        <w:t>Табела 13.</w:t>
      </w:r>
      <w:r w:rsidRPr="00BE0DA8">
        <w:rPr>
          <w:rFonts w:ascii="Times New Roman" w:hAnsi="Times New Roman" w:cs="Times New Roman"/>
          <w:iCs/>
          <w:sz w:val="24"/>
          <w:szCs w:val="24"/>
          <w:lang w:val="sr-Cyrl-RS"/>
        </w:rPr>
        <w:t xml:space="preserve"> План услуга за примарни ниво здравствене заштите у организованом скринингу колоректалног карцинома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51"/>
        <w:gridCol w:w="1370"/>
        <w:gridCol w:w="2736"/>
        <w:gridCol w:w="1316"/>
        <w:gridCol w:w="1399"/>
      </w:tblGrid>
      <w:tr w:rsidR="0084578D" w:rsidRPr="00BE0DA8" w:rsidTr="00930198">
        <w:trPr>
          <w:trHeight w:val="45"/>
          <w:tblCellSpacing w:w="0" w:type="auto"/>
          <w:jc w:val="center"/>
        </w:trPr>
        <w:tc>
          <w:tcPr>
            <w:tcW w:w="226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Популациона група</w:t>
            </w:r>
          </w:p>
        </w:tc>
        <w:tc>
          <w:tcPr>
            <w:tcW w:w="137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Циљна популација за 2022. годину</w:t>
            </w:r>
          </w:p>
        </w:tc>
        <w:tc>
          <w:tcPr>
            <w:tcW w:w="276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Услуге према општем акту о садржају и обиму права</w:t>
            </w:r>
          </w:p>
        </w:tc>
        <w:tc>
          <w:tcPr>
            <w:tcW w:w="127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Циљ: планирани обухват</w:t>
            </w:r>
          </w:p>
        </w:tc>
        <w:tc>
          <w:tcPr>
            <w:tcW w:w="140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Планирани укупан број услуга</w:t>
            </w:r>
          </w:p>
        </w:tc>
      </w:tr>
      <w:tr w:rsidR="0084578D" w:rsidRPr="00BE0DA8" w:rsidTr="00930198">
        <w:trPr>
          <w:trHeight w:val="45"/>
          <w:tblCellSpacing w:w="0" w:type="auto"/>
          <w:jc w:val="center"/>
        </w:trPr>
        <w:tc>
          <w:tcPr>
            <w:tcW w:w="2266"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Особе оба пола од 50 до 74 година живота</w:t>
            </w:r>
          </w:p>
        </w:tc>
        <w:tc>
          <w:tcPr>
            <w:tcW w:w="1370"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2.308.000</w:t>
            </w:r>
          </w:p>
        </w:tc>
        <w:tc>
          <w:tcPr>
            <w:tcW w:w="27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Позивање особа циљне популације</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40%</w:t>
            </w:r>
          </w:p>
        </w:tc>
        <w:tc>
          <w:tcPr>
            <w:tcW w:w="140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92</w:t>
            </w:r>
            <w:r w:rsidRPr="00BE0DA8">
              <w:rPr>
                <w:rFonts w:ascii="Times New Roman" w:hAnsi="Times New Roman" w:cs="Times New Roman"/>
                <w:iCs/>
                <w:lang w:val="sr-Latn-RS"/>
              </w:rPr>
              <w:t>3</w:t>
            </w:r>
            <w:r w:rsidRPr="00BE0DA8">
              <w:rPr>
                <w:rFonts w:ascii="Times New Roman" w:hAnsi="Times New Roman" w:cs="Times New Roman"/>
                <w:iCs/>
                <w:lang w:val="sr-Cyrl-RS"/>
              </w:rPr>
              <w:t>.200</w:t>
            </w:r>
          </w:p>
        </w:tc>
      </w:tr>
      <w:tr w:rsidR="0084578D" w:rsidRPr="00BE0DA8" w:rsidTr="00930198">
        <w:trPr>
          <w:trHeight w:val="45"/>
          <w:tblCellSpacing w:w="0" w:type="auto"/>
          <w:jc w:val="center"/>
        </w:trPr>
        <w:tc>
          <w:tcPr>
            <w:tcW w:w="2266"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137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27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Скрининг рано откривање рака дебелог црева</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20%</w:t>
            </w:r>
          </w:p>
        </w:tc>
        <w:tc>
          <w:tcPr>
            <w:tcW w:w="140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461.600</w:t>
            </w:r>
          </w:p>
        </w:tc>
      </w:tr>
      <w:tr w:rsidR="0084578D" w:rsidRPr="00BE0DA8" w:rsidTr="00930198">
        <w:trPr>
          <w:trHeight w:val="45"/>
          <w:tblCellSpacing w:w="0" w:type="auto"/>
          <w:jc w:val="center"/>
        </w:trPr>
        <w:tc>
          <w:tcPr>
            <w:tcW w:w="2266"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1370"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276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Хемоглобин (крв)/фецес-имунохемијски</w:t>
            </w:r>
          </w:p>
        </w:tc>
        <w:tc>
          <w:tcPr>
            <w:tcW w:w="127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20%</w:t>
            </w:r>
          </w:p>
        </w:tc>
        <w:tc>
          <w:tcPr>
            <w:tcW w:w="1400"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461.600</w:t>
            </w:r>
          </w:p>
        </w:tc>
      </w:tr>
      <w:tr w:rsidR="0084578D" w:rsidRPr="00921C7D" w:rsidTr="00930198">
        <w:trPr>
          <w:trHeight w:val="45"/>
          <w:tblCellSpacing w:w="0" w:type="auto"/>
          <w:jc w:val="center"/>
        </w:trPr>
        <w:tc>
          <w:tcPr>
            <w:tcW w:w="7672" w:type="dxa"/>
            <w:gridSpan w:val="4"/>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rPr>
                <w:rFonts w:ascii="Times New Roman" w:hAnsi="Times New Roman" w:cs="Times New Roman"/>
                <w:b/>
                <w:bCs/>
                <w:iCs/>
                <w:lang w:val="sr-Cyrl-RS"/>
              </w:rPr>
            </w:pPr>
            <w:r w:rsidRPr="00921C7D">
              <w:rPr>
                <w:rFonts w:ascii="Times New Roman" w:hAnsi="Times New Roman" w:cs="Times New Roman"/>
                <w:b/>
                <w:bCs/>
                <w:iCs/>
                <w:lang w:val="sr-Cyrl-RS"/>
              </w:rPr>
              <w:t>Укупан број услуга</w:t>
            </w:r>
          </w:p>
        </w:tc>
        <w:tc>
          <w:tcPr>
            <w:tcW w:w="140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jc w:val="right"/>
              <w:rPr>
                <w:rFonts w:ascii="Times New Roman" w:hAnsi="Times New Roman" w:cs="Times New Roman"/>
                <w:b/>
                <w:bCs/>
                <w:iCs/>
                <w:lang w:val="sr-Cyrl-RS"/>
              </w:rPr>
            </w:pPr>
            <w:r w:rsidRPr="00921C7D">
              <w:rPr>
                <w:rFonts w:ascii="Times New Roman" w:hAnsi="Times New Roman" w:cs="Times New Roman"/>
                <w:b/>
                <w:bCs/>
                <w:iCs/>
                <w:lang w:val="sr-Cyrl-RS"/>
              </w:rPr>
              <w:t>1.846.400</w:t>
            </w:r>
          </w:p>
        </w:tc>
      </w:tr>
    </w:tbl>
    <w:p w:rsidR="0084578D" w:rsidRPr="00BE0DA8" w:rsidRDefault="0084578D" w:rsidP="00FE692A">
      <w:pPr>
        <w:tabs>
          <w:tab w:val="left" w:pos="1440"/>
        </w:tabs>
        <w:spacing w:after="0" w:line="240" w:lineRule="auto"/>
        <w:jc w:val="both"/>
        <w:rPr>
          <w:rFonts w:ascii="Times New Roman" w:hAnsi="Times New Roman" w:cs="Times New Roman"/>
          <w:i/>
          <w:sz w:val="24"/>
          <w:szCs w:val="24"/>
          <w:lang w:val="sr-Cyrl-RS"/>
        </w:rPr>
      </w:pPr>
    </w:p>
    <w:p w:rsidR="0084578D" w:rsidRDefault="00930198" w:rsidP="00FE692A">
      <w:pPr>
        <w:tabs>
          <w:tab w:val="left" w:pos="1440"/>
        </w:tabs>
        <w:spacing w:after="0" w:line="240" w:lineRule="auto"/>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ab/>
      </w:r>
      <w:r w:rsidR="0084578D" w:rsidRPr="00BE0DA8">
        <w:rPr>
          <w:rFonts w:ascii="Times New Roman" w:hAnsi="Times New Roman" w:cs="Times New Roman"/>
          <w:iCs/>
          <w:sz w:val="24"/>
          <w:szCs w:val="24"/>
          <w:lang w:val="sr-Cyrl-RS"/>
        </w:rPr>
        <w:t>Колоноскопије код ФОБт позитивних налаза обављају се у свим општим болницама, четири клиничко болничка центра, четири клиничка центра, као и у Војно медицинској академији, са планираним бројем од око 23.100 колоноскопија укупно за све наведене установе (5% од планираног обухвата циљне популације) (Табела 14 – План услуга за секундарни и терцијарни ниво здравствене заштите у организованом скринингу колоректалног карцинома за 202</w:t>
      </w:r>
      <w:r w:rsidR="0084578D">
        <w:rPr>
          <w:rFonts w:ascii="Times New Roman" w:hAnsi="Times New Roman" w:cs="Times New Roman"/>
          <w:iCs/>
          <w:sz w:val="24"/>
          <w:szCs w:val="24"/>
          <w:lang w:val="sr-Cyrl-RS"/>
        </w:rPr>
        <w:t>2</w:t>
      </w:r>
      <w:r w:rsidR="0084578D" w:rsidRPr="00BE0DA8">
        <w:rPr>
          <w:rFonts w:ascii="Times New Roman" w:hAnsi="Times New Roman" w:cs="Times New Roman"/>
          <w:iCs/>
          <w:sz w:val="24"/>
          <w:szCs w:val="24"/>
          <w:lang w:val="sr-Cyrl-RS"/>
        </w:rPr>
        <w:t>. годину).</w:t>
      </w:r>
    </w:p>
    <w:p w:rsidR="00930198" w:rsidRPr="00BE0DA8" w:rsidRDefault="00930198" w:rsidP="00FE692A">
      <w:pPr>
        <w:tabs>
          <w:tab w:val="left" w:pos="1440"/>
        </w:tabs>
        <w:spacing w:after="0" w:line="240" w:lineRule="auto"/>
        <w:jc w:val="both"/>
        <w:rPr>
          <w:rFonts w:ascii="Times New Roman" w:hAnsi="Times New Roman" w:cs="Times New Roman"/>
          <w:iCs/>
          <w:sz w:val="24"/>
          <w:szCs w:val="24"/>
          <w:lang w:val="sr-Cyrl-RS"/>
        </w:rPr>
      </w:pPr>
    </w:p>
    <w:p w:rsidR="0084578D" w:rsidRPr="00BE0DA8" w:rsidRDefault="0084578D" w:rsidP="00FE692A">
      <w:pPr>
        <w:tabs>
          <w:tab w:val="left" w:pos="1440"/>
        </w:tabs>
        <w:spacing w:after="0" w:line="240" w:lineRule="auto"/>
        <w:jc w:val="both"/>
        <w:rPr>
          <w:rFonts w:ascii="Times New Roman" w:hAnsi="Times New Roman" w:cs="Times New Roman"/>
          <w:iCs/>
          <w:sz w:val="24"/>
          <w:szCs w:val="24"/>
          <w:lang w:val="sr-Cyrl-RS"/>
        </w:rPr>
      </w:pPr>
      <w:r w:rsidRPr="00A03B66">
        <w:rPr>
          <w:rFonts w:ascii="Times New Roman" w:hAnsi="Times New Roman" w:cs="Times New Roman"/>
          <w:bCs/>
          <w:iCs/>
          <w:sz w:val="24"/>
          <w:szCs w:val="24"/>
          <w:lang w:val="sr-Cyrl-RS"/>
        </w:rPr>
        <w:t>Табела 14.</w:t>
      </w:r>
      <w:r w:rsidRPr="00BE0DA8">
        <w:rPr>
          <w:rFonts w:ascii="Times New Roman" w:hAnsi="Times New Roman" w:cs="Times New Roman"/>
          <w:iCs/>
          <w:sz w:val="24"/>
          <w:szCs w:val="24"/>
          <w:lang w:val="sr-Cyrl-RS"/>
        </w:rPr>
        <w:t xml:space="preserve"> План услуга за секундарни и терцијарни ниво здравствене заштите у организованом скринингу колоректалног карцинома 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18"/>
        <w:gridCol w:w="1491"/>
        <w:gridCol w:w="2496"/>
        <w:gridCol w:w="1988"/>
        <w:gridCol w:w="1379"/>
      </w:tblGrid>
      <w:tr w:rsidR="0084578D" w:rsidRPr="00BE0DA8" w:rsidTr="00930198">
        <w:trPr>
          <w:trHeight w:val="45"/>
          <w:tblCellSpacing w:w="0" w:type="auto"/>
          <w:jc w:val="center"/>
        </w:trPr>
        <w:tc>
          <w:tcPr>
            <w:tcW w:w="171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Популациона група</w:t>
            </w:r>
          </w:p>
        </w:tc>
        <w:tc>
          <w:tcPr>
            <w:tcW w:w="149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Циљна популација за 202</w:t>
            </w:r>
            <w:r>
              <w:rPr>
                <w:rFonts w:ascii="Times New Roman" w:hAnsi="Times New Roman" w:cs="Times New Roman"/>
                <w:b/>
                <w:bCs/>
                <w:iCs/>
                <w:lang w:val="sr-Cyrl-RS"/>
              </w:rPr>
              <w:t>2</w:t>
            </w:r>
            <w:r w:rsidRPr="00BE0DA8">
              <w:rPr>
                <w:rFonts w:ascii="Times New Roman" w:hAnsi="Times New Roman" w:cs="Times New Roman"/>
                <w:b/>
                <w:bCs/>
                <w:iCs/>
                <w:lang w:val="sr-Cyrl-RS"/>
              </w:rPr>
              <w:t>. годину</w:t>
            </w:r>
          </w:p>
        </w:tc>
        <w:tc>
          <w:tcPr>
            <w:tcW w:w="249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Услуге према општем акту о садржају и обиму права</w:t>
            </w:r>
          </w:p>
        </w:tc>
        <w:tc>
          <w:tcPr>
            <w:tcW w:w="198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Циљ:</w:t>
            </w:r>
          </w:p>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планирани обухват</w:t>
            </w:r>
          </w:p>
        </w:tc>
        <w:tc>
          <w:tcPr>
            <w:tcW w:w="137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iCs/>
                <w:lang w:val="sr-Cyrl-RS"/>
              </w:rPr>
            </w:pPr>
            <w:r w:rsidRPr="00BE0DA8">
              <w:rPr>
                <w:rFonts w:ascii="Times New Roman" w:hAnsi="Times New Roman" w:cs="Times New Roman"/>
                <w:b/>
                <w:bCs/>
                <w:iCs/>
                <w:lang w:val="sr-Cyrl-RS"/>
              </w:rPr>
              <w:t>Планирани укупан број услуга</w:t>
            </w:r>
          </w:p>
        </w:tc>
      </w:tr>
      <w:tr w:rsidR="0084578D" w:rsidRPr="00BE0DA8" w:rsidTr="00930198">
        <w:trPr>
          <w:trHeight w:val="45"/>
          <w:tblCellSpacing w:w="0" w:type="auto"/>
          <w:jc w:val="center"/>
        </w:trPr>
        <w:tc>
          <w:tcPr>
            <w:tcW w:w="1718"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Особе оба пола од 50 до 74 година живота</w:t>
            </w:r>
          </w:p>
        </w:tc>
        <w:tc>
          <w:tcPr>
            <w:tcW w:w="1491" w:type="dxa"/>
            <w:vMerge w:val="restart"/>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2.308.000</w:t>
            </w:r>
          </w:p>
        </w:tc>
        <w:tc>
          <w:tcPr>
            <w:tcW w:w="24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Фибероптичка колоноскопија до цекума</w:t>
            </w:r>
          </w:p>
        </w:tc>
        <w:tc>
          <w:tcPr>
            <w:tcW w:w="198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1%*</w:t>
            </w:r>
          </w:p>
        </w:tc>
        <w:tc>
          <w:tcPr>
            <w:tcW w:w="13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23.100</w:t>
            </w:r>
          </w:p>
        </w:tc>
      </w:tr>
      <w:tr w:rsidR="0084578D" w:rsidRPr="00BE0DA8" w:rsidTr="00930198">
        <w:trPr>
          <w:trHeight w:val="45"/>
          <w:tblCellSpacing w:w="0" w:type="auto"/>
          <w:jc w:val="center"/>
        </w:trPr>
        <w:tc>
          <w:tcPr>
            <w:tcW w:w="1718"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1491"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Фибероптичка колоноскопија до хепатичке флексуре са биопсијом</w:t>
            </w:r>
          </w:p>
        </w:tc>
        <w:tc>
          <w:tcPr>
            <w:tcW w:w="198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 на 1.000 тестираних особа</w:t>
            </w:r>
          </w:p>
        </w:tc>
        <w:tc>
          <w:tcPr>
            <w:tcW w:w="13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Latn-RS"/>
              </w:rPr>
            </w:pPr>
            <w:r w:rsidRPr="00BE0DA8">
              <w:rPr>
                <w:rFonts w:ascii="Times New Roman" w:hAnsi="Times New Roman" w:cs="Times New Roman"/>
                <w:iCs/>
                <w:lang w:val="sr-Cyrl-RS"/>
              </w:rPr>
              <w:t>92</w:t>
            </w:r>
            <w:r w:rsidRPr="00BE0DA8">
              <w:rPr>
                <w:rFonts w:ascii="Times New Roman" w:hAnsi="Times New Roman" w:cs="Times New Roman"/>
                <w:iCs/>
                <w:lang w:val="sr-Latn-RS"/>
              </w:rPr>
              <w:t>4</w:t>
            </w:r>
          </w:p>
        </w:tc>
      </w:tr>
      <w:tr w:rsidR="0084578D" w:rsidRPr="00BE0DA8" w:rsidTr="00930198">
        <w:trPr>
          <w:trHeight w:val="45"/>
          <w:tblCellSpacing w:w="0" w:type="auto"/>
          <w:jc w:val="center"/>
        </w:trPr>
        <w:tc>
          <w:tcPr>
            <w:tcW w:w="1718"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1491"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Фибероптичка колоноскопија до цекума са полипектомијом</w:t>
            </w:r>
          </w:p>
        </w:tc>
        <w:tc>
          <w:tcPr>
            <w:tcW w:w="198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30% свих колоноскопија</w:t>
            </w:r>
          </w:p>
        </w:tc>
        <w:tc>
          <w:tcPr>
            <w:tcW w:w="13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6. 930</w:t>
            </w:r>
          </w:p>
        </w:tc>
      </w:tr>
      <w:tr w:rsidR="0084578D" w:rsidRPr="00BE0DA8" w:rsidTr="00930198">
        <w:trPr>
          <w:trHeight w:val="45"/>
          <w:tblCellSpacing w:w="0" w:type="auto"/>
          <w:jc w:val="center"/>
        </w:trPr>
        <w:tc>
          <w:tcPr>
            <w:tcW w:w="1718"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1491"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Патохистолошки преглед полипа дебелог црева</w:t>
            </w:r>
          </w:p>
        </w:tc>
        <w:tc>
          <w:tcPr>
            <w:tcW w:w="198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30% свих колоноскопија (односи се на колоноскопије са полипектомијом)</w:t>
            </w:r>
          </w:p>
        </w:tc>
        <w:tc>
          <w:tcPr>
            <w:tcW w:w="13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6.930</w:t>
            </w:r>
          </w:p>
        </w:tc>
      </w:tr>
      <w:tr w:rsidR="0084578D" w:rsidRPr="00BE0DA8" w:rsidTr="00930198">
        <w:trPr>
          <w:trHeight w:val="45"/>
          <w:tblCellSpacing w:w="0" w:type="auto"/>
          <w:jc w:val="center"/>
        </w:trPr>
        <w:tc>
          <w:tcPr>
            <w:tcW w:w="1718"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1491" w:type="dxa"/>
            <w:vMerge/>
            <w:tcBorders>
              <w:top w:val="nil"/>
              <w:left w:val="single" w:sz="8" w:space="0" w:color="000000"/>
              <w:bottom w:val="single" w:sz="8" w:space="0" w:color="000000"/>
              <w:right w:val="single" w:sz="8" w:space="0" w:color="000000"/>
            </w:tcBorders>
          </w:tcPr>
          <w:p w:rsidR="0084578D" w:rsidRPr="00BE0DA8" w:rsidRDefault="0084578D" w:rsidP="00FE692A">
            <w:pPr>
              <w:tabs>
                <w:tab w:val="left" w:pos="1440"/>
              </w:tabs>
              <w:spacing w:after="0" w:line="240" w:lineRule="auto"/>
              <w:rPr>
                <w:rFonts w:ascii="Times New Roman" w:hAnsi="Times New Roman" w:cs="Times New Roman"/>
                <w:iCs/>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iCs/>
                <w:lang w:val="sr-Cyrl-RS"/>
              </w:rPr>
            </w:pPr>
            <w:r w:rsidRPr="00BE0DA8">
              <w:rPr>
                <w:rFonts w:ascii="Times New Roman" w:hAnsi="Times New Roman" w:cs="Times New Roman"/>
                <w:iCs/>
                <w:lang w:val="sr-Cyrl-RS"/>
              </w:rPr>
              <w:t>Патохистолошки преглед ендоскопског узорка дебелог црева</w:t>
            </w:r>
          </w:p>
        </w:tc>
        <w:tc>
          <w:tcPr>
            <w:tcW w:w="1988"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Cyrl-RS"/>
              </w:rPr>
            </w:pPr>
            <w:r w:rsidRPr="00BE0DA8">
              <w:rPr>
                <w:rFonts w:ascii="Times New Roman" w:hAnsi="Times New Roman" w:cs="Times New Roman"/>
                <w:iCs/>
                <w:lang w:val="sr-Cyrl-RS"/>
              </w:rPr>
              <w:t>2 на 1.000 тестираних особа</w:t>
            </w:r>
          </w:p>
        </w:tc>
        <w:tc>
          <w:tcPr>
            <w:tcW w:w="13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iCs/>
                <w:lang w:val="sr-Latn-RS"/>
              </w:rPr>
            </w:pPr>
            <w:r w:rsidRPr="00BE0DA8">
              <w:rPr>
                <w:rFonts w:ascii="Times New Roman" w:hAnsi="Times New Roman" w:cs="Times New Roman"/>
                <w:iCs/>
                <w:lang w:val="sr-Cyrl-RS"/>
              </w:rPr>
              <w:t>92</w:t>
            </w:r>
            <w:r w:rsidRPr="00BE0DA8">
              <w:rPr>
                <w:rFonts w:ascii="Times New Roman" w:hAnsi="Times New Roman" w:cs="Times New Roman"/>
                <w:iCs/>
                <w:lang w:val="sr-Latn-RS"/>
              </w:rPr>
              <w:t>4</w:t>
            </w:r>
          </w:p>
        </w:tc>
      </w:tr>
      <w:tr w:rsidR="0084578D" w:rsidRPr="00921C7D" w:rsidTr="00930198">
        <w:trPr>
          <w:trHeight w:val="45"/>
          <w:tblCellSpacing w:w="0" w:type="auto"/>
          <w:jc w:val="center"/>
        </w:trPr>
        <w:tc>
          <w:tcPr>
            <w:tcW w:w="7693" w:type="dxa"/>
            <w:gridSpan w:val="4"/>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rPr>
                <w:rFonts w:ascii="Times New Roman" w:hAnsi="Times New Roman" w:cs="Times New Roman"/>
                <w:b/>
                <w:bCs/>
                <w:iCs/>
                <w:lang w:val="sr-Cyrl-RS"/>
              </w:rPr>
            </w:pPr>
            <w:r w:rsidRPr="00921C7D">
              <w:rPr>
                <w:rFonts w:ascii="Times New Roman" w:hAnsi="Times New Roman" w:cs="Times New Roman"/>
                <w:b/>
                <w:bCs/>
                <w:iCs/>
                <w:lang w:val="sr-Cyrl-RS"/>
              </w:rPr>
              <w:t>Укупан број услуга</w:t>
            </w:r>
          </w:p>
        </w:tc>
        <w:tc>
          <w:tcPr>
            <w:tcW w:w="137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4578D" w:rsidRPr="00921C7D" w:rsidRDefault="0084578D" w:rsidP="00FE692A">
            <w:pPr>
              <w:tabs>
                <w:tab w:val="left" w:pos="1440"/>
              </w:tabs>
              <w:spacing w:after="0" w:line="240" w:lineRule="auto"/>
              <w:jc w:val="right"/>
              <w:rPr>
                <w:rFonts w:ascii="Times New Roman" w:hAnsi="Times New Roman" w:cs="Times New Roman"/>
                <w:b/>
                <w:bCs/>
                <w:iCs/>
                <w:lang w:val="sr-Latn-RS"/>
              </w:rPr>
            </w:pPr>
            <w:r w:rsidRPr="00921C7D">
              <w:rPr>
                <w:rFonts w:ascii="Times New Roman" w:hAnsi="Times New Roman" w:cs="Times New Roman"/>
                <w:b/>
                <w:bCs/>
                <w:iCs/>
                <w:lang w:val="sr-Cyrl-RS"/>
              </w:rPr>
              <w:t>38.8</w:t>
            </w:r>
            <w:r w:rsidRPr="00921C7D">
              <w:rPr>
                <w:rFonts w:ascii="Times New Roman" w:hAnsi="Times New Roman" w:cs="Times New Roman"/>
                <w:b/>
                <w:bCs/>
                <w:iCs/>
                <w:lang w:val="sr-Latn-RS"/>
              </w:rPr>
              <w:t>08</w:t>
            </w:r>
          </w:p>
        </w:tc>
      </w:tr>
    </w:tbl>
    <w:p w:rsidR="0084578D" w:rsidRDefault="0084578D" w:rsidP="00FE692A">
      <w:pPr>
        <w:tabs>
          <w:tab w:val="left" w:pos="1440"/>
        </w:tabs>
        <w:spacing w:after="0" w:line="240" w:lineRule="auto"/>
        <w:jc w:val="both"/>
        <w:rPr>
          <w:rFonts w:ascii="Times New Roman" w:hAnsi="Times New Roman" w:cs="Times New Roman"/>
          <w:iCs/>
          <w:sz w:val="16"/>
          <w:szCs w:val="16"/>
          <w:lang w:val="sr-Cyrl-RS"/>
        </w:rPr>
      </w:pPr>
      <w:r w:rsidRPr="00594C6D">
        <w:rPr>
          <w:rFonts w:ascii="Times New Roman" w:hAnsi="Times New Roman" w:cs="Times New Roman"/>
          <w:sz w:val="16"/>
          <w:szCs w:val="16"/>
          <w:lang w:val="sr-Cyrl-RS"/>
        </w:rPr>
        <w:t>**Приказан је обухват мушкараца и жена</w:t>
      </w:r>
      <w:r w:rsidRPr="00594C6D">
        <w:rPr>
          <w:rFonts w:ascii="Times New Roman" w:hAnsi="Times New Roman" w:cs="Times New Roman"/>
          <w:sz w:val="16"/>
          <w:szCs w:val="16"/>
          <w:lang w:val="sr-Latn-RS"/>
        </w:rPr>
        <w:t xml:space="preserve"> </w:t>
      </w:r>
      <w:r w:rsidRPr="00594C6D">
        <w:rPr>
          <w:rFonts w:ascii="Times New Roman" w:hAnsi="Times New Roman" w:cs="Times New Roman"/>
          <w:sz w:val="16"/>
          <w:szCs w:val="16"/>
          <w:lang w:val="sr-Cyrl-RS"/>
        </w:rPr>
        <w:t>за услуге ф</w:t>
      </w:r>
      <w:r w:rsidRPr="00594C6D">
        <w:rPr>
          <w:rFonts w:ascii="Times New Roman" w:hAnsi="Times New Roman" w:cs="Times New Roman"/>
          <w:iCs/>
          <w:sz w:val="16"/>
          <w:szCs w:val="16"/>
          <w:lang w:val="sr-Cyrl-RS"/>
        </w:rPr>
        <w:t>ибероптичких колоноскопија до цекума</w:t>
      </w:r>
      <w:r w:rsidRPr="00594C6D">
        <w:rPr>
          <w:rFonts w:ascii="Times New Roman" w:hAnsi="Times New Roman" w:cs="Times New Roman"/>
          <w:sz w:val="16"/>
          <w:szCs w:val="16"/>
          <w:lang w:val="sr-Cyrl-RS"/>
        </w:rPr>
        <w:t xml:space="preserve"> у односу на целокупну циљну популацију особа оба пола у Републици Србији (односно 5% од планираног обухвата циљне популације за годину дана</w:t>
      </w:r>
      <w:r w:rsidRPr="00594C6D">
        <w:rPr>
          <w:rFonts w:ascii="Times New Roman" w:hAnsi="Times New Roman" w:cs="Times New Roman"/>
          <w:iCs/>
          <w:sz w:val="16"/>
          <w:szCs w:val="16"/>
          <w:lang w:val="sr-Cyrl-RS"/>
        </w:rPr>
        <w:t>)</w:t>
      </w:r>
    </w:p>
    <w:p w:rsidR="0084578D" w:rsidRDefault="0084578D" w:rsidP="00FE692A">
      <w:pPr>
        <w:tabs>
          <w:tab w:val="left" w:pos="1440"/>
        </w:tabs>
        <w:spacing w:after="0" w:line="240" w:lineRule="auto"/>
        <w:jc w:val="both"/>
        <w:rPr>
          <w:rFonts w:ascii="Times New Roman" w:hAnsi="Times New Roman" w:cs="Times New Roman"/>
          <w:sz w:val="16"/>
          <w:szCs w:val="16"/>
          <w:lang w:val="ru-RU"/>
        </w:rPr>
      </w:pPr>
    </w:p>
    <w:p w:rsidR="008049FA" w:rsidRDefault="008049FA" w:rsidP="00FE692A">
      <w:pPr>
        <w:tabs>
          <w:tab w:val="left" w:pos="1440"/>
        </w:tabs>
        <w:spacing w:after="0" w:line="240" w:lineRule="auto"/>
        <w:jc w:val="both"/>
        <w:rPr>
          <w:rFonts w:ascii="Times New Roman" w:hAnsi="Times New Roman" w:cs="Times New Roman"/>
          <w:sz w:val="16"/>
          <w:szCs w:val="16"/>
          <w:lang w:val="ru-RU"/>
        </w:rPr>
      </w:pPr>
    </w:p>
    <w:p w:rsidR="008049FA" w:rsidRPr="00594C6D" w:rsidRDefault="008049FA" w:rsidP="00FE692A">
      <w:pPr>
        <w:tabs>
          <w:tab w:val="left" w:pos="1440"/>
        </w:tabs>
        <w:spacing w:after="0" w:line="240" w:lineRule="auto"/>
        <w:jc w:val="both"/>
        <w:rPr>
          <w:rFonts w:ascii="Times New Roman" w:hAnsi="Times New Roman" w:cs="Times New Roman"/>
          <w:sz w:val="16"/>
          <w:szCs w:val="16"/>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4.5. ИНСТИТУТИ И ЗАВОДИ ЗА ЈАВНО ЗДРАВЉЕ</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Институти и заводи за јавно здравље (укупно 25 установа) планирају послове и задатке из обавезног здравственог осигурања из области социјалне медицине, епидемиологије, хигијене и клиничке микробиологије. У области клиничке микробиологије планира се око 5.850.00 услуга (5.084.000 услуга по захтеву изабраног лекара и 766.000 услуга за потребе стационарних пацијената).</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4.6. СЕКУНДАРНИ И ТЕРЦИЈАРНИ НИВО ЗДРАВСТВЕНЕ ЗАШТИТЕ</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Циљеви на секундарном и терцијарном нивоу здравствене заштите за 202</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 годину су:</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1) обезбедити дијагностику и лечење пацијената оболелих од </w:t>
      </w:r>
      <w:r w:rsidR="0084578D" w:rsidRPr="00BE0DA8">
        <w:rPr>
          <w:rFonts w:ascii="Times New Roman" w:hAnsi="Times New Roman" w:cs="Times New Roman"/>
          <w:sz w:val="24"/>
          <w:szCs w:val="24"/>
        </w:rPr>
        <w:t>COVID</w:t>
      </w:r>
      <w:r w:rsidR="0084578D" w:rsidRPr="00BE0DA8">
        <w:rPr>
          <w:rFonts w:ascii="Times New Roman" w:hAnsi="Times New Roman" w:cs="Times New Roman"/>
          <w:sz w:val="24"/>
          <w:szCs w:val="24"/>
          <w:lang w:val="ru-RU"/>
        </w:rPr>
        <w:t>-19;</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обезбедити 100% реализације права новорођенчади, трудница и породиља у области превентивне здравствене заштите, дијагностике и лечења;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3) </w:t>
      </w:r>
      <w:r w:rsidR="0084578D" w:rsidRPr="00BE0DA8">
        <w:rPr>
          <w:rFonts w:ascii="Times New Roman" w:hAnsi="Times New Roman" w:cs="Times New Roman"/>
          <w:sz w:val="24"/>
          <w:szCs w:val="24"/>
        </w:rPr>
        <w:t>одржати коришћење стационарне здравствене заштите у случају болести и повреда за хоспитализована лица и кориснике амбулантних услуга на нивоу који је био пре COVID</w:t>
      </w:r>
      <w:r w:rsidR="0084578D" w:rsidRPr="00BE0DA8">
        <w:rPr>
          <w:rFonts w:ascii="Times New Roman" w:hAnsi="Times New Roman" w:cs="Times New Roman"/>
          <w:sz w:val="24"/>
          <w:szCs w:val="24"/>
          <w:lang w:val="ru-RU"/>
        </w:rPr>
        <w:t>-19</w:t>
      </w:r>
      <w:r w:rsidR="0084578D" w:rsidRPr="00BE0DA8">
        <w:rPr>
          <w:rFonts w:ascii="Times New Roman" w:hAnsi="Times New Roman" w:cs="Times New Roman"/>
          <w:sz w:val="24"/>
          <w:szCs w:val="24"/>
        </w:rPr>
        <w:t xml:space="preserve"> пандемије </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довођење времена чекања на здравствене услуге за које се воде листе чекања на ниво медицинских рокова дефинисаних општим актом Републичког фонда о листама чекања;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5) рационализација болничког лечења оптимизацијом коришћења болничких постеља.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Рационализација постељних капацитета може се остварити у оквиру следећих мера: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1) повећања броја постеља за ванредна стања и масовне здравствене проблеме (превасходно намењене лечењу </w:t>
      </w:r>
      <w:r w:rsidR="0084578D" w:rsidRPr="00BE0DA8">
        <w:rPr>
          <w:rFonts w:ascii="Times New Roman" w:hAnsi="Times New Roman" w:cs="Times New Roman"/>
          <w:sz w:val="24"/>
          <w:szCs w:val="24"/>
        </w:rPr>
        <w:t>COVID</w:t>
      </w:r>
      <w:r w:rsidR="0084578D" w:rsidRPr="00BE0DA8">
        <w:rPr>
          <w:rFonts w:ascii="Times New Roman" w:hAnsi="Times New Roman" w:cs="Times New Roman"/>
          <w:sz w:val="24"/>
          <w:szCs w:val="24"/>
          <w:lang w:val="ru-RU"/>
        </w:rPr>
        <w:t>-19 пацијената) у стационарним здравственим установама за акутна обољења и краткотрајну хоспитализацију;</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реструктурирања болничких постеља у складу са здравственим потребама и здравственим стањем осигураника, за потребе дневних болница и лечење одређених акутних и хроничних обољења.</w:t>
      </w:r>
    </w:p>
    <w:p w:rsidR="0084578D"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Pr="00A03B66" w:rsidRDefault="0084578D" w:rsidP="00FE692A">
      <w:pPr>
        <w:tabs>
          <w:tab w:val="left" w:pos="1440"/>
        </w:tabs>
        <w:spacing w:after="0" w:line="240" w:lineRule="auto"/>
        <w:jc w:val="center"/>
        <w:rPr>
          <w:rFonts w:ascii="Times New Roman" w:hAnsi="Times New Roman" w:cs="Times New Roman"/>
          <w:sz w:val="24"/>
          <w:szCs w:val="24"/>
          <w:lang w:val="ru-RU"/>
        </w:rPr>
      </w:pPr>
      <w:r w:rsidRPr="00A03B66">
        <w:rPr>
          <w:rFonts w:ascii="Times New Roman" w:hAnsi="Times New Roman" w:cs="Times New Roman"/>
          <w:sz w:val="24"/>
          <w:szCs w:val="24"/>
          <w:lang w:val="ru-RU"/>
        </w:rPr>
        <w:t>4.6.1. Превентивне мере, активности и услуге на секундарном и терцијарном нивоу здравствене заштите</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Превентивне мере, активности и услуге на секундарном и терцијарном нивоу здравствене заштите планирају се, приоритетно, за новорођенчад и жене у репродуктивном периоду (од 15 до 49 година живота) у вези са трудноћом и порођајем.</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Pr="00594C6D" w:rsidRDefault="0084578D" w:rsidP="00FE692A">
      <w:pPr>
        <w:tabs>
          <w:tab w:val="left" w:pos="1440"/>
        </w:tabs>
        <w:spacing w:after="0" w:line="240" w:lineRule="auto"/>
        <w:jc w:val="center"/>
        <w:rPr>
          <w:rFonts w:ascii="Times New Roman" w:hAnsi="Times New Roman" w:cs="Times New Roman"/>
          <w:sz w:val="24"/>
          <w:szCs w:val="24"/>
          <w:lang w:val="ru-RU"/>
        </w:rPr>
      </w:pPr>
      <w:r w:rsidRPr="00594C6D">
        <w:rPr>
          <w:rFonts w:ascii="Times New Roman" w:hAnsi="Times New Roman" w:cs="Times New Roman"/>
          <w:sz w:val="24"/>
          <w:szCs w:val="24"/>
          <w:lang w:val="ru-RU"/>
        </w:rPr>
        <w:t>4.6.1.1. Здравствена заштита новорођенчади</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оквиру ове врсте здравствене заштите планирају се:</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за сву новорођенчад у породилишту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.000 превентивних прегледа педијатра/неонатолога и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.000 здравствено-васпитних активности са родитељима новорођенчади;</w:t>
      </w: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.000 обавезних имунизација против туберкулозе и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 xml:space="preserve">.000 обавезних имунизација против хепатитиса Б за сву новорођену децу, као и апликација имуноглобулина – </w:t>
      </w:r>
      <w:r w:rsidR="0084578D" w:rsidRPr="00594C6D">
        <w:rPr>
          <w:rFonts w:ascii="Times New Roman" w:hAnsi="Times New Roman" w:cs="Times New Roman"/>
          <w:sz w:val="24"/>
          <w:szCs w:val="24"/>
        </w:rPr>
        <w:t>HBs</w:t>
      </w:r>
      <w:r w:rsidR="0084578D" w:rsidRPr="00594C6D">
        <w:rPr>
          <w:rFonts w:ascii="Times New Roman" w:hAnsi="Times New Roman" w:cs="Times New Roman"/>
          <w:sz w:val="24"/>
          <w:szCs w:val="24"/>
          <w:lang w:val="ru-RU"/>
        </w:rPr>
        <w:t xml:space="preserve"> </w:t>
      </w:r>
      <w:r w:rsidR="0084578D" w:rsidRPr="00BE0DA8">
        <w:rPr>
          <w:rFonts w:ascii="Times New Roman" w:hAnsi="Times New Roman" w:cs="Times New Roman"/>
          <w:sz w:val="24"/>
          <w:szCs w:val="24"/>
          <w:lang w:val="ru-RU"/>
        </w:rPr>
        <w:t>антигена код новорођенчади од позитивних мајки (</w:t>
      </w:r>
      <w:r w:rsidR="0084578D" w:rsidRPr="00594C6D">
        <w:rPr>
          <w:rFonts w:ascii="Times New Roman" w:hAnsi="Times New Roman" w:cs="Times New Roman"/>
          <w:sz w:val="24"/>
          <w:szCs w:val="24"/>
        </w:rPr>
        <w:t>HBIG</w:t>
      </w:r>
      <w:r w:rsidR="0084578D" w:rsidRPr="00BE0DA8">
        <w:rPr>
          <w:rFonts w:ascii="Times New Roman" w:hAnsi="Times New Roman" w:cs="Times New Roman"/>
          <w:sz w:val="24"/>
          <w:szCs w:val="24"/>
          <w:lang w:val="ru-RU"/>
        </w:rPr>
        <w:t>);</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3) код све новорођене деце до петог дана по рођењу око </w:t>
      </w:r>
      <w:r w:rsidR="0084578D" w:rsidRPr="00BE0DA8">
        <w:rPr>
          <w:rFonts w:ascii="Times New Roman" w:hAnsi="Times New Roman" w:cs="Times New Roman"/>
          <w:sz w:val="24"/>
          <w:szCs w:val="24"/>
          <w:lang w:val="sr-Cyrl-RS"/>
        </w:rPr>
        <w:t xml:space="preserve">186.000 </w:t>
      </w:r>
      <w:r w:rsidR="0084578D" w:rsidRPr="00BE0DA8">
        <w:rPr>
          <w:rFonts w:ascii="Times New Roman" w:hAnsi="Times New Roman" w:cs="Times New Roman"/>
          <w:sz w:val="24"/>
          <w:szCs w:val="24"/>
          <w:lang w:val="ru-RU"/>
        </w:rPr>
        <w:t>скрининг лабораторијских анализа на фенилкетонурију, хипотиреоидизам и цистичну фиброзу;</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4) рана дијагностика поремећаја оштећења слуха код све новорођенчади </w:t>
      </w:r>
      <w:r w:rsidR="0084578D" w:rsidRPr="00BE0DA8">
        <w:rPr>
          <w:rFonts w:ascii="Times New Roman" w:hAnsi="Times New Roman" w:cs="Times New Roman"/>
          <w:sz w:val="24"/>
          <w:szCs w:val="24"/>
        </w:rPr>
        <w:t>o</w:t>
      </w:r>
      <w:r w:rsidR="0084578D" w:rsidRPr="00BE0DA8">
        <w:rPr>
          <w:rFonts w:ascii="Times New Roman" w:hAnsi="Times New Roman" w:cs="Times New Roman"/>
          <w:sz w:val="24"/>
          <w:szCs w:val="24"/>
          <w:lang w:val="ru-RU"/>
        </w:rPr>
        <w:t>дговарајућом методом у породилишту,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.000 услуга;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5) рана дијагностика прематурне ретинопатије у оквиру РОП прегледа очног дна, код деце са ризиком, око </w:t>
      </w:r>
      <w:r w:rsidR="0084578D" w:rsidRPr="00BE0DA8">
        <w:rPr>
          <w:rFonts w:ascii="Times New Roman" w:hAnsi="Times New Roman" w:cs="Times New Roman"/>
          <w:sz w:val="24"/>
          <w:szCs w:val="24"/>
          <w:lang w:val="sr-Cyrl-RS"/>
        </w:rPr>
        <w:t>4000</w:t>
      </w:r>
      <w:r w:rsidR="0084578D" w:rsidRPr="00BE0DA8">
        <w:rPr>
          <w:rFonts w:ascii="Times New Roman" w:hAnsi="Times New Roman" w:cs="Times New Roman"/>
          <w:sz w:val="24"/>
          <w:szCs w:val="24"/>
          <w:lang w:val="ru-RU"/>
        </w:rPr>
        <w:t xml:space="preserve"> услуга;</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6) рано откривање ретких болести у националним референтним центрима, према потреби и утврђеном броју оболеле деце, као и допунска дијагностика у складу са општим актом којим је уређено упућивање осигураних лица на лечење у иностранство.</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Pr="00594C6D" w:rsidRDefault="0084578D" w:rsidP="00FE692A">
      <w:pPr>
        <w:tabs>
          <w:tab w:val="left" w:pos="1440"/>
        </w:tabs>
        <w:spacing w:after="0" w:line="240" w:lineRule="auto"/>
        <w:jc w:val="center"/>
        <w:rPr>
          <w:rFonts w:ascii="Times New Roman" w:hAnsi="Times New Roman" w:cs="Times New Roman"/>
          <w:sz w:val="24"/>
          <w:szCs w:val="24"/>
          <w:lang w:val="ru-RU"/>
        </w:rPr>
      </w:pPr>
      <w:r w:rsidRPr="00594C6D">
        <w:rPr>
          <w:rFonts w:ascii="Times New Roman" w:hAnsi="Times New Roman" w:cs="Times New Roman"/>
          <w:sz w:val="24"/>
          <w:szCs w:val="24"/>
          <w:lang w:val="ru-RU"/>
        </w:rPr>
        <w:t>4.6.1.2. Здравствена заштита жена у вези са трудноћом и порођајем</w:t>
      </w:r>
    </w:p>
    <w:p w:rsidR="0084578D" w:rsidRPr="00BE0DA8" w:rsidRDefault="00930198" w:rsidP="00FE692A">
      <w:pPr>
        <w:tabs>
          <w:tab w:val="left" w:pos="1440"/>
        </w:tabs>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оквиру ове врсте здравствене заштите планирају се:</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прегледи и лечење у вези са стерилитетом ради покушаја вантелесног оплођења код жена до навршених 4</w:t>
      </w:r>
      <w:r w:rsidR="0084578D" w:rsidRPr="00BE0DA8">
        <w:rPr>
          <w:rFonts w:ascii="Times New Roman" w:hAnsi="Times New Roman" w:cs="Times New Roman"/>
          <w:sz w:val="24"/>
          <w:szCs w:val="24"/>
          <w:lang w:val="sr-Cyrl-RS"/>
        </w:rPr>
        <w:t>3</w:t>
      </w:r>
      <w:r w:rsidR="0084578D" w:rsidRPr="00BE0DA8">
        <w:rPr>
          <w:rFonts w:ascii="Times New Roman" w:hAnsi="Times New Roman" w:cs="Times New Roman"/>
          <w:sz w:val="24"/>
          <w:szCs w:val="24"/>
          <w:lang w:val="ru-RU"/>
        </w:rPr>
        <w:t xml:space="preserve"> година живота, у складу са општим актом о садржају и обиму права, око </w:t>
      </w:r>
      <w:r w:rsidR="0084578D" w:rsidRPr="00BE0DA8">
        <w:rPr>
          <w:rFonts w:ascii="Times New Roman" w:hAnsi="Times New Roman" w:cs="Times New Roman"/>
          <w:sz w:val="24"/>
          <w:szCs w:val="24"/>
          <w:lang w:val="sr-Cyrl-RS"/>
        </w:rPr>
        <w:t>7.000</w:t>
      </w:r>
      <w:r w:rsidR="0084578D" w:rsidRPr="00BE0DA8">
        <w:rPr>
          <w:rFonts w:ascii="Times New Roman" w:hAnsi="Times New Roman" w:cs="Times New Roman"/>
          <w:sz w:val="24"/>
          <w:szCs w:val="24"/>
          <w:lang w:val="ru-RU"/>
        </w:rPr>
        <w:t xml:space="preserve"> поступака;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контрола и праћење здравља свих хоспитализованих трудница под ризиком и са патолошком трудноћом (за приближно 20% од укупног броја трудница или за око 1</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w:t>
      </w:r>
      <w:r w:rsidR="0084578D" w:rsidRPr="00BE0DA8">
        <w:rPr>
          <w:rFonts w:ascii="Times New Roman" w:hAnsi="Times New Roman" w:cs="Times New Roman"/>
          <w:sz w:val="24"/>
          <w:szCs w:val="24"/>
          <w:lang w:val="sr-Cyrl-RS"/>
        </w:rPr>
        <w:t>5</w:t>
      </w:r>
      <w:r w:rsidR="0084578D" w:rsidRPr="00BE0DA8">
        <w:rPr>
          <w:rFonts w:ascii="Times New Roman" w:hAnsi="Times New Roman" w:cs="Times New Roman"/>
          <w:sz w:val="24"/>
          <w:szCs w:val="24"/>
          <w:lang w:val="ru-RU"/>
        </w:rPr>
        <w:t>00 трудница) и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.000 услуга здравствено-васпитног рада са трудницама и породиљама;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око 1</w:t>
      </w:r>
      <w:r w:rsidR="0084578D" w:rsidRPr="00BE0DA8">
        <w:rPr>
          <w:rFonts w:ascii="Times New Roman" w:hAnsi="Times New Roman" w:cs="Times New Roman"/>
          <w:sz w:val="24"/>
          <w:szCs w:val="24"/>
          <w:lang w:val="sr-Latn-RS"/>
        </w:rPr>
        <w:t>5</w:t>
      </w:r>
      <w:r w:rsidR="0084578D" w:rsidRPr="00BE0DA8">
        <w:rPr>
          <w:rFonts w:ascii="Times New Roman" w:hAnsi="Times New Roman" w:cs="Times New Roman"/>
          <w:sz w:val="24"/>
          <w:szCs w:val="24"/>
          <w:lang w:val="ru-RU"/>
        </w:rPr>
        <w:t>.</w:t>
      </w:r>
      <w:r w:rsidR="0084578D" w:rsidRPr="00BE0DA8">
        <w:rPr>
          <w:rFonts w:ascii="Times New Roman" w:hAnsi="Times New Roman" w:cs="Times New Roman"/>
          <w:sz w:val="24"/>
          <w:szCs w:val="24"/>
          <w:lang w:val="sr-Latn-RS"/>
        </w:rPr>
        <w:t>0</w:t>
      </w:r>
      <w:r w:rsidR="0084578D" w:rsidRPr="00BE0DA8">
        <w:rPr>
          <w:rFonts w:ascii="Times New Roman" w:hAnsi="Times New Roman" w:cs="Times New Roman"/>
          <w:sz w:val="24"/>
          <w:szCs w:val="24"/>
          <w:lang w:val="ru-RU"/>
        </w:rPr>
        <w:t xml:space="preserve">00 скрининг тестова код трудница у првом и другом триместру трудноће у вези раног откривања </w:t>
      </w:r>
      <w:r w:rsidR="0084578D" w:rsidRPr="00BE0DA8">
        <w:rPr>
          <w:rFonts w:ascii="Times New Roman" w:hAnsi="Times New Roman" w:cs="Times New Roman"/>
          <w:i/>
          <w:sz w:val="24"/>
          <w:szCs w:val="24"/>
        </w:rPr>
        <w:t>Down</w:t>
      </w:r>
      <w:r w:rsidR="0084578D" w:rsidRPr="00BE0DA8">
        <w:rPr>
          <w:rFonts w:ascii="Times New Roman" w:hAnsi="Times New Roman" w:cs="Times New Roman"/>
          <w:sz w:val="24"/>
          <w:szCs w:val="24"/>
          <w:lang w:val="ru-RU"/>
        </w:rPr>
        <w:t xml:space="preserve"> и других наследних синдрома;</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4) припрема труднице за нормални порођај, организовање и спровођење порођаја у здравственој установи (око 6</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.000 порођаја) и контрола здравља породиље, по потреби.</w:t>
      </w: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4.6.2. ЗДРАВСТВЕНА ЗАШТИТА ОБОЛЕЛИХ И ПОВРЕЂЕНИХ</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односу на постојећи број здравствених установа у Плану мреже здравствених установа, њихове просторне и кадровске капацитете, обим оствареног права осигураних лица/пацијената на обавезну здравствену заштиту у претходн</w:t>
      </w:r>
      <w:r w:rsidR="0084578D" w:rsidRPr="00BE0DA8">
        <w:rPr>
          <w:rFonts w:ascii="Times New Roman" w:hAnsi="Times New Roman" w:cs="Times New Roman"/>
          <w:sz w:val="24"/>
          <w:szCs w:val="24"/>
          <w:lang w:val="sr-Cyrl-RS"/>
        </w:rPr>
        <w:t>им</w:t>
      </w:r>
      <w:r w:rsidR="0084578D" w:rsidRPr="00BE0DA8">
        <w:rPr>
          <w:rFonts w:ascii="Times New Roman" w:hAnsi="Times New Roman" w:cs="Times New Roman"/>
          <w:sz w:val="24"/>
          <w:szCs w:val="24"/>
          <w:lang w:val="ru-RU"/>
        </w:rPr>
        <w:t xml:space="preserve"> годин</w:t>
      </w:r>
      <w:r w:rsidR="0084578D" w:rsidRPr="00BE0DA8">
        <w:rPr>
          <w:rFonts w:ascii="Times New Roman" w:hAnsi="Times New Roman" w:cs="Times New Roman"/>
          <w:sz w:val="24"/>
          <w:szCs w:val="24"/>
          <w:lang w:val="sr-Cyrl-RS"/>
        </w:rPr>
        <w:t>ама</w:t>
      </w:r>
      <w:r w:rsidR="0084578D" w:rsidRPr="00BE0DA8">
        <w:rPr>
          <w:rFonts w:ascii="Times New Roman" w:hAnsi="Times New Roman" w:cs="Times New Roman"/>
          <w:sz w:val="24"/>
          <w:szCs w:val="24"/>
          <w:lang w:val="ru-RU"/>
        </w:rPr>
        <w:t xml:space="preserve">, као и новоизграђене капацитете за лечење </w:t>
      </w:r>
      <w:r w:rsidR="0084578D" w:rsidRPr="00BE0DA8">
        <w:rPr>
          <w:rFonts w:ascii="Times New Roman" w:hAnsi="Times New Roman" w:cs="Times New Roman"/>
          <w:sz w:val="24"/>
          <w:szCs w:val="24"/>
        </w:rPr>
        <w:t>COVID</w:t>
      </w:r>
      <w:r w:rsidR="0084578D" w:rsidRPr="00BE0DA8">
        <w:rPr>
          <w:rFonts w:ascii="Times New Roman" w:hAnsi="Times New Roman" w:cs="Times New Roman"/>
          <w:sz w:val="24"/>
          <w:szCs w:val="24"/>
          <w:lang w:val="ru-RU"/>
        </w:rPr>
        <w:t>-19 пацијената, а узимајући у обзир процену здравствених потреба за 202</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 годину планира се:</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1) хоспитализација за око 1.07</w:t>
      </w:r>
      <w:r w:rsidR="0084578D" w:rsidRPr="00BE0DA8">
        <w:rPr>
          <w:rFonts w:ascii="Times New Roman" w:hAnsi="Times New Roman" w:cs="Times New Roman"/>
          <w:sz w:val="24"/>
          <w:szCs w:val="24"/>
          <w:lang w:val="sr-Cyrl-RS"/>
        </w:rPr>
        <w:t>0</w:t>
      </w:r>
      <w:r w:rsidR="0084578D" w:rsidRPr="00BE0DA8">
        <w:rPr>
          <w:rFonts w:ascii="Times New Roman" w:hAnsi="Times New Roman" w:cs="Times New Roman"/>
          <w:sz w:val="24"/>
          <w:szCs w:val="24"/>
          <w:lang w:val="ru-RU"/>
        </w:rPr>
        <w:t xml:space="preserve">.000 оболелих и повређених лица ради збрињавања, неге, лечења и медицинске рехабилитације, као и у вези са трудноћом и порођајем; У оквиру ових капацитета планира се збрињавање  осигураних лица на </w:t>
      </w:r>
      <w:r w:rsidR="0084578D" w:rsidRPr="00BE0DA8">
        <w:rPr>
          <w:rFonts w:ascii="Times New Roman" w:hAnsi="Times New Roman" w:cs="Times New Roman"/>
          <w:sz w:val="24"/>
          <w:szCs w:val="24"/>
          <w:lang w:val="sr-Cyrl-RS"/>
        </w:rPr>
        <w:t xml:space="preserve">око 42.000 </w:t>
      </w:r>
      <w:r w:rsidR="0084578D" w:rsidRPr="00BE0DA8">
        <w:rPr>
          <w:rFonts w:ascii="Times New Roman" w:hAnsi="Times New Roman" w:cs="Times New Roman"/>
          <w:sz w:val="24"/>
          <w:szCs w:val="24"/>
          <w:lang w:val="ru-RU"/>
        </w:rPr>
        <w:t>постеља</w:t>
      </w:r>
      <w:r w:rsidR="0084578D" w:rsidRPr="00BE0DA8">
        <w:rPr>
          <w:rFonts w:ascii="Times New Roman" w:hAnsi="Times New Roman" w:cs="Times New Roman"/>
          <w:sz w:val="24"/>
          <w:szCs w:val="24"/>
          <w:lang w:val="sr-Cyrl-RS"/>
        </w:rPr>
        <w:t xml:space="preserve"> стандардне, полуинтензивне и</w:t>
      </w:r>
      <w:r w:rsidR="0084578D" w:rsidRPr="00BE0DA8">
        <w:rPr>
          <w:rFonts w:ascii="Times New Roman" w:hAnsi="Times New Roman" w:cs="Times New Roman"/>
          <w:sz w:val="24"/>
          <w:szCs w:val="24"/>
          <w:lang w:val="ru-RU"/>
        </w:rPr>
        <w:t xml:space="preserve"> интензивне неге;</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2) око 9.000.000 болничких дана</w:t>
      </w:r>
      <w:r w:rsidR="0084578D" w:rsidRPr="00BE0DA8">
        <w:rPr>
          <w:rFonts w:ascii="Times New Roman" w:hAnsi="Times New Roman" w:cs="Times New Roman"/>
          <w:sz w:val="24"/>
          <w:szCs w:val="24"/>
          <w:lang w:val="sr-Cyrl-RS"/>
        </w:rPr>
        <w:t xml:space="preserve">, </w:t>
      </w:r>
      <w:r w:rsidR="0084578D" w:rsidRPr="00BE0DA8">
        <w:rPr>
          <w:rFonts w:ascii="Times New Roman" w:hAnsi="Times New Roman" w:cs="Times New Roman"/>
          <w:sz w:val="24"/>
          <w:szCs w:val="24"/>
          <w:lang w:val="ru-RU"/>
        </w:rPr>
        <w:t>што ће дати дужину лечења од просечно осам дана на нивоу свих болничких капацитета и различиту просечну дужину лечења у зависности од природе обољења и врсте повреде;</w:t>
      </w: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3) пријем око 550.000 осигураних лица ради збрињавања, неге и лечења у организационим јединицама дневних болница (</w:t>
      </w:r>
      <w:r w:rsidR="0084578D" w:rsidRPr="00BE0DA8">
        <w:rPr>
          <w:rFonts w:ascii="Times New Roman" w:hAnsi="Times New Roman" w:cs="Times New Roman"/>
          <w:sz w:val="24"/>
          <w:szCs w:val="24"/>
          <w:lang w:val="sr-Cyrl-RS"/>
        </w:rPr>
        <w:t>4010</w:t>
      </w:r>
      <w:r w:rsidR="0084578D" w:rsidRPr="00BE0DA8">
        <w:rPr>
          <w:rFonts w:ascii="Times New Roman" w:hAnsi="Times New Roman" w:cs="Times New Roman"/>
          <w:sz w:val="24"/>
          <w:szCs w:val="24"/>
          <w:lang w:val="ru-RU"/>
        </w:rPr>
        <w:t xml:space="preserve"> постеља) и на одељењима стационара предвиђеним и за пријем „дневних пацијената” – ради збрињавања, неге и лечења. </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неонатолошким организационим јединицама у здравственим установама секундарне и терцијарне здравствене заштите планира се боравак око 6</w:t>
      </w:r>
      <w:r w:rsidR="0084578D" w:rsidRPr="00BE0DA8">
        <w:rPr>
          <w:rFonts w:ascii="Times New Roman" w:hAnsi="Times New Roman" w:cs="Times New Roman"/>
          <w:sz w:val="24"/>
          <w:szCs w:val="24"/>
          <w:lang w:val="sr-Cyrl-RS"/>
        </w:rPr>
        <w:t>2.000</w:t>
      </w:r>
      <w:r w:rsidR="0084578D" w:rsidRPr="00BE0DA8">
        <w:rPr>
          <w:rFonts w:ascii="Times New Roman" w:hAnsi="Times New Roman" w:cs="Times New Roman"/>
          <w:sz w:val="24"/>
          <w:szCs w:val="24"/>
          <w:lang w:val="ru-RU"/>
        </w:rPr>
        <w:t xml:space="preserve"> новорођене деце која ће користити око 1750 неонатолошких постеља и остварити око 272.000 болничких дана.</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болничкој здравственој заштити, у формираним јединицама за палијативно збрињавање, на нивоу Републике Србије планирано је палијативно збрињавањ</w:t>
      </w:r>
      <w:r w:rsidR="0084578D" w:rsidRPr="00BE0DA8">
        <w:rPr>
          <w:rFonts w:ascii="Times New Roman" w:hAnsi="Times New Roman" w:cs="Times New Roman"/>
          <w:sz w:val="24"/>
          <w:szCs w:val="24"/>
        </w:rPr>
        <w:t>e</w:t>
      </w:r>
      <w:r w:rsidR="0084578D" w:rsidRPr="00BE0DA8">
        <w:rPr>
          <w:rFonts w:ascii="Times New Roman" w:hAnsi="Times New Roman" w:cs="Times New Roman"/>
          <w:sz w:val="24"/>
          <w:szCs w:val="24"/>
          <w:lang w:val="ru-RU"/>
        </w:rPr>
        <w:t xml:space="preserve"> за око 4.500 лица у 28 здравствених установа (општих болница, клиничких центара и клиничко-болничких центара). Планирани број постеља у јединицама за палијативно збрињавање износи 283</w:t>
      </w:r>
      <w:r w:rsidR="0084578D" w:rsidRPr="00BE0DA8">
        <w:rPr>
          <w:rFonts w:ascii="Times New Roman" w:hAnsi="Times New Roman" w:cs="Times New Roman"/>
          <w:sz w:val="24"/>
          <w:szCs w:val="24"/>
          <w:lang w:val="sr-Cyrl-RS"/>
        </w:rPr>
        <w:t>.</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Специјалистичко-консултативни прегледи, хируршке процедуре у амбулантним условима, лабораторијска, микробиолошка, рендген, ултразвучна, доплер, скенер и дијагностика магнетном резонанцом, терапијске интервенције и услуге физикалне медицине и рехабилитације планирају се за амбулантне пацијенте, пре свега на основу оствареног степена реализације, односно коришћења у 2019. </w:t>
      </w:r>
      <w:r w:rsidR="0084578D" w:rsidRPr="00BE0DA8">
        <w:rPr>
          <w:rFonts w:ascii="Times New Roman" w:hAnsi="Times New Roman" w:cs="Times New Roman"/>
          <w:sz w:val="24"/>
          <w:szCs w:val="24"/>
          <w:lang w:val="sr-Cyrl-RS"/>
        </w:rPr>
        <w:t>г</w:t>
      </w:r>
      <w:r w:rsidR="0084578D" w:rsidRPr="00BE0DA8">
        <w:rPr>
          <w:rFonts w:ascii="Times New Roman" w:hAnsi="Times New Roman" w:cs="Times New Roman"/>
          <w:sz w:val="24"/>
          <w:szCs w:val="24"/>
          <w:lang w:val="ru-RU"/>
        </w:rPr>
        <w:t>одини</w:t>
      </w:r>
      <w:r w:rsidR="0084578D" w:rsidRPr="00BE0DA8">
        <w:rPr>
          <w:rFonts w:ascii="Times New Roman" w:hAnsi="Times New Roman" w:cs="Times New Roman"/>
          <w:sz w:val="24"/>
          <w:szCs w:val="24"/>
          <w:lang w:val="sr-Cyrl-RS"/>
        </w:rPr>
        <w:t xml:space="preserve"> (уз корекцију извршену на основу коришћења у појединим областима медицине у 2020. години)</w:t>
      </w:r>
      <w:r w:rsidR="0084578D" w:rsidRPr="00BE0DA8">
        <w:rPr>
          <w:rFonts w:ascii="Times New Roman" w:hAnsi="Times New Roman" w:cs="Times New Roman"/>
          <w:sz w:val="24"/>
          <w:szCs w:val="24"/>
          <w:lang w:val="ru-RU"/>
        </w:rPr>
        <w:t xml:space="preserve">, као и потреба осигураних лица која се односе на лечење обољења </w:t>
      </w:r>
      <w:r w:rsidR="0084578D" w:rsidRPr="00BE0DA8">
        <w:rPr>
          <w:rFonts w:ascii="Times New Roman" w:hAnsi="Times New Roman" w:cs="Times New Roman"/>
          <w:sz w:val="24"/>
          <w:szCs w:val="24"/>
        </w:rPr>
        <w:t>COVID</w:t>
      </w:r>
      <w:r w:rsidR="0084578D" w:rsidRPr="00BE0DA8">
        <w:rPr>
          <w:rFonts w:ascii="Times New Roman" w:hAnsi="Times New Roman" w:cs="Times New Roman"/>
          <w:sz w:val="24"/>
          <w:szCs w:val="24"/>
          <w:lang w:val="ru-RU"/>
        </w:rPr>
        <w:t>-19 (Табела 1</w:t>
      </w:r>
      <w:r w:rsidR="0084578D" w:rsidRPr="00BE0DA8">
        <w:rPr>
          <w:rFonts w:ascii="Times New Roman" w:hAnsi="Times New Roman" w:cs="Times New Roman"/>
          <w:sz w:val="24"/>
          <w:szCs w:val="24"/>
          <w:lang w:val="sr-Cyrl-RS"/>
        </w:rPr>
        <w:t>5</w:t>
      </w:r>
      <w:r w:rsidR="0084578D" w:rsidRPr="00BE0DA8">
        <w:rPr>
          <w:rFonts w:ascii="Times New Roman" w:hAnsi="Times New Roman" w:cs="Times New Roman"/>
          <w:sz w:val="24"/>
          <w:szCs w:val="24"/>
          <w:lang w:val="ru-RU"/>
        </w:rPr>
        <w:t xml:space="preserve"> – План здравствених услуга за амбулантне пацијенте у болничкој здравственој заштити).</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За стационарне пацијенте поменуте услуге пружају се као саставни део болничког лечења у складу са медицинским индикацијама осигураних лица и планирају се у оквиру епизоде болничког лечења.</w:t>
      </w:r>
    </w:p>
    <w:p w:rsidR="00930198" w:rsidRPr="00BE0DA8" w:rsidRDefault="00930198"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1</w:t>
      </w:r>
      <w:r w:rsidRPr="00A03B66">
        <w:rPr>
          <w:rFonts w:ascii="Times New Roman" w:hAnsi="Times New Roman" w:cs="Times New Roman"/>
          <w:bCs/>
          <w:sz w:val="24"/>
          <w:szCs w:val="24"/>
          <w:lang w:val="sr-Cyrl-RS"/>
        </w:rPr>
        <w:t>5</w:t>
      </w:r>
      <w:r w:rsidRPr="00A03B66">
        <w:rPr>
          <w:rFonts w:ascii="Times New Roman" w:hAnsi="Times New Roman" w:cs="Times New Roman"/>
          <w:bCs/>
          <w:sz w:val="24"/>
          <w:szCs w:val="24"/>
          <w:lang w:val="ru-RU"/>
        </w:rPr>
        <w:t>.</w:t>
      </w:r>
      <w:r w:rsidRPr="00BE0DA8">
        <w:rPr>
          <w:rFonts w:ascii="Times New Roman" w:hAnsi="Times New Roman" w:cs="Times New Roman"/>
          <w:sz w:val="24"/>
          <w:szCs w:val="24"/>
          <w:lang w:val="ru-RU"/>
        </w:rPr>
        <w:t xml:space="preserve"> План здравствених услуга за амбулантне пацијенте у болничкој здравственој заштити</w:t>
      </w:r>
      <w:r>
        <w:rPr>
          <w:rFonts w:ascii="Times New Roman" w:hAnsi="Times New Roman" w:cs="Times New Roman"/>
          <w:sz w:val="24"/>
          <w:szCs w:val="24"/>
          <w:lang w:val="ru-RU"/>
        </w:rPr>
        <w:t xml:space="preserve"> </w:t>
      </w:r>
      <w:r w:rsidRPr="00873F97">
        <w:rPr>
          <w:rFonts w:ascii="Times New Roman" w:hAnsi="Times New Roman" w:cs="Times New Roman"/>
          <w:sz w:val="24"/>
          <w:szCs w:val="24"/>
          <w:lang w:val="ru-RU"/>
        </w:rPr>
        <w:t>за 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679"/>
        <w:gridCol w:w="2393"/>
      </w:tblGrid>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bookmarkStart w:id="3" w:name="_Hlk85705384"/>
            <w:r w:rsidRPr="00BE0DA8">
              <w:rPr>
                <w:rFonts w:ascii="Times New Roman" w:hAnsi="Times New Roman" w:cs="Times New Roman"/>
                <w:b/>
                <w:bCs/>
              </w:rPr>
              <w:t>Врста здравствених услуга</w:t>
            </w:r>
          </w:p>
        </w:tc>
        <w:tc>
          <w:tcPr>
            <w:tcW w:w="239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Амбулантни пацијенти</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Специјалистичко-консултативни прегледи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12.406.868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са снимањем</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3.503.068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Ултразвучна дијагностика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1.401.644</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Томографија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217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Компјутеризована томографија [ЦТ] скенирање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273.912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Радиографија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1.715.662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Ангиографија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3809</w:t>
            </w:r>
          </w:p>
        </w:tc>
      </w:tr>
      <w:tr w:rsidR="0084578D" w:rsidRPr="00BE0DA8" w:rsidTr="00930198">
        <w:trPr>
          <w:trHeight w:val="20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Дигитално суптракциона ангиографија [ДСА]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221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Флуороскопија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2967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Нуклеарно медицинско снимање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21.534</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Снимање магнетном резонанцом [МР]</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83.402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Лабораторијска дијагностика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 xml:space="preserve">38.646.898 </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Заједничке опште лабораторијске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5.882.769</w:t>
            </w:r>
          </w:p>
        </w:tc>
      </w:tr>
      <w:tr w:rsidR="0084578D" w:rsidRPr="00BE0DA8" w:rsidTr="00930198">
        <w:trPr>
          <w:trHeight w:val="189"/>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Опште хематолошке анализе и анализе хемостазе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4.279.100</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Биохемијске и имунохемијске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22.537.357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Имунолошке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266.409</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Имунохематолошке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522.753</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Микробиолошке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3.459.152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Токсиколошке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40.421</w:t>
            </w:r>
          </w:p>
        </w:tc>
      </w:tr>
      <w:tr w:rsidR="0084578D" w:rsidRPr="00BE0DA8" w:rsidTr="00930198">
        <w:trPr>
          <w:trHeight w:val="131"/>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Анализе из области цитогенетике и молекуларне генетике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45.882</w:t>
            </w:r>
          </w:p>
        </w:tc>
      </w:tr>
      <w:tr w:rsidR="0084578D" w:rsidRPr="00BE0DA8" w:rsidTr="00930198">
        <w:trPr>
          <w:trHeight w:val="223"/>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Анализе типизације ткива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7867</w:t>
            </w:r>
          </w:p>
        </w:tc>
      </w:tr>
      <w:tr w:rsidR="0084578D" w:rsidRPr="00BE0DA8" w:rsidTr="00930198">
        <w:trPr>
          <w:trHeight w:val="241"/>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Патохистолошке анализе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1.605.188</w:t>
            </w:r>
          </w:p>
        </w:tc>
      </w:tr>
      <w:tr w:rsidR="0084578D" w:rsidRPr="00BE0DA8" w:rsidTr="00930198">
        <w:trPr>
          <w:trHeight w:val="259"/>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Здравствене процедуре по групама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rPr>
              <w:t>40.</w:t>
            </w:r>
            <w:r w:rsidRPr="00BE0DA8">
              <w:rPr>
                <w:rFonts w:ascii="Times New Roman" w:hAnsi="Times New Roman" w:cs="Times New Roman"/>
                <w:lang w:val="sr-Cyrl-RS"/>
              </w:rPr>
              <w:t>921.017</w:t>
            </w:r>
          </w:p>
        </w:tc>
      </w:tr>
      <w:tr w:rsidR="0084578D" w:rsidRPr="00BE0DA8" w:rsidTr="00930198">
        <w:trPr>
          <w:trHeight w:val="277"/>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нервном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118.436</w:t>
            </w:r>
          </w:p>
        </w:tc>
      </w:tr>
      <w:tr w:rsidR="0084578D" w:rsidRPr="00BE0DA8" w:rsidTr="00930198">
        <w:trPr>
          <w:trHeight w:val="286"/>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ендокрином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5322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Процедуре на оку и припојеним органима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559.446</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Процедуре на уву и мастоидној кости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427.338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Процедуре на носу, устима и ждрелу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238.968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респираторном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96.206</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кардиоваскуларном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113.408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Процедуре на крвном систему и на систему органа за стварање крви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3061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дигестивном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177.991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уринарном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173.491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Процедуре на мушким гениталним органима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12.931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Гинеколошке процедуре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208.294</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у акушерству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97.879</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мускулоскелетном систему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209.947</w:t>
            </w:r>
          </w:p>
        </w:tc>
      </w:tr>
      <w:tr w:rsidR="0084578D" w:rsidRPr="00BE0DA8" w:rsidTr="00930198">
        <w:trPr>
          <w:trHeight w:val="241"/>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Дерматолошке и процедуре пластичне хирургије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1.248.388</w:t>
            </w:r>
          </w:p>
        </w:tc>
      </w:tr>
      <w:tr w:rsidR="0084578D" w:rsidRPr="00BE0DA8" w:rsidTr="00930198">
        <w:trPr>
          <w:trHeight w:val="217"/>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на дојкама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56.707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Процедуре радиолошке онкологије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26.523</w:t>
            </w:r>
          </w:p>
        </w:tc>
      </w:tr>
      <w:tr w:rsidR="0084578D" w:rsidRPr="00BE0DA8" w:rsidTr="00930198">
        <w:trPr>
          <w:trHeight w:val="51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Неинвазивне, когнитивне и остале процедуре, које нису класификоване на другом месту</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24.881.860</w:t>
            </w:r>
          </w:p>
        </w:tc>
      </w:tr>
      <w:tr w:rsidR="0084578D" w:rsidRPr="00BE0DA8" w:rsidTr="00930198">
        <w:trPr>
          <w:trHeight w:val="263"/>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Стоматологија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566881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Физикална медицина и рехабилитација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11.697.940</w:t>
            </w:r>
          </w:p>
        </w:tc>
      </w:tr>
      <w:bookmarkEnd w:id="3"/>
    </w:tbl>
    <w:p w:rsidR="0084578D" w:rsidRPr="00BE0DA8" w:rsidRDefault="0084578D" w:rsidP="00FE692A">
      <w:pPr>
        <w:tabs>
          <w:tab w:val="left" w:pos="1440"/>
        </w:tabs>
        <w:spacing w:after="0" w:line="240" w:lineRule="auto"/>
        <w:jc w:val="both"/>
        <w:rPr>
          <w:rFonts w:ascii="Times New Roman" w:hAnsi="Times New Roman" w:cs="Times New Roman"/>
          <w:sz w:val="24"/>
          <w:szCs w:val="24"/>
        </w:rPr>
      </w:pP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202</w:t>
      </w:r>
      <w:r w:rsidR="0084578D" w:rsidRPr="00BE0DA8">
        <w:rPr>
          <w:rFonts w:ascii="Times New Roman" w:hAnsi="Times New Roman" w:cs="Times New Roman"/>
          <w:sz w:val="24"/>
          <w:szCs w:val="24"/>
          <w:lang w:val="sr-Cyrl-RS"/>
        </w:rPr>
        <w:t>2</w:t>
      </w:r>
      <w:r w:rsidR="0084578D" w:rsidRPr="00BE0DA8">
        <w:rPr>
          <w:rFonts w:ascii="Times New Roman" w:hAnsi="Times New Roman" w:cs="Times New Roman"/>
          <w:sz w:val="24"/>
          <w:szCs w:val="24"/>
          <w:lang w:val="ru-RU"/>
        </w:rPr>
        <w:t>. години планира се око 1.</w:t>
      </w:r>
      <w:r w:rsidR="0084578D" w:rsidRPr="00BE0DA8">
        <w:rPr>
          <w:rFonts w:ascii="Times New Roman" w:hAnsi="Times New Roman" w:cs="Times New Roman"/>
          <w:sz w:val="24"/>
          <w:szCs w:val="24"/>
          <w:lang w:val="sr-Cyrl-RS"/>
        </w:rPr>
        <w:t>660.000</w:t>
      </w:r>
      <w:r w:rsidR="0084578D" w:rsidRPr="00BE0DA8">
        <w:rPr>
          <w:rFonts w:ascii="Times New Roman" w:hAnsi="Times New Roman" w:cs="Times New Roman"/>
          <w:sz w:val="24"/>
          <w:szCs w:val="24"/>
          <w:lang w:val="ru-RU"/>
        </w:rPr>
        <w:t xml:space="preserve"> епизода болничког лечења у оквиру којих се планира пружање дијагностички сродних група приказаних по главним дијагностичким категоријама (Табела 1</w:t>
      </w:r>
      <w:r w:rsidR="0084578D" w:rsidRPr="00BE0DA8">
        <w:rPr>
          <w:rFonts w:ascii="Times New Roman" w:hAnsi="Times New Roman" w:cs="Times New Roman"/>
          <w:sz w:val="24"/>
          <w:szCs w:val="24"/>
          <w:lang w:val="sr-Cyrl-RS"/>
        </w:rPr>
        <w:t>6</w:t>
      </w:r>
      <w:r w:rsidR="0084578D" w:rsidRPr="00BE0DA8">
        <w:rPr>
          <w:rFonts w:ascii="Times New Roman" w:hAnsi="Times New Roman" w:cs="Times New Roman"/>
          <w:sz w:val="24"/>
          <w:szCs w:val="24"/>
          <w:lang w:val="ru-RU"/>
        </w:rPr>
        <w:t xml:space="preserve"> – План пружања дијагностички сродних група за стационарно лечене пацијенте </w:t>
      </w:r>
      <w:r w:rsidR="0084578D" w:rsidRPr="00BE0DA8">
        <w:rPr>
          <w:rFonts w:ascii="Times New Roman" w:hAnsi="Times New Roman" w:cs="Times New Roman"/>
          <w:sz w:val="24"/>
          <w:szCs w:val="24"/>
          <w:lang w:val="sr-Cyrl-RS"/>
        </w:rPr>
        <w:t>и пацијенте лечене у дневним болницама</w:t>
      </w:r>
      <w:r w:rsidR="0084578D" w:rsidRPr="00BE0DA8">
        <w:rPr>
          <w:rFonts w:ascii="Times New Roman" w:hAnsi="Times New Roman" w:cs="Times New Roman"/>
          <w:sz w:val="24"/>
          <w:szCs w:val="24"/>
          <w:lang w:val="ru-RU"/>
        </w:rPr>
        <w:t xml:space="preserve">). У оквиру приказаних хоспитализација планира се пружање око 441.000 операција, 62.000 порођаја и </w:t>
      </w:r>
      <w:r w:rsidR="0084578D" w:rsidRPr="00BE0DA8">
        <w:rPr>
          <w:rFonts w:ascii="Times New Roman" w:hAnsi="Times New Roman" w:cs="Times New Roman"/>
          <w:sz w:val="24"/>
          <w:szCs w:val="24"/>
          <w:lang w:val="sr-Cyrl-RS"/>
        </w:rPr>
        <w:t xml:space="preserve">око </w:t>
      </w:r>
      <w:r w:rsidR="0084578D" w:rsidRPr="00BE0DA8">
        <w:rPr>
          <w:rFonts w:ascii="Times New Roman" w:hAnsi="Times New Roman" w:cs="Times New Roman"/>
          <w:sz w:val="24"/>
          <w:szCs w:val="24"/>
          <w:lang w:val="ru-RU"/>
        </w:rPr>
        <w:t>123.</w:t>
      </w:r>
      <w:r w:rsidR="0084578D" w:rsidRPr="00BE0DA8">
        <w:rPr>
          <w:rFonts w:ascii="Times New Roman" w:hAnsi="Times New Roman" w:cs="Times New Roman"/>
          <w:sz w:val="24"/>
          <w:szCs w:val="24"/>
          <w:lang w:val="sr-Cyrl-RS"/>
        </w:rPr>
        <w:t xml:space="preserve">000 </w:t>
      </w:r>
      <w:r w:rsidR="0084578D" w:rsidRPr="00BE0DA8">
        <w:rPr>
          <w:rFonts w:ascii="Times New Roman" w:hAnsi="Times New Roman" w:cs="Times New Roman"/>
          <w:sz w:val="24"/>
          <w:szCs w:val="24"/>
          <w:lang w:val="ru-RU"/>
        </w:rPr>
        <w:t>услуга радиолошке онкологије за стационарно лечене пацијенте.</w:t>
      </w:r>
    </w:p>
    <w:p w:rsidR="00930198" w:rsidRPr="00BE0DA8" w:rsidRDefault="00930198" w:rsidP="00FE692A">
      <w:pPr>
        <w:tabs>
          <w:tab w:val="left" w:pos="1440"/>
        </w:tabs>
        <w:spacing w:after="0" w:line="240" w:lineRule="auto"/>
        <w:jc w:val="both"/>
        <w:rPr>
          <w:rFonts w:ascii="Times New Roman" w:hAnsi="Times New Roman" w:cs="Times New Roman"/>
          <w:sz w:val="24"/>
          <w:szCs w:val="24"/>
          <w:lang w:val="ru-RU"/>
        </w:rPr>
      </w:pPr>
    </w:p>
    <w:p w:rsidR="0084578D" w:rsidRPr="00BE0DA8" w:rsidRDefault="0084578D" w:rsidP="00FE692A">
      <w:pPr>
        <w:tabs>
          <w:tab w:val="left" w:pos="1440"/>
        </w:tabs>
        <w:spacing w:after="0" w:line="240" w:lineRule="auto"/>
        <w:jc w:val="both"/>
        <w:rPr>
          <w:rFonts w:ascii="Times New Roman" w:hAnsi="Times New Roman" w:cs="Times New Roman"/>
          <w:sz w:val="24"/>
          <w:szCs w:val="24"/>
          <w:lang w:val="ru-RU"/>
        </w:rPr>
      </w:pPr>
      <w:r w:rsidRPr="00A03B66">
        <w:rPr>
          <w:rFonts w:ascii="Times New Roman" w:hAnsi="Times New Roman" w:cs="Times New Roman"/>
          <w:bCs/>
          <w:sz w:val="24"/>
          <w:szCs w:val="24"/>
          <w:lang w:val="ru-RU"/>
        </w:rPr>
        <w:t>Табела 1</w:t>
      </w:r>
      <w:r w:rsidRPr="00A03B66">
        <w:rPr>
          <w:rFonts w:ascii="Times New Roman" w:hAnsi="Times New Roman" w:cs="Times New Roman"/>
          <w:bCs/>
          <w:sz w:val="24"/>
          <w:szCs w:val="24"/>
          <w:lang w:val="sr-Cyrl-RS"/>
        </w:rPr>
        <w:t>6</w:t>
      </w:r>
      <w:r w:rsidRPr="00A03B66">
        <w:rPr>
          <w:rFonts w:ascii="Times New Roman" w:hAnsi="Times New Roman" w:cs="Times New Roman"/>
          <w:bCs/>
          <w:sz w:val="24"/>
          <w:szCs w:val="24"/>
          <w:lang w:val="ru-RU"/>
        </w:rPr>
        <w:t>.</w:t>
      </w:r>
      <w:r w:rsidRPr="00BE0DA8">
        <w:rPr>
          <w:rFonts w:ascii="Times New Roman" w:hAnsi="Times New Roman" w:cs="Times New Roman"/>
          <w:sz w:val="24"/>
          <w:szCs w:val="24"/>
          <w:lang w:val="ru-RU"/>
        </w:rPr>
        <w:t xml:space="preserve"> План пружања дијагностички сродних група за стационарно лечене</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и пацијенте лечене у дневним болницама за </w:t>
      </w:r>
      <w:r w:rsidRPr="00873F97">
        <w:rPr>
          <w:rFonts w:ascii="Times New Roman" w:hAnsi="Times New Roman" w:cs="Times New Roman"/>
          <w:sz w:val="24"/>
          <w:szCs w:val="24"/>
          <w:lang w:val="ru-RU"/>
        </w:rPr>
        <w:t>2022. годину</w:t>
      </w:r>
    </w:p>
    <w:tbl>
      <w:tblPr>
        <w:tblW w:w="9072"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679"/>
        <w:gridCol w:w="2393"/>
      </w:tblGrid>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Главне дијагностичке категорије</w:t>
            </w:r>
          </w:p>
        </w:tc>
        <w:tc>
          <w:tcPr>
            <w:tcW w:w="239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78D" w:rsidRPr="00BE0DA8" w:rsidRDefault="0084578D" w:rsidP="00FE692A">
            <w:pPr>
              <w:tabs>
                <w:tab w:val="left" w:pos="1440"/>
              </w:tabs>
              <w:spacing w:after="0" w:line="240" w:lineRule="auto"/>
              <w:jc w:val="center"/>
              <w:rPr>
                <w:rFonts w:ascii="Times New Roman" w:hAnsi="Times New Roman" w:cs="Times New Roman"/>
                <w:b/>
                <w:bCs/>
              </w:rPr>
            </w:pPr>
            <w:r w:rsidRPr="00BE0DA8">
              <w:rPr>
                <w:rFonts w:ascii="Times New Roman" w:hAnsi="Times New Roman" w:cs="Times New Roman"/>
                <w:b/>
                <w:bCs/>
              </w:rPr>
              <w:t>Број ДСГ група</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Некласификоване главне дијагностичке категорије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5402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нервног система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58.456</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Болести и поремећаји ока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31.261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поремећају ува, носа, уста и грла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32.892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респираторног система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83.337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циркулаторног система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106.362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дигестивног система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105.339</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хепатобилијарног система и панкреаса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32.457</w:t>
            </w:r>
          </w:p>
        </w:tc>
      </w:tr>
      <w:tr w:rsidR="0084578D" w:rsidRPr="00BE0DA8" w:rsidTr="00930198">
        <w:trPr>
          <w:trHeight w:val="159"/>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мускулоскелетног система и везивног ткива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56.515</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коже, поткожног ткива и дојке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58.618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ендокриног система, поремећаји исхране и метаболизма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22.486</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бубрега и уринарног тракта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477.288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поремећеји мушког репродуктивног система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14.334</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женског репродуктивног система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46.457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Трудноћа, порођај и пуерперијум</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83.592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Новорођенчад</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53.334</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Болести и поремећаји крви и крвотворних органа и имунолошки поремећаји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14.103</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Неопластични поремећаји (хематолошки и солидни тумори)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269.219</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Инфективне и паразитске болести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lang w:val="sr-Cyrl-RS"/>
              </w:rPr>
            </w:pPr>
            <w:r w:rsidRPr="00BE0DA8">
              <w:rPr>
                <w:rFonts w:ascii="Times New Roman" w:hAnsi="Times New Roman" w:cs="Times New Roman"/>
                <w:lang w:val="sr-Cyrl-RS"/>
              </w:rPr>
              <w:t>18.681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Менталне болести и поремећаји</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16.419</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Коришћење алкохола/дроге и органски ментални поремећаји узроковани коришћењем алкохола/дроге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4995</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Повреде, тровања и токсични ефекти лекова</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5948</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Опекотине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822</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lang w:val="ru-RU"/>
              </w:rPr>
            </w:pPr>
            <w:r w:rsidRPr="00BE0DA8">
              <w:rPr>
                <w:rFonts w:ascii="Times New Roman" w:hAnsi="Times New Roman" w:cs="Times New Roman"/>
                <w:lang w:val="ru-RU"/>
              </w:rPr>
              <w:t>Фактори који утичу на здравствено стање и остали контакти са здравственом службом</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49.201</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Неповезане оперативне процедуре</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5247</w:t>
            </w:r>
          </w:p>
        </w:tc>
      </w:tr>
      <w:tr w:rsidR="0084578D" w:rsidRPr="00BE0DA8"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rPr>
                <w:rFonts w:ascii="Times New Roman" w:hAnsi="Times New Roman" w:cs="Times New Roman"/>
              </w:rPr>
            </w:pPr>
            <w:r w:rsidRPr="00BE0DA8">
              <w:rPr>
                <w:rFonts w:ascii="Times New Roman" w:hAnsi="Times New Roman" w:cs="Times New Roman"/>
              </w:rPr>
              <w:t>Погрешни ДСГ</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BE0DA8" w:rsidRDefault="0084578D" w:rsidP="00FE692A">
            <w:pPr>
              <w:tabs>
                <w:tab w:val="left" w:pos="1440"/>
              </w:tabs>
              <w:spacing w:after="0" w:line="240" w:lineRule="auto"/>
              <w:jc w:val="right"/>
              <w:rPr>
                <w:rFonts w:ascii="Times New Roman" w:hAnsi="Times New Roman" w:cs="Times New Roman"/>
              </w:rPr>
            </w:pPr>
            <w:r w:rsidRPr="00BE0DA8">
              <w:rPr>
                <w:rFonts w:ascii="Times New Roman" w:hAnsi="Times New Roman" w:cs="Times New Roman"/>
              </w:rPr>
              <w:t>2492</w:t>
            </w:r>
          </w:p>
        </w:tc>
      </w:tr>
      <w:tr w:rsidR="0084578D" w:rsidRPr="00921C7D" w:rsidTr="00930198">
        <w:trPr>
          <w:trHeight w:val="45"/>
          <w:tblCellSpacing w:w="0" w:type="auto"/>
          <w:jc w:val="center"/>
        </w:trPr>
        <w:tc>
          <w:tcPr>
            <w:tcW w:w="6679" w:type="dxa"/>
            <w:tcBorders>
              <w:top w:val="single" w:sz="8" w:space="0" w:color="000000"/>
              <w:left w:val="single" w:sz="8" w:space="0" w:color="000000"/>
              <w:bottom w:val="single" w:sz="8" w:space="0" w:color="000000"/>
              <w:right w:val="single" w:sz="8" w:space="0" w:color="000000"/>
            </w:tcBorders>
            <w:vAlign w:val="center"/>
          </w:tcPr>
          <w:p w:rsidR="0084578D" w:rsidRPr="00921C7D" w:rsidRDefault="0084578D" w:rsidP="00FE692A">
            <w:pPr>
              <w:tabs>
                <w:tab w:val="left" w:pos="1440"/>
              </w:tabs>
              <w:spacing w:after="0" w:line="240" w:lineRule="auto"/>
              <w:rPr>
                <w:rFonts w:ascii="Times New Roman" w:hAnsi="Times New Roman" w:cs="Times New Roman"/>
                <w:b/>
                <w:bCs/>
              </w:rPr>
            </w:pPr>
            <w:r w:rsidRPr="00921C7D">
              <w:rPr>
                <w:rFonts w:ascii="Times New Roman" w:hAnsi="Times New Roman" w:cs="Times New Roman"/>
                <w:b/>
                <w:bCs/>
              </w:rPr>
              <w:t>Укупно ДСГ</w:t>
            </w:r>
          </w:p>
        </w:tc>
        <w:tc>
          <w:tcPr>
            <w:tcW w:w="2393" w:type="dxa"/>
            <w:tcBorders>
              <w:top w:val="single" w:sz="8" w:space="0" w:color="000000"/>
              <w:left w:val="single" w:sz="8" w:space="0" w:color="000000"/>
              <w:bottom w:val="single" w:sz="8" w:space="0" w:color="000000"/>
              <w:right w:val="single" w:sz="8" w:space="0" w:color="000000"/>
            </w:tcBorders>
            <w:vAlign w:val="center"/>
          </w:tcPr>
          <w:p w:rsidR="0084578D" w:rsidRPr="00921C7D" w:rsidRDefault="0084578D" w:rsidP="00FE692A">
            <w:pPr>
              <w:tabs>
                <w:tab w:val="left" w:pos="1440"/>
              </w:tabs>
              <w:spacing w:after="0" w:line="240" w:lineRule="auto"/>
              <w:jc w:val="right"/>
              <w:rPr>
                <w:rFonts w:ascii="Times New Roman" w:hAnsi="Times New Roman" w:cs="Times New Roman"/>
                <w:b/>
                <w:bCs/>
                <w:lang w:val="sr-Cyrl-RS"/>
              </w:rPr>
            </w:pPr>
            <w:r w:rsidRPr="00921C7D">
              <w:rPr>
                <w:rFonts w:ascii="Times New Roman" w:hAnsi="Times New Roman" w:cs="Times New Roman"/>
                <w:b/>
                <w:bCs/>
              </w:rPr>
              <w:t>1.</w:t>
            </w:r>
            <w:r w:rsidRPr="00921C7D">
              <w:rPr>
                <w:rFonts w:ascii="Times New Roman" w:hAnsi="Times New Roman" w:cs="Times New Roman"/>
                <w:b/>
                <w:bCs/>
                <w:lang w:val="sr-Cyrl-RS"/>
              </w:rPr>
              <w:t>655.257</w:t>
            </w:r>
          </w:p>
        </w:tc>
      </w:tr>
    </w:tbl>
    <w:p w:rsidR="0084578D" w:rsidRPr="00BE0DA8" w:rsidRDefault="0084578D" w:rsidP="00FE692A">
      <w:pPr>
        <w:tabs>
          <w:tab w:val="left" w:pos="1440"/>
        </w:tabs>
        <w:spacing w:after="0" w:line="240" w:lineRule="auto"/>
        <w:rPr>
          <w:rFonts w:ascii="Times New Roman" w:hAnsi="Times New Roman" w:cs="Times New Roman"/>
          <w:sz w:val="24"/>
          <w:szCs w:val="24"/>
        </w:rPr>
      </w:pP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Укупно се на секундарном и терцијарном нивоу здравствене заштите планира око 490.000 операција, око 13.550.000 специјалистичко-консултативних прегледа, око 75.500.000 лабораторијских анализа, око 4.850.000 процедура са снимањем у оквиру којих 2.220.000 услуга рендген дијагностике, око 2.044.000 услуга ултразвучне дијагностике, око 413.000 услуга скенер дијагностике, око 110.000 услуга дијагностике магнетном резонанцом. Планира се укупно око 16.500.000 услуга физикалне медицине и рехабилитације и око 270.000 услуга радиотерапије.</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Рано откривање ретких болести планира се у националним референтним центрима према утврђеном броју оболелих.</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Поступци БМПО планирају се у обиму од око </w:t>
      </w:r>
      <w:r w:rsidR="0084578D" w:rsidRPr="00A03B66">
        <w:rPr>
          <w:rFonts w:ascii="Times New Roman" w:hAnsi="Times New Roman" w:cs="Times New Roman"/>
          <w:color w:val="000000" w:themeColor="text1"/>
          <w:sz w:val="24"/>
          <w:szCs w:val="24"/>
          <w:lang w:val="ru-RU"/>
        </w:rPr>
        <w:t>8</w:t>
      </w:r>
      <w:r w:rsidR="0084578D" w:rsidRPr="00A03B66">
        <w:rPr>
          <w:rFonts w:ascii="Times New Roman" w:hAnsi="Times New Roman" w:cs="Times New Roman"/>
          <w:color w:val="000000" w:themeColor="text1"/>
          <w:sz w:val="24"/>
          <w:szCs w:val="24"/>
          <w:lang w:val="sr-Cyrl-RS"/>
        </w:rPr>
        <w:t>.000</w:t>
      </w:r>
      <w:r w:rsidR="0084578D" w:rsidRPr="00BE0DA8">
        <w:rPr>
          <w:rFonts w:ascii="Times New Roman" w:hAnsi="Times New Roman" w:cs="Times New Roman"/>
          <w:sz w:val="24"/>
          <w:szCs w:val="24"/>
          <w:lang w:val="ru-RU"/>
        </w:rPr>
        <w:t>, а у складу са потребама осигураних лица и расположивим ресурсима у здравственим установама, како из Плана мреже, тако и у приватној пракси, које испуњавају законом прописане услове за обављање ове делатности.</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Пресађивање ћелија, ткива и органа планира се у здравственим установама које испуњавају услове за пресађивање дефинисане законом.</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У оквиру обавезног здравственог осигурања планира се скраћивање времена чекања за здравствене услуге за које се формирају листе чекања на ниво медицинских рокова утврђених општим актом којим се уређују листе чекања.</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Стационарне здравствене установе обезбеђују осигураном лицу лекове за време стационарног лечења, лечења у дневној болници и у току амбулантно-поликлиничког лечења под условом да је на отпусној листи утврђена даља терапија истим леком, у складу са планом потреба. Осигураним лицима се обезбеђују медицинска средства и медицинска рехабилитација у складу са општим актима којима су уређена медицинска средства и рехабилитација.</w:t>
      </w:r>
    </w:p>
    <w:p w:rsidR="0084578D" w:rsidRDefault="0084578D" w:rsidP="00FE692A">
      <w:pPr>
        <w:tabs>
          <w:tab w:val="left" w:pos="1440"/>
        </w:tabs>
        <w:spacing w:after="0" w:line="240" w:lineRule="auto"/>
        <w:jc w:val="both"/>
        <w:rPr>
          <w:rFonts w:ascii="Times New Roman" w:hAnsi="Times New Roman" w:cs="Times New Roman"/>
          <w:sz w:val="24"/>
          <w:szCs w:val="24"/>
          <w:lang w:val="ru-RU"/>
        </w:rPr>
      </w:pP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Default="008049FA" w:rsidP="00FE692A">
      <w:pPr>
        <w:tabs>
          <w:tab w:val="left" w:pos="1440"/>
        </w:tabs>
        <w:spacing w:after="0" w:line="240" w:lineRule="auto"/>
        <w:jc w:val="both"/>
        <w:rPr>
          <w:rFonts w:ascii="Times New Roman" w:hAnsi="Times New Roman" w:cs="Times New Roman"/>
          <w:sz w:val="24"/>
          <w:szCs w:val="24"/>
          <w:lang w:val="ru-RU"/>
        </w:rPr>
      </w:pPr>
    </w:p>
    <w:p w:rsidR="008049FA" w:rsidRPr="00BE0DA8" w:rsidRDefault="008049FA"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5. КАПАЦИТЕТИ ОБАВЕЗНОГ ЗДРАВСТВЕНОГ ОСИГУРАЊА И ЗДРАВСТВЕНЕ СЛУЖБЕ ЗА РЕАЛИЗАЦИЈУ ПЛАНА ЗДРАВСТВЕНЕ ЗАШТИТЕ</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Здравствене потребе осигураних лица у области здравствене заштите из обавезног здравственог осигурања планирају се на годишњем нивоу, у складу са Планом. Реализација Плана се спроводи у здравственим установама из Плана мреже у складу са капацитетима и законом, као и у здравственим установама ван Плана мреже, према мишљењу надлежних института и завода за јавно здравље.</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 xml:space="preserve">Према актуелној епидемиолошкој ситуацији током трајања ванредне ситуације на територији појединих градова и општина, односно на територији Републике биће обезбеђени додатни капацитети у виду привремених или трајних објеката за смештај и лечење заражених </w:t>
      </w:r>
      <w:r w:rsidR="0084578D" w:rsidRPr="00594C6D">
        <w:rPr>
          <w:rFonts w:ascii="Times New Roman" w:hAnsi="Times New Roman" w:cs="Times New Roman"/>
          <w:sz w:val="24"/>
          <w:szCs w:val="24"/>
        </w:rPr>
        <w:t>SARS</w:t>
      </w:r>
      <w:r w:rsidR="0084578D" w:rsidRPr="00594C6D">
        <w:rPr>
          <w:rFonts w:ascii="Times New Roman" w:hAnsi="Times New Roman" w:cs="Times New Roman"/>
          <w:sz w:val="24"/>
          <w:szCs w:val="24"/>
          <w:lang w:val="ru-RU"/>
        </w:rPr>
        <w:t>-</w:t>
      </w:r>
      <w:r w:rsidR="0084578D" w:rsidRPr="00594C6D">
        <w:rPr>
          <w:rFonts w:ascii="Times New Roman" w:hAnsi="Times New Roman" w:cs="Times New Roman"/>
          <w:sz w:val="24"/>
          <w:szCs w:val="24"/>
        </w:rPr>
        <w:t>CoV</w:t>
      </w:r>
      <w:r w:rsidR="0084578D" w:rsidRPr="00594C6D">
        <w:rPr>
          <w:rFonts w:ascii="Times New Roman" w:hAnsi="Times New Roman" w:cs="Times New Roman"/>
          <w:sz w:val="24"/>
          <w:szCs w:val="24"/>
          <w:lang w:val="ru-RU"/>
        </w:rPr>
        <w:t>-2</w:t>
      </w:r>
      <w:r w:rsidR="0084578D" w:rsidRPr="00BE0DA8">
        <w:rPr>
          <w:rFonts w:ascii="Times New Roman" w:hAnsi="Times New Roman" w:cs="Times New Roman"/>
          <w:sz w:val="24"/>
          <w:szCs w:val="24"/>
          <w:lang w:val="ru-RU"/>
        </w:rPr>
        <w:t xml:space="preserve"> и оболелих од </w:t>
      </w:r>
      <w:r w:rsidR="0084578D" w:rsidRPr="00594C6D">
        <w:rPr>
          <w:rFonts w:ascii="Times New Roman" w:hAnsi="Times New Roman" w:cs="Times New Roman"/>
          <w:sz w:val="24"/>
          <w:szCs w:val="24"/>
        </w:rPr>
        <w:t>Covid</w:t>
      </w:r>
      <w:r w:rsidR="0084578D" w:rsidRPr="00594C6D">
        <w:rPr>
          <w:rFonts w:ascii="Times New Roman" w:hAnsi="Times New Roman" w:cs="Times New Roman"/>
          <w:sz w:val="24"/>
          <w:szCs w:val="24"/>
          <w:lang w:val="ru-RU"/>
        </w:rPr>
        <w:t>-19</w:t>
      </w:r>
      <w:r w:rsidR="0084578D" w:rsidRPr="00BE0DA8">
        <w:rPr>
          <w:rFonts w:ascii="Times New Roman" w:hAnsi="Times New Roman" w:cs="Times New Roman"/>
          <w:sz w:val="24"/>
          <w:szCs w:val="24"/>
          <w:lang w:val="ru-RU"/>
        </w:rPr>
        <w:t xml:space="preserve"> у складу са потребом. Током ванредне ситуације прерасподела и ангажовање кадрова планира се у складу са актуелним потребама и Законом.</w:t>
      </w:r>
    </w:p>
    <w:p w:rsidR="0084578D" w:rsidRPr="00BE0DA8"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Републички фонд утврђује потребна финансијска средства за спровођење Плана.</w:t>
      </w:r>
    </w:p>
    <w:p w:rsidR="0084578D" w:rsidRDefault="00930198" w:rsidP="00FE692A">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Начин спровођења и праћење реализације Плана дефинисани су општим актима у складу са законом.</w:t>
      </w:r>
    </w:p>
    <w:p w:rsidR="00930198" w:rsidRPr="00BE0DA8" w:rsidRDefault="00930198" w:rsidP="00FE692A">
      <w:pPr>
        <w:tabs>
          <w:tab w:val="left" w:pos="1440"/>
        </w:tabs>
        <w:spacing w:after="0" w:line="240" w:lineRule="auto"/>
        <w:jc w:val="both"/>
        <w:rPr>
          <w:rFonts w:ascii="Times New Roman" w:hAnsi="Times New Roman" w:cs="Times New Roman"/>
          <w:sz w:val="24"/>
          <w:szCs w:val="24"/>
          <w:lang w:val="ru-RU"/>
        </w:rPr>
      </w:pPr>
    </w:p>
    <w:p w:rsidR="0084578D" w:rsidRDefault="0084578D" w:rsidP="00FE692A">
      <w:pPr>
        <w:tabs>
          <w:tab w:val="left" w:pos="1440"/>
        </w:tabs>
        <w:spacing w:after="0" w:line="240" w:lineRule="auto"/>
        <w:jc w:val="center"/>
        <w:rPr>
          <w:rFonts w:ascii="Times New Roman" w:hAnsi="Times New Roman" w:cs="Times New Roman"/>
          <w:sz w:val="24"/>
          <w:szCs w:val="24"/>
          <w:lang w:val="ru-RU"/>
        </w:rPr>
      </w:pPr>
      <w:r w:rsidRPr="00BE0DA8">
        <w:rPr>
          <w:rFonts w:ascii="Times New Roman" w:hAnsi="Times New Roman" w:cs="Times New Roman"/>
          <w:sz w:val="24"/>
          <w:szCs w:val="24"/>
          <w:lang w:val="ru-RU"/>
        </w:rPr>
        <w:t>6. ПЛАН РОБА И УСЛУГА ЗА КОЈЕ СЕ СПРОВОДЕ ЦЕНТРАЛИЗОВАНЕ ЈАВНЕ НАБАВКЕ</w:t>
      </w:r>
    </w:p>
    <w:p w:rsidR="008049FA" w:rsidRPr="00BE0DA8" w:rsidRDefault="008049FA" w:rsidP="00FE692A">
      <w:pPr>
        <w:tabs>
          <w:tab w:val="left" w:pos="1440"/>
        </w:tabs>
        <w:spacing w:after="0" w:line="240" w:lineRule="auto"/>
        <w:jc w:val="center"/>
        <w:rPr>
          <w:rFonts w:ascii="Times New Roman" w:hAnsi="Times New Roman" w:cs="Times New Roman"/>
          <w:sz w:val="24"/>
          <w:szCs w:val="24"/>
          <w:lang w:val="ru-RU"/>
        </w:rPr>
      </w:pPr>
    </w:p>
    <w:p w:rsidR="00136480" w:rsidRDefault="00930198" w:rsidP="00930198">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84578D" w:rsidRPr="00BE0DA8">
        <w:rPr>
          <w:rFonts w:ascii="Times New Roman" w:hAnsi="Times New Roman" w:cs="Times New Roman"/>
          <w:sz w:val="24"/>
          <w:szCs w:val="24"/>
          <w:lang w:val="ru-RU"/>
        </w:rPr>
        <w:t>План централизованих јавних набавки утврђује се у складу са актом Владе којим се уређују услови, начин и поступак планирања потреба здравствених установа из Плана мреже здравствених установа, као и врста роба и услуга за које се спроводе централизоване јавне набавке.</w:t>
      </w:r>
    </w:p>
    <w:sectPr w:rsidR="00136480" w:rsidSect="0084578D">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92A" w:rsidRDefault="00FE692A" w:rsidP="0084578D">
      <w:pPr>
        <w:spacing w:after="0" w:line="240" w:lineRule="auto"/>
      </w:pPr>
      <w:r>
        <w:separator/>
      </w:r>
    </w:p>
  </w:endnote>
  <w:endnote w:type="continuationSeparator" w:id="0">
    <w:p w:rsidR="00FE692A" w:rsidRDefault="00FE692A" w:rsidP="00845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2A" w:rsidRDefault="00FE69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2A" w:rsidRDefault="00FE69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2A" w:rsidRDefault="00FE69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92A" w:rsidRDefault="00FE692A" w:rsidP="0084578D">
      <w:pPr>
        <w:spacing w:after="0" w:line="240" w:lineRule="auto"/>
      </w:pPr>
      <w:r>
        <w:separator/>
      </w:r>
    </w:p>
  </w:footnote>
  <w:footnote w:type="continuationSeparator" w:id="0">
    <w:p w:rsidR="00FE692A" w:rsidRDefault="00FE692A" w:rsidP="008457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2A" w:rsidRDefault="00FE692A" w:rsidP="00FE692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E692A" w:rsidRDefault="00FE69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2A" w:rsidRDefault="00FE692A" w:rsidP="00FE692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40B70">
      <w:rPr>
        <w:rStyle w:val="PageNumber"/>
        <w:noProof/>
      </w:rPr>
      <w:t>6</w:t>
    </w:r>
    <w:r>
      <w:rPr>
        <w:rStyle w:val="PageNumber"/>
      </w:rPr>
      <w:fldChar w:fldCharType="end"/>
    </w:r>
  </w:p>
  <w:p w:rsidR="00FE692A" w:rsidRDefault="00FE69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92A" w:rsidRDefault="00FE69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0E"/>
    <w:rsid w:val="00013AE0"/>
    <w:rsid w:val="0002797C"/>
    <w:rsid w:val="00071D73"/>
    <w:rsid w:val="000859A6"/>
    <w:rsid w:val="000B10E5"/>
    <w:rsid w:val="0010778F"/>
    <w:rsid w:val="00133482"/>
    <w:rsid w:val="00136480"/>
    <w:rsid w:val="00154243"/>
    <w:rsid w:val="001815C3"/>
    <w:rsid w:val="001A7549"/>
    <w:rsid w:val="001B59D1"/>
    <w:rsid w:val="0027659C"/>
    <w:rsid w:val="002B1A12"/>
    <w:rsid w:val="002E6328"/>
    <w:rsid w:val="002E6E56"/>
    <w:rsid w:val="00307C93"/>
    <w:rsid w:val="0031529F"/>
    <w:rsid w:val="00315B74"/>
    <w:rsid w:val="00355946"/>
    <w:rsid w:val="003979B5"/>
    <w:rsid w:val="003D0A1B"/>
    <w:rsid w:val="00415F00"/>
    <w:rsid w:val="00436980"/>
    <w:rsid w:val="00462FF0"/>
    <w:rsid w:val="004B4A3A"/>
    <w:rsid w:val="004C0FD2"/>
    <w:rsid w:val="004D09B4"/>
    <w:rsid w:val="00525CAB"/>
    <w:rsid w:val="005542ED"/>
    <w:rsid w:val="005A63A7"/>
    <w:rsid w:val="005B0ED9"/>
    <w:rsid w:val="005E53AB"/>
    <w:rsid w:val="00625A83"/>
    <w:rsid w:val="006456E2"/>
    <w:rsid w:val="006A6C33"/>
    <w:rsid w:val="006E0524"/>
    <w:rsid w:val="007175BA"/>
    <w:rsid w:val="00724652"/>
    <w:rsid w:val="00731016"/>
    <w:rsid w:val="0073785A"/>
    <w:rsid w:val="00740B70"/>
    <w:rsid w:val="00745B33"/>
    <w:rsid w:val="007969CD"/>
    <w:rsid w:val="007A4CE3"/>
    <w:rsid w:val="008049FA"/>
    <w:rsid w:val="0084578D"/>
    <w:rsid w:val="0085610E"/>
    <w:rsid w:val="008B0C48"/>
    <w:rsid w:val="008F5CD0"/>
    <w:rsid w:val="00906FF4"/>
    <w:rsid w:val="00930198"/>
    <w:rsid w:val="00933B62"/>
    <w:rsid w:val="009350F1"/>
    <w:rsid w:val="00966ADC"/>
    <w:rsid w:val="009B69D6"/>
    <w:rsid w:val="009E01A4"/>
    <w:rsid w:val="009E0A38"/>
    <w:rsid w:val="00A82B08"/>
    <w:rsid w:val="00AB097F"/>
    <w:rsid w:val="00AB2AD1"/>
    <w:rsid w:val="00AD4302"/>
    <w:rsid w:val="00AD6ED9"/>
    <w:rsid w:val="00B97864"/>
    <w:rsid w:val="00C0127D"/>
    <w:rsid w:val="00C426A4"/>
    <w:rsid w:val="00CE0AAE"/>
    <w:rsid w:val="00CF4835"/>
    <w:rsid w:val="00D27DDB"/>
    <w:rsid w:val="00D44434"/>
    <w:rsid w:val="00E9712A"/>
    <w:rsid w:val="00EC6B9A"/>
    <w:rsid w:val="00ED26EF"/>
    <w:rsid w:val="00F740A1"/>
    <w:rsid w:val="00FE6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78D"/>
    <w:pPr>
      <w:spacing w:after="200" w:line="276" w:lineRule="auto"/>
    </w:pPr>
    <w:rPr>
      <w:rFonts w:ascii="Verdana" w:eastAsiaTheme="minorHAnsi" w:hAnsi="Verdana" w:cs="Verdana"/>
      <w:sz w:val="22"/>
      <w:szCs w:val="22"/>
    </w:rPr>
  </w:style>
  <w:style w:type="paragraph" w:styleId="Heading1">
    <w:name w:val="heading 1"/>
    <w:basedOn w:val="Normal"/>
    <w:next w:val="Normal"/>
    <w:link w:val="Heading1Char"/>
    <w:uiPriority w:val="9"/>
    <w:qFormat/>
    <w:rsid w:val="0084578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578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578D"/>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57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578D"/>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84578D"/>
    <w:rPr>
      <w:sz w:val="24"/>
      <w:szCs w:val="24"/>
    </w:rPr>
  </w:style>
  <w:style w:type="paragraph" w:styleId="Footer">
    <w:name w:val="footer"/>
    <w:basedOn w:val="Normal"/>
    <w:link w:val="FooterChar"/>
    <w:uiPriority w:val="99"/>
    <w:rsid w:val="0084578D"/>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4578D"/>
    <w:rPr>
      <w:sz w:val="24"/>
      <w:szCs w:val="24"/>
    </w:rPr>
  </w:style>
  <w:style w:type="character" w:styleId="PageNumber">
    <w:name w:val="page number"/>
    <w:basedOn w:val="DefaultParagraphFont"/>
    <w:rsid w:val="0084578D"/>
  </w:style>
  <w:style w:type="character" w:customStyle="1" w:styleId="Heading1Char">
    <w:name w:val="Heading 1 Char"/>
    <w:basedOn w:val="DefaultParagraphFont"/>
    <w:link w:val="Heading1"/>
    <w:uiPriority w:val="9"/>
    <w:rsid w:val="0084578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578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578D"/>
    <w:rPr>
      <w:rFonts w:asciiTheme="majorHAnsi" w:eastAsiaTheme="majorEastAsia" w:hAnsiTheme="majorHAnsi" w:cstheme="majorBidi"/>
      <w:b/>
      <w:bCs/>
      <w:color w:val="5B9BD5" w:themeColor="accent1"/>
      <w:sz w:val="22"/>
      <w:szCs w:val="22"/>
    </w:rPr>
  </w:style>
  <w:style w:type="character" w:customStyle="1" w:styleId="Heading4Char">
    <w:name w:val="Heading 4 Char"/>
    <w:basedOn w:val="DefaultParagraphFont"/>
    <w:link w:val="Heading4"/>
    <w:uiPriority w:val="9"/>
    <w:rsid w:val="0084578D"/>
    <w:rPr>
      <w:rFonts w:asciiTheme="majorHAnsi" w:eastAsiaTheme="majorEastAsia" w:hAnsiTheme="majorHAnsi" w:cstheme="majorBidi"/>
      <w:b/>
      <w:bCs/>
      <w:i/>
      <w:iCs/>
      <w:color w:val="5B9BD5" w:themeColor="accent1"/>
      <w:sz w:val="22"/>
      <w:szCs w:val="22"/>
    </w:rPr>
  </w:style>
  <w:style w:type="character" w:customStyle="1" w:styleId="SubtitleChar">
    <w:name w:val="Subtitle Char"/>
    <w:basedOn w:val="DefaultParagraphFont"/>
    <w:link w:val="Subtitle"/>
    <w:uiPriority w:val="11"/>
    <w:rsid w:val="0084578D"/>
    <w:rPr>
      <w:rFonts w:asciiTheme="majorHAnsi" w:eastAsiaTheme="majorEastAsia" w:hAnsiTheme="majorHAnsi" w:cstheme="majorBidi"/>
      <w:i/>
      <w:iCs/>
      <w:color w:val="5B9BD5" w:themeColor="accent1"/>
      <w:spacing w:val="15"/>
      <w:sz w:val="24"/>
      <w:szCs w:val="24"/>
    </w:rPr>
  </w:style>
  <w:style w:type="paragraph" w:styleId="Subtitle">
    <w:name w:val="Subtitle"/>
    <w:basedOn w:val="Normal"/>
    <w:next w:val="Normal"/>
    <w:link w:val="SubtitleChar"/>
    <w:uiPriority w:val="11"/>
    <w:qFormat/>
    <w:rsid w:val="0084578D"/>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1">
    <w:name w:val="Subtitle Char1"/>
    <w:basedOn w:val="DefaultParagraphFont"/>
    <w:uiPriority w:val="11"/>
    <w:rsid w:val="0084578D"/>
    <w:rPr>
      <w:rFonts w:asciiTheme="minorHAnsi" w:eastAsiaTheme="minorEastAsia" w:hAnsiTheme="minorHAnsi" w:cstheme="minorBidi"/>
      <w:color w:val="5A5A5A" w:themeColor="text1" w:themeTint="A5"/>
      <w:spacing w:val="15"/>
      <w:sz w:val="22"/>
      <w:szCs w:val="22"/>
    </w:rPr>
  </w:style>
  <w:style w:type="character" w:customStyle="1" w:styleId="TitleChar">
    <w:name w:val="Title Char"/>
    <w:basedOn w:val="DefaultParagraphFont"/>
    <w:link w:val="Title"/>
    <w:uiPriority w:val="10"/>
    <w:rsid w:val="0084578D"/>
    <w:rPr>
      <w:rFonts w:asciiTheme="majorHAnsi" w:eastAsiaTheme="majorEastAsia" w:hAnsiTheme="majorHAnsi" w:cstheme="majorBidi"/>
      <w:color w:val="323E4F" w:themeColor="text2" w:themeShade="BF"/>
      <w:spacing w:val="5"/>
      <w:kern w:val="28"/>
      <w:sz w:val="52"/>
      <w:szCs w:val="52"/>
    </w:rPr>
  </w:style>
  <w:style w:type="paragraph" w:styleId="Title">
    <w:name w:val="Title"/>
    <w:basedOn w:val="Normal"/>
    <w:next w:val="Normal"/>
    <w:link w:val="TitleChar"/>
    <w:uiPriority w:val="10"/>
    <w:qFormat/>
    <w:rsid w:val="0084578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1">
    <w:name w:val="Title Char1"/>
    <w:basedOn w:val="DefaultParagraphFont"/>
    <w:uiPriority w:val="10"/>
    <w:rsid w:val="0084578D"/>
    <w:rPr>
      <w:rFonts w:asciiTheme="majorHAnsi" w:eastAsiaTheme="majorEastAsia" w:hAnsiTheme="majorHAnsi" w:cstheme="majorBidi"/>
      <w:spacing w:val="-10"/>
      <w:kern w:val="28"/>
      <w:sz w:val="56"/>
      <w:szCs w:val="56"/>
    </w:rPr>
  </w:style>
  <w:style w:type="character" w:customStyle="1" w:styleId="BalloonTextChar">
    <w:name w:val="Balloon Text Char"/>
    <w:basedOn w:val="DefaultParagraphFont"/>
    <w:link w:val="BalloonText"/>
    <w:uiPriority w:val="99"/>
    <w:rsid w:val="0084578D"/>
    <w:rPr>
      <w:rFonts w:ascii="Segoe UI" w:hAnsi="Segoe UI" w:cs="Segoe UI"/>
      <w:sz w:val="18"/>
      <w:szCs w:val="18"/>
    </w:rPr>
  </w:style>
  <w:style w:type="paragraph" w:styleId="BalloonText">
    <w:name w:val="Balloon Text"/>
    <w:basedOn w:val="Normal"/>
    <w:link w:val="BalloonTextChar"/>
    <w:uiPriority w:val="99"/>
    <w:unhideWhenUsed/>
    <w:rsid w:val="0084578D"/>
    <w:pPr>
      <w:spacing w:after="0" w:line="240" w:lineRule="auto"/>
    </w:pPr>
    <w:rPr>
      <w:rFonts w:ascii="Segoe UI" w:eastAsia="Times New Roman" w:hAnsi="Segoe UI" w:cs="Segoe UI"/>
      <w:sz w:val="18"/>
      <w:szCs w:val="18"/>
    </w:rPr>
  </w:style>
  <w:style w:type="character" w:customStyle="1" w:styleId="BalloonTextChar1">
    <w:name w:val="Balloon Text Char1"/>
    <w:basedOn w:val="DefaultParagraphFont"/>
    <w:uiPriority w:val="99"/>
    <w:rsid w:val="0084578D"/>
    <w:rPr>
      <w:rFonts w:ascii="Segoe UI" w:eastAsiaTheme="minorHAnsi" w:hAnsi="Segoe UI" w:cs="Segoe UI"/>
      <w:sz w:val="18"/>
      <w:szCs w:val="18"/>
    </w:rPr>
  </w:style>
  <w:style w:type="character" w:customStyle="1" w:styleId="CommentTextChar">
    <w:name w:val="Comment Text Char"/>
    <w:basedOn w:val="DefaultParagraphFont"/>
    <w:link w:val="CommentText"/>
    <w:uiPriority w:val="99"/>
    <w:rsid w:val="0084578D"/>
    <w:rPr>
      <w:rFonts w:ascii="Verdana" w:hAnsi="Verdana" w:cs="Verdana"/>
    </w:rPr>
  </w:style>
  <w:style w:type="paragraph" w:styleId="CommentText">
    <w:name w:val="annotation text"/>
    <w:basedOn w:val="Normal"/>
    <w:link w:val="CommentTextChar"/>
    <w:uiPriority w:val="99"/>
    <w:unhideWhenUsed/>
    <w:rsid w:val="0084578D"/>
    <w:pPr>
      <w:spacing w:line="240" w:lineRule="auto"/>
    </w:pPr>
    <w:rPr>
      <w:rFonts w:eastAsia="Times New Roman"/>
      <w:sz w:val="20"/>
      <w:szCs w:val="20"/>
    </w:rPr>
  </w:style>
  <w:style w:type="character" w:customStyle="1" w:styleId="CommentTextChar1">
    <w:name w:val="Comment Text Char1"/>
    <w:basedOn w:val="DefaultParagraphFont"/>
    <w:uiPriority w:val="99"/>
    <w:rsid w:val="0084578D"/>
    <w:rPr>
      <w:rFonts w:ascii="Verdana" w:eastAsiaTheme="minorHAnsi" w:hAnsi="Verdana" w:cs="Verdana"/>
    </w:rPr>
  </w:style>
  <w:style w:type="character" w:customStyle="1" w:styleId="CommentSubjectChar">
    <w:name w:val="Comment Subject Char"/>
    <w:basedOn w:val="CommentTextChar"/>
    <w:link w:val="CommentSubject"/>
    <w:uiPriority w:val="99"/>
    <w:rsid w:val="0084578D"/>
    <w:rPr>
      <w:rFonts w:ascii="Verdana" w:hAnsi="Verdana" w:cs="Verdana"/>
      <w:b/>
      <w:bCs/>
    </w:rPr>
  </w:style>
  <w:style w:type="paragraph" w:styleId="CommentSubject">
    <w:name w:val="annotation subject"/>
    <w:basedOn w:val="CommentText"/>
    <w:next w:val="CommentText"/>
    <w:link w:val="CommentSubjectChar"/>
    <w:uiPriority w:val="99"/>
    <w:unhideWhenUsed/>
    <w:rsid w:val="0084578D"/>
    <w:rPr>
      <w:b/>
      <w:bCs/>
    </w:rPr>
  </w:style>
  <w:style w:type="character" w:customStyle="1" w:styleId="CommentSubjectChar1">
    <w:name w:val="Comment Subject Char1"/>
    <w:basedOn w:val="CommentTextChar1"/>
    <w:uiPriority w:val="99"/>
    <w:rsid w:val="0084578D"/>
    <w:rPr>
      <w:rFonts w:ascii="Verdana" w:eastAsiaTheme="minorHAnsi" w:hAnsi="Verdana" w:cs="Verdan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78D"/>
    <w:pPr>
      <w:spacing w:after="200" w:line="276" w:lineRule="auto"/>
    </w:pPr>
    <w:rPr>
      <w:rFonts w:ascii="Verdana" w:eastAsiaTheme="minorHAnsi" w:hAnsi="Verdana" w:cs="Verdana"/>
      <w:sz w:val="22"/>
      <w:szCs w:val="22"/>
    </w:rPr>
  </w:style>
  <w:style w:type="paragraph" w:styleId="Heading1">
    <w:name w:val="heading 1"/>
    <w:basedOn w:val="Normal"/>
    <w:next w:val="Normal"/>
    <w:link w:val="Heading1Char"/>
    <w:uiPriority w:val="9"/>
    <w:qFormat/>
    <w:rsid w:val="0084578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578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578D"/>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57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578D"/>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84578D"/>
    <w:rPr>
      <w:sz w:val="24"/>
      <w:szCs w:val="24"/>
    </w:rPr>
  </w:style>
  <w:style w:type="paragraph" w:styleId="Footer">
    <w:name w:val="footer"/>
    <w:basedOn w:val="Normal"/>
    <w:link w:val="FooterChar"/>
    <w:uiPriority w:val="99"/>
    <w:rsid w:val="0084578D"/>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4578D"/>
    <w:rPr>
      <w:sz w:val="24"/>
      <w:szCs w:val="24"/>
    </w:rPr>
  </w:style>
  <w:style w:type="character" w:styleId="PageNumber">
    <w:name w:val="page number"/>
    <w:basedOn w:val="DefaultParagraphFont"/>
    <w:rsid w:val="0084578D"/>
  </w:style>
  <w:style w:type="character" w:customStyle="1" w:styleId="Heading1Char">
    <w:name w:val="Heading 1 Char"/>
    <w:basedOn w:val="DefaultParagraphFont"/>
    <w:link w:val="Heading1"/>
    <w:uiPriority w:val="9"/>
    <w:rsid w:val="0084578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578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578D"/>
    <w:rPr>
      <w:rFonts w:asciiTheme="majorHAnsi" w:eastAsiaTheme="majorEastAsia" w:hAnsiTheme="majorHAnsi" w:cstheme="majorBidi"/>
      <w:b/>
      <w:bCs/>
      <w:color w:val="5B9BD5" w:themeColor="accent1"/>
      <w:sz w:val="22"/>
      <w:szCs w:val="22"/>
    </w:rPr>
  </w:style>
  <w:style w:type="character" w:customStyle="1" w:styleId="Heading4Char">
    <w:name w:val="Heading 4 Char"/>
    <w:basedOn w:val="DefaultParagraphFont"/>
    <w:link w:val="Heading4"/>
    <w:uiPriority w:val="9"/>
    <w:rsid w:val="0084578D"/>
    <w:rPr>
      <w:rFonts w:asciiTheme="majorHAnsi" w:eastAsiaTheme="majorEastAsia" w:hAnsiTheme="majorHAnsi" w:cstheme="majorBidi"/>
      <w:b/>
      <w:bCs/>
      <w:i/>
      <w:iCs/>
      <w:color w:val="5B9BD5" w:themeColor="accent1"/>
      <w:sz w:val="22"/>
      <w:szCs w:val="22"/>
    </w:rPr>
  </w:style>
  <w:style w:type="character" w:customStyle="1" w:styleId="SubtitleChar">
    <w:name w:val="Subtitle Char"/>
    <w:basedOn w:val="DefaultParagraphFont"/>
    <w:link w:val="Subtitle"/>
    <w:uiPriority w:val="11"/>
    <w:rsid w:val="0084578D"/>
    <w:rPr>
      <w:rFonts w:asciiTheme="majorHAnsi" w:eastAsiaTheme="majorEastAsia" w:hAnsiTheme="majorHAnsi" w:cstheme="majorBidi"/>
      <w:i/>
      <w:iCs/>
      <w:color w:val="5B9BD5" w:themeColor="accent1"/>
      <w:spacing w:val="15"/>
      <w:sz w:val="24"/>
      <w:szCs w:val="24"/>
    </w:rPr>
  </w:style>
  <w:style w:type="paragraph" w:styleId="Subtitle">
    <w:name w:val="Subtitle"/>
    <w:basedOn w:val="Normal"/>
    <w:next w:val="Normal"/>
    <w:link w:val="SubtitleChar"/>
    <w:uiPriority w:val="11"/>
    <w:qFormat/>
    <w:rsid w:val="0084578D"/>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1">
    <w:name w:val="Subtitle Char1"/>
    <w:basedOn w:val="DefaultParagraphFont"/>
    <w:uiPriority w:val="11"/>
    <w:rsid w:val="0084578D"/>
    <w:rPr>
      <w:rFonts w:asciiTheme="minorHAnsi" w:eastAsiaTheme="minorEastAsia" w:hAnsiTheme="minorHAnsi" w:cstheme="minorBidi"/>
      <w:color w:val="5A5A5A" w:themeColor="text1" w:themeTint="A5"/>
      <w:spacing w:val="15"/>
      <w:sz w:val="22"/>
      <w:szCs w:val="22"/>
    </w:rPr>
  </w:style>
  <w:style w:type="character" w:customStyle="1" w:styleId="TitleChar">
    <w:name w:val="Title Char"/>
    <w:basedOn w:val="DefaultParagraphFont"/>
    <w:link w:val="Title"/>
    <w:uiPriority w:val="10"/>
    <w:rsid w:val="0084578D"/>
    <w:rPr>
      <w:rFonts w:asciiTheme="majorHAnsi" w:eastAsiaTheme="majorEastAsia" w:hAnsiTheme="majorHAnsi" w:cstheme="majorBidi"/>
      <w:color w:val="323E4F" w:themeColor="text2" w:themeShade="BF"/>
      <w:spacing w:val="5"/>
      <w:kern w:val="28"/>
      <w:sz w:val="52"/>
      <w:szCs w:val="52"/>
    </w:rPr>
  </w:style>
  <w:style w:type="paragraph" w:styleId="Title">
    <w:name w:val="Title"/>
    <w:basedOn w:val="Normal"/>
    <w:next w:val="Normal"/>
    <w:link w:val="TitleChar"/>
    <w:uiPriority w:val="10"/>
    <w:qFormat/>
    <w:rsid w:val="0084578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1">
    <w:name w:val="Title Char1"/>
    <w:basedOn w:val="DefaultParagraphFont"/>
    <w:uiPriority w:val="10"/>
    <w:rsid w:val="0084578D"/>
    <w:rPr>
      <w:rFonts w:asciiTheme="majorHAnsi" w:eastAsiaTheme="majorEastAsia" w:hAnsiTheme="majorHAnsi" w:cstheme="majorBidi"/>
      <w:spacing w:val="-10"/>
      <w:kern w:val="28"/>
      <w:sz w:val="56"/>
      <w:szCs w:val="56"/>
    </w:rPr>
  </w:style>
  <w:style w:type="character" w:customStyle="1" w:styleId="BalloonTextChar">
    <w:name w:val="Balloon Text Char"/>
    <w:basedOn w:val="DefaultParagraphFont"/>
    <w:link w:val="BalloonText"/>
    <w:uiPriority w:val="99"/>
    <w:rsid w:val="0084578D"/>
    <w:rPr>
      <w:rFonts w:ascii="Segoe UI" w:hAnsi="Segoe UI" w:cs="Segoe UI"/>
      <w:sz w:val="18"/>
      <w:szCs w:val="18"/>
    </w:rPr>
  </w:style>
  <w:style w:type="paragraph" w:styleId="BalloonText">
    <w:name w:val="Balloon Text"/>
    <w:basedOn w:val="Normal"/>
    <w:link w:val="BalloonTextChar"/>
    <w:uiPriority w:val="99"/>
    <w:unhideWhenUsed/>
    <w:rsid w:val="0084578D"/>
    <w:pPr>
      <w:spacing w:after="0" w:line="240" w:lineRule="auto"/>
    </w:pPr>
    <w:rPr>
      <w:rFonts w:ascii="Segoe UI" w:eastAsia="Times New Roman" w:hAnsi="Segoe UI" w:cs="Segoe UI"/>
      <w:sz w:val="18"/>
      <w:szCs w:val="18"/>
    </w:rPr>
  </w:style>
  <w:style w:type="character" w:customStyle="1" w:styleId="BalloonTextChar1">
    <w:name w:val="Balloon Text Char1"/>
    <w:basedOn w:val="DefaultParagraphFont"/>
    <w:uiPriority w:val="99"/>
    <w:rsid w:val="0084578D"/>
    <w:rPr>
      <w:rFonts w:ascii="Segoe UI" w:eastAsiaTheme="minorHAnsi" w:hAnsi="Segoe UI" w:cs="Segoe UI"/>
      <w:sz w:val="18"/>
      <w:szCs w:val="18"/>
    </w:rPr>
  </w:style>
  <w:style w:type="character" w:customStyle="1" w:styleId="CommentTextChar">
    <w:name w:val="Comment Text Char"/>
    <w:basedOn w:val="DefaultParagraphFont"/>
    <w:link w:val="CommentText"/>
    <w:uiPriority w:val="99"/>
    <w:rsid w:val="0084578D"/>
    <w:rPr>
      <w:rFonts w:ascii="Verdana" w:hAnsi="Verdana" w:cs="Verdana"/>
    </w:rPr>
  </w:style>
  <w:style w:type="paragraph" w:styleId="CommentText">
    <w:name w:val="annotation text"/>
    <w:basedOn w:val="Normal"/>
    <w:link w:val="CommentTextChar"/>
    <w:uiPriority w:val="99"/>
    <w:unhideWhenUsed/>
    <w:rsid w:val="0084578D"/>
    <w:pPr>
      <w:spacing w:line="240" w:lineRule="auto"/>
    </w:pPr>
    <w:rPr>
      <w:rFonts w:eastAsia="Times New Roman"/>
      <w:sz w:val="20"/>
      <w:szCs w:val="20"/>
    </w:rPr>
  </w:style>
  <w:style w:type="character" w:customStyle="1" w:styleId="CommentTextChar1">
    <w:name w:val="Comment Text Char1"/>
    <w:basedOn w:val="DefaultParagraphFont"/>
    <w:uiPriority w:val="99"/>
    <w:rsid w:val="0084578D"/>
    <w:rPr>
      <w:rFonts w:ascii="Verdana" w:eastAsiaTheme="minorHAnsi" w:hAnsi="Verdana" w:cs="Verdana"/>
    </w:rPr>
  </w:style>
  <w:style w:type="character" w:customStyle="1" w:styleId="CommentSubjectChar">
    <w:name w:val="Comment Subject Char"/>
    <w:basedOn w:val="CommentTextChar"/>
    <w:link w:val="CommentSubject"/>
    <w:uiPriority w:val="99"/>
    <w:rsid w:val="0084578D"/>
    <w:rPr>
      <w:rFonts w:ascii="Verdana" w:hAnsi="Verdana" w:cs="Verdana"/>
      <w:b/>
      <w:bCs/>
    </w:rPr>
  </w:style>
  <w:style w:type="paragraph" w:styleId="CommentSubject">
    <w:name w:val="annotation subject"/>
    <w:basedOn w:val="CommentText"/>
    <w:next w:val="CommentText"/>
    <w:link w:val="CommentSubjectChar"/>
    <w:uiPriority w:val="99"/>
    <w:unhideWhenUsed/>
    <w:rsid w:val="0084578D"/>
    <w:rPr>
      <w:b/>
      <w:bCs/>
    </w:rPr>
  </w:style>
  <w:style w:type="character" w:customStyle="1" w:styleId="CommentSubjectChar1">
    <w:name w:val="Comment Subject Char1"/>
    <w:basedOn w:val="CommentTextChar1"/>
    <w:uiPriority w:val="99"/>
    <w:rsid w:val="0084578D"/>
    <w:rPr>
      <w:rFonts w:ascii="Verdana" w:eastAsiaTheme="minorHAnsi" w:hAnsi="Verdana" w:cs="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26</Pages>
  <Words>8700</Words>
  <Characters>55637</Characters>
  <Application>Microsoft Office Word</Application>
  <DocSecurity>0</DocSecurity>
  <Lines>463</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Danica Polic</cp:lastModifiedBy>
  <cp:revision>7</cp:revision>
  <cp:lastPrinted>2021-12-29T08:05:00Z</cp:lastPrinted>
  <dcterms:created xsi:type="dcterms:W3CDTF">2021-12-29T08:04:00Z</dcterms:created>
  <dcterms:modified xsi:type="dcterms:W3CDTF">2021-12-29T15:53:00Z</dcterms:modified>
</cp:coreProperties>
</file>