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7E3" w:rsidRPr="000565B7" w:rsidRDefault="007847E3" w:rsidP="000565B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0565B7">
        <w:rPr>
          <w:rFonts w:ascii="Times New Roman" w:hAnsi="Times New Roman"/>
          <w:sz w:val="24"/>
          <w:szCs w:val="24"/>
          <w:lang w:val="sr-Cyrl-RS"/>
        </w:rPr>
        <w:t>О</w:t>
      </w:r>
      <w:r w:rsidR="000565B7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0565B7">
        <w:rPr>
          <w:rFonts w:ascii="Times New Roman" w:hAnsi="Times New Roman"/>
          <w:sz w:val="24"/>
          <w:szCs w:val="24"/>
          <w:lang w:val="sr-Cyrl-RS"/>
        </w:rPr>
        <w:t>Б</w:t>
      </w:r>
      <w:r w:rsidR="000565B7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0565B7">
        <w:rPr>
          <w:rFonts w:ascii="Times New Roman" w:hAnsi="Times New Roman"/>
          <w:sz w:val="24"/>
          <w:szCs w:val="24"/>
          <w:lang w:val="sr-Cyrl-RS"/>
        </w:rPr>
        <w:t>Р</w:t>
      </w:r>
      <w:r w:rsidR="000565B7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0565B7">
        <w:rPr>
          <w:rFonts w:ascii="Times New Roman" w:hAnsi="Times New Roman"/>
          <w:sz w:val="24"/>
          <w:szCs w:val="24"/>
          <w:lang w:val="sr-Cyrl-RS"/>
        </w:rPr>
        <w:t>А</w:t>
      </w:r>
      <w:r w:rsidR="000565B7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0565B7">
        <w:rPr>
          <w:rFonts w:ascii="Times New Roman" w:hAnsi="Times New Roman"/>
          <w:sz w:val="24"/>
          <w:szCs w:val="24"/>
          <w:lang w:val="sr-Cyrl-RS"/>
        </w:rPr>
        <w:t>З</w:t>
      </w:r>
      <w:r w:rsidR="000565B7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0565B7">
        <w:rPr>
          <w:rFonts w:ascii="Times New Roman" w:hAnsi="Times New Roman"/>
          <w:sz w:val="24"/>
          <w:szCs w:val="24"/>
          <w:lang w:val="sr-Cyrl-RS"/>
        </w:rPr>
        <w:t>Л</w:t>
      </w:r>
      <w:r w:rsidR="000565B7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0565B7">
        <w:rPr>
          <w:rFonts w:ascii="Times New Roman" w:hAnsi="Times New Roman"/>
          <w:sz w:val="24"/>
          <w:szCs w:val="24"/>
          <w:lang w:val="sr-Cyrl-RS"/>
        </w:rPr>
        <w:t>О</w:t>
      </w:r>
      <w:r w:rsidR="000565B7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0565B7">
        <w:rPr>
          <w:rFonts w:ascii="Times New Roman" w:hAnsi="Times New Roman"/>
          <w:sz w:val="24"/>
          <w:szCs w:val="24"/>
          <w:lang w:val="sr-Cyrl-RS"/>
        </w:rPr>
        <w:t>Ж</w:t>
      </w:r>
      <w:r w:rsidR="000565B7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0565B7">
        <w:rPr>
          <w:rFonts w:ascii="Times New Roman" w:hAnsi="Times New Roman"/>
          <w:sz w:val="24"/>
          <w:szCs w:val="24"/>
          <w:lang w:val="sr-Cyrl-RS"/>
        </w:rPr>
        <w:t>Е</w:t>
      </w:r>
      <w:r w:rsidR="000565B7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0565B7">
        <w:rPr>
          <w:rFonts w:ascii="Times New Roman" w:hAnsi="Times New Roman"/>
          <w:sz w:val="24"/>
          <w:szCs w:val="24"/>
          <w:lang w:val="sr-Cyrl-RS"/>
        </w:rPr>
        <w:t>Њ</w:t>
      </w:r>
      <w:r w:rsidR="000565B7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0565B7">
        <w:rPr>
          <w:rFonts w:ascii="Times New Roman" w:hAnsi="Times New Roman"/>
          <w:sz w:val="24"/>
          <w:szCs w:val="24"/>
          <w:lang w:val="sr-Cyrl-RS"/>
        </w:rPr>
        <w:t>Е</w:t>
      </w:r>
    </w:p>
    <w:p w:rsidR="007847E3" w:rsidRPr="000565B7" w:rsidRDefault="007847E3" w:rsidP="000565B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0565B7" w:rsidRDefault="007847E3" w:rsidP="000565B7">
      <w:pPr>
        <w:suppressAutoHyphens/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0565B7">
        <w:rPr>
          <w:rFonts w:ascii="Times New Roman" w:eastAsia="Times New Roman" w:hAnsi="Times New Roman"/>
          <w:bCs/>
          <w:sz w:val="24"/>
          <w:szCs w:val="24"/>
          <w:lang w:val="en-US" w:eastAsia="ar-SA"/>
        </w:rPr>
        <w:t>I. УСТАВНИ ОСНОВ</w:t>
      </w:r>
      <w:r w:rsidR="00E75327" w:rsidRPr="000565B7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ЗА ДОНОШЕЊЕ ЗАКОНА</w:t>
      </w:r>
    </w:p>
    <w:p w:rsidR="00FD160B" w:rsidRPr="000565B7" w:rsidRDefault="00FD160B" w:rsidP="000565B7">
      <w:pPr>
        <w:suppressAutoHyphens/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7847E3" w:rsidRPr="000565B7" w:rsidRDefault="007847E3" w:rsidP="000565B7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0565B7">
        <w:rPr>
          <w:rFonts w:ascii="Times New Roman" w:eastAsia="Times New Roman" w:hAnsi="Times New Roman"/>
          <w:sz w:val="24"/>
          <w:szCs w:val="24"/>
          <w:lang w:val="sr-Cyrl-CS" w:eastAsia="ar-SA"/>
        </w:rPr>
        <w:tab/>
        <w:t>Уставни основ за доношење Закона о</w:t>
      </w:r>
      <w:r w:rsidRPr="000565B7">
        <w:rPr>
          <w:rFonts w:ascii="Times New Roman" w:eastAsia="Times New Roman" w:hAnsi="Times New Roman"/>
          <w:sz w:val="24"/>
          <w:szCs w:val="24"/>
          <w:lang w:val="sr-Cyrl-RS" w:eastAsia="ar-SA"/>
        </w:rPr>
        <w:t xml:space="preserve"> изменама Закона о систему</w:t>
      </w:r>
      <w:r w:rsidRPr="000565B7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плата </w:t>
      </w:r>
      <w:r w:rsidRPr="000565B7">
        <w:rPr>
          <w:rFonts w:ascii="Times New Roman" w:eastAsia="Times New Roman" w:hAnsi="Times New Roman"/>
          <w:sz w:val="24"/>
          <w:szCs w:val="24"/>
          <w:lang w:val="sr-Cyrl-RS" w:eastAsia="ar-SA"/>
        </w:rPr>
        <w:t>запослених у јавном сектору</w:t>
      </w:r>
      <w:r w:rsidRPr="000565B7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садржан је у одредбама чл</w:t>
      </w:r>
      <w:r w:rsidR="00E75327" w:rsidRPr="000565B7">
        <w:rPr>
          <w:rFonts w:ascii="Times New Roman" w:eastAsia="Times New Roman" w:hAnsi="Times New Roman"/>
          <w:sz w:val="24"/>
          <w:szCs w:val="24"/>
          <w:lang w:val="sr-Cyrl-RS" w:eastAsia="ar-SA"/>
        </w:rPr>
        <w:t>ана</w:t>
      </w:r>
      <w:r w:rsidRPr="000565B7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97. тач. 8) и 17) Устава Републике Србије, према којима Република Србија уређује и обезбеђује систем у области радних односа и друге односе од интереса за Републику Србију. </w:t>
      </w:r>
    </w:p>
    <w:p w:rsidR="007847E3" w:rsidRPr="000565B7" w:rsidRDefault="007847E3" w:rsidP="000565B7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0565B7" w:rsidRDefault="007847E3" w:rsidP="000565B7">
      <w:pPr>
        <w:suppressAutoHyphens/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4"/>
          <w:lang w:val="sr-Latn-CS" w:eastAsia="ar-SA"/>
        </w:rPr>
      </w:pPr>
      <w:r w:rsidRPr="000565B7">
        <w:rPr>
          <w:rFonts w:ascii="Times New Roman" w:eastAsia="Times New Roman" w:hAnsi="Times New Roman"/>
          <w:bCs/>
          <w:sz w:val="24"/>
          <w:szCs w:val="24"/>
          <w:lang w:val="sr-Latn-CS" w:eastAsia="ar-SA"/>
        </w:rPr>
        <w:t>II</w:t>
      </w:r>
      <w:r w:rsidRPr="000565B7">
        <w:rPr>
          <w:rFonts w:ascii="Times New Roman" w:eastAsia="Times New Roman" w:hAnsi="Times New Roman"/>
          <w:bCs/>
          <w:sz w:val="24"/>
          <w:szCs w:val="24"/>
          <w:lang w:val="sr-Cyrl-CS" w:eastAsia="ar-SA"/>
        </w:rPr>
        <w:t xml:space="preserve">. </w:t>
      </w:r>
      <w:r w:rsidRPr="000565B7">
        <w:rPr>
          <w:rFonts w:ascii="Times New Roman" w:eastAsia="Times New Roman" w:hAnsi="Times New Roman"/>
          <w:bCs/>
          <w:sz w:val="24"/>
          <w:szCs w:val="24"/>
          <w:lang w:val="sr-Latn-CS" w:eastAsia="ar-SA"/>
        </w:rPr>
        <w:t>РАЗЛОЗИ ЗА ДОНОШЕЊЕ ЗАКОНА</w:t>
      </w:r>
    </w:p>
    <w:p w:rsidR="00FD160B" w:rsidRPr="000565B7" w:rsidRDefault="00FD160B" w:rsidP="000565B7">
      <w:pPr>
        <w:suppressAutoHyphens/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4"/>
          <w:lang w:val="sr-Latn-CS" w:eastAsia="ar-SA"/>
        </w:rPr>
      </w:pPr>
    </w:p>
    <w:p w:rsidR="007847E3" w:rsidRPr="000565B7" w:rsidRDefault="007847E3" w:rsidP="000565B7">
      <w:pPr>
        <w:spacing w:after="0" w:line="240" w:lineRule="auto"/>
        <w:jc w:val="both"/>
        <w:rPr>
          <w:rFonts w:ascii="Times New Roman" w:hAnsi="Times New Roman"/>
          <w:sz w:val="24"/>
          <w:lang w:val="sr-Cyrl-RS"/>
        </w:rPr>
      </w:pPr>
      <w:r w:rsidRPr="000565B7">
        <w:rPr>
          <w:rFonts w:ascii="Times New Roman" w:eastAsia="Times New Roman" w:hAnsi="Times New Roman"/>
          <w:sz w:val="24"/>
          <w:szCs w:val="24"/>
          <w:lang w:val="sr-Cyrl-CS" w:eastAsia="ar-SA"/>
        </w:rPr>
        <w:tab/>
      </w:r>
      <w:r w:rsidRPr="000565B7">
        <w:rPr>
          <w:rFonts w:ascii="Times New Roman" w:hAnsi="Times New Roman"/>
          <w:sz w:val="24"/>
          <w:lang w:val="sr-Cyrl-RS"/>
        </w:rPr>
        <w:t>Разлог за доношење Закона о изменама Закона о систему плата запослених у јавном сектору је потреба да се утврди нов рок за почетак примене системског, а самим тим и посебних закона којима се уређују плате, накнаде плата и друга примања у свим деловима јавног сектора. Наведена потреба условљена је, пре свега, протеком времена од доношења Закона о систему плата запослених у јавном сектору и посебних закона којима се уређују плате у појединим деловима јавног сектора, који су засновани на финансијским анализама из 2015. године и ранијих година. Како је у претходних шест година од усвајања системског закона дошло до промене фискалне политике и кроз процес фискалне консолидације су створени услови за раст плата у јавном сектору (од постепеног „одмрзавања плата</w:t>
      </w:r>
      <w:r w:rsidRPr="000565B7">
        <w:rPr>
          <w:rFonts w:ascii="Times New Roman" w:hAnsi="Times New Roman"/>
          <w:color w:val="202122"/>
          <w:sz w:val="24"/>
          <w:szCs w:val="24"/>
          <w:shd w:val="clear" w:color="auto" w:fill="FFFFFF"/>
        </w:rPr>
        <w:t>”</w:t>
      </w:r>
      <w:r w:rsidRPr="000565B7">
        <w:rPr>
          <w:rFonts w:ascii="Times New Roman" w:hAnsi="Times New Roman"/>
          <w:sz w:val="24"/>
          <w:lang w:val="sr-Cyrl-RS"/>
        </w:rPr>
        <w:t xml:space="preserve"> до њиховог неједнаког раста, нарочито у ситуацији пандемије која је оправдано утицала на раст плата у здравству, али и због повећања минималне цене рада која има значајан утицај на односе који се успостављају новим системом), те промене су утицале на потребу поновног разматрања кључних поставки у системском закону, како би се уважиле настале промене у платама и очекивани реформски процеси одвијали у складу са буџетским могућностима и пројекцијама раста плата у наредном периоду. У наредном периоду неопходно је спровести детаљније анализе свих усвојених закона у делу њихових кључних поставки које креирају финансијске и макроекономске аспекте новог система и њихову одрживост, а затим у складу са наведеним анализама, определити се према кључним ефектима које доноси реформа плата, као што су односи плата унутар једног дела јавног сектора и међусекторски односи, награђивање према резултатима рада/компетентности, прелазни режим до успоствљања пуног односа коефицијената постављених системским законом у односу на затечене плате и др. </w:t>
      </w:r>
    </w:p>
    <w:p w:rsidR="007847E3" w:rsidRPr="000565B7" w:rsidRDefault="007847E3" w:rsidP="000565B7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lang w:val="sr-Cyrl-RS"/>
        </w:rPr>
      </w:pPr>
      <w:r w:rsidRPr="000565B7">
        <w:rPr>
          <w:rFonts w:ascii="Times New Roman" w:hAnsi="Times New Roman"/>
          <w:sz w:val="24"/>
          <w:lang w:val="sr-Cyrl-RS"/>
        </w:rPr>
        <w:t>Спровођење свеобухватне финансијске анализе, било је у претходном периоду  отежано због ограничених могућности постојећег информационог система за обрачун плата. Министарство финансија од 2019. године активно ради на планирању и успостављању новог јединственог и свеобухватног информационог система који ће бити извор података за детаљне анализе финансијских и фискалних ефеката предстојеће реформе. Имплементација Централног информационог система за обрачун зарада у јавном сектору омогућиће обрачун зарада кроз систем са аутоматским контролама уноса података, мултидимензионо извештавање свих релевантних органа о подацима везаним за трошкове зарада запослених у реалном времену, прецизно планирање, управљање и контролу извршења буџета за зараде запослених у јавном сектору, као и контролу трошкова запошљавања и организационих промена. Овај информациони систем садржаће у себи податке о платама и елементима плата преко 450 хиљада запослених у јавном сектору, обрачунске податке о њиховом присуству на раду и зарадама, као и велики број оперативних буџетских података Републике Србије.</w:t>
      </w:r>
    </w:p>
    <w:p w:rsidR="007847E3" w:rsidRPr="000565B7" w:rsidRDefault="007847E3" w:rsidP="000565B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0565B7">
        <w:rPr>
          <w:rFonts w:ascii="Times New Roman" w:eastAsia="Times New Roman" w:hAnsi="Times New Roman"/>
          <w:sz w:val="24"/>
          <w:szCs w:val="24"/>
          <w:lang w:val="sr-Cyrl-CS" w:eastAsia="ar-SA"/>
        </w:rPr>
        <w:lastRenderedPageBreak/>
        <w:t>Успостављање система јединственог обрачуна зарада је предуслов за имплеметацију реформског процеса и омогућиће да се у предстојећем периоду спроведе детаљнија процена фискалног утицаја укључивања свих запослених у јавном сектору у нови систем плата, као и планирање и утврђивање трошкова рада запослених према новом систему плата на начин да удео масе зарада опште државе у БДП буде у складу са принципима одговорног фискалног управљања.</w:t>
      </w:r>
    </w:p>
    <w:p w:rsidR="007847E3" w:rsidRPr="000565B7" w:rsidRDefault="007847E3" w:rsidP="000565B7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lang w:val="sr-Cyrl-RS"/>
        </w:rPr>
      </w:pPr>
      <w:r w:rsidRPr="000565B7">
        <w:rPr>
          <w:rFonts w:ascii="Times New Roman" w:hAnsi="Times New Roman"/>
          <w:sz w:val="24"/>
          <w:lang w:val="sr-Cyrl-RS"/>
        </w:rPr>
        <w:t>Такође, аналитички процес и процес комуникације реформе плата са свим деловима јавног сектора био је успорен услед епидемиолошке ситуације проузроковане пандемијом вируса КОВИД-19 на територији Републике Србије током претходне две године, а која је довела до отежаног функционисања свих подстистема јавног сектора и преусмерила кључне активности државе на отклањање последица изазваних пандемијом. Наиме, пуна имплементација прописа о платама запослених у јавном сектору подразумева несметану комуникацију и интензивну сарадњу свих учесника у реформи система плата ради постизања што већег консензуса у њеном спровођењу, уз одрживе пројекције ефеката реформе, које је било тешко планирати због негативних последица пандемије и потребе њиховог ургентног ублажавања реалокацијом буџетских средстава.</w:t>
      </w:r>
    </w:p>
    <w:p w:rsidR="007847E3" w:rsidRPr="000565B7" w:rsidRDefault="007847E3" w:rsidP="000565B7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lang w:val="sr-Cyrl-RS"/>
        </w:rPr>
      </w:pPr>
      <w:r w:rsidRPr="000565B7">
        <w:rPr>
          <w:rFonts w:ascii="Times New Roman" w:hAnsi="Times New Roman"/>
          <w:sz w:val="24"/>
          <w:lang w:val="sr-Cyrl-RS"/>
        </w:rPr>
        <w:t>С обзиром да је планирано да се потпуна имплементација система за обрачун плата у јавном сектору спроведе до 2024. године, предлаже се одлагање ступања на снагу Закона и реформе плата до 2025. године до постизања пуне финкционалности Централног информационог система за обрачун зарада, остављањем одговарајућег временског периода у којем ће моћи на основу поуздане процене финансијских ефеката, да се оствари несметана комуникација о реформским активностима са свим деловима јавног сектора.</w:t>
      </w:r>
    </w:p>
    <w:p w:rsidR="007847E3" w:rsidRPr="000565B7" w:rsidRDefault="007847E3" w:rsidP="000565B7">
      <w:pPr>
        <w:pStyle w:val="ListParagraph"/>
        <w:spacing w:after="0" w:line="240" w:lineRule="auto"/>
        <w:ind w:left="0" w:firstLine="720"/>
        <w:jc w:val="both"/>
        <w:rPr>
          <w:sz w:val="24"/>
          <w:lang w:val="sr-Cyrl-RS"/>
        </w:rPr>
      </w:pPr>
    </w:p>
    <w:p w:rsidR="007847E3" w:rsidRPr="000565B7" w:rsidRDefault="007847E3" w:rsidP="000565B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ar-SA"/>
        </w:rPr>
      </w:pPr>
      <w:r w:rsidRPr="000565B7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ar-SA"/>
        </w:rPr>
        <w:t>III</w:t>
      </w:r>
      <w:r w:rsidRPr="000565B7">
        <w:rPr>
          <w:rFonts w:ascii="Times New Roman" w:eastAsia="Times New Roman" w:hAnsi="Times New Roman"/>
          <w:bCs/>
          <w:color w:val="000000"/>
          <w:sz w:val="24"/>
          <w:szCs w:val="24"/>
          <w:lang w:val="sr-Cyrl-CS" w:eastAsia="ar-SA"/>
        </w:rPr>
        <w:t>.</w:t>
      </w:r>
      <w:r w:rsidRPr="000565B7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ar-SA"/>
        </w:rPr>
        <w:t xml:space="preserve"> ОБЈАШЊЕЊЕ ОСНОВНИХ ПРАВНИХ ИНСТИТУТА И ПОЈЕДИНАЧНИХ РЕШЕЊА</w:t>
      </w:r>
    </w:p>
    <w:p w:rsidR="007847E3" w:rsidRPr="000565B7" w:rsidRDefault="007847E3" w:rsidP="000565B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ar-SA"/>
        </w:rPr>
      </w:pPr>
    </w:p>
    <w:p w:rsidR="007847E3" w:rsidRPr="000565B7" w:rsidRDefault="007847E3" w:rsidP="000565B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</w:pPr>
      <w:r w:rsidRPr="000565B7">
        <w:rPr>
          <w:rFonts w:ascii="Times New Roman" w:eastAsia="Times New Roman" w:hAnsi="Times New Roman"/>
          <w:color w:val="000000"/>
          <w:sz w:val="24"/>
          <w:szCs w:val="24"/>
          <w:lang w:val="en-US" w:eastAsia="ar-SA"/>
        </w:rPr>
        <w:tab/>
      </w:r>
      <w:r w:rsidRPr="000565B7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>Чланом 1. мења се члан 39. став 2. Закона о систему плата</w:t>
      </w:r>
      <w:r w:rsidR="00D55F48" w:rsidRPr="00D55F48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 xml:space="preserve"> </w:t>
      </w:r>
      <w:r w:rsidR="00D55F48" w:rsidRPr="000565B7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>запослених у јавном сектору</w:t>
      </w:r>
      <w:r w:rsidRPr="000565B7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 xml:space="preserve"> редефинисањем рока у којем ће се ускладити посебни закони којим се уређују плате и друга примања запослених у појединим деловима јавног сектора, тако што се као нови рок за усклађивање одређује 2025. година.</w:t>
      </w:r>
    </w:p>
    <w:p w:rsidR="007847E3" w:rsidRPr="000565B7" w:rsidRDefault="007847E3" w:rsidP="000565B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</w:pPr>
      <w:r w:rsidRPr="000565B7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>Чланом 2. мења се члан 40. Закона о систему плата запослених у јавном сектору одлагањем почетка примена закона за 2025. годину.</w:t>
      </w:r>
    </w:p>
    <w:p w:rsidR="007847E3" w:rsidRPr="000565B7" w:rsidRDefault="007847E3" w:rsidP="000565B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</w:pPr>
      <w:r w:rsidRPr="000565B7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ab/>
        <w:t>Чланом 3. уређује се ступање овог закона на снагу.</w:t>
      </w:r>
    </w:p>
    <w:p w:rsidR="007847E3" w:rsidRPr="000565B7" w:rsidRDefault="007847E3" w:rsidP="000565B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</w:pPr>
    </w:p>
    <w:p w:rsidR="007847E3" w:rsidRPr="000565B7" w:rsidRDefault="007847E3" w:rsidP="000565B7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7847E3" w:rsidRPr="000565B7" w:rsidRDefault="007847E3" w:rsidP="000565B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en-US" w:eastAsia="ar-SA"/>
        </w:rPr>
      </w:pPr>
      <w:r w:rsidRPr="000565B7">
        <w:rPr>
          <w:rFonts w:ascii="Times New Roman" w:eastAsia="Times New Roman" w:hAnsi="Times New Roman"/>
          <w:sz w:val="24"/>
          <w:szCs w:val="24"/>
          <w:lang w:val="en-US" w:eastAsia="ar-SA"/>
        </w:rPr>
        <w:t>IV</w:t>
      </w:r>
      <w:r w:rsidRPr="000565B7">
        <w:rPr>
          <w:rFonts w:ascii="Times New Roman" w:eastAsia="Times New Roman" w:hAnsi="Times New Roman"/>
          <w:sz w:val="24"/>
          <w:szCs w:val="24"/>
          <w:lang w:val="sr-Cyrl-RS" w:eastAsia="ar-SA"/>
        </w:rPr>
        <w:t>.</w:t>
      </w:r>
      <w:r w:rsidRPr="000565B7">
        <w:rPr>
          <w:rFonts w:ascii="Times New Roman" w:eastAsia="Times New Roman" w:hAnsi="Times New Roman"/>
          <w:sz w:val="24"/>
          <w:szCs w:val="24"/>
          <w:lang w:val="en-US" w:eastAsia="ar-SA"/>
        </w:rPr>
        <w:t xml:space="preserve"> </w:t>
      </w:r>
      <w:r w:rsidRPr="000565B7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ar-SA"/>
        </w:rPr>
        <w:t>ПРОЦЕНА ФИНАНСИЈСКИХ СРЕДСТАВА ПОТРЕБНИХ ЗА СПРОВОЂЕЊЕ ЗАКОНА</w:t>
      </w:r>
    </w:p>
    <w:p w:rsidR="007847E3" w:rsidRPr="000565B7" w:rsidRDefault="007847E3" w:rsidP="000565B7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ar-SA"/>
        </w:rPr>
      </w:pPr>
      <w:bookmarkStart w:id="0" w:name="_GoBack"/>
      <w:bookmarkEnd w:id="0"/>
    </w:p>
    <w:p w:rsidR="007847E3" w:rsidRPr="000565B7" w:rsidRDefault="007847E3" w:rsidP="000565B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0565B7">
        <w:rPr>
          <w:rFonts w:ascii="Times New Roman" w:eastAsia="Times New Roman" w:hAnsi="Times New Roman"/>
          <w:color w:val="000000"/>
          <w:sz w:val="24"/>
          <w:szCs w:val="24"/>
          <w:lang w:val="en-US" w:eastAsia="ar-SA"/>
        </w:rPr>
        <w:tab/>
      </w:r>
      <w:r w:rsidRPr="000565B7">
        <w:rPr>
          <w:rFonts w:ascii="Times New Roman" w:eastAsia="Times New Roman" w:hAnsi="Times New Roman"/>
          <w:sz w:val="24"/>
          <w:szCs w:val="24"/>
          <w:lang w:val="sr-Cyrl-CS" w:eastAsia="ar-SA"/>
        </w:rPr>
        <w:t>За спр</w:t>
      </w:r>
      <w:r w:rsidRPr="000565B7">
        <w:rPr>
          <w:rFonts w:ascii="Times New Roman" w:eastAsia="Times New Roman" w:hAnsi="Times New Roman"/>
          <w:sz w:val="24"/>
          <w:szCs w:val="24"/>
          <w:lang w:val="sr-Latn-RS" w:eastAsia="ar-SA"/>
        </w:rPr>
        <w:t>о</w:t>
      </w:r>
      <w:r w:rsidRPr="000565B7">
        <w:rPr>
          <w:rFonts w:ascii="Times New Roman" w:eastAsia="Times New Roman" w:hAnsi="Times New Roman"/>
          <w:sz w:val="24"/>
          <w:szCs w:val="24"/>
          <w:lang w:val="sr-Cyrl-CS" w:eastAsia="ar-SA"/>
        </w:rPr>
        <w:t>вођење овог закона није потребно обезбедити додатна финансијска средства у буџету Републике Србије за 202</w:t>
      </w:r>
      <w:r w:rsidRPr="000565B7">
        <w:rPr>
          <w:rFonts w:ascii="Times New Roman" w:eastAsia="Times New Roman" w:hAnsi="Times New Roman"/>
          <w:sz w:val="24"/>
          <w:szCs w:val="24"/>
          <w:lang w:val="sr-Latn-RS" w:eastAsia="ar-SA"/>
        </w:rPr>
        <w:t>1</w:t>
      </w:r>
      <w:r w:rsidRPr="000565B7">
        <w:rPr>
          <w:rFonts w:ascii="Times New Roman" w:eastAsia="Times New Roman" w:hAnsi="Times New Roman"/>
          <w:sz w:val="24"/>
          <w:szCs w:val="24"/>
          <w:lang w:val="sr-Cyrl-CS" w:eastAsia="ar-SA"/>
        </w:rPr>
        <w:t>. годину, као ни за две наредне буџетске године.</w:t>
      </w:r>
    </w:p>
    <w:p w:rsidR="007847E3" w:rsidRDefault="007847E3" w:rsidP="000565B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0565B7" w:rsidRDefault="000565B7" w:rsidP="000565B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FD160B" w:rsidRDefault="00FD160B" w:rsidP="000565B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FD160B" w:rsidRDefault="00FD160B" w:rsidP="000565B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FD160B" w:rsidRDefault="00FD160B" w:rsidP="000565B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0565B7" w:rsidRDefault="000565B7" w:rsidP="000565B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0565B7" w:rsidRPr="000565B7" w:rsidRDefault="000565B7" w:rsidP="000565B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7847E3" w:rsidRPr="000565B7" w:rsidRDefault="007847E3" w:rsidP="000565B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7847E3" w:rsidRDefault="007847E3" w:rsidP="000565B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0565B7">
        <w:rPr>
          <w:rFonts w:ascii="Times New Roman" w:hAnsi="Times New Roman"/>
          <w:sz w:val="24"/>
          <w:szCs w:val="24"/>
        </w:rPr>
        <w:t xml:space="preserve">V. </w:t>
      </w:r>
      <w:r w:rsidRPr="000565B7">
        <w:rPr>
          <w:rFonts w:ascii="Times New Roman" w:hAnsi="Times New Roman"/>
          <w:sz w:val="24"/>
          <w:szCs w:val="24"/>
          <w:lang w:val="sr-Cyrl-RS"/>
        </w:rPr>
        <w:t>РАЗЛОЗИ ЗБОГ КОЈИХ СЕ ПРЕДЛАЖЕ СТУПАЊЕ НА СНАГУ ЗАКОНА ПРЕ ОСМОГ ДАНА ОД ДАНА ОБЈАВЉИВАЊА У „СЛУЖБЕНОМ ГЛАСНИКУ Р</w:t>
      </w:r>
      <w:r w:rsidR="000565B7">
        <w:rPr>
          <w:rFonts w:ascii="Times New Roman" w:hAnsi="Times New Roman"/>
          <w:sz w:val="24"/>
          <w:szCs w:val="24"/>
          <w:lang w:val="sr-Cyrl-RS"/>
        </w:rPr>
        <w:t xml:space="preserve">ЕПУБЛИКЕ </w:t>
      </w:r>
      <w:r w:rsidRPr="000565B7">
        <w:rPr>
          <w:rFonts w:ascii="Times New Roman" w:hAnsi="Times New Roman"/>
          <w:sz w:val="24"/>
          <w:szCs w:val="24"/>
          <w:lang w:val="sr-Cyrl-RS"/>
        </w:rPr>
        <w:t>С</w:t>
      </w:r>
      <w:r w:rsidR="000565B7">
        <w:rPr>
          <w:rFonts w:ascii="Times New Roman" w:hAnsi="Times New Roman"/>
          <w:sz w:val="24"/>
          <w:szCs w:val="24"/>
          <w:lang w:val="sr-Cyrl-RS"/>
        </w:rPr>
        <w:t>РБИЈЕ</w:t>
      </w:r>
      <w:r w:rsidRPr="000565B7">
        <w:rPr>
          <w:rFonts w:ascii="Times New Roman" w:hAnsi="Times New Roman"/>
          <w:sz w:val="24"/>
          <w:szCs w:val="24"/>
          <w:lang w:val="sr-Cyrl-RS"/>
        </w:rPr>
        <w:t>”</w:t>
      </w:r>
    </w:p>
    <w:p w:rsidR="000565B7" w:rsidRPr="000565B7" w:rsidRDefault="000565B7" w:rsidP="000565B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7847E3" w:rsidRPr="000565B7" w:rsidRDefault="007847E3" w:rsidP="000565B7">
      <w:pPr>
        <w:pStyle w:val="NormalWeb"/>
        <w:tabs>
          <w:tab w:val="left" w:pos="709"/>
        </w:tabs>
        <w:spacing w:before="0" w:beforeAutospacing="0" w:after="0" w:afterAutospacing="0"/>
        <w:jc w:val="both"/>
        <w:rPr>
          <w:lang w:val="sr-Cyrl-RS"/>
        </w:rPr>
      </w:pPr>
      <w:r w:rsidRPr="000565B7">
        <w:tab/>
      </w:r>
      <w:r w:rsidRPr="000565B7">
        <w:rPr>
          <w:lang w:val="sr-Cyrl-RS"/>
        </w:rPr>
        <w:t>Предлаже се да закон ступи на снагу наредног дана од дана објављивања у „Службеном гласнику Републике Србије”, будући да постоји нарочито оправдани разлог за ступање на снагу закона пре осмог дана од дана објављивања, у складу са чланом 196. став 4. Устава Републике Србије, а то је да се одложи почетак примене пре 1. јануара 2022. године, с обзиром да нису створени услови за примену Закона о систему плата запослених у јавном сектору. Наведеним се избегавају штетне последице за рад јавног сектора и за остваривање права запослених.</w:t>
      </w:r>
    </w:p>
    <w:p w:rsidR="00136480" w:rsidRPr="000565B7" w:rsidRDefault="00136480" w:rsidP="000565B7">
      <w:pPr>
        <w:spacing w:after="0" w:line="240" w:lineRule="auto"/>
      </w:pPr>
    </w:p>
    <w:sectPr w:rsidR="00136480" w:rsidRPr="000565B7" w:rsidSect="00FD160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797" w:bottom="1276" w:left="1797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7E3" w:rsidRDefault="007847E3" w:rsidP="007847E3">
      <w:pPr>
        <w:spacing w:after="0" w:line="240" w:lineRule="auto"/>
      </w:pPr>
      <w:r>
        <w:separator/>
      </w:r>
    </w:p>
  </w:endnote>
  <w:endnote w:type="continuationSeparator" w:id="0">
    <w:p w:rsidR="007847E3" w:rsidRDefault="007847E3" w:rsidP="00784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7E3" w:rsidRDefault="007847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7E3" w:rsidRDefault="007847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7E3" w:rsidRDefault="007847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7E3" w:rsidRDefault="007847E3" w:rsidP="007847E3">
      <w:pPr>
        <w:spacing w:after="0" w:line="240" w:lineRule="auto"/>
      </w:pPr>
      <w:r>
        <w:separator/>
      </w:r>
    </w:p>
  </w:footnote>
  <w:footnote w:type="continuationSeparator" w:id="0">
    <w:p w:rsidR="007847E3" w:rsidRDefault="007847E3" w:rsidP="00784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7E3" w:rsidRDefault="007847E3" w:rsidP="005A1B3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7847E3" w:rsidRDefault="007847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7E3" w:rsidRDefault="007847E3" w:rsidP="005A1B3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55F48">
      <w:rPr>
        <w:rStyle w:val="PageNumber"/>
        <w:noProof/>
      </w:rPr>
      <w:t>3</w:t>
    </w:r>
    <w:r>
      <w:rPr>
        <w:rStyle w:val="PageNumber"/>
      </w:rPr>
      <w:fldChar w:fldCharType="end"/>
    </w:r>
  </w:p>
  <w:p w:rsidR="007847E3" w:rsidRDefault="007847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7E3" w:rsidRDefault="007847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8F8"/>
    <w:rsid w:val="000053C3"/>
    <w:rsid w:val="000565B7"/>
    <w:rsid w:val="000C1DE1"/>
    <w:rsid w:val="000C2481"/>
    <w:rsid w:val="000C60F4"/>
    <w:rsid w:val="000D13C7"/>
    <w:rsid w:val="000F46B0"/>
    <w:rsid w:val="000F79A5"/>
    <w:rsid w:val="0010778F"/>
    <w:rsid w:val="00136480"/>
    <w:rsid w:val="001754AE"/>
    <w:rsid w:val="001A5AB8"/>
    <w:rsid w:val="001C3BE2"/>
    <w:rsid w:val="001F057B"/>
    <w:rsid w:val="00214DCB"/>
    <w:rsid w:val="00256C80"/>
    <w:rsid w:val="00270A56"/>
    <w:rsid w:val="00333024"/>
    <w:rsid w:val="003361E8"/>
    <w:rsid w:val="003847DE"/>
    <w:rsid w:val="003E37ED"/>
    <w:rsid w:val="003F0E6C"/>
    <w:rsid w:val="003F3C29"/>
    <w:rsid w:val="004148DF"/>
    <w:rsid w:val="00425752"/>
    <w:rsid w:val="004604B4"/>
    <w:rsid w:val="004C6CA1"/>
    <w:rsid w:val="004F2938"/>
    <w:rsid w:val="004F71F0"/>
    <w:rsid w:val="00565254"/>
    <w:rsid w:val="00576D16"/>
    <w:rsid w:val="005855E2"/>
    <w:rsid w:val="005A4ECA"/>
    <w:rsid w:val="006213FE"/>
    <w:rsid w:val="006504F0"/>
    <w:rsid w:val="00692F7B"/>
    <w:rsid w:val="00693BFE"/>
    <w:rsid w:val="006F0C21"/>
    <w:rsid w:val="00702814"/>
    <w:rsid w:val="00746DD2"/>
    <w:rsid w:val="00760DB2"/>
    <w:rsid w:val="00761702"/>
    <w:rsid w:val="007718A5"/>
    <w:rsid w:val="007847E3"/>
    <w:rsid w:val="0079569A"/>
    <w:rsid w:val="007F6DDC"/>
    <w:rsid w:val="00800FB9"/>
    <w:rsid w:val="00823965"/>
    <w:rsid w:val="00836BD4"/>
    <w:rsid w:val="0086200E"/>
    <w:rsid w:val="00864BA2"/>
    <w:rsid w:val="00864E88"/>
    <w:rsid w:val="00890C0E"/>
    <w:rsid w:val="008A58F8"/>
    <w:rsid w:val="00952FCB"/>
    <w:rsid w:val="00967FAA"/>
    <w:rsid w:val="009911EA"/>
    <w:rsid w:val="009C1727"/>
    <w:rsid w:val="009E01A4"/>
    <w:rsid w:val="00A333BE"/>
    <w:rsid w:val="00A47A07"/>
    <w:rsid w:val="00A63BFF"/>
    <w:rsid w:val="00A66027"/>
    <w:rsid w:val="00A82B08"/>
    <w:rsid w:val="00A95FA3"/>
    <w:rsid w:val="00AB7EFA"/>
    <w:rsid w:val="00AC6537"/>
    <w:rsid w:val="00B554DD"/>
    <w:rsid w:val="00B61EDA"/>
    <w:rsid w:val="00B66687"/>
    <w:rsid w:val="00BA420F"/>
    <w:rsid w:val="00BF6F7A"/>
    <w:rsid w:val="00C82A63"/>
    <w:rsid w:val="00CC5152"/>
    <w:rsid w:val="00CD2EF7"/>
    <w:rsid w:val="00D21A2D"/>
    <w:rsid w:val="00D55F48"/>
    <w:rsid w:val="00E344D2"/>
    <w:rsid w:val="00E431DD"/>
    <w:rsid w:val="00E75327"/>
    <w:rsid w:val="00E772C2"/>
    <w:rsid w:val="00EE00FA"/>
    <w:rsid w:val="00EE4AA3"/>
    <w:rsid w:val="00F57209"/>
    <w:rsid w:val="00FD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17F70F-1722-40EA-B999-FE656E70D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47E3"/>
    <w:pPr>
      <w:spacing w:after="160" w:line="256" w:lineRule="auto"/>
    </w:pPr>
    <w:rPr>
      <w:rFonts w:ascii="Calibri" w:eastAsia="Calibri" w:hAnsi="Calibr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847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7847E3"/>
    <w:pPr>
      <w:ind w:left="720"/>
      <w:contextualSpacing/>
    </w:pPr>
  </w:style>
  <w:style w:type="paragraph" w:styleId="Header">
    <w:name w:val="header"/>
    <w:basedOn w:val="Normal"/>
    <w:link w:val="HeaderChar"/>
    <w:rsid w:val="0078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847E3"/>
    <w:rPr>
      <w:rFonts w:ascii="Calibri" w:eastAsia="Calibri" w:hAnsi="Calibri"/>
      <w:sz w:val="22"/>
      <w:szCs w:val="22"/>
      <w:lang w:val="en-GB"/>
    </w:rPr>
  </w:style>
  <w:style w:type="paragraph" w:styleId="Footer">
    <w:name w:val="footer"/>
    <w:basedOn w:val="Normal"/>
    <w:link w:val="FooterChar"/>
    <w:rsid w:val="0078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847E3"/>
    <w:rPr>
      <w:rFonts w:ascii="Calibri" w:eastAsia="Calibri" w:hAnsi="Calibri"/>
      <w:sz w:val="22"/>
      <w:szCs w:val="22"/>
      <w:lang w:val="en-GB"/>
    </w:rPr>
  </w:style>
  <w:style w:type="character" w:styleId="PageNumber">
    <w:name w:val="page number"/>
    <w:basedOn w:val="DefaultParagraphFont"/>
    <w:rsid w:val="007847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31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947</Words>
  <Characters>5524</Characters>
  <Application>Microsoft Office Word</Application>
  <DocSecurity>0</DocSecurity>
  <Lines>46</Lines>
  <Paragraphs>12</Paragraphs>
  <ScaleCrop>false</ScaleCrop>
  <Company/>
  <LinksUpToDate>false</LinksUpToDate>
  <CharactersWithSpaces>6459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Daktilobiro09</dc:creator>
  <cp:keywords/>
  <dc:description/>
  <cp:lastModifiedBy>Daktilobiro09</cp:lastModifiedBy>
  <cp:revision>6</cp:revision>
  <dcterms:created xsi:type="dcterms:W3CDTF">2021-11-17T16:41:00Z</dcterms:created>
  <dcterms:modified xsi:type="dcterms:W3CDTF">2021-11-17T17:20:00Z</dcterms:modified>
</cp:coreProperties>
</file>