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96529" w14:textId="77777777" w:rsidR="009740B5" w:rsidRPr="00176E89" w:rsidRDefault="002B1AC2" w:rsidP="009740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ПРЕДЛОГ</w:t>
      </w:r>
      <w:r w:rsidR="009740B5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ЗАКОНА</w:t>
      </w:r>
    </w:p>
    <w:p w14:paraId="424AAC83" w14:textId="77777777" w:rsidR="009740B5" w:rsidRPr="00176E89" w:rsidRDefault="009740B5" w:rsidP="009740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О ИЗМЕН</w:t>
      </w:r>
      <w:r w:rsidR="00D752A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АМА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ДОПУН</w:t>
      </w:r>
      <w:r w:rsidR="00D752A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И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ЗАКОНА</w:t>
      </w:r>
    </w:p>
    <w:p w14:paraId="45C8F688" w14:textId="77777777" w:rsidR="009740B5" w:rsidRPr="00176E89" w:rsidRDefault="009740B5" w:rsidP="009740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О БУЏЕТСКОМ СИСТЕМУ</w:t>
      </w:r>
    </w:p>
    <w:p w14:paraId="49A68A2F" w14:textId="77777777" w:rsidR="009740B5" w:rsidRPr="00176E89" w:rsidRDefault="009740B5" w:rsidP="009740B5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sr-Cyrl-CS"/>
        </w:rPr>
      </w:pPr>
    </w:p>
    <w:p w14:paraId="1510118E" w14:textId="77777777" w:rsidR="009740B5" w:rsidRPr="00176E89" w:rsidRDefault="009740B5" w:rsidP="009740B5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sr-Cyrl-CS"/>
        </w:rPr>
      </w:pPr>
    </w:p>
    <w:p w14:paraId="247E3E51" w14:textId="77777777" w:rsidR="009740B5" w:rsidRPr="00176E89" w:rsidRDefault="009740B5" w:rsidP="009740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bookmarkStart w:id="0" w:name="clan_1"/>
      <w:bookmarkEnd w:id="0"/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Члан 1.</w:t>
      </w:r>
    </w:p>
    <w:p w14:paraId="1A297914" w14:textId="77777777" w:rsidR="00EE1CB6" w:rsidRPr="00176E89" w:rsidRDefault="009740B5" w:rsidP="00BB49C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Закону о буџетском систему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(„Службени гласник РС”, бр. 54/09, 73/10, 101/10, 101/11, 93/12, 62/13, 63/13-исправка, 108/13, 142/14, 68/15-др. зако</w:t>
      </w:r>
      <w:r w:rsidR="000331AE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н, 103/15, 99/16, 113/17, 95/18, </w:t>
      </w:r>
      <w:r w:rsidR="00496C48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31/19,</w:t>
      </w:r>
      <w:r w:rsidR="000331AE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72/19</w:t>
      </w:r>
      <w:r w:rsidR="00496C48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149/20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), у </w:t>
      </w:r>
      <w:r w:rsidR="002B1AC2" w:rsidRPr="00176E89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члану 27е</w:t>
      </w:r>
      <w:r w:rsidR="00EE1CB6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додају се ст. 5</w:t>
      </w:r>
      <w:r w:rsidR="00BB49C2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9</w:t>
      </w:r>
      <w:r w:rsidR="00B01EA6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-61</w:t>
      </w:r>
      <w:r w:rsidR="00EE1CB6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, који гласе:</w:t>
      </w:r>
    </w:p>
    <w:p w14:paraId="4416AAF7" w14:textId="77777777" w:rsidR="00F90CCD" w:rsidRPr="00176E89" w:rsidRDefault="00EE1CB6" w:rsidP="00EE1C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„Изузетно од ст. 29</w:t>
      </w:r>
      <w:r w:rsidR="0005495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31. овог члана, у 202</w:t>
      </w:r>
      <w:r w:rsidR="00BB49C2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2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години </w:t>
      </w:r>
      <w:r w:rsidR="00A86B6C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запосленима у Министарству одбране, запосленима у здравственим установама, запосленима у установама социјалне заштите, </w:t>
      </w:r>
      <w:r w:rsidR="00855595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здравственим радницима</w:t>
      </w:r>
      <w:r w:rsidR="00A86B6C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заводима за извршење кривичних санкција и здравственим радницима у Заводу за спорт и медицину спорта Републике Србије </w:t>
      </w:r>
      <w:r w:rsidR="00506349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плате ће се повећати за</w:t>
      </w:r>
      <w:r w:rsidR="00A86B6C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8%.</w:t>
      </w:r>
    </w:p>
    <w:p w14:paraId="34A99023" w14:textId="77777777" w:rsidR="00F90CCD" w:rsidRPr="00176E89" w:rsidRDefault="00A86B6C" w:rsidP="00A86B6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Изузетно од ст. 29-31. овог члана, у 2022. години осталим запосленима код корисника буџетских средстава, односно корисника средстава </w:t>
      </w:r>
      <w:r w:rsidR="00B01EA6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организација за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обавезно социјално осигурањ</w:t>
      </w:r>
      <w:r w:rsidR="00B01EA6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="002B1AC2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осим Фонда за социјал</w:t>
      </w:r>
      <w:r w:rsidR="002B1AC2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но осигурање војних осигураника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4D45EE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плате ће се повећати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за 7%</w:t>
      </w:r>
      <w:r w:rsidR="00B01EA6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680B505A" w14:textId="77777777" w:rsidR="00496C48" w:rsidRPr="00176E89" w:rsidRDefault="00496C48" w:rsidP="00EE1C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Повећање плата из ст</w:t>
      </w:r>
      <w:r w:rsidR="00B01EA6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B01EA6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59. и 60.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овог члана вршиће се почев од плате за децембар 2021. године.”.</w:t>
      </w:r>
    </w:p>
    <w:p w14:paraId="15166B08" w14:textId="77777777" w:rsidR="00D829E4" w:rsidRPr="00176E89" w:rsidRDefault="00D829E4" w:rsidP="00D829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814DFAF" w14:textId="77777777" w:rsidR="00D829E4" w:rsidRPr="00176E89" w:rsidRDefault="00D829E4" w:rsidP="00D829E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Члан 2.</w:t>
      </w:r>
    </w:p>
    <w:p w14:paraId="73D604E1" w14:textId="77777777" w:rsidR="00D829E4" w:rsidRPr="00176E89" w:rsidRDefault="00D829E4" w:rsidP="00D829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56а став 4. мења се и гласи:</w:t>
      </w:r>
    </w:p>
    <w:p w14:paraId="74861070" w14:textId="77777777" w:rsidR="00D829E4" w:rsidRPr="00176E89" w:rsidRDefault="00D829E4" w:rsidP="00D829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„На начин из става 3. овог члана Управа за трезор поступа и у случају када је укупна годишња апропријација за извршење принудне наплате опредељена директном кориснику буџетских средстава искоришћена, а тај корисник достави Управи за трезор предлог износа штете који је потребно платити по основу закљученог вансудског поравнања или извршног решења.”.</w:t>
      </w:r>
    </w:p>
    <w:p w14:paraId="56319DAF" w14:textId="77777777" w:rsidR="00BB49C2" w:rsidRPr="00176E89" w:rsidRDefault="00BB49C2" w:rsidP="003A176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87B2C4C" w14:textId="77777777" w:rsidR="00EE1CB6" w:rsidRPr="00176E89" w:rsidRDefault="00EE1CB6" w:rsidP="00FC443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ED30F4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3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385F44C3" w14:textId="77777777" w:rsidR="00733F91" w:rsidRPr="00176E89" w:rsidRDefault="00733F91" w:rsidP="00733F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У члану 93. тачка 14) мења се и гласи:</w:t>
      </w:r>
    </w:p>
    <w:p w14:paraId="39DDCEEC" w14:textId="77777777" w:rsidR="00733F91" w:rsidRPr="00176E89" w:rsidRDefault="00733F91" w:rsidP="00733F9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„14)</w:t>
      </w:r>
      <w:r w:rsidRPr="00176E89">
        <w:rPr>
          <w:rFonts w:ascii="Verdana" w:hAnsi="Verdana"/>
          <w:bCs/>
          <w:color w:val="333333"/>
          <w:sz w:val="18"/>
          <w:szCs w:val="18"/>
          <w:lang w:val="sr-Cyrl-CS"/>
        </w:rPr>
        <w:t xml:space="preserve">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врши централизовани обрачун примања запослених, изабраних и постављених лица код корисника буџетских  средстава и корисника средстава за обавезно социјално осигурање, који обухвата:</w:t>
      </w:r>
    </w:p>
    <w:p w14:paraId="0D5804A9" w14:textId="77777777" w:rsidR="00733F91" w:rsidRPr="00176E89" w:rsidRDefault="00733F91" w:rsidP="00733F9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- обрачун зарада, односно плата, увећања зарада, односно додатака на плату, накнада, као и других примања;</w:t>
      </w:r>
    </w:p>
    <w:p w14:paraId="04B78178" w14:textId="77777777" w:rsidR="00733F91" w:rsidRPr="00176E89" w:rsidRDefault="00733F91" w:rsidP="00733F9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- одржавање и чување базе података о запосленима, изабраним и постављеним лицима, који се односе на њихова примања;”.</w:t>
      </w:r>
    </w:p>
    <w:p w14:paraId="0EEE834E" w14:textId="77777777" w:rsidR="00733F91" w:rsidRPr="00176E89" w:rsidRDefault="00733F91" w:rsidP="00733F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F300F57" w14:textId="77777777" w:rsidR="002E7063" w:rsidRPr="00176E89" w:rsidRDefault="002E7063" w:rsidP="002E706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ED30F4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4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21C96BCD" w14:textId="77777777" w:rsidR="002E7063" w:rsidRPr="00176E89" w:rsidRDefault="00733F91" w:rsidP="00733F9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Члан 93б мења се и гласи:</w:t>
      </w:r>
    </w:p>
    <w:p w14:paraId="4739603A" w14:textId="77777777" w:rsidR="00733F91" w:rsidRPr="00176E89" w:rsidRDefault="00733F91" w:rsidP="001821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„Члан 93б</w:t>
      </w:r>
    </w:p>
    <w:p w14:paraId="7F2D7938" w14:textId="77777777" w:rsidR="00733F91" w:rsidRPr="00176E89" w:rsidRDefault="00733F91" w:rsidP="0018214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Управа за трезор врши централизовани обрачун примања запослених, изабраних и постављених лица код корисника буџетских средстава и корисника средстава организација за обавезно социјално осигурање.</w:t>
      </w:r>
    </w:p>
    <w:p w14:paraId="0E90459E" w14:textId="77777777" w:rsidR="00AA662A" w:rsidRPr="00176E89" w:rsidRDefault="00733F91" w:rsidP="0018214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Изузетно од става 1. овог члана, Министарство унутрашњих послова, Министарство одбране, Фонд за социјално осигурање војних осигураника, Војнобезбедносна агенција, Војнообавештајна аге</w:t>
      </w:r>
      <w:r w:rsidR="003A176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нција,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Безбедносно-информативна агенција и њен индиректни корисник, као и установе које обављај</w:t>
      </w:r>
      <w:r w:rsidR="00AA662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делатност високог образовања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самостално врше обрачун примања запослених, изабраних и постављених лица.</w:t>
      </w:r>
    </w:p>
    <w:p w14:paraId="4FCB8402" w14:textId="77777777" w:rsidR="00733F91" w:rsidRPr="00176E89" w:rsidRDefault="00733F91" w:rsidP="0018214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Централизовани обрачун примања врши се на основу података унетих од стране су</w:t>
      </w:r>
      <w:r w:rsidR="00AA662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бјеката из става 1. овог члана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у информациони систем</w:t>
      </w:r>
      <w:r w:rsidR="003A176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који омогућава обрачун, креирање, чување и размену података неопходних за рачуноводствено евидентирање, исплате и извештавање</w:t>
      </w:r>
      <w:r w:rsidR="00AA662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укључујући и обуставе из зарада, накнада и осталих личних примања лица из става </w:t>
      </w:r>
      <w:r w:rsidR="003A176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1. овог члана, поступним увођењем субјеката, почев од 1. јануара 202</w:t>
      </w:r>
      <w:r w:rsidR="00FC4439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2</w:t>
      </w:r>
      <w:r w:rsidR="003A176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. године, према динамици коју утврђује Министарство, по успостављању техничко-технолошких услова.</w:t>
      </w:r>
    </w:p>
    <w:p w14:paraId="4D9410C0" w14:textId="77777777" w:rsidR="00AA662A" w:rsidRPr="00176E89" w:rsidRDefault="00733F91" w:rsidP="00AA662A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Влада, на предлог Министарства, ближе уређује:</w:t>
      </w:r>
    </w:p>
    <w:p w14:paraId="44536F4A" w14:textId="77777777" w:rsidR="00AA662A" w:rsidRPr="00176E89" w:rsidRDefault="00AA662A" w:rsidP="00AA662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00733F9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минималне техничке и функционалне карактеристике информационог система за централизовани обрачун примања;</w:t>
      </w:r>
    </w:p>
    <w:p w14:paraId="4FE1460B" w14:textId="77777777" w:rsidR="00AA662A" w:rsidRPr="00176E89" w:rsidRDefault="00AA662A" w:rsidP="00AA662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00733F9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врсту, облик и садржину података, као и начин и рокове за достављање података од стране субјеката из става 1. овог члана;</w:t>
      </w:r>
    </w:p>
    <w:p w14:paraId="1048FDDF" w14:textId="77777777" w:rsidR="00AA662A" w:rsidRPr="00176E89" w:rsidRDefault="00AA662A" w:rsidP="00AA662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00733F9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начин, поступак и рокове за обраду података, као и поступак и рокове за достављање обрачуна примања субјектима из става 1. овог члана;</w:t>
      </w:r>
    </w:p>
    <w:p w14:paraId="5B4020BD" w14:textId="77777777" w:rsidR="00AA662A" w:rsidRPr="00176E89" w:rsidRDefault="00AA662A" w:rsidP="00AA662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00733F9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одговорност лица за достављање и обраду података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14:paraId="4634CC80" w14:textId="77777777" w:rsidR="00AA662A" w:rsidRPr="00176E89" w:rsidRDefault="00FC4439" w:rsidP="00AA662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00733F9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попуњавање, садржину, одржавање, заштиту и чување базе података о запосленима, изабраним и постављеним лицима код субјеката из става 1. овог чла</w:t>
      </w:r>
      <w:r w:rsidR="00AA662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на у вези са њиховим примањима;</w:t>
      </w:r>
      <w:r w:rsidR="00733F9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72961C2B" w14:textId="77777777" w:rsidR="00AA662A" w:rsidRPr="00176E89" w:rsidRDefault="00AA662A" w:rsidP="00AA662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00733F9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начин и рокове извештавања из базе података о запосленима, изабраним, и постављеним лицима код субјеката из става 1. овог чл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ана у вези са њиховим примањима;</w:t>
      </w:r>
    </w:p>
    <w:p w14:paraId="03C39D61" w14:textId="77777777" w:rsidR="00AA662A" w:rsidRPr="00176E89" w:rsidRDefault="00AA662A" w:rsidP="00AA662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00733F9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динамику увођења субјеката из став</w:t>
      </w:r>
      <w:r w:rsidR="00616035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="00733F9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1. овог члана у централизовани систем обрачуна примања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14:paraId="02793A2E" w14:textId="77777777" w:rsidR="00733F91" w:rsidRPr="00176E89" w:rsidRDefault="00AA662A" w:rsidP="00AA662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00733F9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друга питања од значаја за правилан и благовремен централизовани обрачун примања субјеката из става 1. овог члана, као и за тачна извештавања из базе података о запосленима, изабраним и постављеним лицима код субјеката из става 1. овог члана у вези са њиховим примањима.</w:t>
      </w:r>
    </w:p>
    <w:p w14:paraId="7FB9A311" w14:textId="77777777" w:rsidR="00733F91" w:rsidRPr="00176E89" w:rsidRDefault="00733F91" w:rsidP="00AA662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Корисници буџетских средстава и корисници средстава организација за обавезно социјално осигурање </w:t>
      </w:r>
      <w:r w:rsidR="00D47FEC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из става 2. овог члана</w:t>
      </w:r>
      <w:r w:rsidR="008E1E4B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D47FEC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по извршеном обрачуну, без одлагања, достављају податке који су неопходни за исплату примања Управи за трезор.</w:t>
      </w:r>
    </w:p>
    <w:p w14:paraId="0FB1B167" w14:textId="77777777" w:rsidR="00733F91" w:rsidRPr="00176E89" w:rsidRDefault="00733F91" w:rsidP="00D47FE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случају да субјекти из става </w:t>
      </w:r>
      <w:r w:rsidR="00FC4439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2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. овог</w:t>
      </w:r>
      <w:r w:rsidR="001F323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члана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не доставе податке из</w:t>
      </w:r>
      <w:r w:rsidR="008E1E4B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 става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 </w:t>
      </w:r>
      <w:r w:rsidR="001F323A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5.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овог члана,</w:t>
      </w:r>
      <w:r w:rsidR="00387021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неће им бити исплаћена примања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док не доставе прописане податке.</w:t>
      </w:r>
      <w:r w:rsidR="00D47FEC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”.</w:t>
      </w:r>
    </w:p>
    <w:p w14:paraId="2EEF67F4" w14:textId="77777777" w:rsidR="00937608" w:rsidRPr="00176E89" w:rsidRDefault="00937608" w:rsidP="00AA662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173C393" w14:textId="77777777" w:rsidR="00937608" w:rsidRPr="00176E89" w:rsidRDefault="00937608" w:rsidP="0093760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ED30F4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5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4122A044" w14:textId="77777777" w:rsidR="00937608" w:rsidRPr="00176E89" w:rsidRDefault="00937608" w:rsidP="009376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21. Закона о изменама и допунама Закона о буџетском систему („Службени гласник РС”, бр. 95/18, 72/19 и 149/20), речи: „за 20</w:t>
      </w:r>
      <w:r w:rsidR="00182147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22. годину” замењују се речима: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„за 2023. годину”.  </w:t>
      </w:r>
    </w:p>
    <w:p w14:paraId="686B1D94" w14:textId="77777777" w:rsidR="00937608" w:rsidRPr="00176E89" w:rsidRDefault="00937608" w:rsidP="009376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05A9E8A" w14:textId="77777777" w:rsidR="001834CB" w:rsidRPr="00176E89" w:rsidRDefault="00EE1CB6" w:rsidP="00EE1C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ED30F4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6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5F8103ED" w14:textId="77777777" w:rsidR="00862EB0" w:rsidRPr="00176E89" w:rsidRDefault="009740B5" w:rsidP="00CF2F13">
      <w:pPr>
        <w:spacing w:after="0" w:line="240" w:lineRule="auto"/>
        <w:ind w:firstLine="720"/>
        <w:jc w:val="both"/>
        <w:rPr>
          <w:lang w:val="sr-Cyrl-CS"/>
        </w:rPr>
      </w:pP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Овај закон ступа </w:t>
      </w:r>
      <w:r w:rsidR="00FC4439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снагу </w:t>
      </w:r>
      <w:r w:rsidR="00FA77F4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наредног дана</w:t>
      </w:r>
      <w:r w:rsidR="00FC4439"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176E89">
        <w:rPr>
          <w:rFonts w:ascii="Times New Roman" w:eastAsia="Calibri" w:hAnsi="Times New Roman" w:cs="Times New Roman"/>
          <w:sz w:val="24"/>
          <w:szCs w:val="24"/>
          <w:lang w:val="sr-Cyrl-CS"/>
        </w:rPr>
        <w:t>од дана објављивања у „Службеном гласнику Републике Србије”.</w:t>
      </w:r>
    </w:p>
    <w:sectPr w:rsidR="00862EB0" w:rsidRPr="00176E89" w:rsidSect="00591492">
      <w:footerReference w:type="default" r:id="rId8"/>
      <w:pgSz w:w="12240" w:h="15840" w:code="1"/>
      <w:pgMar w:top="1440" w:right="1440" w:bottom="1440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2403E" w14:textId="77777777" w:rsidR="00BD6E8E" w:rsidRDefault="00BD6E8E">
      <w:pPr>
        <w:spacing w:after="0" w:line="240" w:lineRule="auto"/>
      </w:pPr>
      <w:r>
        <w:separator/>
      </w:r>
    </w:p>
  </w:endnote>
  <w:endnote w:type="continuationSeparator" w:id="0">
    <w:p w14:paraId="27477E2E" w14:textId="77777777" w:rsidR="00BD6E8E" w:rsidRDefault="00BD6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3049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8BE6DE" w14:textId="77777777" w:rsidR="00165532" w:rsidRDefault="009740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60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924799D" w14:textId="77777777" w:rsidR="00926CBB" w:rsidRDefault="00BD6E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49596" w14:textId="77777777" w:rsidR="00BD6E8E" w:rsidRDefault="00BD6E8E">
      <w:pPr>
        <w:spacing w:after="0" w:line="240" w:lineRule="auto"/>
      </w:pPr>
      <w:r>
        <w:separator/>
      </w:r>
    </w:p>
  </w:footnote>
  <w:footnote w:type="continuationSeparator" w:id="0">
    <w:p w14:paraId="47868D27" w14:textId="77777777" w:rsidR="00BD6E8E" w:rsidRDefault="00BD6E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E68A8"/>
    <w:multiLevelType w:val="hybridMultilevel"/>
    <w:tmpl w:val="77CE8D18"/>
    <w:lvl w:ilvl="0" w:tplc="BCB62F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525A38"/>
    <w:multiLevelType w:val="hybridMultilevel"/>
    <w:tmpl w:val="56E623EE"/>
    <w:lvl w:ilvl="0" w:tplc="A038EC5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2816B7"/>
    <w:multiLevelType w:val="hybridMultilevel"/>
    <w:tmpl w:val="BA8AE728"/>
    <w:lvl w:ilvl="0" w:tplc="536CEC9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FC6D7D"/>
    <w:multiLevelType w:val="hybridMultilevel"/>
    <w:tmpl w:val="733673D6"/>
    <w:lvl w:ilvl="0" w:tplc="96B04EC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D93"/>
    <w:rsid w:val="000331AE"/>
    <w:rsid w:val="00054951"/>
    <w:rsid w:val="00091EEA"/>
    <w:rsid w:val="00092925"/>
    <w:rsid w:val="000A7FCF"/>
    <w:rsid w:val="000C6B76"/>
    <w:rsid w:val="000E127A"/>
    <w:rsid w:val="00111BF2"/>
    <w:rsid w:val="00137ABB"/>
    <w:rsid w:val="00176E89"/>
    <w:rsid w:val="00182147"/>
    <w:rsid w:val="00182EDF"/>
    <w:rsid w:val="001834CB"/>
    <w:rsid w:val="001B43E3"/>
    <w:rsid w:val="001C3ADE"/>
    <w:rsid w:val="001C5395"/>
    <w:rsid w:val="001D0230"/>
    <w:rsid w:val="001F323A"/>
    <w:rsid w:val="001F66A2"/>
    <w:rsid w:val="001F6A24"/>
    <w:rsid w:val="00204A4A"/>
    <w:rsid w:val="0023411F"/>
    <w:rsid w:val="00241986"/>
    <w:rsid w:val="00280AC6"/>
    <w:rsid w:val="002A15C5"/>
    <w:rsid w:val="002A5EF4"/>
    <w:rsid w:val="002B1AC2"/>
    <w:rsid w:val="002E23F6"/>
    <w:rsid w:val="002E7063"/>
    <w:rsid w:val="002E73E8"/>
    <w:rsid w:val="003407BE"/>
    <w:rsid w:val="003522F2"/>
    <w:rsid w:val="00387021"/>
    <w:rsid w:val="003A0804"/>
    <w:rsid w:val="003A176A"/>
    <w:rsid w:val="003A603A"/>
    <w:rsid w:val="003C04DB"/>
    <w:rsid w:val="003F059A"/>
    <w:rsid w:val="003F4BD5"/>
    <w:rsid w:val="00400A52"/>
    <w:rsid w:val="00477333"/>
    <w:rsid w:val="00496BBB"/>
    <w:rsid w:val="00496C48"/>
    <w:rsid w:val="004B6803"/>
    <w:rsid w:val="004D45EE"/>
    <w:rsid w:val="004E1A6C"/>
    <w:rsid w:val="00500360"/>
    <w:rsid w:val="00506349"/>
    <w:rsid w:val="0051428B"/>
    <w:rsid w:val="005617BB"/>
    <w:rsid w:val="005619BA"/>
    <w:rsid w:val="00591492"/>
    <w:rsid w:val="005C7407"/>
    <w:rsid w:val="005E5D61"/>
    <w:rsid w:val="005F7BD2"/>
    <w:rsid w:val="0061459B"/>
    <w:rsid w:val="00616035"/>
    <w:rsid w:val="00624DD0"/>
    <w:rsid w:val="00633BB7"/>
    <w:rsid w:val="00634C71"/>
    <w:rsid w:val="00653AF5"/>
    <w:rsid w:val="0068280A"/>
    <w:rsid w:val="00693236"/>
    <w:rsid w:val="006B3FFE"/>
    <w:rsid w:val="006C16A1"/>
    <w:rsid w:val="00706A28"/>
    <w:rsid w:val="00733F91"/>
    <w:rsid w:val="007370AF"/>
    <w:rsid w:val="0074793A"/>
    <w:rsid w:val="007C050D"/>
    <w:rsid w:val="007C3ACF"/>
    <w:rsid w:val="00801F83"/>
    <w:rsid w:val="00814439"/>
    <w:rsid w:val="00822644"/>
    <w:rsid w:val="008264B8"/>
    <w:rsid w:val="00847F14"/>
    <w:rsid w:val="00855595"/>
    <w:rsid w:val="00862EB0"/>
    <w:rsid w:val="008C0B52"/>
    <w:rsid w:val="008D77DB"/>
    <w:rsid w:val="008E1E4B"/>
    <w:rsid w:val="00907FCB"/>
    <w:rsid w:val="009307E3"/>
    <w:rsid w:val="00937608"/>
    <w:rsid w:val="00962D20"/>
    <w:rsid w:val="00970511"/>
    <w:rsid w:val="009740B5"/>
    <w:rsid w:val="00992D93"/>
    <w:rsid w:val="009A7D4A"/>
    <w:rsid w:val="009C18E3"/>
    <w:rsid w:val="00A27CFC"/>
    <w:rsid w:val="00A66FDC"/>
    <w:rsid w:val="00A754A8"/>
    <w:rsid w:val="00A86B6C"/>
    <w:rsid w:val="00AA37E7"/>
    <w:rsid w:val="00AA639F"/>
    <w:rsid w:val="00AA662A"/>
    <w:rsid w:val="00B01EA6"/>
    <w:rsid w:val="00B1263C"/>
    <w:rsid w:val="00B4600E"/>
    <w:rsid w:val="00B52529"/>
    <w:rsid w:val="00B95A77"/>
    <w:rsid w:val="00BA7B44"/>
    <w:rsid w:val="00BB49C2"/>
    <w:rsid w:val="00BD6E8E"/>
    <w:rsid w:val="00C2029C"/>
    <w:rsid w:val="00C66950"/>
    <w:rsid w:val="00C72C5A"/>
    <w:rsid w:val="00C76034"/>
    <w:rsid w:val="00CB5EC5"/>
    <w:rsid w:val="00CD57B7"/>
    <w:rsid w:val="00CD7858"/>
    <w:rsid w:val="00CF2F13"/>
    <w:rsid w:val="00D42BC7"/>
    <w:rsid w:val="00D47FEC"/>
    <w:rsid w:val="00D51ACE"/>
    <w:rsid w:val="00D64FC5"/>
    <w:rsid w:val="00D752AA"/>
    <w:rsid w:val="00D82217"/>
    <w:rsid w:val="00D829E4"/>
    <w:rsid w:val="00D848BE"/>
    <w:rsid w:val="00D90650"/>
    <w:rsid w:val="00D90F64"/>
    <w:rsid w:val="00DB5A1D"/>
    <w:rsid w:val="00E07E95"/>
    <w:rsid w:val="00E454A6"/>
    <w:rsid w:val="00E776E1"/>
    <w:rsid w:val="00E93593"/>
    <w:rsid w:val="00ED11E4"/>
    <w:rsid w:val="00ED2F78"/>
    <w:rsid w:val="00ED30F4"/>
    <w:rsid w:val="00EE1CB6"/>
    <w:rsid w:val="00EE6E41"/>
    <w:rsid w:val="00F405FA"/>
    <w:rsid w:val="00F90CCD"/>
    <w:rsid w:val="00FA570D"/>
    <w:rsid w:val="00FA77F4"/>
    <w:rsid w:val="00FB77A7"/>
    <w:rsid w:val="00FC11E7"/>
    <w:rsid w:val="00FC4439"/>
    <w:rsid w:val="00FE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5EFF1"/>
  <w15:chartTrackingRefBased/>
  <w15:docId w15:val="{44D0B995-FAE2-498D-BC8B-9B3A0A149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76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9740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40B5"/>
  </w:style>
  <w:style w:type="paragraph" w:customStyle="1" w:styleId="v2-clan-left-6">
    <w:name w:val="v2-clan-left-6"/>
    <w:basedOn w:val="Normal"/>
    <w:rsid w:val="00A27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clan">
    <w:name w:val="clan"/>
    <w:basedOn w:val="Normal"/>
    <w:rsid w:val="00D90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Normal1">
    <w:name w:val="Normal1"/>
    <w:basedOn w:val="Normal"/>
    <w:rsid w:val="00D90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wyq110---naslov-clana">
    <w:name w:val="wyq110---naslov-clana"/>
    <w:basedOn w:val="Normal"/>
    <w:rsid w:val="00D90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character" w:styleId="Emphasis">
    <w:name w:val="Emphasis"/>
    <w:basedOn w:val="DefaultParagraphFont"/>
    <w:uiPriority w:val="20"/>
    <w:qFormat/>
    <w:rsid w:val="00B95A77"/>
    <w:rPr>
      <w:i/>
      <w:iCs/>
    </w:rPr>
  </w:style>
  <w:style w:type="paragraph" w:customStyle="1" w:styleId="Normal2">
    <w:name w:val="Normal2"/>
    <w:basedOn w:val="Normal"/>
    <w:rsid w:val="007C0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ADE"/>
    <w:rPr>
      <w:rFonts w:ascii="Segoe UI" w:hAnsi="Segoe UI" w:cs="Segoe UI"/>
      <w:sz w:val="18"/>
      <w:szCs w:val="18"/>
    </w:rPr>
  </w:style>
  <w:style w:type="paragraph" w:customStyle="1" w:styleId="Normal3">
    <w:name w:val="Normal3"/>
    <w:basedOn w:val="Normal"/>
    <w:rsid w:val="006B3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character" w:customStyle="1" w:styleId="Heading1Char">
    <w:name w:val="Heading 1 Char"/>
    <w:basedOn w:val="DefaultParagraphFont"/>
    <w:link w:val="Heading1"/>
    <w:uiPriority w:val="9"/>
    <w:rsid w:val="00E776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BB49C2"/>
    <w:pPr>
      <w:ind w:left="720"/>
      <w:contextualSpacing/>
    </w:pPr>
  </w:style>
  <w:style w:type="paragraph" w:customStyle="1" w:styleId="v2-clan-left-1">
    <w:name w:val="v2-clan-left-1"/>
    <w:basedOn w:val="Normal"/>
    <w:rsid w:val="00733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733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v2-clan-left-11">
    <w:name w:val="v2-clan-left-11"/>
    <w:basedOn w:val="DefaultParagraphFont"/>
    <w:rsid w:val="00733F91"/>
  </w:style>
  <w:style w:type="character" w:customStyle="1" w:styleId="v2-clan-left-3">
    <w:name w:val="v2-clan-left-3"/>
    <w:basedOn w:val="DefaultParagraphFont"/>
    <w:rsid w:val="00733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E86BE-AC53-4614-A5B2-902CDBA6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Injac</dc:creator>
  <cp:keywords/>
  <dc:description/>
  <cp:lastModifiedBy>Bojan Grgić</cp:lastModifiedBy>
  <cp:revision>2</cp:revision>
  <cp:lastPrinted>2021-11-02T11:08:00Z</cp:lastPrinted>
  <dcterms:created xsi:type="dcterms:W3CDTF">2021-11-04T11:28:00Z</dcterms:created>
  <dcterms:modified xsi:type="dcterms:W3CDTF">2021-11-04T11:28:00Z</dcterms:modified>
</cp:coreProperties>
</file>