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C98" w:rsidRDefault="00405C98" w:rsidP="00405C98">
      <w:pPr>
        <w:spacing w:after="0" w:line="240" w:lineRule="auto"/>
        <w:jc w:val="center"/>
        <w:rPr>
          <w:rFonts w:ascii="Times New Roman" w:hAnsi="Times New Roman"/>
          <w:b/>
          <w:sz w:val="24"/>
          <w:lang w:val="ru-RU"/>
        </w:rPr>
      </w:pPr>
      <w:r>
        <w:rPr>
          <w:rFonts w:ascii="Times New Roman" w:hAnsi="Times New Roman"/>
          <w:b/>
          <w:sz w:val="24"/>
          <w:lang w:val="ru-RU"/>
        </w:rPr>
        <w:t>О Б Р А З Л О Ж Е Њ Е</w:t>
      </w:r>
    </w:p>
    <w:p w:rsidR="00405C98" w:rsidRDefault="00405C98" w:rsidP="00405C98">
      <w:pPr>
        <w:spacing w:after="0" w:line="240" w:lineRule="auto"/>
        <w:jc w:val="center"/>
        <w:rPr>
          <w:rFonts w:ascii="Times New Roman" w:hAnsi="Times New Roman"/>
          <w:b/>
          <w:sz w:val="24"/>
          <w:lang w:val="ru-RU"/>
        </w:rPr>
      </w:pPr>
    </w:p>
    <w:p w:rsidR="00405C98" w:rsidRDefault="00405C98" w:rsidP="00405C98">
      <w:pPr>
        <w:spacing w:after="0" w:line="240" w:lineRule="auto"/>
        <w:rPr>
          <w:rFonts w:ascii="Times New Roman" w:hAnsi="Times New Roman"/>
          <w:b/>
          <w:sz w:val="24"/>
          <w:lang w:val="ru-RU"/>
        </w:rPr>
      </w:pPr>
      <w:r>
        <w:rPr>
          <w:rFonts w:ascii="Times New Roman" w:hAnsi="Times New Roman"/>
          <w:b/>
          <w:sz w:val="24"/>
          <w:lang w:val="ru-RU"/>
        </w:rPr>
        <w:t xml:space="preserve"> </w:t>
      </w:r>
      <w:r>
        <w:rPr>
          <w:rFonts w:ascii="Times New Roman" w:hAnsi="Times New Roman"/>
          <w:b/>
          <w:sz w:val="24"/>
          <w:lang w:val="ru-RU"/>
        </w:rPr>
        <w:tab/>
        <w:t>I. УСТАВНИ ОСНОВ ЗА ДОНОШЕЊЕ ЗАКОНА</w:t>
      </w:r>
    </w:p>
    <w:p w:rsidR="00405C98" w:rsidRDefault="00405C98" w:rsidP="00405C98">
      <w:pPr>
        <w:spacing w:after="0" w:line="240" w:lineRule="auto"/>
        <w:jc w:val="both"/>
        <w:rPr>
          <w:rFonts w:ascii="Times New Roman" w:hAnsi="Times New Roman"/>
          <w:sz w:val="24"/>
          <w:lang w:val="ru-RU"/>
        </w:rPr>
      </w:pPr>
    </w:p>
    <w:p w:rsidR="00405C98" w:rsidRDefault="00405C98" w:rsidP="00405C98">
      <w:pPr>
        <w:spacing w:after="0" w:line="240" w:lineRule="auto"/>
        <w:jc w:val="both"/>
        <w:rPr>
          <w:rFonts w:ascii="Times New Roman" w:hAnsi="Times New Roman"/>
          <w:sz w:val="24"/>
          <w:lang w:val="ru-RU"/>
        </w:rPr>
      </w:pPr>
      <w:r>
        <w:rPr>
          <w:rFonts w:ascii="Times New Roman" w:hAnsi="Times New Roman"/>
          <w:sz w:val="24"/>
          <w:lang w:val="ru-RU"/>
        </w:rPr>
        <w:tab/>
        <w:t xml:space="preserve"> Уставни основ за доношење Закона о </w:t>
      </w:r>
      <w:r>
        <w:rPr>
          <w:rFonts w:ascii="Times New Roman" w:hAnsi="Times New Roman"/>
          <w:sz w:val="24"/>
          <w:lang w:val="sr-Cyrl-RS"/>
        </w:rPr>
        <w:t>изменама и допунама Закона о спречавању корупције</w:t>
      </w:r>
      <w:r>
        <w:rPr>
          <w:rFonts w:ascii="Times New Roman" w:hAnsi="Times New Roman"/>
          <w:sz w:val="24"/>
          <w:lang w:val="ru-RU"/>
        </w:rPr>
        <w:t xml:space="preserve"> садржан је у члану 97. тачка </w:t>
      </w:r>
      <w:r>
        <w:rPr>
          <w:rFonts w:ascii="Times New Roman" w:hAnsi="Times New Roman"/>
          <w:sz w:val="24"/>
          <w:lang w:val="sr-Cyrl-RS"/>
        </w:rPr>
        <w:t>1</w:t>
      </w:r>
      <w:r>
        <w:rPr>
          <w:rFonts w:ascii="Times New Roman" w:hAnsi="Times New Roman"/>
          <w:sz w:val="24"/>
          <w:lang w:val="ru-RU"/>
        </w:rPr>
        <w:t>6. Устава Републике Србије, према коме Република Србија уређује и обезбеђује организацију, надлежност и рад републичких органа.</w:t>
      </w:r>
    </w:p>
    <w:p w:rsidR="00405C98" w:rsidRDefault="00405C98" w:rsidP="00405C98">
      <w:pPr>
        <w:spacing w:after="0" w:line="240" w:lineRule="auto"/>
        <w:rPr>
          <w:rFonts w:ascii="Times New Roman" w:hAnsi="Times New Roman"/>
          <w:sz w:val="24"/>
          <w:lang w:val="ru-RU"/>
        </w:rPr>
      </w:pPr>
    </w:p>
    <w:p w:rsidR="00405C98" w:rsidRDefault="00405C98" w:rsidP="00405C98">
      <w:pPr>
        <w:spacing w:after="0" w:line="240" w:lineRule="auto"/>
        <w:ind w:firstLine="720"/>
        <w:jc w:val="both"/>
        <w:rPr>
          <w:rFonts w:ascii="Times New Roman" w:hAnsi="Times New Roman"/>
          <w:b/>
          <w:sz w:val="24"/>
          <w:lang w:val="ru-RU"/>
        </w:rPr>
      </w:pPr>
      <w:r>
        <w:rPr>
          <w:rFonts w:ascii="Times New Roman" w:hAnsi="Times New Roman"/>
          <w:b/>
          <w:sz w:val="24"/>
          <w:lang w:val="ru-RU"/>
        </w:rPr>
        <w:t>II. РАЗЛОЗИ ЗА ДОНОШЕЊЕ ЗАКОНА</w:t>
      </w:r>
    </w:p>
    <w:p w:rsidR="00405C98" w:rsidRDefault="00405C98" w:rsidP="00405C98">
      <w:pPr>
        <w:spacing w:after="0" w:line="240" w:lineRule="auto"/>
        <w:ind w:firstLine="720"/>
        <w:jc w:val="both"/>
        <w:rPr>
          <w:rFonts w:ascii="Times New Roman" w:hAnsi="Times New Roman"/>
          <w:b/>
          <w:sz w:val="24"/>
          <w:lang w:val="ru-RU"/>
        </w:rPr>
      </w:pPr>
      <w:r>
        <w:rPr>
          <w:rFonts w:ascii="Times New Roman" w:hAnsi="Times New Roman"/>
          <w:b/>
          <w:sz w:val="24"/>
          <w:lang w:val="ru-RU"/>
        </w:rPr>
        <w:t xml:space="preserve"> </w:t>
      </w:r>
    </w:p>
    <w:p w:rsidR="00405C98" w:rsidRDefault="00405C98" w:rsidP="00405C98">
      <w:pPr>
        <w:spacing w:after="0" w:line="240" w:lineRule="auto"/>
        <w:jc w:val="both"/>
        <w:rPr>
          <w:rFonts w:ascii="Times New Roman" w:hAnsi="Times New Roman"/>
          <w:sz w:val="24"/>
          <w:lang w:val="sr-Cyrl-RS"/>
        </w:rPr>
      </w:pPr>
      <w:r>
        <w:rPr>
          <w:rFonts w:ascii="Times New Roman" w:hAnsi="Times New Roman"/>
          <w:sz w:val="24"/>
          <w:lang w:val="ru-RU"/>
        </w:rPr>
        <w:tab/>
        <w:t xml:space="preserve">Важећи Закон о спречавању корупције (у даљем тексту: Закон) донет је у мају 2019. године. Разлози за његове измене и допуне које се предлажу, садржани су у Препоруци </w:t>
      </w:r>
      <w:r>
        <w:rPr>
          <w:rFonts w:ascii="Times New Roman" w:hAnsi="Times New Roman"/>
          <w:sz w:val="24"/>
          <w:lang w:val="sr-Latn-RS"/>
        </w:rPr>
        <w:t xml:space="preserve">XII </w:t>
      </w:r>
      <w:r>
        <w:rPr>
          <w:rFonts w:ascii="Times New Roman" w:hAnsi="Times New Roman"/>
          <w:sz w:val="24"/>
          <w:lang w:val="sr-Cyrl-RS"/>
        </w:rPr>
        <w:t>Другог извештаја о усклађености Републике Србије у Четвртом кругу евалуације Групе држава за борбу против корупције Савета Европе (</w:t>
      </w:r>
      <w:r>
        <w:rPr>
          <w:rFonts w:ascii="Times New Roman" w:hAnsi="Times New Roman"/>
          <w:sz w:val="24"/>
          <w:lang w:val="sr-Latn-RS"/>
        </w:rPr>
        <w:t>GRECO)</w:t>
      </w:r>
      <w:r>
        <w:rPr>
          <w:rFonts w:ascii="Times New Roman" w:hAnsi="Times New Roman"/>
          <w:sz w:val="24"/>
          <w:lang w:val="sr-Cyrl-RS"/>
        </w:rPr>
        <w:t>, чији је Република Србија члан. У наведеној препоруци из предметног извештаја из октобра 2020. године, изречене су конкретне примедбе на Закон, које би требало уважити, а у циљу да би се наведена препорука сматрала испуњеном у целини.</w:t>
      </w:r>
    </w:p>
    <w:p w:rsidR="00405C98" w:rsidRDefault="00405C98" w:rsidP="00405C98">
      <w:pPr>
        <w:spacing w:after="0" w:line="240" w:lineRule="auto"/>
        <w:jc w:val="both"/>
        <w:rPr>
          <w:rFonts w:ascii="Times New Roman" w:hAnsi="Times New Roman"/>
          <w:sz w:val="24"/>
          <w:lang w:val="sr-Cyrl-RS"/>
        </w:rPr>
      </w:pPr>
      <w:r>
        <w:rPr>
          <w:rFonts w:ascii="Times New Roman" w:hAnsi="Times New Roman"/>
          <w:sz w:val="24"/>
          <w:lang w:val="sr-Cyrl-RS"/>
        </w:rPr>
        <w:tab/>
        <w:t>Поред тога и Агенција за спречавање корупције (у даљем тексту: Агенција)  је указала на одређене одредбе Закона које би требало прецизирати у циљу његове боље и правилније примене, па су и из тога разлога извршене одређене интервенције у тексту Закона.</w:t>
      </w:r>
    </w:p>
    <w:p w:rsidR="00405C98" w:rsidRDefault="00405C98" w:rsidP="00405C98">
      <w:pPr>
        <w:spacing w:after="0" w:line="240" w:lineRule="auto"/>
        <w:jc w:val="both"/>
        <w:rPr>
          <w:rFonts w:ascii="Times New Roman" w:hAnsi="Times New Roman"/>
          <w:sz w:val="24"/>
          <w:lang w:val="sr-Cyrl-RS"/>
        </w:rPr>
      </w:pPr>
      <w:r>
        <w:rPr>
          <w:rFonts w:ascii="Times New Roman" w:hAnsi="Times New Roman"/>
          <w:sz w:val="24"/>
          <w:lang w:val="sr-Cyrl-RS"/>
        </w:rPr>
        <w:t xml:space="preserve"> </w:t>
      </w:r>
    </w:p>
    <w:p w:rsidR="00405C98" w:rsidRDefault="00405C98" w:rsidP="00405C98">
      <w:pPr>
        <w:spacing w:after="0" w:line="240" w:lineRule="auto"/>
        <w:ind w:firstLine="720"/>
        <w:jc w:val="both"/>
        <w:rPr>
          <w:rFonts w:ascii="Times New Roman" w:hAnsi="Times New Roman"/>
          <w:b/>
          <w:sz w:val="24"/>
          <w:lang w:val="ru-RU"/>
        </w:rPr>
      </w:pPr>
      <w:r>
        <w:rPr>
          <w:rFonts w:ascii="Times New Roman" w:hAnsi="Times New Roman"/>
          <w:b/>
          <w:sz w:val="24"/>
          <w:lang w:val="ru-RU"/>
        </w:rPr>
        <w:t>III. ОБЈАШЊЕЊЕ ОСНОВНИХ ПРАВНИХ ИНСТИТУТА И ПОЈЕДИНАЧНИХ РЕШЕЊА</w:t>
      </w:r>
    </w:p>
    <w:p w:rsidR="00405C98" w:rsidRDefault="00405C98" w:rsidP="00405C98">
      <w:pPr>
        <w:spacing w:after="0" w:line="240" w:lineRule="auto"/>
        <w:ind w:firstLine="720"/>
        <w:jc w:val="both"/>
        <w:rPr>
          <w:rFonts w:ascii="Times New Roman" w:hAnsi="Times New Roman"/>
          <w:b/>
          <w:sz w:val="24"/>
          <w:lang w:val="ru-RU"/>
        </w:rPr>
      </w:pPr>
    </w:p>
    <w:p w:rsidR="00405C98" w:rsidRDefault="00405C98" w:rsidP="00405C98">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sz w:val="24"/>
          <w:lang w:val="sr-Cyrl-RS"/>
        </w:rPr>
        <w:t>Чланом 1. Предлога закона</w:t>
      </w:r>
      <w:r w:rsidR="009E57D0">
        <w:rPr>
          <w:rFonts w:ascii="Times New Roman" w:hAnsi="Times New Roman"/>
          <w:sz w:val="24"/>
          <w:lang w:val="sr-Cyrl-RS"/>
        </w:rPr>
        <w:t xml:space="preserve"> о изменама и допунама Закона</w:t>
      </w:r>
      <w:r>
        <w:rPr>
          <w:rFonts w:ascii="Times New Roman" w:hAnsi="Times New Roman"/>
          <w:sz w:val="24"/>
          <w:lang w:val="sr-Cyrl-RS"/>
        </w:rPr>
        <w:t xml:space="preserve"> о спречавању корупције (у даљем тексту: Предлог закона) допуњује се одредба члана 2. тачка 1) Закона која утврђује појам „корупције</w:t>
      </w:r>
      <w:r>
        <w:rPr>
          <w:rFonts w:ascii="Times New Roman" w:hAnsi="Times New Roman" w:cs="Times New Roman"/>
          <w:sz w:val="24"/>
          <w:szCs w:val="24"/>
          <w:lang w:val="sr-Cyrl-RS"/>
        </w:rPr>
        <w:t xml:space="preserve">” у смислу Закона, тако што се тај појам одређује као </w:t>
      </w:r>
      <w:r>
        <w:rPr>
          <w:rFonts w:ascii="Times New Roman" w:hAnsi="Times New Roman" w:cs="Times New Roman"/>
          <w:color w:val="000000"/>
          <w:sz w:val="24"/>
          <w:szCs w:val="24"/>
        </w:rPr>
        <w:t xml:space="preserve">однос који настаје коришћењем службеног или друштвеног положаја или утицаја ради стицања </w:t>
      </w:r>
      <w:r>
        <w:rPr>
          <w:rFonts w:ascii="Times New Roman" w:hAnsi="Times New Roman" w:cs="Times New Roman"/>
          <w:sz w:val="24"/>
          <w:szCs w:val="24"/>
          <w:lang w:val="sr-Cyrl-RS"/>
        </w:rPr>
        <w:t>недозвољене</w:t>
      </w:r>
      <w:r>
        <w:rPr>
          <w:rFonts w:ascii="Times New Roman" w:hAnsi="Times New Roman" w:cs="Times New Roman"/>
          <w:color w:val="000000"/>
          <w:sz w:val="24"/>
          <w:szCs w:val="24"/>
        </w:rPr>
        <w:t xml:space="preserve"> користи за себе или другога</w:t>
      </w:r>
      <w:r>
        <w:rPr>
          <w:rFonts w:ascii="Times New Roman" w:hAnsi="Times New Roman" w:cs="Times New Roman"/>
          <w:color w:val="000000"/>
          <w:sz w:val="24"/>
          <w:szCs w:val="24"/>
          <w:lang w:val="sr-Cyrl-RS"/>
        </w:rPr>
        <w:t>.</w:t>
      </w:r>
    </w:p>
    <w:p w:rsidR="00405C98" w:rsidRDefault="00405C98" w:rsidP="00405C98">
      <w:pPr>
        <w:spacing w:after="0" w:line="240" w:lineRule="auto"/>
        <w:ind w:firstLine="720"/>
        <w:jc w:val="both"/>
        <w:rPr>
          <w:rFonts w:ascii="Times New Roman" w:hAnsi="Times New Roman" w:cs="Times New Roman"/>
          <w:sz w:val="24"/>
          <w:szCs w:val="24"/>
          <w:lang w:val="sr-Cyrl-RS"/>
        </w:rPr>
      </w:pPr>
      <w:r>
        <w:rPr>
          <w:rFonts w:ascii="Times New Roman" w:hAnsi="Times New Roman"/>
          <w:sz w:val="24"/>
          <w:lang w:val="sr-Cyrl-RS"/>
        </w:rPr>
        <w:t xml:space="preserve">Чланом 2. Предлога закона допуњује се одредба члана 10. став 1. Закона, а којом се прописују услови за избор директора Агенције, на тај начин што се поред већ предвиђених услова прописује и додатни услов </w:t>
      </w:r>
      <w:r>
        <w:rPr>
          <w:rFonts w:ascii="Times New Roman" w:hAnsi="Times New Roman" w:cs="Times New Roman"/>
          <w:sz w:val="24"/>
          <w:szCs w:val="24"/>
          <w:lang w:val="sr-Cyrl-RS"/>
        </w:rPr>
        <w:t>поседовање посебних знања и искуства у области спречавања корупције.</w:t>
      </w:r>
    </w:p>
    <w:p w:rsidR="00405C98" w:rsidRDefault="00405C98" w:rsidP="00405C9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Одредбама чл. 3. и 4. </w:t>
      </w:r>
      <w:r>
        <w:rPr>
          <w:rFonts w:ascii="Times New Roman" w:hAnsi="Times New Roman"/>
          <w:sz w:val="24"/>
          <w:lang w:val="sr-Cyrl-RS"/>
        </w:rPr>
        <w:t xml:space="preserve">Предлога </w:t>
      </w:r>
      <w:r>
        <w:rPr>
          <w:rFonts w:ascii="Times New Roman" w:hAnsi="Times New Roman" w:cs="Times New Roman"/>
          <w:sz w:val="24"/>
          <w:szCs w:val="24"/>
          <w:lang w:val="sr-Cyrl-RS"/>
        </w:rPr>
        <w:t>закона, мењају се и допуњују одредбе чл. 17. и 18. Закона. У циљу континуираног обављања послова у Агенцији и из разлога целисходности, предложеним изменема и допунама предвиђа се да се мандат заменика директора Агенције траје до избора новог директора,  уместо, како је сад предвиђено, до престанка мандата директора, а такође се заменику директора Агенције дају овлашћења да од дана престанка мандата директора, па до ступања на дужност новог директора Агенције, он врши функцију директора.</w:t>
      </w:r>
    </w:p>
    <w:p w:rsidR="00405C98" w:rsidRDefault="00405C98" w:rsidP="00405C9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На предлог Агенције извршена је измена у члану 46. став 1. Закона (члан 5. </w:t>
      </w:r>
      <w:r>
        <w:rPr>
          <w:rFonts w:ascii="Times New Roman" w:hAnsi="Times New Roman"/>
          <w:sz w:val="24"/>
          <w:lang w:val="sr-Cyrl-RS"/>
        </w:rPr>
        <w:t xml:space="preserve">Предлога </w:t>
      </w:r>
      <w:r>
        <w:rPr>
          <w:rFonts w:ascii="Times New Roman" w:hAnsi="Times New Roman" w:cs="Times New Roman"/>
          <w:sz w:val="24"/>
          <w:szCs w:val="24"/>
          <w:lang w:val="sr-Cyrl-RS"/>
        </w:rPr>
        <w:t xml:space="preserve">закона), који уређује обављање другог посла и делатности од стране јавног функционера за време вршења јавне функције. Такође су и прецизиране надлежности Агенције за давање сагласности јавном функционеру за обављање другог посла или делатности, као и овлашћење Агенцији да одреди рок јавном функционеру да престане да обавља одређени посао или делатност ако се тиме </w:t>
      </w:r>
      <w:r>
        <w:rPr>
          <w:rFonts w:ascii="Times New Roman" w:hAnsi="Times New Roman" w:cs="Times New Roman"/>
          <w:sz w:val="24"/>
          <w:szCs w:val="24"/>
        </w:rPr>
        <w:t xml:space="preserve">угрожава непристрасно вршење или углед јавне функције, односно </w:t>
      </w:r>
      <w:r>
        <w:rPr>
          <w:rFonts w:ascii="Times New Roman" w:hAnsi="Times New Roman" w:cs="Times New Roman"/>
          <w:sz w:val="24"/>
          <w:szCs w:val="24"/>
          <w:lang w:val="sr-Cyrl-RS"/>
        </w:rPr>
        <w:t xml:space="preserve">ако </w:t>
      </w:r>
      <w:r>
        <w:rPr>
          <w:rFonts w:ascii="Times New Roman" w:hAnsi="Times New Roman" w:cs="Times New Roman"/>
          <w:sz w:val="24"/>
          <w:szCs w:val="24"/>
        </w:rPr>
        <w:t>представља сукоб интереса</w:t>
      </w:r>
      <w:r>
        <w:rPr>
          <w:rFonts w:ascii="Times New Roman" w:hAnsi="Times New Roman" w:cs="Times New Roman"/>
          <w:sz w:val="24"/>
          <w:szCs w:val="24"/>
          <w:lang w:val="sr-Cyrl-RS"/>
        </w:rPr>
        <w:t xml:space="preserve">. </w:t>
      </w:r>
    </w:p>
    <w:p w:rsidR="00405C98" w:rsidRDefault="00405C98" w:rsidP="00405C98">
      <w:pPr>
        <w:spacing w:after="0" w:line="240" w:lineRule="auto"/>
        <w:ind w:firstLine="720"/>
        <w:jc w:val="both"/>
        <w:rPr>
          <w:rFonts w:ascii="Times New Roman" w:hAnsi="Times New Roman"/>
          <w:sz w:val="24"/>
          <w:lang w:val="sr-Cyrl-RS"/>
        </w:rPr>
      </w:pPr>
      <w:r>
        <w:rPr>
          <w:rFonts w:ascii="Times New Roman" w:hAnsi="Times New Roman"/>
          <w:sz w:val="24"/>
          <w:lang w:val="sr-Cyrl-RS"/>
        </w:rPr>
        <w:t>Чланом 6. Предлога закона врши се прецизирање члана 48. Закона.</w:t>
      </w:r>
    </w:p>
    <w:p w:rsidR="00405C98" w:rsidRDefault="00405C98" w:rsidP="00405C98">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sz w:val="24"/>
          <w:lang w:val="sr-Cyrl-RS"/>
        </w:rPr>
        <w:lastRenderedPageBreak/>
        <w:t>Чланом 7. Предлога закона интервенише се у члану 53. Закона, тако што се круг п</w:t>
      </w:r>
      <w:r>
        <w:rPr>
          <w:rFonts w:ascii="Times New Roman" w:hAnsi="Times New Roman" w:cs="Times New Roman"/>
          <w:color w:val="000000"/>
          <w:sz w:val="24"/>
          <w:szCs w:val="24"/>
        </w:rPr>
        <w:t>равн</w:t>
      </w:r>
      <w:r>
        <w:rPr>
          <w:rFonts w:ascii="Times New Roman" w:hAnsi="Times New Roman" w:cs="Times New Roman"/>
          <w:color w:val="000000"/>
          <w:sz w:val="24"/>
          <w:szCs w:val="24"/>
          <w:lang w:val="sr-Cyrl-RS"/>
        </w:rPr>
        <w:t>их</w:t>
      </w:r>
      <w:r>
        <w:rPr>
          <w:rFonts w:ascii="Times New Roman" w:hAnsi="Times New Roman" w:cs="Times New Roman"/>
          <w:color w:val="000000"/>
          <w:sz w:val="24"/>
          <w:szCs w:val="24"/>
        </w:rPr>
        <w:t xml:space="preserve"> лиц</w:t>
      </w:r>
      <w:r>
        <w:rPr>
          <w:rFonts w:ascii="Times New Roman" w:hAnsi="Times New Roman" w:cs="Times New Roman"/>
          <w:color w:val="000000"/>
          <w:sz w:val="24"/>
          <w:szCs w:val="24"/>
          <w:lang w:val="sr-Cyrl-RS"/>
        </w:rPr>
        <w:t>а, која имају обавезу пријављивања Агенцији одређених података, проширује на сва правна лица</w:t>
      </w:r>
      <w:r>
        <w:rPr>
          <w:rFonts w:ascii="Times New Roman" w:hAnsi="Times New Roman" w:cs="Times New Roman"/>
          <w:color w:val="000000"/>
          <w:sz w:val="24"/>
          <w:szCs w:val="24"/>
        </w:rPr>
        <w:t xml:space="preserve"> у к</w:t>
      </w:r>
      <w:r>
        <w:rPr>
          <w:rFonts w:ascii="Times New Roman" w:hAnsi="Times New Roman" w:cs="Times New Roman"/>
          <w:color w:val="000000"/>
          <w:sz w:val="24"/>
          <w:szCs w:val="24"/>
          <w:lang w:val="sr-Cyrl-RS"/>
        </w:rPr>
        <w:t>ој</w:t>
      </w:r>
      <w:r w:rsidR="009E57D0">
        <w:rPr>
          <w:rFonts w:ascii="Times New Roman" w:hAnsi="Times New Roman" w:cs="Times New Roman"/>
          <w:color w:val="000000"/>
          <w:sz w:val="24"/>
          <w:szCs w:val="24"/>
          <w:lang w:val="sr-Cyrl-RS"/>
        </w:rPr>
        <w:t>и</w:t>
      </w:r>
      <w:r>
        <w:rPr>
          <w:rFonts w:ascii="Times New Roman" w:hAnsi="Times New Roman" w:cs="Times New Roman"/>
          <w:color w:val="000000"/>
          <w:sz w:val="24"/>
          <w:szCs w:val="24"/>
          <w:lang w:val="sr-Cyrl-RS"/>
        </w:rPr>
        <w:t>м</w:t>
      </w:r>
      <w:r>
        <w:rPr>
          <w:rFonts w:ascii="Times New Roman" w:hAnsi="Times New Roman" w:cs="Times New Roman"/>
          <w:color w:val="000000"/>
          <w:sz w:val="24"/>
          <w:szCs w:val="24"/>
        </w:rPr>
        <w:t xml:space="preserve"> јавни функционер или члан породице, за време јавне функције и две године од њеног престанка, има удео или акције</w:t>
      </w:r>
      <w:r>
        <w:rPr>
          <w:rFonts w:ascii="Times New Roman" w:hAnsi="Times New Roman" w:cs="Times New Roman"/>
          <w:color w:val="000000"/>
          <w:sz w:val="24"/>
          <w:szCs w:val="24"/>
          <w:lang w:val="sr-Cyrl-RS"/>
        </w:rPr>
        <w:t>, а к</w:t>
      </w:r>
      <w:r>
        <w:rPr>
          <w:rFonts w:ascii="Times New Roman" w:hAnsi="Times New Roman" w:cs="Times New Roman"/>
          <w:color w:val="000000"/>
          <w:sz w:val="24"/>
          <w:szCs w:val="24"/>
        </w:rPr>
        <w:t>оје учествује у поступку јавне набавке или приватизације или другом поступку чији је исход закључивање уговора са органом јавне власти</w:t>
      </w:r>
      <w:r>
        <w:rPr>
          <w:rFonts w:ascii="Times New Roman" w:hAnsi="Times New Roman" w:cs="Times New Roman"/>
          <w:color w:val="000000"/>
          <w:sz w:val="24"/>
          <w:szCs w:val="24"/>
          <w:lang w:val="sr-Cyrl-RS"/>
        </w:rPr>
        <w:t>. Такође се, у циљу веће транспарентности, прописује вођење посебне евиденције од стране Агенције о предметним правним лицима, као и јавна доступност података из те евиденције.</w:t>
      </w:r>
    </w:p>
    <w:p w:rsidR="00405C98" w:rsidRDefault="00405C98" w:rsidP="00405C9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Чланом 8. </w:t>
      </w:r>
      <w:r>
        <w:rPr>
          <w:rFonts w:ascii="Times New Roman" w:hAnsi="Times New Roman"/>
          <w:sz w:val="24"/>
          <w:lang w:val="sr-Cyrl-RS"/>
        </w:rPr>
        <w:t xml:space="preserve">Предлога </w:t>
      </w:r>
      <w:r>
        <w:rPr>
          <w:rFonts w:ascii="Times New Roman" w:hAnsi="Times New Roman" w:cs="Times New Roman"/>
          <w:color w:val="000000"/>
          <w:sz w:val="24"/>
          <w:szCs w:val="24"/>
          <w:lang w:val="sr-Cyrl-RS"/>
        </w:rPr>
        <w:t xml:space="preserve">закона допуњује се члан 54. Закона, увођењем дефиниције недозвољног утицаја на јавног функционера у Агенцији, при чему се </w:t>
      </w:r>
      <w:r>
        <w:rPr>
          <w:rFonts w:ascii="Times New Roman" w:hAnsi="Times New Roman" w:cs="Times New Roman"/>
          <w:sz w:val="24"/>
          <w:szCs w:val="24"/>
          <w:lang w:val="sr-Cyrl-RS"/>
        </w:rPr>
        <w:t>под недозвољеним утицајем подразумева се сваки утицај који није заснован на закону или другом пропису, којим се утиче на законито и правилно поступање јавног функционера агенције у вршењу јавне функције.</w:t>
      </w:r>
    </w:p>
    <w:p w:rsidR="00405C98" w:rsidRDefault="00405C98" w:rsidP="00405C9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Чланом 9. </w:t>
      </w:r>
      <w:r>
        <w:rPr>
          <w:rFonts w:ascii="Times New Roman" w:hAnsi="Times New Roman"/>
          <w:sz w:val="24"/>
          <w:lang w:val="sr-Cyrl-RS"/>
        </w:rPr>
        <w:t xml:space="preserve">Предлога </w:t>
      </w:r>
      <w:r>
        <w:rPr>
          <w:rFonts w:ascii="Times New Roman" w:hAnsi="Times New Roman" w:cs="Times New Roman"/>
          <w:sz w:val="24"/>
          <w:szCs w:val="24"/>
          <w:lang w:val="sr-Cyrl-RS"/>
        </w:rPr>
        <w:t>закона, прецизирају се правила за ограничење  за заснивање радног односа и пословне сарадње за јавног функционера,   по престанку јавне функције (члан 55. Закона). Поред тога, прецизира се да Агенција у поступку давања сагласности бившем јавном функционеру, за заснивање радног односа и пословне сарадње,  нарочито цени која овлашћења је имао тај јавни функционер у вршењу јавне функције.</w:t>
      </w:r>
    </w:p>
    <w:p w:rsidR="00405C98" w:rsidRDefault="00405C98" w:rsidP="00405C9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Чланом 10. </w:t>
      </w:r>
      <w:r>
        <w:rPr>
          <w:rFonts w:ascii="Times New Roman" w:hAnsi="Times New Roman"/>
          <w:sz w:val="24"/>
          <w:lang w:val="sr-Cyrl-RS"/>
        </w:rPr>
        <w:t xml:space="preserve">Предлога </w:t>
      </w:r>
      <w:r>
        <w:rPr>
          <w:rFonts w:ascii="Times New Roman" w:hAnsi="Times New Roman" w:cs="Times New Roman"/>
          <w:sz w:val="24"/>
          <w:szCs w:val="24"/>
          <w:lang w:val="sr-Cyrl-RS"/>
        </w:rPr>
        <w:t xml:space="preserve">закона, допуњује се садржина извештаја о имовини који подноси јавни функционер (члан 71. Закона), тако што се прописује обавезна пријава </w:t>
      </w:r>
      <w:r>
        <w:rPr>
          <w:rFonts w:ascii="Times New Roman" w:hAnsi="Times New Roman" w:cs="Times New Roman"/>
          <w:sz w:val="24"/>
          <w:szCs w:val="24"/>
        </w:rPr>
        <w:t>готов</w:t>
      </w:r>
      <w:r>
        <w:rPr>
          <w:rFonts w:ascii="Times New Roman" w:hAnsi="Times New Roman" w:cs="Times New Roman"/>
          <w:sz w:val="24"/>
          <w:szCs w:val="24"/>
          <w:lang w:val="sr-Cyrl-RS"/>
        </w:rPr>
        <w:t>ог</w:t>
      </w:r>
      <w:r>
        <w:rPr>
          <w:rFonts w:ascii="Times New Roman" w:hAnsi="Times New Roman" w:cs="Times New Roman"/>
          <w:sz w:val="24"/>
          <w:szCs w:val="24"/>
        </w:rPr>
        <w:t xml:space="preserve"> нов</w:t>
      </w:r>
      <w:r>
        <w:rPr>
          <w:rFonts w:ascii="Times New Roman" w:hAnsi="Times New Roman" w:cs="Times New Roman"/>
          <w:sz w:val="24"/>
          <w:szCs w:val="24"/>
          <w:lang w:val="sr-Cyrl-RS"/>
        </w:rPr>
        <w:t>ца</w:t>
      </w:r>
      <w:r>
        <w:rPr>
          <w:rFonts w:ascii="Times New Roman" w:hAnsi="Times New Roman" w:cs="Times New Roman"/>
          <w:sz w:val="24"/>
          <w:szCs w:val="24"/>
        </w:rPr>
        <w:t>, дигиталн</w:t>
      </w:r>
      <w:r>
        <w:rPr>
          <w:rFonts w:ascii="Times New Roman" w:hAnsi="Times New Roman" w:cs="Times New Roman"/>
          <w:sz w:val="24"/>
          <w:szCs w:val="24"/>
          <w:lang w:val="sr-Cyrl-RS"/>
        </w:rPr>
        <w:t>е</w:t>
      </w:r>
      <w:r>
        <w:rPr>
          <w:rFonts w:ascii="Times New Roman" w:hAnsi="Times New Roman" w:cs="Times New Roman"/>
          <w:sz w:val="24"/>
          <w:szCs w:val="24"/>
        </w:rPr>
        <w:t xml:space="preserve"> имовин</w:t>
      </w:r>
      <w:r>
        <w:rPr>
          <w:rFonts w:ascii="Times New Roman" w:hAnsi="Times New Roman" w:cs="Times New Roman"/>
          <w:sz w:val="24"/>
          <w:szCs w:val="24"/>
          <w:lang w:val="sr-Cyrl-RS"/>
        </w:rPr>
        <w:t>е</w:t>
      </w:r>
      <w:r>
        <w:rPr>
          <w:rFonts w:ascii="Times New Roman" w:hAnsi="Times New Roman" w:cs="Times New Roman"/>
          <w:sz w:val="24"/>
          <w:szCs w:val="24"/>
        </w:rPr>
        <w:t xml:space="preserve"> и драгоцености,</w:t>
      </w:r>
      <w:r>
        <w:rPr>
          <w:rFonts w:ascii="Times New Roman" w:hAnsi="Times New Roman" w:cs="Times New Roman"/>
          <w:sz w:val="24"/>
          <w:szCs w:val="24"/>
          <w:lang w:val="sr-Cyrl-RS"/>
        </w:rPr>
        <w:t xml:space="preserve"> као и</w:t>
      </w:r>
      <w:r>
        <w:rPr>
          <w:rFonts w:ascii="Times New Roman" w:hAnsi="Times New Roman" w:cs="Times New Roman"/>
          <w:sz w:val="24"/>
          <w:szCs w:val="24"/>
        </w:rPr>
        <w:t xml:space="preserve">  друг</w:t>
      </w:r>
      <w:r>
        <w:rPr>
          <w:rFonts w:ascii="Times New Roman" w:hAnsi="Times New Roman" w:cs="Times New Roman"/>
          <w:sz w:val="24"/>
          <w:szCs w:val="24"/>
          <w:lang w:val="sr-Cyrl-RS"/>
        </w:rPr>
        <w:t xml:space="preserve">е </w:t>
      </w:r>
      <w:r>
        <w:rPr>
          <w:rFonts w:ascii="Times New Roman" w:hAnsi="Times New Roman" w:cs="Times New Roman"/>
          <w:sz w:val="24"/>
          <w:szCs w:val="24"/>
        </w:rPr>
        <w:t>покретн</w:t>
      </w:r>
      <w:r>
        <w:rPr>
          <w:rFonts w:ascii="Times New Roman" w:hAnsi="Times New Roman" w:cs="Times New Roman"/>
          <w:sz w:val="24"/>
          <w:szCs w:val="24"/>
          <w:lang w:val="sr-Cyrl-RS"/>
        </w:rPr>
        <w:t>у</w:t>
      </w:r>
      <w:r>
        <w:rPr>
          <w:rFonts w:ascii="Times New Roman" w:hAnsi="Times New Roman" w:cs="Times New Roman"/>
          <w:sz w:val="24"/>
          <w:szCs w:val="24"/>
        </w:rPr>
        <w:t xml:space="preserve"> имовин</w:t>
      </w:r>
      <w:r>
        <w:rPr>
          <w:rFonts w:ascii="Times New Roman" w:hAnsi="Times New Roman" w:cs="Times New Roman"/>
          <w:sz w:val="24"/>
          <w:szCs w:val="24"/>
          <w:lang w:val="sr-Cyrl-RS"/>
        </w:rPr>
        <w:t>е</w:t>
      </w:r>
      <w:r>
        <w:rPr>
          <w:rFonts w:ascii="Times New Roman" w:hAnsi="Times New Roman" w:cs="Times New Roman"/>
          <w:sz w:val="24"/>
          <w:szCs w:val="24"/>
        </w:rPr>
        <w:t xml:space="preserve"> чија вредност прелази 5.000 евра у динарској противвредно</w:t>
      </w:r>
      <w:r>
        <w:rPr>
          <w:rFonts w:ascii="Times New Roman" w:hAnsi="Times New Roman" w:cs="Times New Roman"/>
          <w:sz w:val="24"/>
          <w:szCs w:val="24"/>
          <w:lang w:val="sr-Cyrl-RS"/>
        </w:rPr>
        <w:t>с</w:t>
      </w:r>
      <w:r>
        <w:rPr>
          <w:rFonts w:ascii="Times New Roman" w:hAnsi="Times New Roman" w:cs="Times New Roman"/>
          <w:sz w:val="24"/>
          <w:szCs w:val="24"/>
        </w:rPr>
        <w:t>ти</w:t>
      </w:r>
      <w:r>
        <w:rPr>
          <w:rFonts w:ascii="Times New Roman" w:hAnsi="Times New Roman" w:cs="Times New Roman"/>
          <w:sz w:val="24"/>
          <w:szCs w:val="24"/>
          <w:lang w:val="sr-Cyrl-RS"/>
        </w:rPr>
        <w:t>.</w:t>
      </w:r>
    </w:p>
    <w:p w:rsidR="00405C98" w:rsidRDefault="00405C98" w:rsidP="00405C9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Чланом 11. </w:t>
      </w:r>
      <w:r>
        <w:rPr>
          <w:rFonts w:ascii="Times New Roman" w:hAnsi="Times New Roman"/>
          <w:sz w:val="24"/>
          <w:lang w:val="sr-Cyrl-RS"/>
        </w:rPr>
        <w:t xml:space="preserve">Предлога </w:t>
      </w:r>
      <w:r>
        <w:rPr>
          <w:rFonts w:ascii="Times New Roman" w:hAnsi="Times New Roman" w:cs="Times New Roman"/>
          <w:sz w:val="24"/>
          <w:szCs w:val="24"/>
          <w:lang w:val="sr-Cyrl-RS"/>
        </w:rPr>
        <w:t>закона врши се усклађивање члана 77. Закона са чланом 43. Закона, тако што се прописује објективни и субјективни рок за покретање поступка за повреду Закона.</w:t>
      </w:r>
    </w:p>
    <w:p w:rsidR="00405C98" w:rsidRDefault="00405C98" w:rsidP="00405C98">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lang w:val="sr-Cyrl-RS"/>
        </w:rPr>
        <w:t xml:space="preserve">Чланом 12. </w:t>
      </w:r>
      <w:r>
        <w:rPr>
          <w:rFonts w:ascii="Times New Roman" w:hAnsi="Times New Roman"/>
          <w:sz w:val="24"/>
          <w:lang w:val="sr-Cyrl-RS"/>
        </w:rPr>
        <w:t xml:space="preserve">Предлога </w:t>
      </w:r>
      <w:r>
        <w:rPr>
          <w:rFonts w:ascii="Times New Roman" w:hAnsi="Times New Roman" w:cs="Times New Roman"/>
          <w:color w:val="000000"/>
          <w:sz w:val="24"/>
          <w:szCs w:val="24"/>
          <w:lang w:val="sr-Cyrl-RS"/>
        </w:rPr>
        <w:t xml:space="preserve">закона допуњује се члан 82. Закона на тај начин што се прецизирају правила за Агенцију за изрицање мера против јавног функционера који повреди Закон. Као посебну чињеницу коју Агенција цени при изрицању мера за повреду закона уводи се и чињеница </w:t>
      </w:r>
      <w:r>
        <w:rPr>
          <w:rFonts w:ascii="Times New Roman" w:hAnsi="Times New Roman" w:cs="Times New Roman"/>
          <w:bCs/>
          <w:color w:val="000000"/>
          <w:sz w:val="24"/>
          <w:szCs w:val="24"/>
        </w:rPr>
        <w:t>да ли је јавни функционер поступио по претходно изреченој мери опомене до истека рока који му је у одлуци одређен</w:t>
      </w:r>
      <w:r>
        <w:rPr>
          <w:rFonts w:ascii="Times New Roman" w:hAnsi="Times New Roman" w:cs="Times New Roman"/>
          <w:color w:val="000000"/>
          <w:sz w:val="24"/>
          <w:szCs w:val="24"/>
        </w:rPr>
        <w:t>.</w:t>
      </w:r>
    </w:p>
    <w:p w:rsidR="00405C98" w:rsidRDefault="00405C98" w:rsidP="00405C98">
      <w:pPr>
        <w:spacing w:after="0" w:line="240" w:lineRule="auto"/>
        <w:ind w:firstLine="720"/>
        <w:jc w:val="both"/>
        <w:rPr>
          <w:rFonts w:ascii="Times New Roman" w:hAnsi="Times New Roman" w:cs="Times New Roman"/>
          <w:color w:val="000000"/>
          <w:sz w:val="24"/>
          <w:szCs w:val="24"/>
          <w:lang w:val="sr-Cyrl-RS"/>
        </w:rPr>
      </w:pPr>
      <w:r>
        <w:rPr>
          <w:rFonts w:ascii="Times New Roman" w:hAnsi="Times New Roman" w:cs="Times New Roman"/>
          <w:color w:val="000000"/>
          <w:sz w:val="24"/>
          <w:szCs w:val="24"/>
          <w:lang w:val="sr-Cyrl-RS"/>
        </w:rPr>
        <w:t xml:space="preserve">Чланом 13. </w:t>
      </w:r>
      <w:r>
        <w:rPr>
          <w:rFonts w:ascii="Times New Roman" w:hAnsi="Times New Roman"/>
          <w:sz w:val="24"/>
          <w:lang w:val="sr-Cyrl-RS"/>
        </w:rPr>
        <w:t xml:space="preserve">Предлога </w:t>
      </w:r>
      <w:r>
        <w:rPr>
          <w:rFonts w:ascii="Times New Roman" w:hAnsi="Times New Roman" w:cs="Times New Roman"/>
          <w:color w:val="000000"/>
          <w:sz w:val="24"/>
          <w:szCs w:val="24"/>
          <w:lang w:val="sr-Cyrl-RS"/>
        </w:rPr>
        <w:t xml:space="preserve">закона врши се усклађивање члана 100. Закона који уређује евиденције које води Агенција са изменама члана 53. Закона (члан 7. </w:t>
      </w:r>
      <w:r>
        <w:rPr>
          <w:rFonts w:ascii="Times New Roman" w:hAnsi="Times New Roman"/>
          <w:sz w:val="24"/>
          <w:lang w:val="sr-Cyrl-RS"/>
        </w:rPr>
        <w:t>Предлога</w:t>
      </w:r>
      <w:r>
        <w:rPr>
          <w:rFonts w:ascii="Times New Roman" w:hAnsi="Times New Roman" w:cs="Times New Roman"/>
          <w:color w:val="000000"/>
          <w:sz w:val="24"/>
          <w:szCs w:val="24"/>
          <w:lang w:val="sr-Cyrl-RS"/>
        </w:rPr>
        <w:t xml:space="preserve"> закона).</w:t>
      </w:r>
    </w:p>
    <w:p w:rsidR="00405C98" w:rsidRDefault="00405C98" w:rsidP="00405C9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color w:val="000000"/>
          <w:sz w:val="24"/>
          <w:szCs w:val="24"/>
          <w:lang w:val="sr-Cyrl-RS"/>
        </w:rPr>
        <w:t xml:space="preserve">Чланом 14. </w:t>
      </w:r>
      <w:r>
        <w:rPr>
          <w:rFonts w:ascii="Times New Roman" w:hAnsi="Times New Roman"/>
          <w:sz w:val="24"/>
          <w:lang w:val="sr-Cyrl-RS"/>
        </w:rPr>
        <w:t xml:space="preserve">Предлога </w:t>
      </w:r>
      <w:r>
        <w:rPr>
          <w:rFonts w:ascii="Times New Roman" w:hAnsi="Times New Roman" w:cs="Times New Roman"/>
          <w:color w:val="000000"/>
          <w:sz w:val="24"/>
          <w:szCs w:val="24"/>
          <w:lang w:val="sr-Cyrl-RS"/>
        </w:rPr>
        <w:t>закона прецизира се члан 101. Закона који прописује кривично дело н</w:t>
      </w:r>
      <w:r>
        <w:rPr>
          <w:rFonts w:ascii="Times New Roman" w:hAnsi="Times New Roman" w:cs="Times New Roman"/>
          <w:color w:val="000000"/>
          <w:sz w:val="24"/>
          <w:szCs w:val="24"/>
        </w:rPr>
        <w:t>епријављивање имовине или давање лажних података о имовини</w:t>
      </w:r>
      <w:r>
        <w:rPr>
          <w:rFonts w:ascii="Times New Roman" w:hAnsi="Times New Roman" w:cs="Times New Roman"/>
          <w:color w:val="000000"/>
          <w:sz w:val="24"/>
          <w:szCs w:val="24"/>
          <w:lang w:val="sr-Cyrl-RS"/>
        </w:rPr>
        <w:t xml:space="preserve">, тако што се радња овог кривичног дела проширује и на  </w:t>
      </w:r>
      <w:r>
        <w:rPr>
          <w:rFonts w:ascii="Times New Roman" w:hAnsi="Times New Roman" w:cs="Times New Roman"/>
          <w:sz w:val="24"/>
          <w:szCs w:val="24"/>
          <w:lang w:val="sr-Cyrl-RS"/>
        </w:rPr>
        <w:t>непријављивање прихода или давање лажних података о приходима.</w:t>
      </w:r>
    </w:p>
    <w:p w:rsidR="00405C98" w:rsidRDefault="00405C98" w:rsidP="00405C98">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Одредбама чл. 15. до 18. </w:t>
      </w:r>
      <w:r>
        <w:rPr>
          <w:rFonts w:ascii="Times New Roman" w:hAnsi="Times New Roman"/>
          <w:sz w:val="24"/>
          <w:lang w:val="sr-Cyrl-RS"/>
        </w:rPr>
        <w:t xml:space="preserve">Предлога </w:t>
      </w:r>
      <w:r>
        <w:rPr>
          <w:rFonts w:ascii="Times New Roman" w:hAnsi="Times New Roman" w:cs="Times New Roman"/>
          <w:sz w:val="24"/>
          <w:szCs w:val="24"/>
          <w:lang w:val="sr-Cyrl-RS"/>
        </w:rPr>
        <w:t>закона повећавају се минимуми новчаних казни за прекршаје прописане Законом (чл. 103. до 106. Закона).</w:t>
      </w:r>
    </w:p>
    <w:p w:rsidR="00405C98" w:rsidRDefault="00405C98" w:rsidP="00405C9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Члан 19. </w:t>
      </w:r>
      <w:r>
        <w:rPr>
          <w:rFonts w:ascii="Times New Roman" w:hAnsi="Times New Roman"/>
          <w:sz w:val="24"/>
          <w:lang w:val="sr-Cyrl-RS"/>
        </w:rPr>
        <w:t>Предлога</w:t>
      </w:r>
      <w:r>
        <w:rPr>
          <w:rFonts w:ascii="Times New Roman" w:hAnsi="Times New Roman" w:cs="Times New Roman"/>
          <w:sz w:val="24"/>
          <w:szCs w:val="24"/>
          <w:lang w:val="sr-Cyrl-RS"/>
        </w:rPr>
        <w:t xml:space="preserve"> закона је завршна одредба која одређује ступање закона на снагу.</w:t>
      </w:r>
      <w:bookmarkStart w:id="0" w:name="_GoBack"/>
      <w:bookmarkEnd w:id="0"/>
    </w:p>
    <w:p w:rsidR="00405C98" w:rsidRDefault="00405C98" w:rsidP="00405C9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lang w:val="sr-Cyrl-RS"/>
        </w:rPr>
        <w:t xml:space="preserve">    </w:t>
      </w:r>
    </w:p>
    <w:p w:rsidR="00405C98" w:rsidRDefault="00405C98" w:rsidP="00405C98">
      <w:pPr>
        <w:spacing w:after="0" w:line="240" w:lineRule="auto"/>
        <w:jc w:val="both"/>
        <w:rPr>
          <w:rFonts w:ascii="Times New Roman" w:hAnsi="Times New Roman"/>
          <w:b/>
          <w:sz w:val="24"/>
          <w:lang w:val="sr-Cyrl-RS"/>
        </w:rPr>
      </w:pPr>
    </w:p>
    <w:p w:rsidR="00405C98" w:rsidRDefault="00405C98" w:rsidP="00405C98">
      <w:pPr>
        <w:spacing w:after="0" w:line="240" w:lineRule="auto"/>
        <w:ind w:firstLine="720"/>
        <w:jc w:val="both"/>
        <w:rPr>
          <w:rFonts w:ascii="Times New Roman" w:hAnsi="Times New Roman"/>
          <w:b/>
          <w:sz w:val="24"/>
          <w:lang w:val="sr-Cyrl-RS"/>
        </w:rPr>
      </w:pPr>
      <w:r>
        <w:rPr>
          <w:rFonts w:ascii="Times New Roman" w:hAnsi="Times New Roman"/>
          <w:b/>
          <w:sz w:val="24"/>
          <w:lang w:val="sr-Cyrl-RS"/>
        </w:rPr>
        <w:t>IV. ПРОЦЕНА ФИНАНСИЈСКИХ СРЕДСТАВА ПОТРЕБНИХ ЗА СПРОВОЂЕЊЕ ЗАКОНА</w:t>
      </w:r>
    </w:p>
    <w:p w:rsidR="00405C98" w:rsidRDefault="00405C98" w:rsidP="00405C98">
      <w:pPr>
        <w:spacing w:after="0" w:line="240" w:lineRule="auto"/>
        <w:jc w:val="both"/>
        <w:rPr>
          <w:rFonts w:ascii="Times New Roman" w:hAnsi="Times New Roman"/>
          <w:sz w:val="24"/>
          <w:lang w:val="sr-Cyrl-RS"/>
        </w:rPr>
      </w:pPr>
      <w:r>
        <w:rPr>
          <w:rFonts w:ascii="Times New Roman" w:hAnsi="Times New Roman"/>
          <w:sz w:val="24"/>
          <w:lang w:val="sr-Cyrl-RS"/>
        </w:rPr>
        <w:tab/>
      </w:r>
    </w:p>
    <w:p w:rsidR="0029147A" w:rsidRDefault="00405C98" w:rsidP="002557D3">
      <w:pPr>
        <w:spacing w:after="0" w:line="240" w:lineRule="auto"/>
        <w:ind w:firstLine="720"/>
        <w:jc w:val="both"/>
      </w:pPr>
      <w:r>
        <w:rPr>
          <w:rFonts w:ascii="Times New Roman" w:hAnsi="Times New Roman"/>
          <w:sz w:val="24"/>
          <w:lang w:val="sr-Cyrl-RS"/>
        </w:rPr>
        <w:t xml:space="preserve">За спровођење овог закона није потребно обезбедити средства из </w:t>
      </w:r>
      <w:r w:rsidR="009E57D0">
        <w:rPr>
          <w:rFonts w:ascii="Times New Roman" w:hAnsi="Times New Roman"/>
          <w:sz w:val="24"/>
          <w:lang w:val="sr-Cyrl-RS"/>
        </w:rPr>
        <w:t>б</w:t>
      </w:r>
      <w:r>
        <w:rPr>
          <w:rFonts w:ascii="Times New Roman" w:hAnsi="Times New Roman"/>
          <w:sz w:val="24"/>
          <w:lang w:val="sr-Cyrl-RS"/>
        </w:rPr>
        <w:t xml:space="preserve">уџета Републике Србије. </w:t>
      </w:r>
    </w:p>
    <w:sectPr w:rsidR="0029147A" w:rsidSect="002557D3">
      <w:headerReference w:type="default" r:id="rId6"/>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B74" w:rsidRDefault="00314B74" w:rsidP="00314B74">
      <w:pPr>
        <w:spacing w:after="0" w:line="240" w:lineRule="auto"/>
      </w:pPr>
      <w:r>
        <w:separator/>
      </w:r>
    </w:p>
  </w:endnote>
  <w:endnote w:type="continuationSeparator" w:id="0">
    <w:p w:rsidR="00314B74" w:rsidRDefault="00314B74" w:rsidP="00314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B74" w:rsidRDefault="00314B74" w:rsidP="00314B74">
      <w:pPr>
        <w:spacing w:after="0" w:line="240" w:lineRule="auto"/>
      </w:pPr>
      <w:r>
        <w:separator/>
      </w:r>
    </w:p>
  </w:footnote>
  <w:footnote w:type="continuationSeparator" w:id="0">
    <w:p w:rsidR="00314B74" w:rsidRDefault="00314B74" w:rsidP="00314B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136937"/>
      <w:docPartObj>
        <w:docPartGallery w:val="Page Numbers (Top of Page)"/>
        <w:docPartUnique/>
      </w:docPartObj>
    </w:sdtPr>
    <w:sdtEndPr>
      <w:rPr>
        <w:noProof/>
      </w:rPr>
    </w:sdtEndPr>
    <w:sdtContent>
      <w:p w:rsidR="00314B74" w:rsidRDefault="00314B74">
        <w:pPr>
          <w:pStyle w:val="Header"/>
          <w:jc w:val="center"/>
        </w:pPr>
        <w:r>
          <w:fldChar w:fldCharType="begin"/>
        </w:r>
        <w:r>
          <w:instrText xml:space="preserve"> PAGE   \* MERGEFORMAT </w:instrText>
        </w:r>
        <w:r>
          <w:fldChar w:fldCharType="separate"/>
        </w:r>
        <w:r w:rsidR="009E57D0">
          <w:rPr>
            <w:noProof/>
          </w:rPr>
          <w:t>2</w:t>
        </w:r>
        <w:r>
          <w:rPr>
            <w:noProof/>
          </w:rPr>
          <w:fldChar w:fldCharType="end"/>
        </w:r>
      </w:p>
    </w:sdtContent>
  </w:sdt>
  <w:p w:rsidR="00314B74" w:rsidRDefault="00314B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17F"/>
    <w:rsid w:val="001428AD"/>
    <w:rsid w:val="002557D3"/>
    <w:rsid w:val="0029147A"/>
    <w:rsid w:val="00314B74"/>
    <w:rsid w:val="00405C98"/>
    <w:rsid w:val="009E57D0"/>
    <w:rsid w:val="00DA71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5279E0"/>
  <w15:docId w15:val="{5CB62169-7B52-4FE7-89B2-2BD93A455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5C98"/>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4B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B74"/>
  </w:style>
  <w:style w:type="paragraph" w:styleId="Footer">
    <w:name w:val="footer"/>
    <w:basedOn w:val="Normal"/>
    <w:link w:val="FooterChar"/>
    <w:uiPriority w:val="99"/>
    <w:unhideWhenUsed/>
    <w:rsid w:val="00314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B74"/>
  </w:style>
  <w:style w:type="paragraph" w:styleId="BalloonText">
    <w:name w:val="Balloon Text"/>
    <w:basedOn w:val="Normal"/>
    <w:link w:val="BalloonTextChar"/>
    <w:uiPriority w:val="99"/>
    <w:semiHidden/>
    <w:unhideWhenUsed/>
    <w:rsid w:val="009E57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7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316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898</Words>
  <Characters>5123</Characters>
  <Application>Microsoft Office Word</Application>
  <DocSecurity>0</DocSecurity>
  <Lines>42</Lines>
  <Paragraphs>12</Paragraphs>
  <ScaleCrop>false</ScaleCrop>
  <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Daktilobiro05</cp:lastModifiedBy>
  <cp:revision>6</cp:revision>
  <cp:lastPrinted>2021-09-02T08:54:00Z</cp:lastPrinted>
  <dcterms:created xsi:type="dcterms:W3CDTF">2021-09-01T08:16:00Z</dcterms:created>
  <dcterms:modified xsi:type="dcterms:W3CDTF">2021-09-02T08:54:00Z</dcterms:modified>
</cp:coreProperties>
</file>