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A77" w:rsidRPr="00E7034B" w:rsidRDefault="00E35A77" w:rsidP="00E35A77">
      <w:pPr>
        <w:shd w:val="clear" w:color="auto" w:fill="FFFFFF"/>
        <w:ind w:right="62"/>
        <w:jc w:val="center"/>
        <w:rPr>
          <w:b/>
          <w:bCs/>
          <w:color w:val="000000"/>
          <w:sz w:val="24"/>
          <w:szCs w:val="24"/>
          <w:lang w:val="sr-Cyrl-CS"/>
        </w:rPr>
      </w:pPr>
      <w:r w:rsidRPr="00E7034B">
        <w:rPr>
          <w:b/>
          <w:bCs/>
          <w:color w:val="000000"/>
          <w:sz w:val="24"/>
          <w:szCs w:val="24"/>
          <w:lang w:val="sr-Cyrl-CS"/>
        </w:rPr>
        <w:t>ОБРАЗЛОЖЕЊЕ</w:t>
      </w:r>
    </w:p>
    <w:p w:rsidR="00E35A77" w:rsidRPr="00E7034B" w:rsidRDefault="00E35A77" w:rsidP="00E35A77">
      <w:pPr>
        <w:shd w:val="clear" w:color="auto" w:fill="FFFFFF"/>
        <w:tabs>
          <w:tab w:val="left" w:pos="245"/>
        </w:tabs>
        <w:rPr>
          <w:b/>
          <w:bCs/>
          <w:color w:val="000000"/>
          <w:sz w:val="24"/>
          <w:szCs w:val="24"/>
          <w:lang w:val="sr-Cyrl-CS"/>
        </w:rPr>
      </w:pPr>
    </w:p>
    <w:p w:rsidR="00E35A77" w:rsidRPr="00E7034B" w:rsidRDefault="00E35A77" w:rsidP="00E35A77">
      <w:pPr>
        <w:shd w:val="clear" w:color="auto" w:fill="FFFFFF"/>
        <w:tabs>
          <w:tab w:val="left" w:pos="245"/>
        </w:tabs>
        <w:rPr>
          <w:b/>
          <w:bCs/>
          <w:color w:val="000000"/>
          <w:sz w:val="24"/>
          <w:szCs w:val="24"/>
          <w:lang w:val="sr-Cyrl-CS"/>
        </w:rPr>
      </w:pPr>
    </w:p>
    <w:p w:rsidR="00E35A77" w:rsidRPr="00E7034B" w:rsidRDefault="00E35A77" w:rsidP="00E35A77">
      <w:pPr>
        <w:shd w:val="clear" w:color="auto" w:fill="FFFFFF"/>
        <w:tabs>
          <w:tab w:val="left" w:pos="245"/>
        </w:tabs>
        <w:rPr>
          <w:sz w:val="24"/>
          <w:szCs w:val="24"/>
          <w:lang w:val="ru-RU"/>
        </w:rPr>
      </w:pPr>
      <w:r w:rsidRPr="00E7034B">
        <w:rPr>
          <w:b/>
          <w:bCs/>
          <w:iCs/>
          <w:color w:val="000000"/>
          <w:sz w:val="24"/>
          <w:szCs w:val="24"/>
        </w:rPr>
        <w:t>I.</w:t>
      </w:r>
      <w:r w:rsidRPr="00E7034B">
        <w:rPr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E7034B">
        <w:rPr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E7034B">
        <w:rPr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:rsidR="00E35A77" w:rsidRPr="00E7034B" w:rsidRDefault="00E35A77" w:rsidP="00E35A77">
      <w:pPr>
        <w:shd w:val="clear" w:color="auto" w:fill="FFFFFF"/>
        <w:ind w:right="53"/>
        <w:jc w:val="both"/>
        <w:rPr>
          <w:color w:val="000000"/>
          <w:sz w:val="24"/>
          <w:szCs w:val="24"/>
          <w:lang w:val="ru-RU"/>
        </w:rPr>
      </w:pPr>
    </w:p>
    <w:p w:rsidR="00E35A77" w:rsidRPr="00E7034B" w:rsidRDefault="00E35A77" w:rsidP="00E35A77">
      <w:pPr>
        <w:shd w:val="clear" w:color="auto" w:fill="FFFFFF"/>
        <w:ind w:right="53" w:firstLine="720"/>
        <w:jc w:val="both"/>
        <w:rPr>
          <w:color w:val="000000"/>
          <w:sz w:val="24"/>
          <w:szCs w:val="24"/>
          <w:lang w:val="sr-Cyrl-CS"/>
        </w:rPr>
      </w:pPr>
      <w:r w:rsidRPr="00E7034B">
        <w:rPr>
          <w:color w:val="000000"/>
          <w:sz w:val="24"/>
          <w:szCs w:val="24"/>
          <w:lang w:val="ru-RU"/>
        </w:rPr>
        <w:t xml:space="preserve">Уставни </w:t>
      </w:r>
      <w:r w:rsidRPr="00E7034B">
        <w:rPr>
          <w:color w:val="000000"/>
          <w:sz w:val="24"/>
          <w:szCs w:val="24"/>
          <w:lang w:val="sr-Cyrl-CS"/>
        </w:rPr>
        <w:t>основ за доношење Закона о потврђивању Споразума између Владе Републике Србије и Владе Руске Федерације о оснивању и условима делатности културно-информативних центара садржан је у члану 99. став 1. тачка 4 Устава Републике Србије,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:rsidR="00E35A77" w:rsidRPr="00E7034B" w:rsidRDefault="00E35A77" w:rsidP="00E35A77">
      <w:pPr>
        <w:shd w:val="clear" w:color="auto" w:fill="FFFFFF"/>
        <w:ind w:right="53"/>
        <w:jc w:val="both"/>
        <w:rPr>
          <w:sz w:val="24"/>
          <w:szCs w:val="24"/>
          <w:lang w:val="ru-RU"/>
        </w:rPr>
      </w:pPr>
    </w:p>
    <w:p w:rsidR="00E35A77" w:rsidRPr="00E7034B" w:rsidRDefault="00E35A77" w:rsidP="00E35A77">
      <w:pPr>
        <w:shd w:val="clear" w:color="auto" w:fill="FFFFFF"/>
        <w:ind w:right="53"/>
        <w:jc w:val="both"/>
        <w:rPr>
          <w:sz w:val="24"/>
          <w:szCs w:val="24"/>
          <w:lang w:val="ru-RU"/>
        </w:rPr>
      </w:pPr>
    </w:p>
    <w:p w:rsidR="00E35A77" w:rsidRPr="00E7034B" w:rsidRDefault="00E35A77" w:rsidP="00E35A77">
      <w:pPr>
        <w:shd w:val="clear" w:color="auto" w:fill="FFFFFF"/>
        <w:ind w:left="720" w:right="53" w:hanging="720"/>
        <w:jc w:val="both"/>
        <w:rPr>
          <w:b/>
          <w:bCs/>
          <w:iCs/>
          <w:color w:val="000000"/>
          <w:sz w:val="24"/>
          <w:szCs w:val="24"/>
          <w:lang w:val="sr-Cyrl-CS"/>
        </w:rPr>
      </w:pPr>
      <w:r w:rsidRPr="00E7034B">
        <w:rPr>
          <w:b/>
          <w:sz w:val="24"/>
          <w:szCs w:val="24"/>
        </w:rPr>
        <w:t>II.</w:t>
      </w:r>
      <w:r w:rsidRPr="00E7034B">
        <w:rPr>
          <w:b/>
          <w:sz w:val="24"/>
          <w:szCs w:val="24"/>
          <w:lang w:val="ru-RU"/>
        </w:rPr>
        <w:tab/>
        <w:t xml:space="preserve">РАЗЛОЗИ </w:t>
      </w:r>
      <w:r w:rsidR="00D82D50">
        <w:rPr>
          <w:b/>
          <w:sz w:val="24"/>
          <w:szCs w:val="24"/>
          <w:lang w:val="ru-RU"/>
        </w:rPr>
        <w:t>ЗБОГ КОЈИХ СЕ ПРЕДЛАЖЕ</w:t>
      </w:r>
      <w:r w:rsidRPr="00E7034B">
        <w:rPr>
          <w:b/>
          <w:sz w:val="24"/>
          <w:szCs w:val="24"/>
          <w:lang w:val="ru-RU"/>
        </w:rPr>
        <w:t xml:space="preserve"> ПОТВРЂИВАЊЕ СПОРАЗУМА</w:t>
      </w:r>
    </w:p>
    <w:p w:rsidR="00E35A77" w:rsidRPr="00E7034B" w:rsidRDefault="00E35A77" w:rsidP="00E35A77">
      <w:pPr>
        <w:shd w:val="clear" w:color="auto" w:fill="FFFFFF"/>
        <w:ind w:right="53"/>
        <w:jc w:val="both"/>
        <w:rPr>
          <w:sz w:val="24"/>
          <w:szCs w:val="24"/>
          <w:lang w:val="ru-RU"/>
        </w:rPr>
      </w:pPr>
    </w:p>
    <w:p w:rsidR="00E35A77" w:rsidRPr="00E7034B" w:rsidRDefault="00E35A77" w:rsidP="00E35A77">
      <w:pPr>
        <w:shd w:val="clear" w:color="auto" w:fill="FFFFFF"/>
        <w:ind w:left="29" w:right="34"/>
        <w:jc w:val="both"/>
        <w:rPr>
          <w:color w:val="000000"/>
          <w:sz w:val="24"/>
          <w:szCs w:val="24"/>
          <w:lang w:val="sr-Cyrl-CS"/>
        </w:rPr>
      </w:pPr>
      <w:r w:rsidRPr="00E7034B">
        <w:rPr>
          <w:color w:val="000000"/>
          <w:sz w:val="24"/>
          <w:szCs w:val="24"/>
          <w:lang w:val="sr-Cyrl-CS"/>
        </w:rPr>
        <w:t xml:space="preserve"> </w:t>
      </w:r>
      <w:r w:rsidRPr="00E7034B">
        <w:rPr>
          <w:color w:val="000000"/>
          <w:sz w:val="24"/>
          <w:szCs w:val="24"/>
          <w:lang w:val="sr-Cyrl-CS"/>
        </w:rPr>
        <w:tab/>
        <w:t>Иницијативу за закључивање Споразума између Владе Републике Србије и Владе Руске Федерације о оснивању и условима делатности културно-информативних центара (у даљем тексту</w:t>
      </w:r>
      <w:r w:rsidR="00E7034B" w:rsidRPr="00E7034B">
        <w:rPr>
          <w:color w:val="000000"/>
          <w:sz w:val="24"/>
          <w:szCs w:val="24"/>
          <w:lang w:val="sr-Cyrl-CS"/>
        </w:rPr>
        <w:t>:</w:t>
      </w:r>
      <w:r w:rsidRPr="00E7034B">
        <w:rPr>
          <w:color w:val="000000"/>
          <w:sz w:val="24"/>
          <w:szCs w:val="24"/>
          <w:lang w:val="sr-Cyrl-CS"/>
        </w:rPr>
        <w:t xml:space="preserve"> Споразум) покренула је руска страна </w:t>
      </w:r>
      <w:r w:rsidRPr="00E7034B">
        <w:rPr>
          <w:sz w:val="24"/>
          <w:szCs w:val="24"/>
          <w:lang w:val="sr-Cyrl-CS"/>
        </w:rPr>
        <w:t>2017. године.</w:t>
      </w:r>
    </w:p>
    <w:p w:rsidR="00E35A77" w:rsidRPr="00E7034B" w:rsidRDefault="00E35A77" w:rsidP="00E35A77">
      <w:pPr>
        <w:shd w:val="clear" w:color="auto" w:fill="FFFFFF"/>
        <w:ind w:left="43" w:right="5" w:firstLine="677"/>
        <w:jc w:val="both"/>
        <w:rPr>
          <w:color w:val="000000"/>
          <w:sz w:val="24"/>
          <w:szCs w:val="24"/>
          <w:lang w:val="ru-RU"/>
        </w:rPr>
      </w:pPr>
      <w:r w:rsidRPr="00E7034B">
        <w:rPr>
          <w:color w:val="000000"/>
          <w:sz w:val="24"/>
          <w:szCs w:val="24"/>
          <w:lang w:val="ru-RU"/>
        </w:rPr>
        <w:t>Полазећи од стр</w:t>
      </w:r>
      <w:r w:rsidRPr="00E7034B">
        <w:rPr>
          <w:color w:val="000000"/>
          <w:sz w:val="24"/>
          <w:szCs w:val="24"/>
        </w:rPr>
        <w:t>a</w:t>
      </w:r>
      <w:r w:rsidRPr="00E7034B">
        <w:rPr>
          <w:color w:val="000000"/>
          <w:sz w:val="24"/>
          <w:szCs w:val="24"/>
          <w:lang w:val="ru-RU"/>
        </w:rPr>
        <w:t>тешког значаја који Руска Федерација има у укупним билатералним односи</w:t>
      </w:r>
      <w:bookmarkStart w:id="0" w:name="_GoBack"/>
      <w:bookmarkEnd w:id="0"/>
      <w:r w:rsidRPr="00E7034B">
        <w:rPr>
          <w:color w:val="000000"/>
          <w:sz w:val="24"/>
          <w:szCs w:val="24"/>
          <w:lang w:val="ru-RU"/>
        </w:rPr>
        <w:t>ма за Републику Србију, јачање сарадње у домену културе, као битног сегмента ове сарадње, захваљујући блиском  историјском и ку</w:t>
      </w:r>
      <w:r w:rsidRPr="00E7034B">
        <w:rPr>
          <w:color w:val="000000"/>
          <w:sz w:val="24"/>
          <w:szCs w:val="24"/>
        </w:rPr>
        <w:t>л</w:t>
      </w:r>
      <w:r w:rsidRPr="00E7034B">
        <w:rPr>
          <w:color w:val="000000"/>
          <w:sz w:val="24"/>
          <w:szCs w:val="24"/>
          <w:lang w:val="ru-RU"/>
        </w:rPr>
        <w:t>турном обрасцу, значајно би допринело јачању традиционалних веза два народа.</w:t>
      </w:r>
    </w:p>
    <w:p w:rsidR="00E35A77" w:rsidRPr="00E7034B" w:rsidRDefault="00E35A77" w:rsidP="00E35A77">
      <w:pPr>
        <w:shd w:val="clear" w:color="auto" w:fill="FFFFFF"/>
        <w:ind w:left="43" w:right="5" w:firstLine="677"/>
        <w:jc w:val="both"/>
        <w:rPr>
          <w:color w:val="000000"/>
          <w:sz w:val="24"/>
          <w:szCs w:val="24"/>
          <w:lang w:val="ru-RU"/>
        </w:rPr>
      </w:pPr>
      <w:r w:rsidRPr="00E7034B">
        <w:rPr>
          <w:color w:val="000000"/>
          <w:sz w:val="24"/>
          <w:szCs w:val="24"/>
          <w:lang w:val="sr-Cyrl-RS"/>
        </w:rPr>
        <w:t xml:space="preserve">Тежећи пружању подршке развоју билатералних друштвених, културних, образовних, научно-техничких и информативних веза </w:t>
      </w:r>
      <w:r w:rsidRPr="00E7034B">
        <w:rPr>
          <w:color w:val="000000"/>
          <w:sz w:val="24"/>
          <w:szCs w:val="24"/>
          <w:lang w:val="ru-RU"/>
        </w:rPr>
        <w:t xml:space="preserve">у складу са Споразумом између Савезне Владе Савезне Републике Југославије и Владе Руске Федерације о сарадњи у области културе, образовања, науке и спорта од 19. јуна 1995. године, </w:t>
      </w:r>
      <w:r w:rsidRPr="00E7034B">
        <w:rPr>
          <w:color w:val="000000"/>
          <w:sz w:val="24"/>
          <w:szCs w:val="24"/>
          <w:lang w:val="sr-Cyrl-RS"/>
        </w:rPr>
        <w:t xml:space="preserve">стране су се договориле да </w:t>
      </w:r>
      <w:r w:rsidRPr="00E7034B">
        <w:rPr>
          <w:color w:val="000000"/>
          <w:sz w:val="24"/>
          <w:szCs w:val="24"/>
          <w:lang w:val="ru-RU"/>
        </w:rPr>
        <w:t>буде сачињен нови споразум којим би се ставио ван снаге Споразум између Федеративне Народне Републике Југославије и Савеза Совјетских Социјалистичких Република о регулисању рада Дома совјетске културе у Београду од 9. јуна 1961. године.</w:t>
      </w:r>
    </w:p>
    <w:p w:rsidR="00E35A77" w:rsidRPr="00E7034B" w:rsidRDefault="00E35A77" w:rsidP="00E35A77">
      <w:pPr>
        <w:shd w:val="clear" w:color="auto" w:fill="FFFFFF"/>
        <w:ind w:left="53" w:right="5" w:firstLine="513"/>
        <w:jc w:val="both"/>
        <w:rPr>
          <w:color w:val="000000"/>
          <w:sz w:val="24"/>
          <w:szCs w:val="24"/>
          <w:lang w:val="ru-RU"/>
        </w:rPr>
      </w:pPr>
      <w:r w:rsidRPr="00E7034B">
        <w:rPr>
          <w:color w:val="000000"/>
          <w:sz w:val="24"/>
          <w:szCs w:val="24"/>
          <w:lang w:val="ru-RU"/>
        </w:rPr>
        <w:t>Интензивирање сарадње у области културе између Републике Србије и Руске Федерације како у погледу квалитета, тако и у погледу обима, представља наш интерес, а овај споразум обезбеђује правни оквир за јачање међуинституционалне сарадње и позиционирање и дефинисање улоге и делокруга и услова рада културно-информативних центара.</w:t>
      </w:r>
    </w:p>
    <w:p w:rsidR="00E35A77" w:rsidRPr="00E7034B" w:rsidRDefault="00E35A77" w:rsidP="00E35A77">
      <w:pPr>
        <w:shd w:val="clear" w:color="auto" w:fill="FFFFFF"/>
        <w:ind w:left="53" w:right="5" w:firstLine="513"/>
        <w:jc w:val="both"/>
        <w:rPr>
          <w:color w:val="000000"/>
          <w:sz w:val="24"/>
          <w:szCs w:val="24"/>
          <w:lang w:val="ru-RU"/>
        </w:rPr>
      </w:pPr>
    </w:p>
    <w:p w:rsidR="00E35A77" w:rsidRPr="00E7034B" w:rsidRDefault="00E35A77" w:rsidP="00E35A77">
      <w:pPr>
        <w:pStyle w:val="BodyTextFirstIndent"/>
        <w:spacing w:after="0"/>
        <w:ind w:firstLine="0"/>
        <w:jc w:val="both"/>
        <w:rPr>
          <w:b/>
          <w:bCs/>
          <w:lang w:val="sr-Cyrl-CS"/>
        </w:rPr>
      </w:pPr>
    </w:p>
    <w:p w:rsidR="00E35A77" w:rsidRPr="00E7034B" w:rsidRDefault="00E35A77" w:rsidP="00E35A77">
      <w:pPr>
        <w:pStyle w:val="BodyTextFirstIndent"/>
        <w:spacing w:after="0"/>
        <w:ind w:firstLine="0"/>
        <w:jc w:val="both"/>
        <w:rPr>
          <w:b/>
          <w:bCs/>
          <w:lang w:val="sr-Cyrl-CS"/>
        </w:rPr>
      </w:pPr>
      <w:r w:rsidRPr="00E7034B">
        <w:rPr>
          <w:b/>
          <w:bCs/>
        </w:rPr>
        <w:t>III.</w:t>
      </w:r>
      <w:r w:rsidRPr="00E7034B">
        <w:rPr>
          <w:b/>
          <w:bCs/>
          <w:lang w:val="sr-Cyrl-CS"/>
        </w:rPr>
        <w:tab/>
        <w:t xml:space="preserve">ФИНАНСИЈСКА СРЕДСТВА ЗА СПРОВОЂЕЊЕ </w:t>
      </w:r>
      <w:r w:rsidR="00E7034B" w:rsidRPr="00E7034B">
        <w:rPr>
          <w:b/>
          <w:bCs/>
          <w:lang w:val="sr-Cyrl-CS"/>
        </w:rPr>
        <w:t>ЗАКОНА</w:t>
      </w:r>
    </w:p>
    <w:p w:rsidR="00E35A77" w:rsidRPr="00E7034B" w:rsidRDefault="00E35A77" w:rsidP="00E35A77">
      <w:pPr>
        <w:shd w:val="clear" w:color="auto" w:fill="FFFFFF"/>
        <w:ind w:left="67" w:firstLine="653"/>
        <w:jc w:val="both"/>
        <w:rPr>
          <w:color w:val="000000"/>
          <w:sz w:val="24"/>
          <w:szCs w:val="24"/>
          <w:lang w:val="sr-Cyrl-CS"/>
        </w:rPr>
      </w:pPr>
    </w:p>
    <w:p w:rsidR="00E35A77" w:rsidRPr="00E7034B" w:rsidRDefault="00E35A77" w:rsidP="00E35A77">
      <w:pPr>
        <w:shd w:val="clear" w:color="auto" w:fill="FFFFFF"/>
        <w:ind w:firstLine="708"/>
        <w:jc w:val="both"/>
        <w:rPr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 xml:space="preserve">За </w:t>
      </w:r>
      <w:r w:rsidR="00E7034B">
        <w:rPr>
          <w:color w:val="000000"/>
          <w:sz w:val="24"/>
          <w:szCs w:val="24"/>
          <w:lang w:val="sr-Cyrl-CS"/>
        </w:rPr>
        <w:t>спровођење</w:t>
      </w:r>
      <w:r w:rsidR="00E7034B" w:rsidRPr="00E7034B">
        <w:rPr>
          <w:color w:val="000000"/>
          <w:sz w:val="24"/>
          <w:szCs w:val="24"/>
          <w:lang w:val="sr-Cyrl-CS"/>
        </w:rPr>
        <w:t xml:space="preserve"> Закона о потврђивању Споразума између Владе Републике Србије и Владе Руске Федерације о оснивању и условима делатност</w:t>
      </w:r>
      <w:r w:rsidR="00E7034B">
        <w:rPr>
          <w:color w:val="000000"/>
          <w:sz w:val="24"/>
          <w:szCs w:val="24"/>
          <w:lang w:val="sr-Cyrl-CS"/>
        </w:rPr>
        <w:t>и културно-информативних центар н</w:t>
      </w:r>
      <w:r w:rsidRPr="00E7034B">
        <w:rPr>
          <w:sz w:val="24"/>
          <w:szCs w:val="24"/>
          <w:lang w:val="sr-Cyrl-RS"/>
        </w:rPr>
        <w:t>ису потребна финансијска средства у буџету Републике Србије за 2021. годину на разделу Министарства спољних послова.</w:t>
      </w:r>
    </w:p>
    <w:p w:rsidR="00E35A77" w:rsidRPr="00E7034B" w:rsidRDefault="00E35A77" w:rsidP="00E35A77">
      <w:pPr>
        <w:ind w:firstLine="708"/>
        <w:jc w:val="both"/>
        <w:rPr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Уколико Влада, у буџетској 2022. години,  донесе одлуку о отварању КИЦ-а у Москви, Руска Федерација,  биће неопходно обезбедити додатна финансијска средства  у укупном износу од 23.932.000,00 динара и потребно их је распоредити како следи</w:t>
      </w:r>
      <w:r w:rsidRPr="00E7034B">
        <w:rPr>
          <w:sz w:val="24"/>
          <w:szCs w:val="24"/>
        </w:rPr>
        <w:t>:</w:t>
      </w:r>
    </w:p>
    <w:p w:rsidR="00E35A77" w:rsidRPr="00E7034B" w:rsidRDefault="00E35A77" w:rsidP="00E35A77">
      <w:pPr>
        <w:widowControl/>
        <w:numPr>
          <w:ilvl w:val="0"/>
          <w:numId w:val="1"/>
        </w:numPr>
        <w:autoSpaceDE/>
        <w:adjustRightInd/>
        <w:rPr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lastRenderedPageBreak/>
        <w:t>Раздео 17 – Министарство спољних послова, Глава 17.1 – Дипломатско конзуларна представништва, Програмска активност 0001- Подршка функционисању дипломатско-конзуларних представништва, економске класификације</w:t>
      </w:r>
      <w:r w:rsidRPr="00E7034B">
        <w:rPr>
          <w:sz w:val="24"/>
          <w:szCs w:val="24"/>
        </w:rPr>
        <w:t xml:space="preserve">: </w:t>
      </w:r>
    </w:p>
    <w:p w:rsidR="00E35A77" w:rsidRPr="00E7034B" w:rsidRDefault="00E35A77" w:rsidP="00E35A77">
      <w:pPr>
        <w:ind w:left="720"/>
        <w:contextualSpacing/>
        <w:rPr>
          <w:rFonts w:eastAsia="Calibri"/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-    411 Плате, додаци и накнаде запослених ……………… 850.000,00</w:t>
      </w:r>
    </w:p>
    <w:p w:rsidR="00E35A77" w:rsidRPr="00E7034B" w:rsidRDefault="00E35A77" w:rsidP="00E35A77">
      <w:pPr>
        <w:ind w:left="720"/>
        <w:contextualSpacing/>
        <w:rPr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-    415 Накнаде трошкова за запослене ………………...... 7.575.000,00</w:t>
      </w:r>
    </w:p>
    <w:p w:rsidR="00E35A77" w:rsidRPr="00E7034B" w:rsidRDefault="00E35A77" w:rsidP="00E35A77">
      <w:pPr>
        <w:ind w:left="720"/>
        <w:contextualSpacing/>
        <w:rPr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-    421 Стални трошкови ………………………………..….. 425.000,00</w:t>
      </w:r>
    </w:p>
    <w:p w:rsidR="00E35A77" w:rsidRPr="00E7034B" w:rsidRDefault="00E35A77" w:rsidP="00E35A77">
      <w:pPr>
        <w:ind w:left="720"/>
        <w:contextualSpacing/>
        <w:rPr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-    423 Услуге по уговору  ………………………………... 3.540.000,00</w:t>
      </w:r>
    </w:p>
    <w:p w:rsidR="00E35A77" w:rsidRPr="00E7034B" w:rsidRDefault="00E35A77" w:rsidP="00E35A77">
      <w:pPr>
        <w:ind w:left="720"/>
        <w:contextualSpacing/>
        <w:rPr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-    426 Трошкови материјала …………………………….… 283.000,00</w:t>
      </w:r>
    </w:p>
    <w:p w:rsidR="00E35A77" w:rsidRPr="00E7034B" w:rsidRDefault="00E35A77" w:rsidP="00E35A77">
      <w:pPr>
        <w:widowControl/>
        <w:numPr>
          <w:ilvl w:val="0"/>
          <w:numId w:val="1"/>
        </w:numPr>
        <w:autoSpaceDE/>
        <w:adjustRightInd/>
        <w:rPr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Раздео 17 – Министарство спољних послова, Глава 17.1 – Дипломатско конзуларна представништва, Програмска активност 0003 – Капитално и текуће одржавање објеката у опреме ДКП-а, економске класификације</w:t>
      </w:r>
      <w:r w:rsidRPr="00E7034B">
        <w:rPr>
          <w:sz w:val="24"/>
          <w:szCs w:val="24"/>
        </w:rPr>
        <w:t xml:space="preserve">: </w:t>
      </w:r>
    </w:p>
    <w:p w:rsidR="00E35A77" w:rsidRPr="00E7034B" w:rsidRDefault="00E35A77" w:rsidP="00E35A77">
      <w:pPr>
        <w:widowControl/>
        <w:numPr>
          <w:ilvl w:val="0"/>
          <w:numId w:val="2"/>
        </w:numPr>
        <w:autoSpaceDE/>
        <w:adjustRightInd/>
        <w:contextualSpacing/>
        <w:rPr>
          <w:rFonts w:eastAsia="Calibri"/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425 Текуће поправке и одржавање ………………...… 2.242.000,00</w:t>
      </w:r>
    </w:p>
    <w:p w:rsidR="00E35A77" w:rsidRPr="00E7034B" w:rsidRDefault="00E35A77" w:rsidP="00E35A77">
      <w:pPr>
        <w:widowControl/>
        <w:numPr>
          <w:ilvl w:val="0"/>
          <w:numId w:val="2"/>
        </w:numPr>
        <w:autoSpaceDE/>
        <w:adjustRightInd/>
        <w:contextualSpacing/>
        <w:rPr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511 Зграде и грађевински објекти …………………… 2.950.000,00</w:t>
      </w:r>
    </w:p>
    <w:p w:rsidR="00E35A77" w:rsidRPr="00E7034B" w:rsidRDefault="00E35A77" w:rsidP="00E35A77">
      <w:pPr>
        <w:widowControl/>
        <w:numPr>
          <w:ilvl w:val="0"/>
          <w:numId w:val="2"/>
        </w:numPr>
        <w:autoSpaceDE/>
        <w:adjustRightInd/>
        <w:contextualSpacing/>
        <w:rPr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512 Машине и опрема ……………………………….... 1.180.000,00</w:t>
      </w:r>
    </w:p>
    <w:p w:rsidR="00E35A77" w:rsidRPr="00E7034B" w:rsidRDefault="00E35A77" w:rsidP="00E35A77">
      <w:pPr>
        <w:widowControl/>
        <w:numPr>
          <w:ilvl w:val="0"/>
          <w:numId w:val="1"/>
        </w:numPr>
        <w:autoSpaceDE/>
        <w:adjustRightInd/>
        <w:rPr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Раздео 17 – Министарство спољних послова, Глава 17.1 – Дипломатско конзуларна представништва, Програмска активност 0004 – Обнова возног парка за потребе ДКП-а, економске класификације</w:t>
      </w:r>
      <w:r w:rsidRPr="00E7034B">
        <w:rPr>
          <w:sz w:val="24"/>
          <w:szCs w:val="24"/>
        </w:rPr>
        <w:t xml:space="preserve">: </w:t>
      </w:r>
    </w:p>
    <w:p w:rsidR="00E35A77" w:rsidRPr="00E7034B" w:rsidRDefault="00E35A77" w:rsidP="00E35A77">
      <w:pPr>
        <w:widowControl/>
        <w:numPr>
          <w:ilvl w:val="0"/>
          <w:numId w:val="2"/>
        </w:numPr>
        <w:autoSpaceDE/>
        <w:adjustRightInd/>
        <w:contextualSpacing/>
        <w:rPr>
          <w:rFonts w:eastAsia="Calibri"/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426  Материјал …………………………………………... 566.000,00</w:t>
      </w:r>
    </w:p>
    <w:p w:rsidR="00E35A77" w:rsidRPr="00E7034B" w:rsidRDefault="00E35A77" w:rsidP="00E35A77">
      <w:pPr>
        <w:widowControl/>
        <w:numPr>
          <w:ilvl w:val="0"/>
          <w:numId w:val="2"/>
        </w:numPr>
        <w:autoSpaceDE/>
        <w:adjustRightInd/>
        <w:contextualSpacing/>
        <w:rPr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512 Машине и опрема …………….………...……........ 3.304.000,00</w:t>
      </w:r>
    </w:p>
    <w:p w:rsidR="00E35A77" w:rsidRPr="00E7034B" w:rsidRDefault="00E35A77" w:rsidP="00E35A77">
      <w:pPr>
        <w:widowControl/>
        <w:numPr>
          <w:ilvl w:val="0"/>
          <w:numId w:val="1"/>
        </w:numPr>
        <w:autoSpaceDE/>
        <w:adjustRightInd/>
        <w:rPr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Раздео 17 – Министарство спољних послова, Глава 17.0 – Министарство спољних послова, Програмска активност 0003 – Администрација и управљање, економске класификације</w:t>
      </w:r>
      <w:r w:rsidRPr="00E7034B">
        <w:rPr>
          <w:sz w:val="24"/>
          <w:szCs w:val="24"/>
        </w:rPr>
        <w:t xml:space="preserve">: </w:t>
      </w:r>
    </w:p>
    <w:p w:rsidR="00E35A77" w:rsidRPr="00E7034B" w:rsidRDefault="00E35A77" w:rsidP="00E35A77">
      <w:pPr>
        <w:widowControl/>
        <w:numPr>
          <w:ilvl w:val="0"/>
          <w:numId w:val="2"/>
        </w:numPr>
        <w:autoSpaceDE/>
        <w:adjustRightInd/>
        <w:contextualSpacing/>
        <w:rPr>
          <w:rFonts w:eastAsia="Calibri"/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412 Социјални доприноси на терет послодавца ……… 300.000,00</w:t>
      </w:r>
    </w:p>
    <w:p w:rsidR="00E35A77" w:rsidRPr="00E7034B" w:rsidRDefault="00E35A77" w:rsidP="00E35A77">
      <w:pPr>
        <w:widowControl/>
        <w:numPr>
          <w:ilvl w:val="0"/>
          <w:numId w:val="2"/>
        </w:numPr>
        <w:autoSpaceDE/>
        <w:adjustRightInd/>
        <w:contextualSpacing/>
        <w:rPr>
          <w:sz w:val="24"/>
          <w:szCs w:val="24"/>
          <w:lang w:val="sr-Cyrl-RS"/>
        </w:rPr>
      </w:pPr>
      <w:r w:rsidRPr="00E7034B">
        <w:rPr>
          <w:sz w:val="24"/>
          <w:szCs w:val="24"/>
          <w:lang w:val="sr-Cyrl-RS"/>
        </w:rPr>
        <w:t>422 Трошкови путовања ………………....……………... 708.000,00</w:t>
      </w:r>
    </w:p>
    <w:p w:rsidR="00E35A77" w:rsidRPr="00E7034B" w:rsidRDefault="00E35A77" w:rsidP="00E35A77">
      <w:pPr>
        <w:rPr>
          <w:rFonts w:ascii="Calibri" w:hAnsi="Calibri"/>
          <w:sz w:val="22"/>
          <w:szCs w:val="22"/>
        </w:rPr>
      </w:pPr>
    </w:p>
    <w:p w:rsidR="00E35A77" w:rsidRPr="00E7034B" w:rsidRDefault="00E35A77" w:rsidP="00E35A77">
      <w:pPr>
        <w:shd w:val="clear" w:color="auto" w:fill="FFFFFF"/>
        <w:ind w:left="67" w:firstLine="653"/>
        <w:jc w:val="both"/>
        <w:rPr>
          <w:color w:val="000000"/>
          <w:sz w:val="24"/>
          <w:szCs w:val="24"/>
          <w:lang w:val="sr-Cyrl-CS"/>
        </w:rPr>
      </w:pPr>
    </w:p>
    <w:p w:rsidR="00D05268" w:rsidRPr="00E7034B" w:rsidRDefault="00D05268"/>
    <w:sectPr w:rsidR="00D05268" w:rsidRPr="00E7034B" w:rsidSect="00E703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34B" w:rsidRDefault="00E7034B" w:rsidP="00E7034B">
      <w:r>
        <w:separator/>
      </w:r>
    </w:p>
  </w:endnote>
  <w:endnote w:type="continuationSeparator" w:id="0">
    <w:p w:rsidR="00E7034B" w:rsidRDefault="00E7034B" w:rsidP="00E7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34B" w:rsidRDefault="00E703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34B" w:rsidRDefault="00E703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34B" w:rsidRDefault="00E703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34B" w:rsidRDefault="00E7034B" w:rsidP="00E7034B">
      <w:r>
        <w:separator/>
      </w:r>
    </w:p>
  </w:footnote>
  <w:footnote w:type="continuationSeparator" w:id="0">
    <w:p w:rsidR="00E7034B" w:rsidRDefault="00E7034B" w:rsidP="00E70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34B" w:rsidRDefault="00E7034B" w:rsidP="000C1D2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E7034B" w:rsidRDefault="00E703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34B" w:rsidRDefault="00E7034B" w:rsidP="000C1D2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82D50">
      <w:rPr>
        <w:rStyle w:val="PageNumber"/>
        <w:noProof/>
      </w:rPr>
      <w:t>2</w:t>
    </w:r>
    <w:r>
      <w:rPr>
        <w:rStyle w:val="PageNumber"/>
      </w:rPr>
      <w:fldChar w:fldCharType="end"/>
    </w:r>
  </w:p>
  <w:p w:rsidR="00E7034B" w:rsidRDefault="00E703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34B" w:rsidRDefault="00E703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210BB"/>
    <w:multiLevelType w:val="hybridMultilevel"/>
    <w:tmpl w:val="CFB2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F4757"/>
    <w:multiLevelType w:val="hybridMultilevel"/>
    <w:tmpl w:val="401008D2"/>
    <w:lvl w:ilvl="0" w:tplc="628AE2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5B"/>
    <w:rsid w:val="00285D5B"/>
    <w:rsid w:val="00D05268"/>
    <w:rsid w:val="00D82D50"/>
    <w:rsid w:val="00E35A77"/>
    <w:rsid w:val="00E7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2DE70"/>
  <w15:docId w15:val="{550D9BC0-3199-44C2-941B-4C3E57FF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A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E35A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35A77"/>
    <w:rPr>
      <w:rFonts w:ascii="Times New Roman" w:eastAsia="Times New Roman" w:hAnsi="Times New Roman" w:cs="Times New Roman"/>
      <w:sz w:val="20"/>
      <w:szCs w:val="20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E35A77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E35A7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703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034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703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34B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E7034B"/>
  </w:style>
  <w:style w:type="paragraph" w:styleId="BalloonText">
    <w:name w:val="Balloon Text"/>
    <w:basedOn w:val="Normal"/>
    <w:link w:val="BalloonTextChar"/>
    <w:uiPriority w:val="99"/>
    <w:semiHidden/>
    <w:unhideWhenUsed/>
    <w:rsid w:val="00D82D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D5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582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Sofija Hut</dc:creator>
  <cp:keywords/>
  <dc:description/>
  <cp:lastModifiedBy>Daktilobiro02</cp:lastModifiedBy>
  <cp:revision>4</cp:revision>
  <cp:lastPrinted>2021-07-29T11:22:00Z</cp:lastPrinted>
  <dcterms:created xsi:type="dcterms:W3CDTF">2021-07-29T10:05:00Z</dcterms:created>
  <dcterms:modified xsi:type="dcterms:W3CDTF">2021-07-29T11:22:00Z</dcterms:modified>
</cp:coreProperties>
</file>