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9" w:rsidRDefault="00D10249" w:rsidP="00D10249"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22.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6. </w:t>
      </w:r>
      <w:proofErr w:type="gramStart"/>
      <w:r>
        <w:t>и</w:t>
      </w:r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 132.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полицији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6/16, 24/18 и 87/18) и </w:t>
      </w:r>
      <w:proofErr w:type="spellStart"/>
      <w:r>
        <w:t>члана</w:t>
      </w:r>
      <w:proofErr w:type="spellEnd"/>
      <w:r>
        <w:t xml:space="preserve"> 42.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</w:t>
      </w:r>
      <w:r>
        <w:rPr>
          <w:color w:val="000000"/>
          <w:lang w:val="sr-Cyrl-CS" w:eastAsia="sr-Latn-CS"/>
        </w:rPr>
        <w:t>(„Службени гласник РС</w:t>
      </w:r>
      <w:r>
        <w:rPr>
          <w:bCs/>
          <w:color w:val="000000"/>
          <w:lang w:val="sr-Cyrl-CS" w:eastAsia="sr-Latn-CS"/>
        </w:rPr>
        <w:t>”</w:t>
      </w:r>
      <w:r>
        <w:rPr>
          <w:color w:val="000000"/>
          <w:lang w:val="sr-Cyrl-CS" w:eastAsia="sr-Latn-CS"/>
        </w:rPr>
        <w:t>, бр. 55/05, 71/05 – исправка, 101/07, 65/08, 16/11, 68/12 – УС, 72/12, 7/14 – УС, 44/14 и 30/18 – др. закон)</w:t>
      </w:r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12.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тајности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lang w:val="ru-RU"/>
        </w:rPr>
        <w:t>”</w:t>
      </w:r>
      <w:r>
        <w:t xml:space="preserve">, </w:t>
      </w:r>
      <w:proofErr w:type="spellStart"/>
      <w:r>
        <w:t>број</w:t>
      </w:r>
      <w:proofErr w:type="spellEnd"/>
      <w:r>
        <w:t xml:space="preserve"> 104/09),</w:t>
      </w:r>
    </w:p>
    <w:p w:rsidR="00D10249" w:rsidRDefault="00D10249" w:rsidP="00D10249"/>
    <w:p w:rsidR="00D10249" w:rsidRDefault="00D10249" w:rsidP="00D10249"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D10249" w:rsidRDefault="00D10249" w:rsidP="00D10249"/>
    <w:p w:rsidR="00D10249" w:rsidRDefault="00D10249" w:rsidP="00D10249">
      <w:pPr>
        <w:jc w:val="center"/>
      </w:pPr>
      <w:r>
        <w:t>УРЕДБУ</w:t>
      </w:r>
    </w:p>
    <w:p w:rsidR="00D10249" w:rsidRDefault="00D10249" w:rsidP="00D10249">
      <w:pPr>
        <w:jc w:val="center"/>
      </w:pPr>
      <w:r>
        <w:t>О ИЗМЕНАМА И ДОПУНИ УРЕДБЕ О СПЕЦИЈАЛНОЈ И ПОСЕБНИМ</w:t>
      </w:r>
    </w:p>
    <w:p w:rsidR="00D10249" w:rsidRDefault="00D10249" w:rsidP="00D10249">
      <w:pPr>
        <w:jc w:val="center"/>
      </w:pPr>
      <w:r>
        <w:t>ЈЕДИНИЦАМА ПОЛИЦИЈЕ</w:t>
      </w:r>
    </w:p>
    <w:p w:rsidR="00D10249" w:rsidRDefault="00D10249" w:rsidP="00D10249"/>
    <w:p w:rsidR="00D10249" w:rsidRDefault="00D10249" w:rsidP="00D10249">
      <w:pPr>
        <w:jc w:val="center"/>
      </w:pPr>
      <w:proofErr w:type="spellStart"/>
      <w:proofErr w:type="gramStart"/>
      <w:r>
        <w:t>Члан</w:t>
      </w:r>
      <w:proofErr w:type="spellEnd"/>
      <w:r>
        <w:t xml:space="preserve"> 1.</w:t>
      </w:r>
      <w:proofErr w:type="gramEnd"/>
    </w:p>
    <w:p w:rsidR="00D10249" w:rsidRDefault="00D10249" w:rsidP="00D10249">
      <w:r>
        <w:tab/>
      </w:r>
      <w:proofErr w:type="gramStart"/>
      <w:r>
        <w:t xml:space="preserve">У </w:t>
      </w:r>
      <w:proofErr w:type="spellStart"/>
      <w:r>
        <w:t>Уредби</w:t>
      </w:r>
      <w:proofErr w:type="spellEnd"/>
      <w:r>
        <w:t xml:space="preserve"> о </w:t>
      </w:r>
      <w:proofErr w:type="spellStart"/>
      <w:r>
        <w:t>специјалној</w:t>
      </w:r>
      <w:proofErr w:type="spellEnd"/>
      <w:r>
        <w:t xml:space="preserve"> и </w:t>
      </w:r>
      <w:proofErr w:type="spellStart"/>
      <w:r>
        <w:t>посебним</w:t>
      </w:r>
      <w:proofErr w:type="spellEnd"/>
      <w:r>
        <w:t xml:space="preserve"> </w:t>
      </w:r>
      <w:proofErr w:type="spellStart"/>
      <w:r>
        <w:t>јединицама</w:t>
      </w:r>
      <w:proofErr w:type="spellEnd"/>
      <w:r>
        <w:t xml:space="preserve"> </w:t>
      </w:r>
      <w:proofErr w:type="spellStart"/>
      <w:r>
        <w:t>полиције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bCs/>
          <w:color w:val="000000"/>
          <w:lang w:val="sr-Cyrl-CS" w:eastAsia="sr-Latn-CS"/>
        </w:rPr>
        <w:t>”</w:t>
      </w:r>
      <w:r>
        <w:t xml:space="preserve">, </w:t>
      </w:r>
      <w:proofErr w:type="spellStart"/>
      <w:r>
        <w:t>бр</w:t>
      </w:r>
      <w:proofErr w:type="spellEnd"/>
      <w:r>
        <w:t xml:space="preserve">. 47/18, 59/18, 91/18, 29/19, 69/19, 66/20, 78/20, 102/20, 113/20, 133/20, 146/20 и 149/20),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74.</w:t>
      </w:r>
      <w:proofErr w:type="gramEnd"/>
      <w:r>
        <w:t xml:space="preserve"> </w:t>
      </w:r>
      <w:proofErr w:type="spellStart"/>
      <w:proofErr w:type="gramStart"/>
      <w:r>
        <w:t>додаје</w:t>
      </w:r>
      <w:proofErr w:type="spellEnd"/>
      <w:proofErr w:type="gram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74а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гласи</w:t>
      </w:r>
      <w:proofErr w:type="spellEnd"/>
      <w:r>
        <w:t>:</w:t>
      </w:r>
    </w:p>
    <w:p w:rsidR="00D10249" w:rsidRDefault="00D10249" w:rsidP="00D10249"/>
    <w:p w:rsidR="00D10249" w:rsidRDefault="00D10249" w:rsidP="00D10249">
      <w:pPr>
        <w:jc w:val="center"/>
      </w:pPr>
      <w:r>
        <w:t>„</w:t>
      </w:r>
      <w:proofErr w:type="spellStart"/>
      <w:r>
        <w:t>Члан</w:t>
      </w:r>
      <w:proofErr w:type="spellEnd"/>
      <w:r>
        <w:t xml:space="preserve"> 74а</w:t>
      </w:r>
    </w:p>
    <w:p w:rsidR="00D10249" w:rsidRDefault="00D10249" w:rsidP="00D10249">
      <w:r>
        <w:tab/>
      </w:r>
      <w:proofErr w:type="spellStart"/>
      <w:proofErr w:type="gramStart"/>
      <w:r>
        <w:t>Приликом</w:t>
      </w:r>
      <w:proofErr w:type="spellEnd"/>
      <w:r>
        <w:t xml:space="preserve"> </w:t>
      </w:r>
      <w:proofErr w:type="spellStart"/>
      <w:r>
        <w:t>премештаја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распоређивања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радна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Специјалне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посебних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полиције</w:t>
      </w:r>
      <w:proofErr w:type="spellEnd"/>
      <w:r>
        <w:t xml:space="preserve">,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општих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прописаних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уредбом</w:t>
      </w:r>
      <w:proofErr w:type="spellEnd"/>
      <w:r>
        <w:t xml:space="preserve">, </w:t>
      </w:r>
      <w:proofErr w:type="spellStart"/>
      <w:r>
        <w:t>полицијски</w:t>
      </w:r>
      <w:proofErr w:type="spellEnd"/>
      <w:r>
        <w:t xml:space="preserve">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испуни</w:t>
      </w:r>
      <w:proofErr w:type="spellEnd"/>
      <w:r>
        <w:t xml:space="preserve"> и </w:t>
      </w:r>
      <w:proofErr w:type="spellStart"/>
      <w:r>
        <w:t>посебне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радном</w:t>
      </w:r>
      <w:proofErr w:type="spellEnd"/>
      <w:r>
        <w:t xml:space="preserve">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премешта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распоређује</w:t>
      </w:r>
      <w:proofErr w:type="spellEnd"/>
      <w:r>
        <w:t>.</w:t>
      </w:r>
      <w:proofErr w:type="gramEnd"/>
    </w:p>
    <w:p w:rsidR="00D10249" w:rsidRDefault="00D10249" w:rsidP="00D10249">
      <w:r>
        <w:tab/>
      </w:r>
      <w:proofErr w:type="spellStart"/>
      <w:proofErr w:type="gramStart"/>
      <w:r>
        <w:t>Изузетно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става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посебни</w:t>
      </w:r>
      <w:proofErr w:type="spellEnd"/>
      <w:r>
        <w:t xml:space="preserve"> </w:t>
      </w:r>
      <w:proofErr w:type="spellStart"/>
      <w:r>
        <w:t>услов</w:t>
      </w:r>
      <w:proofErr w:type="spellEnd"/>
      <w:r>
        <w:t xml:space="preserve"> </w:t>
      </w:r>
      <w:proofErr w:type="spellStart"/>
      <w:r>
        <w:t>предвиђена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полицијска</w:t>
      </w:r>
      <w:proofErr w:type="spellEnd"/>
      <w:r>
        <w:t xml:space="preserve"> </w:t>
      </w:r>
      <w:proofErr w:type="spellStart"/>
      <w:r>
        <w:t>обука</w:t>
      </w:r>
      <w:proofErr w:type="spellEnd"/>
      <w:r>
        <w:t xml:space="preserve"> </w:t>
      </w:r>
      <w:proofErr w:type="spellStart"/>
      <w:r>
        <w:t>основног</w:t>
      </w:r>
      <w:proofErr w:type="spellEnd"/>
      <w:r>
        <w:t xml:space="preserve"> </w:t>
      </w:r>
      <w:proofErr w:type="spellStart"/>
      <w:r>
        <w:t>нивоа</w:t>
      </w:r>
      <w:proofErr w:type="spellEnd"/>
      <w:r>
        <w:t xml:space="preserve">, </w:t>
      </w:r>
      <w:proofErr w:type="spellStart"/>
      <w:r>
        <w:t>полицијски</w:t>
      </w:r>
      <w:proofErr w:type="spellEnd"/>
      <w:r>
        <w:t xml:space="preserve">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решењем</w:t>
      </w:r>
      <w:proofErr w:type="spellEnd"/>
      <w:r>
        <w:t xml:space="preserve"> о </w:t>
      </w:r>
      <w:proofErr w:type="spellStart"/>
      <w:r>
        <w:t>премештају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распоређивању</w:t>
      </w:r>
      <w:proofErr w:type="spellEnd"/>
      <w:r>
        <w:t xml:space="preserve"> </w:t>
      </w:r>
      <w:proofErr w:type="spellStart"/>
      <w:r>
        <w:t>обавезати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посебни</w:t>
      </w:r>
      <w:proofErr w:type="spellEnd"/>
      <w:r>
        <w:t xml:space="preserve"> </w:t>
      </w:r>
      <w:proofErr w:type="spellStart"/>
      <w:r>
        <w:t>услов</w:t>
      </w:r>
      <w:proofErr w:type="spellEnd"/>
      <w:r>
        <w:t xml:space="preserve"> </w:t>
      </w:r>
      <w:proofErr w:type="spellStart"/>
      <w:r>
        <w:t>испуни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премештаја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распоређивања</w:t>
      </w:r>
      <w:proofErr w:type="spellEnd"/>
      <w:r>
        <w:t>.</w:t>
      </w:r>
      <w:r>
        <w:rPr>
          <w:bCs/>
          <w:lang w:val="sr-Cyrl-CS"/>
        </w:rPr>
        <w:t>”</w:t>
      </w:r>
    </w:p>
    <w:p w:rsidR="00D10249" w:rsidRDefault="00D10249" w:rsidP="00D10249"/>
    <w:p w:rsidR="00D10249" w:rsidRDefault="00D10249" w:rsidP="00D10249">
      <w:pPr>
        <w:jc w:val="center"/>
      </w:pPr>
      <w:proofErr w:type="spellStart"/>
      <w:proofErr w:type="gramStart"/>
      <w:r>
        <w:t>Члан</w:t>
      </w:r>
      <w:proofErr w:type="spellEnd"/>
      <w:r>
        <w:t xml:space="preserve"> 2.</w:t>
      </w:r>
      <w:proofErr w:type="gramEnd"/>
    </w:p>
    <w:p w:rsidR="00D10249" w:rsidRDefault="00D10249" w:rsidP="00D10249">
      <w:r>
        <w:tab/>
      </w:r>
      <w:proofErr w:type="spellStart"/>
      <w:proofErr w:type="gramStart"/>
      <w:r>
        <w:t>Прилог</w:t>
      </w:r>
      <w:proofErr w:type="spellEnd"/>
      <w:r>
        <w:t xml:space="preserve"> 3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новим</w:t>
      </w:r>
      <w:proofErr w:type="spellEnd"/>
      <w:r>
        <w:t xml:space="preserve"> </w:t>
      </w:r>
      <w:proofErr w:type="spellStart"/>
      <w:r>
        <w:t>Прилогом</w:t>
      </w:r>
      <w:proofErr w:type="spellEnd"/>
      <w:r>
        <w:t xml:space="preserve"> 3.</w:t>
      </w:r>
      <w:proofErr w:type="gramEnd"/>
    </w:p>
    <w:p w:rsidR="00D10249" w:rsidRDefault="00D10249" w:rsidP="00D10249"/>
    <w:p w:rsidR="00D10249" w:rsidRDefault="00D10249" w:rsidP="00D10249">
      <w:pPr>
        <w:jc w:val="center"/>
      </w:pPr>
      <w:proofErr w:type="spellStart"/>
      <w:proofErr w:type="gramStart"/>
      <w:r>
        <w:t>Члан</w:t>
      </w:r>
      <w:proofErr w:type="spellEnd"/>
      <w:r>
        <w:t xml:space="preserve"> 3.</w:t>
      </w:r>
      <w:proofErr w:type="gramEnd"/>
    </w:p>
    <w:p w:rsidR="00D10249" w:rsidRDefault="00D10249" w:rsidP="00D10249">
      <w:r>
        <w:tab/>
      </w:r>
      <w:proofErr w:type="spellStart"/>
      <w:proofErr w:type="gramStart"/>
      <w:r>
        <w:t>Прилог</w:t>
      </w:r>
      <w:proofErr w:type="spellEnd"/>
      <w:r>
        <w:t xml:space="preserve"> 4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новим</w:t>
      </w:r>
      <w:proofErr w:type="spellEnd"/>
      <w:r>
        <w:t xml:space="preserve"> </w:t>
      </w:r>
      <w:proofErr w:type="spellStart"/>
      <w:r>
        <w:t>Прилогом</w:t>
      </w:r>
      <w:proofErr w:type="spellEnd"/>
      <w:r>
        <w:t xml:space="preserve"> 4.</w:t>
      </w:r>
      <w:proofErr w:type="gramEnd"/>
    </w:p>
    <w:p w:rsidR="00D10249" w:rsidRDefault="00D10249" w:rsidP="00D10249"/>
    <w:p w:rsidR="00D10249" w:rsidRDefault="00D10249" w:rsidP="00D10249">
      <w:pPr>
        <w:jc w:val="center"/>
      </w:pPr>
      <w:proofErr w:type="spellStart"/>
      <w:proofErr w:type="gramStart"/>
      <w:r>
        <w:t>Члан</w:t>
      </w:r>
      <w:proofErr w:type="spellEnd"/>
      <w:r>
        <w:t xml:space="preserve"> 4.</w:t>
      </w:r>
      <w:proofErr w:type="gramEnd"/>
    </w:p>
    <w:p w:rsidR="00D10249" w:rsidRDefault="00D10249" w:rsidP="00D10249">
      <w:r>
        <w:tab/>
      </w:r>
      <w:proofErr w:type="spellStart"/>
      <w:proofErr w:type="gramStart"/>
      <w:r>
        <w:t>Ова</w:t>
      </w:r>
      <w:proofErr w:type="spellEnd"/>
      <w:r>
        <w:t xml:space="preserve"> </w:t>
      </w:r>
      <w:proofErr w:type="spellStart"/>
      <w:r>
        <w:t>уредба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наредног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bCs/>
          <w:color w:val="000000"/>
          <w:lang w:val="sr-Cyrl-CS" w:eastAsia="sr-Latn-CS"/>
        </w:rPr>
        <w:t>”</w:t>
      </w:r>
      <w:r>
        <w:t>.</w:t>
      </w:r>
      <w:proofErr w:type="gramEnd"/>
    </w:p>
    <w:p w:rsidR="00D10249" w:rsidRDefault="00D10249" w:rsidP="00D10249"/>
    <w:p w:rsidR="00D10249" w:rsidRDefault="00D10249" w:rsidP="00D10249">
      <w:pPr>
        <w:rPr>
          <w:lang w:val="sr-Cyrl-RS"/>
        </w:rPr>
      </w:pPr>
    </w:p>
    <w:p w:rsidR="00D10249" w:rsidRDefault="00D10249" w:rsidP="00D10249">
      <w:pPr>
        <w:rPr>
          <w:lang w:val="sr-Cyrl-RS"/>
        </w:rPr>
      </w:pPr>
      <w:r>
        <w:rPr>
          <w:szCs w:val="22"/>
          <w:lang w:val="sr-Cyrl-CS"/>
        </w:rPr>
        <w:t>05 Број: 110-5477/2021-1</w:t>
      </w:r>
    </w:p>
    <w:p w:rsidR="00D10249" w:rsidRDefault="00D10249" w:rsidP="00D10249">
      <w:pPr>
        <w:rPr>
          <w:lang w:val="sr-Cyrl-CS"/>
        </w:rPr>
      </w:pPr>
      <w:r>
        <w:rPr>
          <w:lang w:val="sr-Cyrl-CS"/>
        </w:rPr>
        <w:t>У Београду, 16. јуна 2021. године</w:t>
      </w:r>
    </w:p>
    <w:p w:rsidR="00D10249" w:rsidRDefault="00D10249" w:rsidP="00D10249">
      <w:pPr>
        <w:rPr>
          <w:lang w:val="sr-Latn-BA"/>
        </w:rPr>
      </w:pPr>
    </w:p>
    <w:p w:rsidR="00D10249" w:rsidRDefault="00D10249" w:rsidP="00D10249">
      <w:pPr>
        <w:jc w:val="center"/>
        <w:outlineLvl w:val="0"/>
        <w:rPr>
          <w:lang w:val="sr-Cyrl-CS"/>
        </w:rPr>
      </w:pPr>
      <w:r>
        <w:rPr>
          <w:lang w:val="sr-Cyrl-CS"/>
        </w:rPr>
        <w:t>В Л А Д А</w:t>
      </w:r>
    </w:p>
    <w:p w:rsidR="00D10249" w:rsidRDefault="00D10249" w:rsidP="00D10249">
      <w:pPr>
        <w:jc w:val="center"/>
        <w:outlineLvl w:val="0"/>
        <w:rPr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D10249" w:rsidTr="00D10249">
        <w:tc>
          <w:tcPr>
            <w:tcW w:w="4265" w:type="dxa"/>
          </w:tcPr>
          <w:p w:rsidR="00D10249" w:rsidRDefault="00D10249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D10249" w:rsidRDefault="00D10249">
            <w:pPr>
              <w:jc w:val="center"/>
              <w:rPr>
                <w:lang w:val="sr-Cyrl-RS"/>
              </w:rPr>
            </w:pPr>
          </w:p>
          <w:p w:rsidR="00D10249" w:rsidRDefault="00D1024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ПРЕДСЕДНИК</w:t>
            </w:r>
          </w:p>
          <w:p w:rsidR="00D10249" w:rsidRDefault="00D10249">
            <w:pPr>
              <w:jc w:val="center"/>
              <w:rPr>
                <w:lang w:val="sr-Cyrl-RS"/>
              </w:rPr>
            </w:pPr>
          </w:p>
          <w:p w:rsidR="00D10249" w:rsidRDefault="00D10249">
            <w:pPr>
              <w:jc w:val="center"/>
              <w:rPr>
                <w:lang w:val="sr-Cyrl-RS"/>
              </w:rPr>
            </w:pPr>
          </w:p>
          <w:p w:rsidR="00D10249" w:rsidRDefault="00D10249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Ана Брнабић</w:t>
            </w:r>
          </w:p>
        </w:tc>
      </w:tr>
    </w:tbl>
    <w:p w:rsidR="00D10249" w:rsidRDefault="00D10249" w:rsidP="00D10249">
      <w:pPr>
        <w:rPr>
          <w:lang w:val="sr-Cyrl-RS"/>
        </w:rPr>
      </w:pPr>
    </w:p>
    <w:p w:rsidR="00472DD5" w:rsidRDefault="00472DD5">
      <w:bookmarkStart w:id="0" w:name="_GoBack"/>
      <w:bookmarkEnd w:id="0"/>
    </w:p>
    <w:sectPr w:rsidR="00472DD5" w:rsidSect="007540E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F0"/>
    <w:rsid w:val="000B1104"/>
    <w:rsid w:val="00472DD5"/>
    <w:rsid w:val="007540E0"/>
    <w:rsid w:val="00D10249"/>
    <w:rsid w:val="00DB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249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0E0"/>
    <w:pPr>
      <w:keepNext/>
      <w:keepLines/>
      <w:tabs>
        <w:tab w:val="clear" w:pos="1418"/>
      </w:tabs>
      <w:spacing w:before="480"/>
      <w:ind w:firstLine="1418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2"/>
    </w:pPr>
    <w:rPr>
      <w:rFonts w:eastAsiaTheme="majorEastAsia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3"/>
    </w:pPr>
    <w:rPr>
      <w:rFonts w:eastAsiaTheme="majorEastAsia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4"/>
    </w:pPr>
    <w:rPr>
      <w:rFonts w:eastAsiaTheme="majorEastAsia" w:cstheme="majorBidi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5"/>
    </w:pPr>
    <w:rPr>
      <w:rFonts w:eastAsiaTheme="majorEastAsia" w:cstheme="majorBidi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0E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40E0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40E0"/>
    <w:rPr>
      <w:rFonts w:ascii="Times New Roman" w:eastAsiaTheme="majorEastAsia" w:hAnsi="Times New Roman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540E0"/>
    <w:rPr>
      <w:rFonts w:ascii="Times New Roman" w:eastAsiaTheme="majorEastAsia" w:hAnsi="Times New Roman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540E0"/>
    <w:rPr>
      <w:rFonts w:ascii="Times New Roman" w:eastAsiaTheme="majorEastAsia" w:hAnsi="Times New Roman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7540E0"/>
    <w:rPr>
      <w:rFonts w:ascii="Times New Roman" w:eastAsiaTheme="majorEastAsia" w:hAnsi="Times New Roman" w:cstheme="majorBidi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249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0E0"/>
    <w:pPr>
      <w:keepNext/>
      <w:keepLines/>
      <w:tabs>
        <w:tab w:val="clear" w:pos="1418"/>
      </w:tabs>
      <w:spacing w:before="480"/>
      <w:ind w:firstLine="1418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2"/>
    </w:pPr>
    <w:rPr>
      <w:rFonts w:eastAsiaTheme="majorEastAsia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3"/>
    </w:pPr>
    <w:rPr>
      <w:rFonts w:eastAsiaTheme="majorEastAsia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4"/>
    </w:pPr>
    <w:rPr>
      <w:rFonts w:eastAsiaTheme="majorEastAsia" w:cstheme="majorBidi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40E0"/>
    <w:pPr>
      <w:keepNext/>
      <w:keepLines/>
      <w:tabs>
        <w:tab w:val="clear" w:pos="1418"/>
      </w:tabs>
      <w:spacing w:before="200"/>
      <w:ind w:firstLine="1418"/>
      <w:jc w:val="left"/>
      <w:outlineLvl w:val="5"/>
    </w:pPr>
    <w:rPr>
      <w:rFonts w:eastAsiaTheme="majorEastAsia" w:cstheme="majorBidi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0E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40E0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40E0"/>
    <w:rPr>
      <w:rFonts w:ascii="Times New Roman" w:eastAsiaTheme="majorEastAsia" w:hAnsi="Times New Roman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540E0"/>
    <w:rPr>
      <w:rFonts w:ascii="Times New Roman" w:eastAsiaTheme="majorEastAsia" w:hAnsi="Times New Roman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540E0"/>
    <w:rPr>
      <w:rFonts w:ascii="Times New Roman" w:eastAsiaTheme="majorEastAsia" w:hAnsi="Times New Roman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7540E0"/>
    <w:rPr>
      <w:rFonts w:ascii="Times New Roman" w:eastAsiaTheme="majorEastAsia" w:hAnsi="Times New Roman" w:cstheme="majorBid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Stanojevic Curguz</dc:creator>
  <cp:keywords/>
  <dc:description/>
  <cp:lastModifiedBy>Jasmina Stanojevic Curguz</cp:lastModifiedBy>
  <cp:revision>2</cp:revision>
  <dcterms:created xsi:type="dcterms:W3CDTF">2021-06-17T06:19:00Z</dcterms:created>
  <dcterms:modified xsi:type="dcterms:W3CDTF">2021-06-17T06:19:00Z</dcterms:modified>
</cp:coreProperties>
</file>