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2335"/>
        <w:gridCol w:w="980"/>
        <w:gridCol w:w="2523"/>
        <w:gridCol w:w="1990"/>
        <w:gridCol w:w="1827"/>
        <w:gridCol w:w="78"/>
        <w:gridCol w:w="1543"/>
        <w:gridCol w:w="1737"/>
      </w:tblGrid>
      <w:tr w:rsidR="006D1402" w:rsidRPr="000A704A" w:rsidTr="00A91399">
        <w:tc>
          <w:tcPr>
            <w:tcW w:w="10636" w:type="dxa"/>
            <w:gridSpan w:val="6"/>
            <w:shd w:val="clear" w:color="auto" w:fill="FFF2CC" w:themeFill="accent4" w:themeFillTint="33"/>
          </w:tcPr>
          <w:p w:rsidR="00D46E02" w:rsidRPr="000A704A" w:rsidRDefault="00D46E02" w:rsidP="001E6F9A">
            <w:pPr>
              <w:spacing w:before="120" w:after="120" w:line="240" w:lineRule="auto"/>
              <w:rPr>
                <w:rFonts w:ascii="Times New Roman" w:hAnsi="Times New Roman"/>
                <w:lang w:val="sr-Cyrl-RS"/>
              </w:rPr>
            </w:pPr>
            <w:r w:rsidRPr="000A704A">
              <w:rPr>
                <w:lang w:val="sr-Cyrl-RS"/>
              </w:rPr>
              <w:t xml:space="preserve">1. </w:t>
            </w:r>
            <w:r w:rsidRPr="000A704A">
              <w:rPr>
                <w:rFonts w:ascii="Times New Roman" w:hAnsi="Times New Roman"/>
                <w:lang w:val="sr-Cyrl-RS"/>
              </w:rPr>
              <w:t>Наз</w:t>
            </w:r>
            <w:r w:rsidR="00D62269" w:rsidRPr="000A704A">
              <w:rPr>
                <w:rFonts w:ascii="Times New Roman" w:hAnsi="Times New Roman"/>
                <w:lang w:val="sr-Cyrl-RS"/>
              </w:rPr>
              <w:t>и</w:t>
            </w:r>
            <w:r w:rsidRPr="000A704A">
              <w:rPr>
                <w:rFonts w:ascii="Times New Roman" w:hAnsi="Times New Roman"/>
                <w:lang w:val="sr-Cyrl-RS"/>
              </w:rPr>
              <w:t>в</w:t>
            </w:r>
            <w:r w:rsidR="00D62269" w:rsidRPr="000A704A">
              <w:rPr>
                <w:rFonts w:ascii="Times New Roman" w:hAnsi="Times New Roman"/>
                <w:lang w:val="sr-Cyrl-RS"/>
              </w:rPr>
              <w:t xml:space="preserve"> </w:t>
            </w:r>
            <w:r w:rsidRPr="000A704A">
              <w:rPr>
                <w:rFonts w:ascii="Times New Roman" w:hAnsi="Times New Roman"/>
                <w:lang w:val="sr-Cyrl-RS"/>
              </w:rPr>
              <w:t>прописа</w:t>
            </w:r>
            <w:r w:rsidR="00D62269" w:rsidRPr="000A704A">
              <w:rPr>
                <w:rFonts w:ascii="Times New Roman" w:hAnsi="Times New Roman"/>
                <w:lang w:val="sr-Cyrl-RS"/>
              </w:rPr>
              <w:t xml:space="preserve"> </w:t>
            </w:r>
            <w:r w:rsidRPr="000A704A">
              <w:rPr>
                <w:rFonts w:ascii="Times New Roman" w:hAnsi="Times New Roman"/>
                <w:lang w:val="sr-Cyrl-RS"/>
              </w:rPr>
              <w:t>ЕУ</w:t>
            </w:r>
            <w:r w:rsidR="005D6253" w:rsidRPr="000A704A">
              <w:rPr>
                <w:rFonts w:ascii="Times New Roman" w:hAnsi="Times New Roman"/>
                <w:lang w:val="sr-Cyrl-RS"/>
              </w:rPr>
              <w:t>:</w:t>
            </w:r>
          </w:p>
          <w:p w:rsidR="00C96EA8" w:rsidRPr="000A704A" w:rsidRDefault="00287C29" w:rsidP="000A4B36">
            <w:pPr>
              <w:pStyle w:val="doc-ti"/>
              <w:jc w:val="both"/>
              <w:rPr>
                <w:b w:val="0"/>
                <w:color w:val="000000"/>
                <w:sz w:val="22"/>
                <w:szCs w:val="22"/>
                <w:lang w:val="sr-Cyrl-RS"/>
              </w:rPr>
            </w:pPr>
            <w:r w:rsidRPr="000A704A">
              <w:rPr>
                <w:color w:val="000000"/>
                <w:sz w:val="22"/>
                <w:szCs w:val="22"/>
                <w:lang w:val="sr-Cyrl-RS"/>
              </w:rPr>
              <w:t>REGULATION (EU) No 1308/2013 OF THE EUROPEAN PARLIAMENT AND OF THE COUNCIL</w:t>
            </w:r>
            <w:r w:rsidRPr="000A704A">
              <w:rPr>
                <w:b w:val="0"/>
                <w:color w:val="000000"/>
                <w:sz w:val="22"/>
                <w:szCs w:val="22"/>
                <w:lang w:val="sr-Cyrl-RS"/>
              </w:rPr>
              <w:t xml:space="preserve"> of 17 December 2013 establishing a common organisation of the markets in agricultural products and repealing Council Regulations (EEC) No 922/72, (EEC) No 234/79, (EC) No 1037/2001 and (EC) No 1234/2007</w:t>
            </w:r>
            <w:r w:rsidR="00C96EA8" w:rsidRPr="000A704A">
              <w:rPr>
                <w:b w:val="0"/>
                <w:color w:val="000000"/>
                <w:sz w:val="22"/>
                <w:szCs w:val="22"/>
                <w:lang w:val="sr-Cyrl-RS"/>
              </w:rPr>
              <w:t xml:space="preserve"> </w:t>
            </w:r>
            <w:r w:rsidR="000A4B36" w:rsidRPr="000A704A">
              <w:rPr>
                <w:b w:val="0"/>
                <w:color w:val="000000"/>
                <w:sz w:val="22"/>
                <w:szCs w:val="22"/>
                <w:lang w:val="sr-Cyrl-RS"/>
              </w:rPr>
              <w:t>(OJ L 347, 20.12.2013, p. 671)</w:t>
            </w:r>
          </w:p>
          <w:p w:rsidR="00547420" w:rsidRPr="000A704A" w:rsidRDefault="00547420" w:rsidP="000A704A">
            <w:pPr>
              <w:pStyle w:val="doc-ti"/>
              <w:jc w:val="both"/>
              <w:rPr>
                <w:rFonts w:eastAsia="Calibri"/>
                <w:sz w:val="22"/>
                <w:szCs w:val="22"/>
                <w:lang w:val="sr-Cyrl-RS"/>
              </w:rPr>
            </w:pPr>
            <w:r w:rsidRPr="000A704A">
              <w:rPr>
                <w:b w:val="0"/>
                <w:color w:val="000000"/>
                <w:sz w:val="22"/>
                <w:szCs w:val="22"/>
                <w:lang w:val="sr-Cyrl-RS"/>
              </w:rPr>
              <w:t xml:space="preserve">Уредба (ЕУ) </w:t>
            </w:r>
            <w:r w:rsidRPr="000A704A">
              <w:rPr>
                <w:b w:val="0"/>
                <w:i/>
                <w:color w:val="000000"/>
                <w:sz w:val="22"/>
                <w:szCs w:val="22"/>
                <w:lang w:val="sr-Cyrl-RS"/>
              </w:rPr>
              <w:t>No</w:t>
            </w:r>
            <w:r w:rsidRPr="000A704A">
              <w:rPr>
                <w:b w:val="0"/>
                <w:color w:val="000000"/>
                <w:sz w:val="22"/>
                <w:szCs w:val="22"/>
                <w:lang w:val="sr-Cyrl-RS"/>
              </w:rPr>
              <w:t xml:space="preserve"> 1308/2013 Европског парламента и Савета од 17. децембра 2013. о успостављању заједничке организације тржишта пољопривредних производа и укидање Уредбе Савета (</w:t>
            </w:r>
            <w:r w:rsidRPr="000A704A">
              <w:rPr>
                <w:b w:val="0"/>
                <w:i/>
                <w:color w:val="000000"/>
                <w:sz w:val="22"/>
                <w:szCs w:val="22"/>
                <w:lang w:val="sr-Cyrl-RS"/>
              </w:rPr>
              <w:t>EEC</w:t>
            </w:r>
            <w:r w:rsidRPr="000A704A">
              <w:rPr>
                <w:b w:val="0"/>
                <w:color w:val="000000"/>
                <w:sz w:val="22"/>
                <w:szCs w:val="22"/>
                <w:lang w:val="sr-Cyrl-RS"/>
              </w:rPr>
              <w:t xml:space="preserve">) </w:t>
            </w:r>
            <w:r w:rsidRPr="000A704A">
              <w:rPr>
                <w:b w:val="0"/>
                <w:i/>
                <w:color w:val="000000"/>
                <w:sz w:val="22"/>
                <w:szCs w:val="22"/>
                <w:lang w:val="sr-Cyrl-RS"/>
              </w:rPr>
              <w:t>No</w:t>
            </w:r>
            <w:r w:rsidRPr="000A704A">
              <w:rPr>
                <w:b w:val="0"/>
                <w:color w:val="000000"/>
                <w:sz w:val="22"/>
                <w:szCs w:val="22"/>
                <w:lang w:val="sr-Cyrl-RS"/>
              </w:rPr>
              <w:t xml:space="preserve"> 922/72, (</w:t>
            </w:r>
            <w:r w:rsidRPr="000A704A">
              <w:rPr>
                <w:b w:val="0"/>
                <w:i/>
                <w:color w:val="000000"/>
                <w:sz w:val="22"/>
                <w:szCs w:val="22"/>
                <w:lang w:val="sr-Cyrl-RS"/>
              </w:rPr>
              <w:t>EEC</w:t>
            </w:r>
            <w:r w:rsidRPr="000A704A">
              <w:rPr>
                <w:b w:val="0"/>
                <w:color w:val="000000"/>
                <w:sz w:val="22"/>
                <w:szCs w:val="22"/>
                <w:lang w:val="sr-Cyrl-RS"/>
              </w:rPr>
              <w:t xml:space="preserve">) </w:t>
            </w:r>
            <w:r w:rsidRPr="000A704A">
              <w:rPr>
                <w:b w:val="0"/>
                <w:i/>
                <w:color w:val="000000"/>
                <w:sz w:val="22"/>
                <w:szCs w:val="22"/>
                <w:lang w:val="sr-Cyrl-RS"/>
              </w:rPr>
              <w:t>No</w:t>
            </w:r>
            <w:r w:rsidRPr="000A704A">
              <w:rPr>
                <w:b w:val="0"/>
                <w:color w:val="000000"/>
                <w:sz w:val="22"/>
                <w:szCs w:val="22"/>
                <w:lang w:val="sr-Cyrl-RS"/>
              </w:rPr>
              <w:t> 234/79, (</w:t>
            </w:r>
            <w:r w:rsidRPr="000A704A">
              <w:rPr>
                <w:b w:val="0"/>
                <w:i/>
                <w:color w:val="000000"/>
                <w:sz w:val="22"/>
                <w:szCs w:val="22"/>
                <w:lang w:val="sr-Cyrl-RS"/>
              </w:rPr>
              <w:t>EC</w:t>
            </w:r>
            <w:r w:rsidRPr="000A704A">
              <w:rPr>
                <w:b w:val="0"/>
                <w:color w:val="000000"/>
                <w:sz w:val="22"/>
                <w:szCs w:val="22"/>
                <w:lang w:val="sr-Cyrl-RS"/>
              </w:rPr>
              <w:t xml:space="preserve">) </w:t>
            </w:r>
            <w:r w:rsidRPr="000A704A">
              <w:rPr>
                <w:b w:val="0"/>
                <w:i/>
                <w:color w:val="000000"/>
                <w:sz w:val="22"/>
                <w:szCs w:val="22"/>
                <w:lang w:val="sr-Cyrl-RS"/>
              </w:rPr>
              <w:t>No</w:t>
            </w:r>
            <w:r w:rsidRPr="000A704A">
              <w:rPr>
                <w:b w:val="0"/>
                <w:color w:val="000000"/>
                <w:sz w:val="22"/>
                <w:szCs w:val="22"/>
                <w:lang w:val="sr-Cyrl-RS"/>
              </w:rPr>
              <w:t> 1037/2001 и (</w:t>
            </w:r>
            <w:r w:rsidRPr="000A704A">
              <w:rPr>
                <w:b w:val="0"/>
                <w:i/>
                <w:color w:val="000000"/>
                <w:sz w:val="22"/>
                <w:szCs w:val="22"/>
                <w:lang w:val="sr-Cyrl-RS"/>
              </w:rPr>
              <w:t>EC</w:t>
            </w:r>
            <w:r w:rsidRPr="000A704A">
              <w:rPr>
                <w:b w:val="0"/>
                <w:color w:val="000000"/>
                <w:sz w:val="22"/>
                <w:szCs w:val="22"/>
                <w:lang w:val="sr-Cyrl-RS"/>
              </w:rPr>
              <w:t xml:space="preserve">) </w:t>
            </w:r>
            <w:r w:rsidRPr="000A704A">
              <w:rPr>
                <w:b w:val="0"/>
                <w:i/>
                <w:color w:val="000000"/>
                <w:sz w:val="22"/>
                <w:szCs w:val="22"/>
                <w:lang w:val="sr-Cyrl-RS"/>
              </w:rPr>
              <w:t>No</w:t>
            </w:r>
            <w:r w:rsidRPr="000A704A">
              <w:rPr>
                <w:b w:val="0"/>
                <w:color w:val="000000"/>
                <w:sz w:val="22"/>
                <w:szCs w:val="22"/>
                <w:lang w:val="sr-Cyrl-RS"/>
              </w:rPr>
              <w:t> 1234/2007 (</w:t>
            </w:r>
            <w:r w:rsidRPr="000A704A">
              <w:rPr>
                <w:b w:val="0"/>
                <w:i/>
                <w:color w:val="000000"/>
                <w:sz w:val="22"/>
                <w:szCs w:val="22"/>
                <w:lang w:val="sr-Cyrl-RS"/>
              </w:rPr>
              <w:t>OJ L</w:t>
            </w:r>
            <w:r w:rsidRPr="000A704A">
              <w:rPr>
                <w:b w:val="0"/>
                <w:color w:val="000000"/>
                <w:sz w:val="22"/>
                <w:szCs w:val="22"/>
                <w:lang w:val="sr-Cyrl-RS"/>
              </w:rPr>
              <w:t xml:space="preserve"> 347, 20.12.2013, стр. 671)</w:t>
            </w:r>
          </w:p>
        </w:tc>
        <w:tc>
          <w:tcPr>
            <w:tcW w:w="3358" w:type="dxa"/>
            <w:gridSpan w:val="3"/>
            <w:shd w:val="clear" w:color="auto" w:fill="FFF2CC" w:themeFill="accent4" w:themeFillTint="33"/>
          </w:tcPr>
          <w:p w:rsidR="00D46E02" w:rsidRPr="000A704A" w:rsidRDefault="00D62269" w:rsidP="005469C4">
            <w:pPr>
              <w:spacing w:before="120" w:after="120" w:line="240" w:lineRule="auto"/>
              <w:jc w:val="both"/>
              <w:rPr>
                <w:rFonts w:ascii="Times New Roman" w:hAnsi="Times New Roman"/>
                <w:lang w:val="sr-Cyrl-RS"/>
              </w:rPr>
            </w:pPr>
            <w:r w:rsidRPr="000A704A">
              <w:rPr>
                <w:rFonts w:ascii="Times New Roman" w:hAnsi="Times New Roman"/>
                <w:lang w:val="sr-Cyrl-RS"/>
              </w:rPr>
              <w:t>2. „CELEX</w:t>
            </w:r>
            <w:r w:rsidR="00551FF1" w:rsidRPr="000A704A">
              <w:rPr>
                <w:rFonts w:ascii="Times New Roman" w:hAnsi="Times New Roman"/>
                <w:lang w:val="sr-Cyrl-RS"/>
              </w:rPr>
              <w:t>ˮ</w:t>
            </w:r>
            <w:r w:rsidRPr="000A704A">
              <w:rPr>
                <w:rFonts w:ascii="Times New Roman" w:hAnsi="Times New Roman"/>
                <w:lang w:val="sr-Cyrl-RS"/>
              </w:rPr>
              <w:t xml:space="preserve"> ознака ЕУ прописа</w:t>
            </w:r>
            <w:r w:rsidR="005D6253" w:rsidRPr="000A704A">
              <w:rPr>
                <w:rFonts w:ascii="Times New Roman" w:hAnsi="Times New Roman"/>
                <w:lang w:val="sr-Cyrl-RS"/>
              </w:rPr>
              <w:t>:</w:t>
            </w:r>
          </w:p>
          <w:p w:rsidR="00287C29" w:rsidRPr="000A704A" w:rsidRDefault="005D6253" w:rsidP="001E6F9A">
            <w:pPr>
              <w:spacing w:before="120" w:after="120" w:line="240" w:lineRule="auto"/>
              <w:rPr>
                <w:rFonts w:ascii="Times New Roman" w:hAnsi="Times New Roman"/>
                <w:b/>
                <w:lang w:val="sr-Cyrl-RS"/>
              </w:rPr>
            </w:pPr>
            <w:r w:rsidRPr="000A704A">
              <w:rPr>
                <w:rFonts w:ascii="Times New Roman" w:hAnsi="Times New Roman"/>
                <w:lang w:val="sr-Cyrl-RS"/>
              </w:rPr>
              <w:t xml:space="preserve">    </w:t>
            </w:r>
            <w:r w:rsidR="00287C29" w:rsidRPr="000A704A">
              <w:rPr>
                <w:rFonts w:ascii="Times New Roman" w:hAnsi="Times New Roman"/>
                <w:b/>
                <w:lang w:val="sr-Cyrl-RS"/>
              </w:rPr>
              <w:t>32013R1308</w:t>
            </w:r>
          </w:p>
          <w:p w:rsidR="00C96EA8" w:rsidRPr="000A704A" w:rsidRDefault="00C96EA8" w:rsidP="001E6F9A">
            <w:pPr>
              <w:spacing w:before="120" w:after="120" w:line="240" w:lineRule="auto"/>
              <w:rPr>
                <w:rFonts w:ascii="Times New Roman" w:hAnsi="Times New Roman"/>
                <w:b/>
                <w:lang w:val="sr-Cyrl-RS"/>
              </w:rPr>
            </w:pPr>
          </w:p>
        </w:tc>
      </w:tr>
      <w:tr w:rsidR="006D1402" w:rsidRPr="000A704A" w:rsidTr="00A91399">
        <w:tc>
          <w:tcPr>
            <w:tcW w:w="10636" w:type="dxa"/>
            <w:gridSpan w:val="6"/>
            <w:shd w:val="clear" w:color="auto" w:fill="auto"/>
          </w:tcPr>
          <w:p w:rsidR="00D46E02" w:rsidRPr="000A704A" w:rsidRDefault="00D62269" w:rsidP="001E6F9A">
            <w:pPr>
              <w:spacing w:before="120" w:after="120" w:line="240" w:lineRule="auto"/>
              <w:rPr>
                <w:rFonts w:ascii="Times New Roman" w:hAnsi="Times New Roman"/>
                <w:lang w:val="sr-Cyrl-RS"/>
              </w:rPr>
            </w:pPr>
            <w:r w:rsidRPr="000A704A">
              <w:rPr>
                <w:rFonts w:ascii="Times New Roman" w:hAnsi="Times New Roman"/>
                <w:b/>
                <w:lang w:val="sr-Cyrl-RS"/>
              </w:rPr>
              <w:t>3</w:t>
            </w:r>
            <w:r w:rsidRPr="000A704A">
              <w:rPr>
                <w:rFonts w:ascii="Times New Roman" w:hAnsi="Times New Roman"/>
                <w:lang w:val="sr-Cyrl-RS"/>
              </w:rPr>
              <w:t xml:space="preserve">. </w:t>
            </w:r>
            <w:r w:rsidR="00B35CD4" w:rsidRPr="000A704A">
              <w:rPr>
                <w:rFonts w:ascii="Times New Roman" w:hAnsi="Times New Roman"/>
                <w:lang w:val="sr-Cyrl-RS"/>
              </w:rPr>
              <w:t xml:space="preserve">Овлашћени </w:t>
            </w:r>
            <w:r w:rsidRPr="000A704A">
              <w:rPr>
                <w:rFonts w:ascii="Times New Roman" w:hAnsi="Times New Roman"/>
                <w:lang w:val="sr-Cyrl-RS"/>
              </w:rPr>
              <w:t>предлагач прописа</w:t>
            </w:r>
            <w:r w:rsidR="00B35CD4" w:rsidRPr="000A704A">
              <w:rPr>
                <w:rFonts w:ascii="Times New Roman" w:hAnsi="Times New Roman"/>
                <w:lang w:val="sr-Cyrl-RS"/>
              </w:rPr>
              <w:t xml:space="preserve"> – Влада</w:t>
            </w:r>
          </w:p>
          <w:p w:rsidR="00D62269" w:rsidRPr="000A704A" w:rsidRDefault="005D6253" w:rsidP="00B7720D">
            <w:pPr>
              <w:spacing w:before="120" w:after="120" w:line="240" w:lineRule="auto"/>
              <w:rPr>
                <w:rFonts w:ascii="Times New Roman" w:hAnsi="Times New Roman"/>
                <w:b/>
                <w:lang w:val="sr-Cyrl-RS"/>
              </w:rPr>
            </w:pPr>
            <w:r w:rsidRPr="000A704A">
              <w:rPr>
                <w:rFonts w:ascii="Times New Roman" w:hAnsi="Times New Roman"/>
                <w:color w:val="191919"/>
                <w:lang w:val="sr-Cyrl-RS"/>
              </w:rPr>
              <w:t xml:space="preserve">  </w:t>
            </w:r>
            <w:r w:rsidR="00B35CD4" w:rsidRPr="000A704A">
              <w:rPr>
                <w:rFonts w:ascii="Times New Roman" w:hAnsi="Times New Roman"/>
                <w:color w:val="191919"/>
                <w:lang w:val="sr-Cyrl-RS"/>
              </w:rPr>
              <w:t xml:space="preserve">Обрађивач – </w:t>
            </w:r>
            <w:r w:rsidRPr="000A704A">
              <w:rPr>
                <w:rFonts w:ascii="Times New Roman" w:hAnsi="Times New Roman"/>
                <w:color w:val="191919"/>
                <w:lang w:val="sr-Cyrl-RS"/>
              </w:rPr>
              <w:t xml:space="preserve"> </w:t>
            </w:r>
            <w:r w:rsidR="00B7720D" w:rsidRPr="000A704A">
              <w:rPr>
                <w:rFonts w:ascii="Times New Roman" w:hAnsi="Times New Roman"/>
                <w:b/>
                <w:color w:val="191919"/>
                <w:lang w:val="sr-Cyrl-RS"/>
              </w:rPr>
              <w:t>Министарство пољопривреде, шумарства и водопривреде</w:t>
            </w:r>
          </w:p>
        </w:tc>
        <w:tc>
          <w:tcPr>
            <w:tcW w:w="3358" w:type="dxa"/>
            <w:gridSpan w:val="3"/>
            <w:shd w:val="clear" w:color="auto" w:fill="auto"/>
          </w:tcPr>
          <w:p w:rsidR="00B7720D" w:rsidRPr="000A704A" w:rsidRDefault="00D62269" w:rsidP="00B7720D">
            <w:pPr>
              <w:spacing w:before="120" w:after="120" w:line="240" w:lineRule="auto"/>
              <w:rPr>
                <w:rFonts w:ascii="Times New Roman" w:hAnsi="Times New Roman"/>
                <w:lang w:val="sr-Cyrl-RS"/>
              </w:rPr>
            </w:pPr>
            <w:r w:rsidRPr="000A704A">
              <w:rPr>
                <w:rFonts w:ascii="Times New Roman" w:hAnsi="Times New Roman"/>
                <w:b/>
                <w:lang w:val="sr-Cyrl-RS"/>
              </w:rPr>
              <w:t>4.</w:t>
            </w:r>
            <w:r w:rsidRPr="000A704A">
              <w:rPr>
                <w:rFonts w:ascii="Times New Roman" w:hAnsi="Times New Roman"/>
                <w:lang w:val="sr-Cyrl-RS"/>
              </w:rPr>
              <w:t xml:space="preserve"> датум израде табеле</w:t>
            </w:r>
            <w:r w:rsidR="005D6253" w:rsidRPr="000A704A">
              <w:rPr>
                <w:rFonts w:ascii="Times New Roman" w:hAnsi="Times New Roman"/>
                <w:lang w:val="sr-Cyrl-RS"/>
              </w:rPr>
              <w:t>:</w:t>
            </w:r>
          </w:p>
          <w:p w:rsidR="005D6253" w:rsidRPr="000A704A" w:rsidRDefault="0090404A" w:rsidP="0090404A">
            <w:pPr>
              <w:spacing w:before="120" w:after="120" w:line="240" w:lineRule="auto"/>
              <w:rPr>
                <w:rFonts w:ascii="Times New Roman" w:hAnsi="Times New Roman"/>
                <w:lang w:val="sr-Cyrl-RS"/>
              </w:rPr>
            </w:pPr>
            <w:r w:rsidRPr="000A704A">
              <w:rPr>
                <w:rFonts w:ascii="Times New Roman" w:hAnsi="Times New Roman"/>
                <w:lang w:val="sr-Cyrl-RS"/>
              </w:rPr>
              <w:t>7</w:t>
            </w:r>
            <w:r w:rsidR="005D6253" w:rsidRPr="000A704A">
              <w:rPr>
                <w:rFonts w:ascii="Times New Roman" w:hAnsi="Times New Roman"/>
                <w:lang w:val="sr-Cyrl-RS"/>
              </w:rPr>
              <w:t>.</w:t>
            </w:r>
            <w:r w:rsidR="00431017" w:rsidRPr="000A704A">
              <w:rPr>
                <w:rFonts w:ascii="Times New Roman" w:hAnsi="Times New Roman"/>
                <w:lang w:val="sr-Cyrl-RS"/>
              </w:rPr>
              <w:t>5</w:t>
            </w:r>
            <w:r w:rsidR="005D6253" w:rsidRPr="000A704A">
              <w:rPr>
                <w:rFonts w:ascii="Times New Roman" w:hAnsi="Times New Roman"/>
                <w:lang w:val="sr-Cyrl-RS"/>
              </w:rPr>
              <w:t>.20</w:t>
            </w:r>
            <w:r w:rsidR="00845436" w:rsidRPr="000A704A">
              <w:rPr>
                <w:rFonts w:ascii="Times New Roman" w:hAnsi="Times New Roman"/>
                <w:lang w:val="sr-Cyrl-RS"/>
              </w:rPr>
              <w:t>2</w:t>
            </w:r>
            <w:r w:rsidR="00B7720D" w:rsidRPr="000A704A">
              <w:rPr>
                <w:rFonts w:ascii="Times New Roman" w:hAnsi="Times New Roman"/>
                <w:lang w:val="sr-Cyrl-RS"/>
              </w:rPr>
              <w:t>1</w:t>
            </w:r>
            <w:r w:rsidR="005D6253" w:rsidRPr="000A704A">
              <w:rPr>
                <w:rFonts w:ascii="Times New Roman" w:hAnsi="Times New Roman"/>
                <w:lang w:val="sr-Cyrl-RS"/>
              </w:rPr>
              <w:t>.</w:t>
            </w:r>
            <w:r w:rsidR="00B7720D" w:rsidRPr="000A704A">
              <w:rPr>
                <w:rFonts w:ascii="Times New Roman" w:hAnsi="Times New Roman"/>
                <w:lang w:val="sr-Cyrl-RS"/>
              </w:rPr>
              <w:t xml:space="preserve"> године, према консолидованој верзији Регулативе од 2</w:t>
            </w:r>
            <w:r w:rsidRPr="000A704A">
              <w:rPr>
                <w:rFonts w:ascii="Times New Roman" w:hAnsi="Times New Roman"/>
                <w:lang w:val="sr-Cyrl-RS"/>
              </w:rPr>
              <w:t>8</w:t>
            </w:r>
            <w:r w:rsidR="00B7720D" w:rsidRPr="000A704A">
              <w:rPr>
                <w:rFonts w:ascii="Times New Roman" w:hAnsi="Times New Roman"/>
                <w:lang w:val="sr-Cyrl-RS"/>
              </w:rPr>
              <w:t>.12.2020.</w:t>
            </w:r>
          </w:p>
        </w:tc>
      </w:tr>
      <w:tr w:rsidR="006D1402" w:rsidRPr="000A704A" w:rsidTr="00A91399">
        <w:tc>
          <w:tcPr>
            <w:tcW w:w="10636" w:type="dxa"/>
            <w:gridSpan w:val="6"/>
            <w:shd w:val="clear" w:color="auto" w:fill="FFF2CC" w:themeFill="accent4" w:themeFillTint="33"/>
          </w:tcPr>
          <w:p w:rsidR="00D46E02" w:rsidRPr="000A704A" w:rsidRDefault="00D62269" w:rsidP="001E6F9A">
            <w:pPr>
              <w:spacing w:before="120" w:after="120" w:line="240" w:lineRule="auto"/>
              <w:rPr>
                <w:rFonts w:ascii="Times New Roman" w:hAnsi="Times New Roman"/>
                <w:lang w:val="sr-Cyrl-RS"/>
              </w:rPr>
            </w:pPr>
            <w:r w:rsidRPr="000A704A">
              <w:rPr>
                <w:rFonts w:ascii="Times New Roman" w:hAnsi="Times New Roman"/>
                <w:b/>
                <w:lang w:val="sr-Cyrl-RS"/>
              </w:rPr>
              <w:t>5</w:t>
            </w:r>
            <w:r w:rsidRPr="000A704A">
              <w:rPr>
                <w:rFonts w:ascii="Times New Roman" w:hAnsi="Times New Roman"/>
                <w:lang w:val="sr-Cyrl-RS"/>
              </w:rPr>
              <w:t>. Назив прописа чије одредбе су предмет анализе усклађености</w:t>
            </w:r>
            <w:r w:rsidR="005D6253" w:rsidRPr="000A704A">
              <w:rPr>
                <w:rFonts w:ascii="Times New Roman" w:hAnsi="Times New Roman"/>
                <w:lang w:val="sr-Cyrl-RS"/>
              </w:rPr>
              <w:t xml:space="preserve"> </w:t>
            </w:r>
            <w:r w:rsidR="00A2281C" w:rsidRPr="000A704A">
              <w:rPr>
                <w:rFonts w:ascii="Times New Roman" w:hAnsi="Times New Roman"/>
                <w:lang w:val="sr-Cyrl-RS"/>
              </w:rPr>
              <w:t>с</w:t>
            </w:r>
            <w:r w:rsidR="005D6253" w:rsidRPr="000A704A">
              <w:rPr>
                <w:rFonts w:ascii="Times New Roman" w:hAnsi="Times New Roman"/>
                <w:lang w:val="sr-Cyrl-RS"/>
              </w:rPr>
              <w:t xml:space="preserve">a </w:t>
            </w:r>
            <w:r w:rsidRPr="000A704A">
              <w:rPr>
                <w:rFonts w:ascii="Times New Roman" w:hAnsi="Times New Roman"/>
                <w:lang w:val="sr-Cyrl-RS"/>
              </w:rPr>
              <w:t>прописом</w:t>
            </w:r>
            <w:r w:rsidR="005D6253" w:rsidRPr="000A704A">
              <w:rPr>
                <w:rFonts w:ascii="Times New Roman" w:hAnsi="Times New Roman"/>
                <w:lang w:val="sr-Cyrl-RS"/>
              </w:rPr>
              <w:t>:</w:t>
            </w:r>
          </w:p>
          <w:p w:rsidR="005D6253" w:rsidRPr="000A704A" w:rsidRDefault="005D6253" w:rsidP="005D6253">
            <w:pPr>
              <w:spacing w:before="120" w:after="120" w:line="240" w:lineRule="auto"/>
              <w:rPr>
                <w:rFonts w:ascii="Times New Roman" w:hAnsi="Times New Roman"/>
                <w:b/>
                <w:lang w:val="sr-Cyrl-RS"/>
              </w:rPr>
            </w:pPr>
            <w:r w:rsidRPr="000A704A">
              <w:rPr>
                <w:lang w:val="sr-Cyrl-RS"/>
              </w:rPr>
              <w:t xml:space="preserve">   </w:t>
            </w:r>
            <w:r w:rsidR="00B35CD4" w:rsidRPr="000A704A">
              <w:rPr>
                <w:rFonts w:ascii="Times New Roman" w:hAnsi="Times New Roman"/>
                <w:b/>
                <w:lang w:val="sr-Cyrl-RS"/>
              </w:rPr>
              <w:t>ПРЕДЛОГ</w:t>
            </w:r>
            <w:r w:rsidR="00B35CD4" w:rsidRPr="000A704A">
              <w:rPr>
                <w:lang w:val="sr-Cyrl-RS"/>
              </w:rPr>
              <w:t xml:space="preserve"> </w:t>
            </w:r>
            <w:r w:rsidRPr="000A704A">
              <w:rPr>
                <w:rFonts w:ascii="Times New Roman" w:hAnsi="Times New Roman"/>
                <w:b/>
                <w:lang w:val="sr-Cyrl-RS"/>
              </w:rPr>
              <w:t>ЗАКОН</w:t>
            </w:r>
            <w:r w:rsidR="00B35CD4" w:rsidRPr="000A704A">
              <w:rPr>
                <w:rFonts w:ascii="Times New Roman" w:hAnsi="Times New Roman"/>
                <w:b/>
                <w:lang w:val="sr-Cyrl-RS"/>
              </w:rPr>
              <w:t>А</w:t>
            </w:r>
            <w:r w:rsidRPr="000A704A">
              <w:rPr>
                <w:rFonts w:ascii="Times New Roman" w:hAnsi="Times New Roman"/>
                <w:b/>
                <w:lang w:val="sr-Cyrl-RS"/>
              </w:rPr>
              <w:t xml:space="preserve"> O УРЕЂЕЊУ TРЖИШTA ПOЉOПРИВРEДНИХ ПРOИЗВOДA</w:t>
            </w:r>
          </w:p>
        </w:tc>
        <w:tc>
          <w:tcPr>
            <w:tcW w:w="3358" w:type="dxa"/>
            <w:gridSpan w:val="3"/>
            <w:shd w:val="clear" w:color="auto" w:fill="FFF2CC" w:themeFill="accent4" w:themeFillTint="33"/>
          </w:tcPr>
          <w:p w:rsidR="00D46E02" w:rsidRPr="000A704A" w:rsidRDefault="0017227B" w:rsidP="005469C4">
            <w:pPr>
              <w:spacing w:before="120" w:after="120" w:line="240" w:lineRule="auto"/>
              <w:jc w:val="both"/>
              <w:rPr>
                <w:rFonts w:ascii="Times New Roman" w:hAnsi="Times New Roman"/>
                <w:lang w:val="sr-Cyrl-RS"/>
              </w:rPr>
            </w:pPr>
            <w:r w:rsidRPr="000A704A">
              <w:rPr>
                <w:rFonts w:ascii="Times New Roman" w:hAnsi="Times New Roman"/>
                <w:b/>
                <w:lang w:val="sr-Cyrl-RS"/>
              </w:rPr>
              <w:t>6</w:t>
            </w:r>
            <w:r w:rsidRPr="000A704A">
              <w:rPr>
                <w:rFonts w:ascii="Times New Roman" w:hAnsi="Times New Roman"/>
                <w:lang w:val="sr-Cyrl-RS"/>
              </w:rPr>
              <w:t>. Бројчане ознаке цифре планираних прописа из базе Н</w:t>
            </w:r>
            <w:r w:rsidR="00CC6304" w:rsidRPr="000A704A">
              <w:rPr>
                <w:rFonts w:ascii="Times New Roman" w:hAnsi="Times New Roman"/>
                <w:lang w:val="sr-Cyrl-RS"/>
              </w:rPr>
              <w:t>ПАА</w:t>
            </w:r>
            <w:r w:rsidR="005D6253" w:rsidRPr="000A704A">
              <w:rPr>
                <w:rFonts w:ascii="Times New Roman" w:hAnsi="Times New Roman"/>
                <w:lang w:val="sr-Cyrl-RS"/>
              </w:rPr>
              <w:t>:</w:t>
            </w:r>
            <w:r w:rsidR="00A2281C" w:rsidRPr="000A704A">
              <w:rPr>
                <w:rFonts w:ascii="Times New Roman" w:hAnsi="Times New Roman"/>
                <w:lang w:val="sr-Cyrl-RS"/>
              </w:rPr>
              <w:t xml:space="preserve"> 2017-394 и прописи планирани на основу Закона: 2017-395, 2017-400, 2017-401, 2017-402, 2017-403, 2017-406, 2017-407, 2017-410, 2017-415, 2017-418, 2017-420, 2017-421, 2017-422, 2017-423, 2017-424, 2017-42</w:t>
            </w:r>
            <w:r w:rsidR="0029740A" w:rsidRPr="000A704A">
              <w:rPr>
                <w:rFonts w:ascii="Times New Roman" w:hAnsi="Times New Roman"/>
                <w:lang w:val="sr-Cyrl-RS"/>
              </w:rPr>
              <w:t>6</w:t>
            </w:r>
            <w:r w:rsidR="00A2281C" w:rsidRPr="000A704A">
              <w:rPr>
                <w:rFonts w:ascii="Times New Roman" w:hAnsi="Times New Roman"/>
                <w:lang w:val="sr-Cyrl-RS"/>
              </w:rPr>
              <w:t xml:space="preserve">, </w:t>
            </w:r>
            <w:r w:rsidR="0029740A" w:rsidRPr="000A704A">
              <w:rPr>
                <w:rFonts w:ascii="Times New Roman" w:hAnsi="Times New Roman"/>
                <w:lang w:val="sr-Cyrl-RS"/>
              </w:rPr>
              <w:t xml:space="preserve">2017-428, 2017-430, 2017-434, 2017-435, 2017-438, 2017-441, 2017-442, 2017-450, 2017-453, 2017-457, 2017-459, 2017-476, 2017-478, 2017-479, </w:t>
            </w:r>
          </w:p>
          <w:p w:rsidR="00856AE8" w:rsidRPr="000A704A" w:rsidRDefault="00856AE8" w:rsidP="001E6F9A">
            <w:pPr>
              <w:spacing w:before="120" w:after="120" w:line="240" w:lineRule="auto"/>
              <w:rPr>
                <w:lang w:val="sr-Cyrl-RS"/>
              </w:rPr>
            </w:pPr>
          </w:p>
        </w:tc>
      </w:tr>
      <w:tr w:rsidR="0017227B" w:rsidRPr="000A704A" w:rsidTr="00502184">
        <w:tc>
          <w:tcPr>
            <w:tcW w:w="13994" w:type="dxa"/>
            <w:gridSpan w:val="9"/>
            <w:shd w:val="clear" w:color="auto" w:fill="auto"/>
          </w:tcPr>
          <w:p w:rsidR="0017227B" w:rsidRPr="000A704A" w:rsidRDefault="0017227B" w:rsidP="001E6F9A">
            <w:pPr>
              <w:spacing w:before="120" w:after="120" w:line="240" w:lineRule="auto"/>
              <w:rPr>
                <w:sz w:val="21"/>
                <w:szCs w:val="21"/>
                <w:lang w:val="sr-Cyrl-RS"/>
              </w:rPr>
            </w:pPr>
            <w:r w:rsidRPr="000A704A">
              <w:rPr>
                <w:rFonts w:ascii="Times New Roman" w:hAnsi="Times New Roman"/>
                <w:b/>
                <w:sz w:val="21"/>
                <w:szCs w:val="21"/>
                <w:lang w:val="sr-Cyrl-RS"/>
              </w:rPr>
              <w:t>7</w:t>
            </w:r>
            <w:r w:rsidRPr="000A704A">
              <w:rPr>
                <w:sz w:val="21"/>
                <w:szCs w:val="21"/>
                <w:lang w:val="sr-Cyrl-RS"/>
              </w:rPr>
              <w:t xml:space="preserve">. </w:t>
            </w:r>
            <w:r w:rsidRPr="000A704A">
              <w:rPr>
                <w:rFonts w:ascii="Times New Roman" w:hAnsi="Times New Roman"/>
                <w:sz w:val="21"/>
                <w:szCs w:val="21"/>
                <w:lang w:val="sr-Cyrl-RS"/>
              </w:rPr>
              <w:t>Усклађеност одредаба прописа са одредбама прописа ЕУ</w:t>
            </w:r>
          </w:p>
        </w:tc>
      </w:tr>
      <w:tr w:rsidR="005671EA" w:rsidRPr="000A704A" w:rsidTr="00A91399">
        <w:tc>
          <w:tcPr>
            <w:tcW w:w="981" w:type="dxa"/>
            <w:shd w:val="clear" w:color="auto" w:fill="auto"/>
          </w:tcPr>
          <w:p w:rsidR="00E95648"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lastRenderedPageBreak/>
              <w:t>a)</w:t>
            </w:r>
          </w:p>
        </w:tc>
        <w:tc>
          <w:tcPr>
            <w:tcW w:w="2335" w:type="dxa"/>
            <w:shd w:val="clear" w:color="auto" w:fill="auto"/>
          </w:tcPr>
          <w:p w:rsidR="00E95648"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a1)</w:t>
            </w:r>
          </w:p>
        </w:tc>
        <w:tc>
          <w:tcPr>
            <w:tcW w:w="980" w:type="dxa"/>
            <w:shd w:val="clear" w:color="auto" w:fill="auto"/>
          </w:tcPr>
          <w:p w:rsidR="00E95648"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б)</w:t>
            </w:r>
          </w:p>
        </w:tc>
        <w:tc>
          <w:tcPr>
            <w:tcW w:w="2523" w:type="dxa"/>
            <w:shd w:val="clear" w:color="auto" w:fill="auto"/>
          </w:tcPr>
          <w:p w:rsidR="00E95648"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Б1</w:t>
            </w:r>
          </w:p>
        </w:tc>
        <w:tc>
          <w:tcPr>
            <w:tcW w:w="1990" w:type="dxa"/>
            <w:shd w:val="clear" w:color="auto" w:fill="auto"/>
          </w:tcPr>
          <w:p w:rsidR="00E95648"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в)</w:t>
            </w:r>
          </w:p>
        </w:tc>
        <w:tc>
          <w:tcPr>
            <w:tcW w:w="1905" w:type="dxa"/>
            <w:gridSpan w:val="2"/>
            <w:shd w:val="clear" w:color="auto" w:fill="auto"/>
          </w:tcPr>
          <w:p w:rsidR="00E95648"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г)</w:t>
            </w:r>
          </w:p>
        </w:tc>
        <w:tc>
          <w:tcPr>
            <w:tcW w:w="1543" w:type="dxa"/>
            <w:shd w:val="clear" w:color="auto" w:fill="auto"/>
          </w:tcPr>
          <w:p w:rsidR="00E95648"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д)</w:t>
            </w:r>
          </w:p>
        </w:tc>
        <w:tc>
          <w:tcPr>
            <w:tcW w:w="1737" w:type="dxa"/>
            <w:shd w:val="clear" w:color="auto" w:fill="auto"/>
          </w:tcPr>
          <w:p w:rsidR="00E95648"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ђ)</w:t>
            </w:r>
          </w:p>
        </w:tc>
      </w:tr>
      <w:tr w:rsidR="005671EA" w:rsidRPr="000A704A" w:rsidTr="00A91399">
        <w:tc>
          <w:tcPr>
            <w:tcW w:w="981" w:type="dxa"/>
            <w:shd w:val="clear" w:color="auto" w:fill="FFFFCC"/>
            <w:vAlign w:val="center"/>
          </w:tcPr>
          <w:p w:rsidR="0017227B"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Одредба прописа ЕУ (члан, став, подстав, тачка, анекс)</w:t>
            </w:r>
          </w:p>
        </w:tc>
        <w:tc>
          <w:tcPr>
            <w:tcW w:w="2335" w:type="dxa"/>
            <w:shd w:val="clear" w:color="auto" w:fill="FFFFCC"/>
            <w:vAlign w:val="center"/>
          </w:tcPr>
          <w:p w:rsidR="0017227B"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Садржина одредбе</w:t>
            </w:r>
          </w:p>
        </w:tc>
        <w:tc>
          <w:tcPr>
            <w:tcW w:w="980" w:type="dxa"/>
            <w:shd w:val="clear" w:color="auto" w:fill="FFFFCC"/>
            <w:vAlign w:val="center"/>
          </w:tcPr>
          <w:p w:rsidR="0017227B"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Одредбe прописа (члан, став, тачка)</w:t>
            </w:r>
          </w:p>
        </w:tc>
        <w:tc>
          <w:tcPr>
            <w:tcW w:w="2523" w:type="dxa"/>
            <w:shd w:val="clear" w:color="auto" w:fill="FFFFCC"/>
            <w:vAlign w:val="center"/>
          </w:tcPr>
          <w:p w:rsidR="0017227B"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Садржина одредбе</w:t>
            </w:r>
          </w:p>
        </w:tc>
        <w:tc>
          <w:tcPr>
            <w:tcW w:w="1990" w:type="dxa"/>
            <w:shd w:val="clear" w:color="auto" w:fill="FFFFCC"/>
            <w:vAlign w:val="center"/>
          </w:tcPr>
          <w:p w:rsidR="0017227B"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Усклађеност одредбe прописа са одредбoм прописа ЕУ (потпуно усклађено, де</w:t>
            </w:r>
            <w:r w:rsidR="004A054C" w:rsidRPr="000A704A">
              <w:rPr>
                <w:rFonts w:ascii="Times New Roman" w:hAnsi="Times New Roman"/>
                <w:sz w:val="21"/>
                <w:szCs w:val="21"/>
                <w:lang w:val="sr-Cyrl-RS"/>
              </w:rPr>
              <w:t>л</w:t>
            </w:r>
            <w:r w:rsidRPr="000A704A">
              <w:rPr>
                <w:rFonts w:ascii="Times New Roman" w:hAnsi="Times New Roman"/>
                <w:sz w:val="21"/>
                <w:szCs w:val="21"/>
                <w:lang w:val="sr-Cyrl-RS"/>
              </w:rPr>
              <w:t>имично усклађено, неусклађено</w:t>
            </w:r>
            <w:r w:rsidR="00CE3311" w:rsidRPr="000A704A">
              <w:rPr>
                <w:rFonts w:ascii="Times New Roman" w:hAnsi="Times New Roman"/>
                <w:sz w:val="21"/>
                <w:szCs w:val="21"/>
                <w:lang w:val="sr-Cyrl-RS"/>
              </w:rPr>
              <w:t>,</w:t>
            </w:r>
            <w:r w:rsidRPr="000A704A">
              <w:rPr>
                <w:rFonts w:ascii="Times New Roman" w:hAnsi="Times New Roman"/>
                <w:sz w:val="21"/>
                <w:szCs w:val="21"/>
                <w:lang w:val="sr-Cyrl-RS"/>
              </w:rPr>
              <w:t xml:space="preserve"> непреносиво)</w:t>
            </w:r>
          </w:p>
        </w:tc>
        <w:tc>
          <w:tcPr>
            <w:tcW w:w="1905" w:type="dxa"/>
            <w:gridSpan w:val="2"/>
            <w:shd w:val="clear" w:color="auto" w:fill="FFFFCC"/>
            <w:vAlign w:val="center"/>
          </w:tcPr>
          <w:p w:rsidR="0017227B"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Разлози за делимичну усклађеност, неусклађеност или непреносивост</w:t>
            </w:r>
          </w:p>
        </w:tc>
        <w:tc>
          <w:tcPr>
            <w:tcW w:w="1543" w:type="dxa"/>
            <w:shd w:val="clear" w:color="auto" w:fill="FFFFCC"/>
            <w:vAlign w:val="center"/>
          </w:tcPr>
          <w:p w:rsidR="0017227B"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Предвиђени датум за постизaње потпуне усклађености</w:t>
            </w:r>
            <w:r w:rsidR="004A054C" w:rsidRPr="000A704A">
              <w:rPr>
                <w:rFonts w:ascii="Times New Roman" w:hAnsi="Times New Roman"/>
                <w:sz w:val="21"/>
                <w:szCs w:val="21"/>
                <w:lang w:val="sr-Cyrl-RS"/>
              </w:rPr>
              <w:t xml:space="preserve"> </w:t>
            </w:r>
          </w:p>
        </w:tc>
        <w:tc>
          <w:tcPr>
            <w:tcW w:w="1737" w:type="dxa"/>
            <w:shd w:val="clear" w:color="auto" w:fill="FFFFCC"/>
            <w:vAlign w:val="center"/>
          </w:tcPr>
          <w:p w:rsidR="0017227B" w:rsidRPr="000A704A" w:rsidRDefault="00E95648" w:rsidP="001E6F9A">
            <w:pPr>
              <w:spacing w:before="120" w:after="120" w:line="240" w:lineRule="auto"/>
              <w:jc w:val="center"/>
              <w:rPr>
                <w:rFonts w:ascii="Times New Roman" w:hAnsi="Times New Roman"/>
                <w:sz w:val="21"/>
                <w:szCs w:val="21"/>
                <w:lang w:val="sr-Cyrl-RS"/>
              </w:rPr>
            </w:pPr>
            <w:r w:rsidRPr="000A704A">
              <w:rPr>
                <w:rFonts w:ascii="Times New Roman" w:hAnsi="Times New Roman"/>
                <w:sz w:val="21"/>
                <w:szCs w:val="21"/>
                <w:lang w:val="sr-Cyrl-RS"/>
              </w:rPr>
              <w:t>Напомена о усклађености прописа са прописима ЕУ</w:t>
            </w:r>
          </w:p>
        </w:tc>
      </w:tr>
      <w:tr w:rsidR="005671EA" w:rsidRPr="000A704A" w:rsidTr="00A91399">
        <w:tc>
          <w:tcPr>
            <w:tcW w:w="981" w:type="dxa"/>
            <w:shd w:val="clear" w:color="auto" w:fill="auto"/>
          </w:tcPr>
          <w:p w:rsidR="00E95648" w:rsidRPr="000A704A" w:rsidRDefault="00654846"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1.1.</w:t>
            </w:r>
          </w:p>
        </w:tc>
        <w:tc>
          <w:tcPr>
            <w:tcW w:w="2335" w:type="dxa"/>
            <w:shd w:val="clear" w:color="auto" w:fill="auto"/>
          </w:tcPr>
          <w:p w:rsidR="00E95648" w:rsidRPr="000A704A" w:rsidRDefault="00FD2374" w:rsidP="001E6F9A">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This Regulation establishes a common organisation of the markets for agricultural products, which means all the products listed in Annex I to the Treaties with the exception of the fishery and aquaculture products as defined in Union legislative acts on the common organisation of the markets in fishery and aquaculture products.</w:t>
            </w:r>
          </w:p>
        </w:tc>
        <w:tc>
          <w:tcPr>
            <w:tcW w:w="980" w:type="dxa"/>
            <w:shd w:val="clear" w:color="auto" w:fill="auto"/>
          </w:tcPr>
          <w:p w:rsidR="00E95648" w:rsidRPr="000A704A" w:rsidRDefault="005B0DD9"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95648" w:rsidRPr="000A704A" w:rsidRDefault="005B0DD9"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95648" w:rsidRPr="000A704A" w:rsidRDefault="00BC31DC"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95648" w:rsidRPr="000A704A" w:rsidRDefault="00BC31DC" w:rsidP="004B6A2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дефинише</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сврху</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с</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којом</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Уредба</w:t>
            </w:r>
            <w:r w:rsidR="005B0DD9" w:rsidRPr="000A704A">
              <w:rPr>
                <w:rFonts w:ascii="Times New Roman" w:hAnsi="Times New Roman"/>
                <w:sz w:val="21"/>
                <w:szCs w:val="21"/>
                <w:lang w:val="sr-Cyrl-RS"/>
              </w:rPr>
              <w:t xml:space="preserve"> 1308/2013 </w:t>
            </w:r>
            <w:r w:rsidRPr="000A704A">
              <w:rPr>
                <w:rFonts w:ascii="Times New Roman" w:hAnsi="Times New Roman"/>
                <w:sz w:val="21"/>
                <w:szCs w:val="21"/>
                <w:lang w:val="sr-Cyrl-RS"/>
              </w:rPr>
              <w:t>доне</w:t>
            </w:r>
            <w:r w:rsidR="004B6A2D" w:rsidRPr="000A704A">
              <w:rPr>
                <w:rFonts w:ascii="Times New Roman" w:hAnsi="Times New Roman"/>
                <w:sz w:val="21"/>
                <w:szCs w:val="21"/>
                <w:lang w:val="sr-Cyrl-RS"/>
              </w:rPr>
              <w:t>т</w:t>
            </w:r>
            <w:r w:rsidRPr="000A704A">
              <w:rPr>
                <w:rFonts w:ascii="Times New Roman" w:hAnsi="Times New Roman"/>
                <w:sz w:val="21"/>
                <w:szCs w:val="21"/>
                <w:lang w:val="sr-Cyrl-RS"/>
              </w:rPr>
              <w:t>а</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B0DD9" w:rsidRPr="000A704A">
              <w:rPr>
                <w:rFonts w:ascii="Times New Roman" w:hAnsi="Times New Roman"/>
                <w:sz w:val="21"/>
                <w:szCs w:val="21"/>
                <w:lang w:val="sr-Cyrl-RS"/>
              </w:rPr>
              <w:t>.</w:t>
            </w:r>
          </w:p>
        </w:tc>
        <w:tc>
          <w:tcPr>
            <w:tcW w:w="1543" w:type="dxa"/>
            <w:shd w:val="clear" w:color="auto" w:fill="auto"/>
          </w:tcPr>
          <w:p w:rsidR="00E95648" w:rsidRPr="000A704A" w:rsidRDefault="00BC31DC"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p>
        </w:tc>
        <w:tc>
          <w:tcPr>
            <w:tcW w:w="1737" w:type="dxa"/>
            <w:shd w:val="clear" w:color="auto" w:fill="auto"/>
          </w:tcPr>
          <w:p w:rsidR="00E95648" w:rsidRPr="000A704A" w:rsidRDefault="00BC31DC" w:rsidP="005B0DD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Сврха</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доношења</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националног</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дефинисана</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чланом</w:t>
            </w:r>
            <w:r w:rsidR="0010115E" w:rsidRPr="000A704A">
              <w:rPr>
                <w:rFonts w:ascii="Times New Roman" w:hAnsi="Times New Roman"/>
                <w:sz w:val="21"/>
                <w:szCs w:val="21"/>
                <w:lang w:val="sr-Cyrl-RS"/>
              </w:rPr>
              <w:t xml:space="preserve"> 1. </w:t>
            </w:r>
            <w:r w:rsidRPr="000A704A">
              <w:rPr>
                <w:rFonts w:ascii="Times New Roman" w:hAnsi="Times New Roman"/>
                <w:sz w:val="21"/>
                <w:szCs w:val="21"/>
                <w:lang w:val="sr-Cyrl-RS"/>
              </w:rPr>
              <w:t>предлога</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5B0DD9" w:rsidRPr="000A704A">
              <w:rPr>
                <w:rFonts w:ascii="Times New Roman" w:hAnsi="Times New Roman"/>
                <w:sz w:val="21"/>
                <w:szCs w:val="21"/>
                <w:lang w:val="sr-Cyrl-RS"/>
              </w:rPr>
              <w:t>.</w:t>
            </w:r>
          </w:p>
        </w:tc>
      </w:tr>
      <w:tr w:rsidR="005671EA" w:rsidRPr="000A704A" w:rsidTr="00A91399">
        <w:tc>
          <w:tcPr>
            <w:tcW w:w="981" w:type="dxa"/>
            <w:shd w:val="clear" w:color="auto" w:fill="auto"/>
          </w:tcPr>
          <w:p w:rsidR="005B0DD9" w:rsidRPr="000A704A" w:rsidRDefault="005B0DD9"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w:t>
            </w:r>
          </w:p>
        </w:tc>
        <w:tc>
          <w:tcPr>
            <w:tcW w:w="2335" w:type="dxa"/>
            <w:shd w:val="clear" w:color="auto" w:fill="auto"/>
          </w:tcPr>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Agricultural products as defined in paragraph 1 shall be divided into the following sectors as listed in the respective parts of Annex I:</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cereals, Part I;</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(b) rice, Part II;</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sugar, Part III;</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dried fodder, Part IV;</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seeds, Part V;</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hops, Part VI;</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olive oil and table olives, Part VII;</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(h) flax and hemp, Part VIII;</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fruit and vegetables, Part IX;</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(j) processed fruit and vegetable products, Part X;</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(k) bananas, Part XI;</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(l) wine, Part XII;</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(m) live trees and other plants, bulbs, roots and the like, cut flowers and ornamental foliage, Part XIII; </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(n) tobacco, Part XIV;</w:t>
            </w:r>
          </w:p>
          <w:p w:rsidR="00FD2374" w:rsidRPr="000A704A" w:rsidRDefault="00FD2374" w:rsidP="00FD237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(o) beef and veal, Part XV;</w:t>
            </w:r>
          </w:p>
          <w:p w:rsidR="00FD2374" w:rsidRPr="000A704A" w:rsidRDefault="00FD2374" w:rsidP="00FD237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(p) milk and milk products, Part XVI;</w:t>
            </w:r>
          </w:p>
          <w:p w:rsidR="00FD2374" w:rsidRPr="000A704A" w:rsidRDefault="00FD2374" w:rsidP="00FD237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(q) pigmeat, Part XVII;</w:t>
            </w:r>
          </w:p>
          <w:p w:rsidR="00FD2374" w:rsidRPr="000A704A" w:rsidRDefault="00FD2374" w:rsidP="00FD237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(r) sheepmeat and </w:t>
            </w:r>
            <w:r w:rsidRPr="000A704A">
              <w:rPr>
                <w:rFonts w:ascii="Times New Roman" w:hAnsi="Times New Roman"/>
                <w:sz w:val="21"/>
                <w:szCs w:val="21"/>
                <w:lang w:val="sr-Cyrl-RS"/>
              </w:rPr>
              <w:lastRenderedPageBreak/>
              <w:t>goatmeat, Part XVIII;</w:t>
            </w:r>
          </w:p>
          <w:p w:rsidR="00FD2374" w:rsidRPr="000A704A" w:rsidRDefault="00FD2374" w:rsidP="00FD237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(s) eggs, Part XIX;</w:t>
            </w:r>
          </w:p>
          <w:p w:rsidR="00FD2374" w:rsidRPr="000A704A" w:rsidRDefault="00FD2374" w:rsidP="00FD237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(t) poultrymeat, Part XX;</w:t>
            </w:r>
          </w:p>
          <w:p w:rsidR="00FD2374" w:rsidRPr="000A704A" w:rsidRDefault="00FD2374" w:rsidP="00FD237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(u) ethyl alcohol of agricultural origin, Part XXI;</w:t>
            </w:r>
          </w:p>
          <w:p w:rsidR="00FD2374" w:rsidRPr="000A704A" w:rsidRDefault="00FD2374" w:rsidP="00FD237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(v) apiculture products, Part XXII;</w:t>
            </w:r>
          </w:p>
          <w:p w:rsidR="00FD2374" w:rsidRPr="000A704A" w:rsidRDefault="00FD2374" w:rsidP="00FD237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 silkworms, Part XXIII;</w:t>
            </w:r>
          </w:p>
          <w:p w:rsidR="005B0DD9" w:rsidRPr="000A704A" w:rsidRDefault="00FD2374" w:rsidP="00FD237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(x) other products, Part XXIV.</w:t>
            </w:r>
          </w:p>
        </w:tc>
        <w:tc>
          <w:tcPr>
            <w:tcW w:w="980" w:type="dxa"/>
            <w:shd w:val="clear" w:color="auto" w:fill="auto"/>
          </w:tcPr>
          <w:p w:rsidR="005B0DD9" w:rsidRPr="000A704A" w:rsidRDefault="005F4208" w:rsidP="00486FCA">
            <w:pPr>
              <w:spacing w:before="120" w:after="120" w:line="240" w:lineRule="auto"/>
              <w:rPr>
                <w:rFonts w:ascii="Times New Roman" w:hAnsi="Times New Roman"/>
                <w:sz w:val="21"/>
                <w:szCs w:val="21"/>
                <w:lang w:val="sr-Cyrl-RS"/>
              </w:rPr>
            </w:pPr>
            <w:r w:rsidRPr="000A704A">
              <w:rPr>
                <w:rFonts w:ascii="Times New Roman" w:eastAsia="Times New Roman" w:hAnsi="Times New Roman"/>
                <w:color w:val="000000"/>
                <w:sz w:val="21"/>
                <w:szCs w:val="21"/>
                <w:lang w:val="sr-Cyrl-RS" w:eastAsia="hr-HR"/>
              </w:rPr>
              <w:lastRenderedPageBreak/>
              <w:t>члан</w:t>
            </w:r>
            <w:r w:rsidR="005B0DD9" w:rsidRPr="000A704A">
              <w:rPr>
                <w:rFonts w:ascii="Times New Roman" w:eastAsia="Times New Roman" w:hAnsi="Times New Roman"/>
                <w:color w:val="000000"/>
                <w:sz w:val="21"/>
                <w:szCs w:val="21"/>
                <w:lang w:val="sr-Cyrl-RS" w:eastAsia="hr-HR"/>
              </w:rPr>
              <w:t xml:space="preserve"> 3.</w:t>
            </w:r>
            <w:r w:rsidR="00845436" w:rsidRPr="000A704A">
              <w:rPr>
                <w:rFonts w:ascii="Times New Roman" w:eastAsia="Times New Roman" w:hAnsi="Times New Roman"/>
                <w:color w:val="000000"/>
                <w:sz w:val="21"/>
                <w:szCs w:val="21"/>
                <w:lang w:val="sr-Cyrl-RS" w:eastAsia="hr-HR"/>
              </w:rPr>
              <w:t xml:space="preserve"> </w:t>
            </w:r>
            <w:r w:rsidRPr="000A704A">
              <w:rPr>
                <w:rFonts w:ascii="Times New Roman" w:eastAsia="Times New Roman" w:hAnsi="Times New Roman"/>
                <w:color w:val="000000"/>
                <w:sz w:val="21"/>
                <w:szCs w:val="21"/>
                <w:lang w:val="sr-Cyrl-RS" w:eastAsia="hr-HR"/>
              </w:rPr>
              <w:t>став</w:t>
            </w:r>
            <w:r w:rsidR="00845436" w:rsidRPr="000A704A">
              <w:rPr>
                <w:rFonts w:ascii="Times New Roman" w:eastAsia="Times New Roman" w:hAnsi="Times New Roman"/>
                <w:color w:val="000000"/>
                <w:sz w:val="21"/>
                <w:szCs w:val="21"/>
                <w:lang w:val="sr-Cyrl-RS" w:eastAsia="hr-HR"/>
              </w:rPr>
              <w:t xml:space="preserve"> 1</w:t>
            </w:r>
            <w:r w:rsidR="00486FCA" w:rsidRPr="000A704A">
              <w:rPr>
                <w:rFonts w:ascii="Times New Roman" w:eastAsia="Times New Roman" w:hAnsi="Times New Roman"/>
                <w:color w:val="000000"/>
                <w:sz w:val="21"/>
                <w:szCs w:val="21"/>
                <w:lang w:val="sr-Cyrl-RS" w:eastAsia="hr-HR"/>
              </w:rPr>
              <w:t>.</w:t>
            </w:r>
          </w:p>
        </w:tc>
        <w:tc>
          <w:tcPr>
            <w:tcW w:w="2523" w:type="dxa"/>
            <w:shd w:val="clear" w:color="auto" w:fill="auto"/>
          </w:tcPr>
          <w:p w:rsidR="006063AA" w:rsidRPr="000A704A" w:rsidRDefault="006063AA" w:rsidP="0090404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Урeђeњe тржиштa пољопривредних производа обухвата прoизвoдe у следећим сeктoрима:</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 xml:space="preserve">1) житарице; </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2) шећер;</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lastRenderedPageBreak/>
              <w:t>3) суво крмно биље;</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4) семе;</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5) хмељ;</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6) воће и поврће;</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7) прерађевине од воћа и поврћа;</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8) вино;</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9) живо биље и цвеће;</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10) дуван;</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11) говеђе и телеће месо;</w:t>
            </w:r>
          </w:p>
          <w:p w:rsidR="006063AA" w:rsidRPr="000A704A" w:rsidRDefault="006063AA" w:rsidP="0090404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 млеко и млечни производи;</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13) свињско месо;</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14) овчије и козије месо;</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15) јаја;</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16) живинско месо;</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17) пчелињи производи;</w:t>
            </w:r>
          </w:p>
          <w:p w:rsidR="006063AA" w:rsidRPr="000A704A" w:rsidRDefault="006063AA" w:rsidP="0090404A">
            <w:pPr>
              <w:pStyle w:val="ListParagraph"/>
              <w:spacing w:before="120" w:after="120" w:line="240" w:lineRule="auto"/>
              <w:ind w:left="0"/>
              <w:contextualSpacing w:val="0"/>
              <w:rPr>
                <w:rFonts w:ascii="Times New Roman" w:hAnsi="Times New Roman"/>
                <w:sz w:val="21"/>
                <w:szCs w:val="21"/>
                <w:lang w:val="sr-Cyrl-RS"/>
              </w:rPr>
            </w:pPr>
            <w:r w:rsidRPr="000A704A">
              <w:rPr>
                <w:rFonts w:ascii="Times New Roman" w:hAnsi="Times New Roman"/>
                <w:sz w:val="21"/>
                <w:szCs w:val="21"/>
                <w:lang w:val="sr-Cyrl-RS"/>
              </w:rPr>
              <w:t>18) други сектори.</w:t>
            </w:r>
          </w:p>
          <w:p w:rsidR="005B0DD9" w:rsidRPr="000A704A" w:rsidRDefault="005B0DD9" w:rsidP="0090404A">
            <w:pPr>
              <w:spacing w:before="120" w:after="120" w:line="240" w:lineRule="auto"/>
              <w:rPr>
                <w:rFonts w:ascii="Times New Roman" w:hAnsi="Times New Roman"/>
                <w:sz w:val="21"/>
                <w:szCs w:val="21"/>
                <w:lang w:val="sr-Cyrl-RS"/>
              </w:rPr>
            </w:pPr>
          </w:p>
        </w:tc>
        <w:tc>
          <w:tcPr>
            <w:tcW w:w="1990" w:type="dxa"/>
            <w:shd w:val="clear" w:color="auto" w:fill="auto"/>
          </w:tcPr>
          <w:p w:rsidR="005B0DD9" w:rsidRPr="000A704A" w:rsidRDefault="00BC31DC"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864D22" w:rsidRPr="000A704A" w:rsidRDefault="00BC31DC" w:rsidP="006063A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Технички</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разлог</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делимичног</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усклађивања</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ради</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избегавања</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честих</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промена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јер</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може</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дешавати</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промена</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тарифних</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ознака</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производа</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што</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онда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отежава</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примену</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Међутим</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свих</w:t>
            </w:r>
            <w:r w:rsidR="00F239F6" w:rsidRPr="000A704A">
              <w:rPr>
                <w:rFonts w:ascii="Times New Roman" w:hAnsi="Times New Roman"/>
                <w:sz w:val="21"/>
                <w:szCs w:val="21"/>
                <w:lang w:val="sr-Cyrl-RS"/>
              </w:rPr>
              <w:t xml:space="preserve"> 24 </w:t>
            </w:r>
            <w:r w:rsidRPr="000A704A">
              <w:rPr>
                <w:rFonts w:ascii="Times New Roman" w:hAnsi="Times New Roman"/>
                <w:sz w:val="21"/>
                <w:szCs w:val="21"/>
                <w:lang w:val="sr-Cyrl-RS"/>
              </w:rPr>
              <w:t>сектора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6063AA" w:rsidRPr="000A704A">
              <w:rPr>
                <w:rFonts w:ascii="Times New Roman" w:hAnsi="Times New Roman"/>
                <w:sz w:val="21"/>
                <w:szCs w:val="21"/>
                <w:lang w:val="sr-Cyrl-RS"/>
              </w:rPr>
              <w:t xml:space="preserve"> </w:t>
            </w:r>
            <w:r w:rsidRPr="000A704A">
              <w:rPr>
                <w:rFonts w:ascii="Times New Roman" w:hAnsi="Times New Roman"/>
                <w:sz w:val="21"/>
                <w:szCs w:val="21"/>
                <w:lang w:val="sr-Cyrl-RS"/>
              </w:rPr>
              <w:t>бити</w:t>
            </w:r>
            <w:r w:rsidR="006063AA" w:rsidRPr="000A704A">
              <w:rPr>
                <w:rFonts w:ascii="Times New Roman" w:hAnsi="Times New Roman"/>
                <w:sz w:val="21"/>
                <w:szCs w:val="21"/>
                <w:lang w:val="sr-Cyrl-RS"/>
              </w:rPr>
              <w:t xml:space="preserve"> </w:t>
            </w:r>
            <w:r w:rsidRPr="000A704A">
              <w:rPr>
                <w:rFonts w:ascii="Times New Roman" w:hAnsi="Times New Roman"/>
                <w:sz w:val="21"/>
                <w:szCs w:val="21"/>
                <w:lang w:val="sr-Cyrl-RS"/>
              </w:rPr>
              <w:t>обухв</w:t>
            </w:r>
            <w:r w:rsidR="00431017" w:rsidRPr="000A704A">
              <w:rPr>
                <w:rFonts w:ascii="Times New Roman" w:hAnsi="Times New Roman"/>
                <w:sz w:val="21"/>
                <w:szCs w:val="21"/>
                <w:lang w:val="sr-Cyrl-RS"/>
              </w:rPr>
              <w:t>а</w:t>
            </w:r>
            <w:r w:rsidRPr="000A704A">
              <w:rPr>
                <w:rFonts w:ascii="Times New Roman" w:hAnsi="Times New Roman"/>
                <w:sz w:val="21"/>
                <w:szCs w:val="21"/>
                <w:lang w:val="sr-Cyrl-RS"/>
              </w:rPr>
              <w:t>ћено</w:t>
            </w:r>
            <w:r w:rsidR="006063AA" w:rsidRPr="000A704A">
              <w:rPr>
                <w:rFonts w:ascii="Times New Roman" w:hAnsi="Times New Roman"/>
                <w:sz w:val="21"/>
                <w:szCs w:val="21"/>
                <w:lang w:val="sr-Cyrl-RS"/>
              </w:rPr>
              <w:t xml:space="preserve"> </w:t>
            </w:r>
            <w:r w:rsidRPr="000A704A">
              <w:rPr>
                <w:rFonts w:ascii="Times New Roman" w:hAnsi="Times New Roman"/>
                <w:sz w:val="21"/>
                <w:szCs w:val="21"/>
                <w:lang w:val="sr-Cyrl-RS"/>
              </w:rPr>
              <w:t>кроз</w:t>
            </w:r>
            <w:r w:rsidR="006063AA"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правилнике</w:t>
            </w:r>
            <w:r w:rsidR="00F239F6" w:rsidRPr="000A704A">
              <w:rPr>
                <w:rFonts w:ascii="Times New Roman" w:hAnsi="Times New Roman"/>
                <w:sz w:val="21"/>
                <w:szCs w:val="21"/>
                <w:lang w:val="sr-Cyrl-RS"/>
              </w:rPr>
              <w:t>.</w:t>
            </w:r>
            <w:r w:rsidR="00ED3EBD" w:rsidRPr="000A704A">
              <w:rPr>
                <w:rFonts w:ascii="Times New Roman" w:hAnsi="Times New Roman"/>
                <w:sz w:val="21"/>
                <w:szCs w:val="21"/>
                <w:lang w:val="sr-Cyrl-RS"/>
              </w:rPr>
              <w:t xml:space="preserve"> Поједини сектори нису обухваћени набрајањем у закону, као што су маслиново уље и маслине, лан и конопља, банане, етил алкохол и свилена буба јер нису релевантни за пољопривреду Републике Србије.</w:t>
            </w:r>
            <w:r w:rsidR="00EF4D01" w:rsidRPr="000A704A">
              <w:rPr>
                <w:rFonts w:ascii="Times New Roman" w:hAnsi="Times New Roman"/>
                <w:sz w:val="21"/>
                <w:szCs w:val="21"/>
                <w:lang w:val="sr-Cyrl-RS"/>
              </w:rPr>
              <w:t xml:space="preserve"> Они ће бити обухваћени кроз правилнике.</w:t>
            </w:r>
          </w:p>
        </w:tc>
        <w:tc>
          <w:tcPr>
            <w:tcW w:w="1543" w:type="dxa"/>
            <w:shd w:val="clear" w:color="auto" w:fill="auto"/>
          </w:tcPr>
          <w:p w:rsidR="005B0DD9" w:rsidRPr="000A704A" w:rsidRDefault="00BC31DC" w:rsidP="008D652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p>
        </w:tc>
        <w:tc>
          <w:tcPr>
            <w:tcW w:w="1737" w:type="dxa"/>
            <w:shd w:val="clear" w:color="auto" w:fill="auto"/>
          </w:tcPr>
          <w:p w:rsidR="005B0DD9" w:rsidRPr="000A704A" w:rsidRDefault="00BC31DC" w:rsidP="00CC630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Предлогом</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w:t>
            </w:r>
            <w:r w:rsidR="0009380F" w:rsidRPr="000A704A">
              <w:rPr>
                <w:rFonts w:ascii="Times New Roman" w:hAnsi="Times New Roman"/>
                <w:sz w:val="21"/>
                <w:szCs w:val="21"/>
                <w:lang w:val="sr-Cyrl-RS"/>
              </w:rPr>
              <w:t xml:space="preserve">. 3. </w:t>
            </w:r>
            <w:r w:rsidRPr="000A704A">
              <w:rPr>
                <w:rFonts w:ascii="Times New Roman" w:hAnsi="Times New Roman"/>
                <w:sz w:val="21"/>
                <w:szCs w:val="21"/>
                <w:lang w:val="sr-Cyrl-RS"/>
              </w:rPr>
              <w:t>став</w:t>
            </w:r>
            <w:r w:rsidR="0009380F" w:rsidRPr="000A704A">
              <w:rPr>
                <w:rFonts w:ascii="Times New Roman" w:hAnsi="Times New Roman"/>
                <w:sz w:val="21"/>
                <w:szCs w:val="21"/>
                <w:lang w:val="sr-Cyrl-RS"/>
              </w:rPr>
              <w:t xml:space="preserve"> 3. </w:t>
            </w:r>
            <w:r w:rsidRPr="000A704A">
              <w:rPr>
                <w:rFonts w:ascii="Times New Roman" w:hAnsi="Times New Roman"/>
                <w:sz w:val="21"/>
                <w:szCs w:val="21"/>
                <w:lang w:val="sr-Cyrl-RS"/>
              </w:rPr>
              <w:t>предвиђено</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да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утврђује</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списак</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наведених</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ставу</w:t>
            </w:r>
            <w:r w:rsidR="0009380F" w:rsidRPr="000A704A">
              <w:rPr>
                <w:rFonts w:ascii="Times New Roman" w:hAnsi="Times New Roman"/>
                <w:sz w:val="21"/>
                <w:szCs w:val="21"/>
                <w:lang w:val="sr-Cyrl-RS"/>
              </w:rPr>
              <w:t xml:space="preserve"> 2. </w:t>
            </w:r>
            <w:r w:rsidRPr="000A704A">
              <w:rPr>
                <w:rFonts w:ascii="Times New Roman" w:hAnsi="Times New Roman"/>
                <w:sz w:val="21"/>
                <w:szCs w:val="21"/>
                <w:lang w:val="sr-Cyrl-RS"/>
              </w:rPr>
              <w:t>овог</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Стога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пуна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усклађеност</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бити</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кад</w:t>
            </w:r>
            <w:r w:rsidR="00EF4D01"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утврди</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списак</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који</w:t>
            </w:r>
            <w:r w:rsidR="0009380F" w:rsidRPr="000A704A">
              <w:rPr>
                <w:rFonts w:ascii="Times New Roman" w:hAnsi="Times New Roman"/>
                <w:sz w:val="21"/>
                <w:szCs w:val="21"/>
                <w:lang w:val="sr-Cyrl-RS"/>
              </w:rPr>
              <w:t xml:space="preserve"> </w:t>
            </w:r>
            <w:r w:rsidR="00CC6304" w:rsidRPr="000A704A">
              <w:rPr>
                <w:rFonts w:ascii="Times New Roman" w:hAnsi="Times New Roman"/>
                <w:sz w:val="21"/>
                <w:szCs w:val="21"/>
                <w:lang w:val="sr-Cyrl-RS"/>
              </w:rPr>
              <w:t>ће</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одговарати</w:t>
            </w:r>
            <w:r w:rsidR="0009380F" w:rsidRPr="000A704A">
              <w:rPr>
                <w:rFonts w:ascii="Times New Roman" w:hAnsi="Times New Roman"/>
                <w:sz w:val="21"/>
                <w:szCs w:val="21"/>
                <w:lang w:val="sr-Cyrl-RS"/>
              </w:rPr>
              <w:t xml:space="preserve"> </w:t>
            </w:r>
            <w:r w:rsidR="00CC6304" w:rsidRPr="000A704A">
              <w:rPr>
                <w:rFonts w:ascii="Times New Roman" w:hAnsi="Times New Roman"/>
                <w:sz w:val="21"/>
                <w:szCs w:val="21"/>
                <w:lang w:val="sr-Cyrl-RS"/>
              </w:rPr>
              <w:t>списку</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Прилога</w:t>
            </w:r>
            <w:r w:rsidR="0009380F" w:rsidRPr="000A704A">
              <w:rPr>
                <w:rFonts w:ascii="Times New Roman" w:hAnsi="Times New Roman"/>
                <w:sz w:val="21"/>
                <w:szCs w:val="21"/>
                <w:lang w:val="sr-Cyrl-RS"/>
              </w:rPr>
              <w:t xml:space="preserve"> </w:t>
            </w:r>
            <w:r w:rsidR="00ED3EBD" w:rsidRPr="000A704A">
              <w:rPr>
                <w:rFonts w:ascii="Times New Roman" w:hAnsi="Times New Roman"/>
                <w:sz w:val="21"/>
                <w:szCs w:val="21"/>
                <w:lang w:val="sr-Cyrl-RS"/>
              </w:rPr>
              <w:t>I</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Уредбе</w:t>
            </w:r>
            <w:r w:rsidR="0009380F" w:rsidRPr="000A704A">
              <w:rPr>
                <w:rFonts w:ascii="Times New Roman" w:hAnsi="Times New Roman"/>
                <w:sz w:val="21"/>
                <w:szCs w:val="21"/>
                <w:lang w:val="sr-Cyrl-RS"/>
              </w:rPr>
              <w:t xml:space="preserve"> 1308/13</w:t>
            </w:r>
            <w:r w:rsidR="000B2514" w:rsidRPr="000A704A">
              <w:rPr>
                <w:rFonts w:ascii="Times New Roman" w:hAnsi="Times New Roman"/>
                <w:sz w:val="21"/>
                <w:szCs w:val="21"/>
                <w:lang w:val="sr-Cyrl-RS"/>
              </w:rPr>
              <w:t>.</w:t>
            </w:r>
          </w:p>
        </w:tc>
      </w:tr>
      <w:tr w:rsidR="005671EA" w:rsidRPr="000A704A" w:rsidTr="00A91399">
        <w:tc>
          <w:tcPr>
            <w:tcW w:w="981" w:type="dxa"/>
            <w:shd w:val="clear" w:color="auto" w:fill="auto"/>
          </w:tcPr>
          <w:p w:rsidR="005B0DD9" w:rsidRPr="000A704A" w:rsidRDefault="005B0DD9"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w:t>
            </w:r>
          </w:p>
        </w:tc>
        <w:tc>
          <w:tcPr>
            <w:tcW w:w="2335" w:type="dxa"/>
            <w:shd w:val="clear" w:color="auto" w:fill="auto"/>
          </w:tcPr>
          <w:p w:rsidR="005B0DD9" w:rsidRPr="000A704A" w:rsidRDefault="00FD2374" w:rsidP="001E6F9A">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Regulation (EU) No 1306/2013 and the provisions adopted pursuant to it shall apply in relation to the measures set out in this Regulation.</w:t>
            </w:r>
          </w:p>
        </w:tc>
        <w:tc>
          <w:tcPr>
            <w:tcW w:w="980" w:type="dxa"/>
            <w:shd w:val="clear" w:color="auto" w:fill="auto"/>
          </w:tcPr>
          <w:p w:rsidR="005B0DD9" w:rsidRPr="000A704A" w:rsidRDefault="005B0DD9"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5B0DD9" w:rsidRPr="000A704A" w:rsidRDefault="005B0DD9"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5B0DD9" w:rsidRPr="000A704A" w:rsidRDefault="00BC31DC"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5B0DD9" w:rsidRPr="000A704A" w:rsidRDefault="00BC31DC" w:rsidP="008D652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ЕУ</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Уредба</w:t>
            </w:r>
            <w:r w:rsidR="005B0DD9" w:rsidRPr="000A704A">
              <w:rPr>
                <w:rFonts w:ascii="Times New Roman" w:hAnsi="Times New Roman"/>
                <w:sz w:val="21"/>
                <w:szCs w:val="21"/>
                <w:lang w:val="sr-Cyrl-RS"/>
              </w:rPr>
              <w:t xml:space="preserve"> 1306/2013 </w:t>
            </w:r>
            <w:r w:rsidRPr="000A704A">
              <w:rPr>
                <w:rFonts w:ascii="Times New Roman" w:hAnsi="Times New Roman"/>
                <w:sz w:val="21"/>
                <w:szCs w:val="21"/>
                <w:lang w:val="sr-Cyrl-RS"/>
              </w:rPr>
              <w:t>о</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финансирању</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управљању</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надзору</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заједничке</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пољопривредне</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политике</w:t>
            </w:r>
            <w:r w:rsidR="0009380F"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није</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релевантна</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проведбу</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овог</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5B0DD9" w:rsidRPr="000A704A">
              <w:rPr>
                <w:rFonts w:ascii="Times New Roman" w:hAnsi="Times New Roman"/>
                <w:sz w:val="21"/>
                <w:szCs w:val="21"/>
                <w:lang w:val="sr-Cyrl-RS"/>
              </w:rPr>
              <w:t>.</w:t>
            </w:r>
          </w:p>
        </w:tc>
        <w:tc>
          <w:tcPr>
            <w:tcW w:w="1543" w:type="dxa"/>
            <w:shd w:val="clear" w:color="auto" w:fill="auto"/>
          </w:tcPr>
          <w:p w:rsidR="005B0DD9"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B0DD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p>
        </w:tc>
        <w:tc>
          <w:tcPr>
            <w:tcW w:w="1737" w:type="dxa"/>
            <w:shd w:val="clear" w:color="auto" w:fill="auto"/>
          </w:tcPr>
          <w:p w:rsidR="005B0DD9" w:rsidRPr="000A704A" w:rsidRDefault="005B0DD9" w:rsidP="001E6F9A">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5B0DD9" w:rsidRPr="000A704A" w:rsidRDefault="005B0DD9"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3.1.</w:t>
            </w:r>
          </w:p>
        </w:tc>
        <w:tc>
          <w:tcPr>
            <w:tcW w:w="2335" w:type="dxa"/>
            <w:shd w:val="clear" w:color="auto" w:fill="auto"/>
          </w:tcPr>
          <w:p w:rsidR="005B0DD9" w:rsidRPr="000A704A" w:rsidRDefault="00FD2374" w:rsidP="001E6F9A">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For the purposes of this Regulation, the definitions concerning certain sectors as set out in Annex II shall apply.</w:t>
            </w:r>
          </w:p>
        </w:tc>
        <w:tc>
          <w:tcPr>
            <w:tcW w:w="980" w:type="dxa"/>
            <w:shd w:val="clear" w:color="auto" w:fill="auto"/>
          </w:tcPr>
          <w:p w:rsidR="005B0DD9" w:rsidRPr="000A704A" w:rsidRDefault="005B0DD9" w:rsidP="001E6F9A">
            <w:pPr>
              <w:spacing w:before="120" w:after="120" w:line="240" w:lineRule="auto"/>
              <w:rPr>
                <w:rFonts w:ascii="Times New Roman" w:hAnsi="Times New Roman"/>
                <w:sz w:val="21"/>
                <w:szCs w:val="21"/>
                <w:lang w:val="sr-Cyrl-RS"/>
              </w:rPr>
            </w:pPr>
          </w:p>
        </w:tc>
        <w:tc>
          <w:tcPr>
            <w:tcW w:w="2523" w:type="dxa"/>
            <w:shd w:val="clear" w:color="auto" w:fill="auto"/>
          </w:tcPr>
          <w:p w:rsidR="005B0DD9" w:rsidRPr="000A704A" w:rsidRDefault="005B0DD9" w:rsidP="001E6F9A">
            <w:pPr>
              <w:spacing w:before="120" w:after="120" w:line="240" w:lineRule="auto"/>
              <w:rPr>
                <w:rFonts w:ascii="Times New Roman" w:hAnsi="Times New Roman"/>
                <w:sz w:val="21"/>
                <w:szCs w:val="21"/>
                <w:lang w:val="sr-Cyrl-RS"/>
              </w:rPr>
            </w:pPr>
          </w:p>
        </w:tc>
        <w:tc>
          <w:tcPr>
            <w:tcW w:w="1990" w:type="dxa"/>
            <w:shd w:val="clear" w:color="auto" w:fill="auto"/>
          </w:tcPr>
          <w:p w:rsidR="005B0DD9" w:rsidRPr="000A704A" w:rsidRDefault="00BC31DC"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5B0DD9" w:rsidRPr="000A704A" w:rsidRDefault="00BC31DC" w:rsidP="0081522E">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Прилог</w:t>
            </w:r>
            <w:r w:rsidR="001C0293" w:rsidRPr="000A704A">
              <w:rPr>
                <w:rFonts w:ascii="Times New Roman" w:hAnsi="Times New Roman"/>
                <w:sz w:val="21"/>
                <w:szCs w:val="21"/>
                <w:lang w:val="sr-Cyrl-RS"/>
              </w:rPr>
              <w:t xml:space="preserve"> </w:t>
            </w:r>
            <w:r w:rsidR="00431017" w:rsidRPr="000A704A">
              <w:rPr>
                <w:rFonts w:ascii="Times New Roman" w:hAnsi="Times New Roman"/>
                <w:sz w:val="21"/>
                <w:szCs w:val="21"/>
                <w:lang w:val="sr-Cyrl-RS"/>
              </w:rPr>
              <w:t>II</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Уредбе</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бр</w:t>
            </w:r>
            <w:r w:rsidR="00F9640C" w:rsidRPr="000A704A">
              <w:rPr>
                <w:rFonts w:ascii="Times New Roman" w:hAnsi="Times New Roman"/>
                <w:sz w:val="21"/>
                <w:szCs w:val="21"/>
                <w:lang w:val="sr-Cyrl-RS"/>
              </w:rPr>
              <w:t>. 1308/2013</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састоји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1C0293" w:rsidRPr="000A704A">
              <w:rPr>
                <w:rFonts w:ascii="Times New Roman" w:hAnsi="Times New Roman"/>
                <w:sz w:val="21"/>
                <w:szCs w:val="21"/>
                <w:lang w:val="sr-Cyrl-RS"/>
              </w:rPr>
              <w:t xml:space="preserve"> 9 </w:t>
            </w:r>
            <w:r w:rsidRPr="000A704A">
              <w:rPr>
                <w:rFonts w:ascii="Times New Roman" w:hAnsi="Times New Roman"/>
                <w:sz w:val="21"/>
                <w:szCs w:val="21"/>
                <w:lang w:val="sr-Cyrl-RS"/>
              </w:rPr>
              <w:t>делова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којима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техничке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дефиниције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пољопривредних</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Неки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од</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тих</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уопште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нису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нпр</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пиринач</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или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преференцијални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увоз</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маслаца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Новог</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Зеланда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или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јако</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мало</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нпр</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хмељ</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неке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дефиниција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шећера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није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потребно</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усклађивати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јер</w:t>
            </w:r>
            <w:r w:rsidR="0081522E"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квоте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шећер</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укинуте</w:t>
            </w:r>
            <w:r w:rsidR="0081522E"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1C0293" w:rsidRPr="000A704A">
              <w:rPr>
                <w:rFonts w:ascii="Times New Roman" w:hAnsi="Times New Roman"/>
                <w:sz w:val="21"/>
                <w:szCs w:val="21"/>
                <w:lang w:val="sr-Cyrl-RS"/>
              </w:rPr>
              <w:t xml:space="preserve"> </w:t>
            </w:r>
            <w:r w:rsidR="0081522E" w:rsidRPr="000A704A">
              <w:rPr>
                <w:rFonts w:ascii="Times New Roman" w:hAnsi="Times New Roman"/>
                <w:sz w:val="21"/>
                <w:szCs w:val="21"/>
                <w:lang w:val="sr-Cyrl-RS"/>
              </w:rPr>
              <w:t>30</w:t>
            </w:r>
            <w:r w:rsidR="001C0293" w:rsidRPr="000A704A">
              <w:rPr>
                <w:rFonts w:ascii="Times New Roman" w:hAnsi="Times New Roman"/>
                <w:sz w:val="21"/>
                <w:szCs w:val="21"/>
                <w:lang w:val="sr-Cyrl-RS"/>
              </w:rPr>
              <w:t>.</w:t>
            </w:r>
            <w:r w:rsidR="0081522E" w:rsidRPr="000A704A">
              <w:rPr>
                <w:rFonts w:ascii="Times New Roman" w:hAnsi="Times New Roman"/>
                <w:sz w:val="21"/>
                <w:szCs w:val="21"/>
                <w:lang w:val="sr-Cyrl-RS"/>
              </w:rPr>
              <w:t>09</w:t>
            </w:r>
            <w:r w:rsidR="001C0293" w:rsidRPr="000A704A">
              <w:rPr>
                <w:rFonts w:ascii="Times New Roman" w:hAnsi="Times New Roman"/>
                <w:sz w:val="21"/>
                <w:szCs w:val="21"/>
                <w:lang w:val="sr-Cyrl-RS"/>
              </w:rPr>
              <w:t xml:space="preserve">.2017.; </w:t>
            </w:r>
            <w:r w:rsidRPr="000A704A">
              <w:rPr>
                <w:rFonts w:ascii="Times New Roman" w:hAnsi="Times New Roman"/>
                <w:sz w:val="21"/>
                <w:szCs w:val="21"/>
                <w:lang w:val="sr-Cyrl-RS"/>
              </w:rPr>
              <w:t>неке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дефиниције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разрада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Прилога</w:t>
            </w:r>
            <w:r w:rsidR="001C0293" w:rsidRPr="000A704A">
              <w:rPr>
                <w:rFonts w:ascii="Times New Roman" w:hAnsi="Times New Roman"/>
                <w:sz w:val="21"/>
                <w:szCs w:val="21"/>
                <w:lang w:val="sr-Cyrl-RS"/>
              </w:rPr>
              <w:t xml:space="preserve"> </w:t>
            </w:r>
            <w:r w:rsidR="00431017" w:rsidRPr="000A704A">
              <w:rPr>
                <w:rFonts w:ascii="Times New Roman" w:hAnsi="Times New Roman"/>
                <w:sz w:val="21"/>
                <w:szCs w:val="21"/>
                <w:lang w:val="sr-Cyrl-RS"/>
              </w:rPr>
              <w:t>I</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случају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бити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утврђен</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Списком</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који</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донети</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10115E" w:rsidRPr="000A704A">
              <w:rPr>
                <w:rFonts w:ascii="Times New Roman" w:hAnsi="Times New Roman"/>
                <w:sz w:val="21"/>
                <w:szCs w:val="21"/>
                <w:lang w:val="sr-Cyrl-RS"/>
              </w:rPr>
              <w:t xml:space="preserve"> </w:t>
            </w:r>
            <w:r w:rsidR="00CC6304" w:rsidRPr="000A704A">
              <w:rPr>
                <w:rFonts w:ascii="Times New Roman" w:hAnsi="Times New Roman"/>
                <w:sz w:val="21"/>
                <w:szCs w:val="21"/>
                <w:lang w:val="sr-Cyrl-RS"/>
              </w:rPr>
              <w:t>на основу</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овог</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Код</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неких</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делова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овог</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Прилога</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Србији</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већ</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проведено</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делимично</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усклађивање</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путем</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других</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Законом</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о</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вину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вина</w:t>
            </w:r>
            <w:r w:rsidR="001C0293" w:rsidRPr="000A704A">
              <w:rPr>
                <w:rFonts w:ascii="Times New Roman" w:hAnsi="Times New Roman"/>
                <w:sz w:val="21"/>
                <w:szCs w:val="21"/>
                <w:lang w:val="sr-Cyrl-RS"/>
              </w:rPr>
              <w:t>)</w:t>
            </w:r>
            <w:r w:rsidR="008D6526" w:rsidRPr="000A704A">
              <w:rPr>
                <w:rFonts w:ascii="Times New Roman" w:hAnsi="Times New Roman"/>
                <w:sz w:val="21"/>
                <w:szCs w:val="21"/>
                <w:lang w:val="sr-Cyrl-RS"/>
              </w:rPr>
              <w:t>.</w:t>
            </w:r>
          </w:p>
          <w:p w:rsidR="008D6526" w:rsidRPr="000A704A" w:rsidRDefault="00BC31DC" w:rsidP="003746C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ускладити</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доношењем</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8D6526" w:rsidRPr="000A704A">
              <w:rPr>
                <w:rFonts w:ascii="Times New Roman" w:hAnsi="Times New Roman"/>
                <w:sz w:val="21"/>
                <w:szCs w:val="21"/>
                <w:lang w:val="sr-Cyrl-RS"/>
              </w:rPr>
              <w:t>.</w:t>
            </w:r>
          </w:p>
        </w:tc>
        <w:tc>
          <w:tcPr>
            <w:tcW w:w="1543" w:type="dxa"/>
            <w:shd w:val="clear" w:color="auto" w:fill="auto"/>
          </w:tcPr>
          <w:p w:rsidR="005B0DD9" w:rsidRPr="000A704A" w:rsidRDefault="00BC31DC"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w:t>
            </w:r>
            <w:r w:rsidR="003746C7"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3746C7"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3746C7" w:rsidRPr="000A704A">
              <w:rPr>
                <w:rFonts w:ascii="Times New Roman" w:hAnsi="Times New Roman"/>
                <w:sz w:val="21"/>
                <w:szCs w:val="21"/>
                <w:lang w:val="sr-Cyrl-RS"/>
              </w:rPr>
              <w:t>.</w:t>
            </w:r>
          </w:p>
        </w:tc>
        <w:tc>
          <w:tcPr>
            <w:tcW w:w="1737" w:type="dxa"/>
            <w:shd w:val="clear" w:color="auto" w:fill="auto"/>
          </w:tcPr>
          <w:p w:rsidR="005B0DD9" w:rsidRPr="000A704A" w:rsidRDefault="00BC31DC" w:rsidP="001E6F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За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као</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шту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живинарство</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производња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јаја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пчеларство</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јесу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важни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усклађивање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погледу</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појединих</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техничких</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дефиниција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планирано</w:t>
            </w:r>
            <w:r w:rsidR="001C0293" w:rsidRPr="000A704A">
              <w:rPr>
                <w:rFonts w:ascii="Times New Roman" w:hAnsi="Times New Roman"/>
                <w:sz w:val="21"/>
                <w:szCs w:val="21"/>
                <w:lang w:val="sr-Cyrl-RS"/>
              </w:rPr>
              <w:t xml:space="preserve"> </w:t>
            </w:r>
            <w:r w:rsidR="00CC6304" w:rsidRPr="000A704A">
              <w:rPr>
                <w:rFonts w:ascii="Times New Roman" w:hAnsi="Times New Roman"/>
                <w:sz w:val="21"/>
                <w:szCs w:val="21"/>
                <w:lang w:val="sr-Cyrl-RS"/>
              </w:rPr>
              <w:t>с</w:t>
            </w:r>
            <w:r w:rsidRPr="000A704A">
              <w:rPr>
                <w:rFonts w:ascii="Times New Roman" w:hAnsi="Times New Roman"/>
                <w:sz w:val="21"/>
                <w:szCs w:val="21"/>
                <w:lang w:val="sr-Cyrl-RS"/>
              </w:rPr>
              <w:t>провести</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путем</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посебних</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w:t>
            </w:r>
            <w:r w:rsidR="001C029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који</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донети</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основу</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овог</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1C0293" w:rsidRPr="000A704A">
              <w:rPr>
                <w:rFonts w:ascii="Times New Roman" w:hAnsi="Times New Roman"/>
                <w:sz w:val="21"/>
                <w:szCs w:val="21"/>
                <w:lang w:val="sr-Cyrl-RS"/>
              </w:rPr>
              <w:t>.</w:t>
            </w:r>
          </w:p>
        </w:tc>
      </w:tr>
      <w:tr w:rsidR="005671EA" w:rsidRPr="000A704A" w:rsidTr="00A91399">
        <w:tc>
          <w:tcPr>
            <w:tcW w:w="981"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3.2.</w:t>
            </w:r>
          </w:p>
        </w:tc>
        <w:tc>
          <w:tcPr>
            <w:tcW w:w="2335" w:type="dxa"/>
            <w:shd w:val="clear" w:color="auto" w:fill="auto"/>
          </w:tcPr>
          <w:p w:rsidR="008424C1" w:rsidRPr="000A704A" w:rsidRDefault="00FD2374"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definitions set out in Section B of Part II of Annex II shall only apply until the end of the 2016/2017 marketing year for sugar.</w:t>
            </w:r>
          </w:p>
        </w:tc>
        <w:tc>
          <w:tcPr>
            <w:tcW w:w="980"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424C1" w:rsidRPr="000A704A" w:rsidRDefault="00BC31DC" w:rsidP="00126A0E">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w:t>
            </w:r>
            <w:r w:rsidR="0081522E"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потребно</w:t>
            </w:r>
            <w:r w:rsidR="0081522E"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усклађивање</w:t>
            </w:r>
            <w:r w:rsidR="0081522E"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јер</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одредба</w:t>
            </w:r>
            <w:r w:rsidR="00126A0E" w:rsidRPr="000A704A">
              <w:rPr>
                <w:rFonts w:ascii="Times New Roman" w:hAnsi="Times New Roman"/>
                <w:sz w:val="21"/>
                <w:szCs w:val="21"/>
                <w:lang w:val="sr-Cyrl-RS"/>
              </w:rPr>
              <w:t xml:space="preserve"> </w:t>
            </w:r>
            <w:r w:rsidRPr="000A704A">
              <w:rPr>
                <w:rFonts w:ascii="Times New Roman" w:hAnsi="Times New Roman"/>
                <w:sz w:val="21"/>
                <w:szCs w:val="21"/>
                <w:lang w:val="sr-Cyrl-RS"/>
              </w:rPr>
              <w:t>била</w:t>
            </w:r>
            <w:r w:rsidR="00126A0E"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126A0E"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примени</w:t>
            </w:r>
            <w:r w:rsidR="0081522E"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81522E" w:rsidRPr="000A704A">
              <w:rPr>
                <w:rFonts w:ascii="Times New Roman" w:hAnsi="Times New Roman"/>
                <w:sz w:val="21"/>
                <w:szCs w:val="21"/>
                <w:lang w:val="sr-Cyrl-RS"/>
              </w:rPr>
              <w:t xml:space="preserve"> 30.09.</w:t>
            </w:r>
            <w:r w:rsidR="008424C1" w:rsidRPr="000A704A">
              <w:rPr>
                <w:rFonts w:ascii="Times New Roman" w:hAnsi="Times New Roman"/>
                <w:sz w:val="21"/>
                <w:szCs w:val="21"/>
                <w:lang w:val="sr-Cyrl-RS"/>
              </w:rPr>
              <w:t xml:space="preserve">2017. </w:t>
            </w:r>
            <w:r w:rsidRPr="000A704A">
              <w:rPr>
                <w:rFonts w:ascii="Times New Roman" w:hAnsi="Times New Roman"/>
                <w:sz w:val="21"/>
                <w:szCs w:val="21"/>
                <w:lang w:val="sr-Cyrl-RS"/>
              </w:rPr>
              <w:t>године</w:t>
            </w:r>
            <w:r w:rsidR="008424C1" w:rsidRPr="000A704A">
              <w:rPr>
                <w:rFonts w:ascii="Times New Roman" w:hAnsi="Times New Roman"/>
                <w:sz w:val="21"/>
                <w:szCs w:val="21"/>
                <w:lang w:val="sr-Cyrl-RS"/>
              </w:rPr>
              <w:t>.</w:t>
            </w:r>
          </w:p>
        </w:tc>
        <w:tc>
          <w:tcPr>
            <w:tcW w:w="1543"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8424C1" w:rsidRPr="000A704A" w:rsidRDefault="00FD2374" w:rsidP="00E36E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w:t>
            </w:r>
            <w:r w:rsidR="00E36E53" w:rsidRPr="000A704A">
              <w:rPr>
                <w:rFonts w:ascii="Times New Roman" w:hAnsi="Times New Roman"/>
                <w:sz w:val="21"/>
                <w:szCs w:val="21"/>
                <w:lang w:val="sr-Cyrl-RS"/>
              </w:rPr>
              <w:t>3</w:t>
            </w:r>
            <w:r w:rsidRPr="000A704A">
              <w:rPr>
                <w:rFonts w:ascii="Times New Roman" w:hAnsi="Times New Roman"/>
                <w:sz w:val="21"/>
                <w:szCs w:val="21"/>
                <w:lang w:val="sr-Cyrl-RS"/>
              </w:rPr>
              <w:t>.</w:t>
            </w:r>
          </w:p>
        </w:tc>
        <w:tc>
          <w:tcPr>
            <w:tcW w:w="2335" w:type="dxa"/>
            <w:shd w:val="clear" w:color="auto" w:fill="auto"/>
          </w:tcPr>
          <w:p w:rsidR="008424C1" w:rsidRPr="000A704A" w:rsidRDefault="00FD2374" w:rsidP="0065484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definitions set out in Regulation (EU) No 1306/2013, Regulation (EU) No 1307/2013 ( 1 ) of the European Parliament and of the Council and Regulation (EU) No 1305/2013 of the European Parliament and of the Council ( 2 ) shall apply for the purposes of this Regulation, save as otherwise provided</w:t>
            </w:r>
            <w:bookmarkStart w:id="0" w:name="_GoBack"/>
            <w:bookmarkEnd w:id="0"/>
            <w:r w:rsidRPr="000A704A">
              <w:rPr>
                <w:rFonts w:ascii="Times New Roman" w:hAnsi="Times New Roman"/>
                <w:color w:val="000000"/>
                <w:sz w:val="21"/>
                <w:szCs w:val="21"/>
                <w:lang w:val="sr-Cyrl-RS"/>
              </w:rPr>
              <w:t xml:space="preserve"> for in this Regulation.</w:t>
            </w:r>
          </w:p>
        </w:tc>
        <w:tc>
          <w:tcPr>
            <w:tcW w:w="980"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ЕУ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Уредбе</w:t>
            </w:r>
            <w:r w:rsidR="008424C1" w:rsidRPr="000A704A">
              <w:rPr>
                <w:rFonts w:ascii="Times New Roman" w:hAnsi="Times New Roman"/>
                <w:sz w:val="21"/>
                <w:szCs w:val="21"/>
                <w:lang w:val="sr-Cyrl-RS"/>
              </w:rPr>
              <w:t xml:space="preserve"> 1306/2013</w:t>
            </w:r>
            <w:r w:rsidR="00864D22" w:rsidRPr="000A704A">
              <w:rPr>
                <w:rFonts w:ascii="Times New Roman" w:hAnsi="Times New Roman"/>
                <w:sz w:val="21"/>
                <w:szCs w:val="21"/>
                <w:lang w:val="sr-Cyrl-RS"/>
              </w:rPr>
              <w:t>,</w:t>
            </w:r>
            <w:r w:rsidR="008424C1" w:rsidRPr="000A704A">
              <w:rPr>
                <w:rFonts w:ascii="Times New Roman" w:hAnsi="Times New Roman"/>
                <w:sz w:val="21"/>
                <w:szCs w:val="21"/>
                <w:lang w:val="sr-Cyrl-RS"/>
              </w:rPr>
              <w:t xml:space="preserve"> 1307/2013 </w:t>
            </w:r>
            <w:r w:rsidRPr="000A704A">
              <w:rPr>
                <w:rFonts w:ascii="Times New Roman" w:hAnsi="Times New Roman"/>
                <w:sz w:val="21"/>
                <w:szCs w:val="21"/>
                <w:lang w:val="sr-Cyrl-RS"/>
              </w:rPr>
              <w:t>о</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директним</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плаћањима</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864D22" w:rsidRPr="000A704A">
              <w:rPr>
                <w:rFonts w:ascii="Times New Roman" w:hAnsi="Times New Roman"/>
                <w:sz w:val="21"/>
                <w:szCs w:val="21"/>
                <w:lang w:val="sr-Cyrl-RS"/>
              </w:rPr>
              <w:t xml:space="preserve"> 1305/2013 </w:t>
            </w:r>
            <w:r w:rsidRPr="000A704A">
              <w:rPr>
                <w:rFonts w:ascii="Times New Roman" w:hAnsi="Times New Roman"/>
                <w:sz w:val="21"/>
                <w:szCs w:val="21"/>
                <w:lang w:val="sr-Cyrl-RS"/>
              </w:rPr>
              <w:t>о</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подршци</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руралном</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развоју</w:t>
            </w:r>
            <w:r w:rsidR="00864D22"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нису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релевантне</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проведбу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овог</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8424C1" w:rsidRPr="000A704A">
              <w:rPr>
                <w:rFonts w:ascii="Times New Roman" w:hAnsi="Times New Roman"/>
                <w:sz w:val="21"/>
                <w:szCs w:val="21"/>
                <w:lang w:val="sr-Cyrl-RS"/>
              </w:rPr>
              <w:t>.</w:t>
            </w:r>
          </w:p>
        </w:tc>
        <w:tc>
          <w:tcPr>
            <w:tcW w:w="1543" w:type="dxa"/>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p>
        </w:tc>
        <w:tc>
          <w:tcPr>
            <w:tcW w:w="1737"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3.4.</w:t>
            </w:r>
          </w:p>
        </w:tc>
        <w:tc>
          <w:tcPr>
            <w:tcW w:w="2335" w:type="dxa"/>
            <w:shd w:val="clear" w:color="auto" w:fill="auto"/>
          </w:tcPr>
          <w:p w:rsidR="008424C1" w:rsidRPr="000A704A" w:rsidRDefault="00FD2374"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take into account the specific characteristics of the rice sector, the Commission shall be empowered to adopt delegated acts in accordance with Article 227 amending the </w:t>
            </w:r>
            <w:r w:rsidRPr="000A704A">
              <w:rPr>
                <w:rFonts w:ascii="Times New Roman" w:hAnsi="Times New Roman"/>
                <w:color w:val="000000"/>
                <w:sz w:val="21"/>
                <w:szCs w:val="21"/>
                <w:lang w:val="sr-Cyrl-RS"/>
              </w:rPr>
              <w:lastRenderedPageBreak/>
              <w:t>definitions concerning the rice sector set out in Part I of Annex II to the extent necessary to update the definitions in the light of market developments.</w:t>
            </w:r>
          </w:p>
        </w:tc>
        <w:tc>
          <w:tcPr>
            <w:tcW w:w="980"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424C1" w:rsidRPr="000A704A">
              <w:rPr>
                <w:rFonts w:ascii="Times New Roman" w:hAnsi="Times New Roman"/>
                <w:sz w:val="21"/>
                <w:szCs w:val="21"/>
                <w:lang w:val="sr-Cyrl-RS"/>
              </w:rPr>
              <w:t xml:space="preserve">. </w:t>
            </w:r>
          </w:p>
        </w:tc>
        <w:tc>
          <w:tcPr>
            <w:tcW w:w="1543" w:type="dxa"/>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424C1" w:rsidRPr="000A704A">
              <w:rPr>
                <w:rFonts w:ascii="Times New Roman" w:hAnsi="Times New Roman"/>
                <w:sz w:val="21"/>
                <w:szCs w:val="21"/>
                <w:lang w:val="sr-Cyrl-RS"/>
              </w:rPr>
              <w:t>.</w:t>
            </w:r>
          </w:p>
        </w:tc>
        <w:tc>
          <w:tcPr>
            <w:tcW w:w="1737"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8424C1" w:rsidRPr="000A704A" w:rsidRDefault="008424C1" w:rsidP="00A64433">
            <w:pPr>
              <w:spacing w:before="120" w:after="120" w:line="240" w:lineRule="auto"/>
              <w:rPr>
                <w:rFonts w:ascii="Times New Roman" w:hAnsi="Times New Roman"/>
                <w:sz w:val="21"/>
                <w:szCs w:val="21"/>
                <w:highlight w:val="yellow"/>
                <w:lang w:val="sr-Cyrl-RS"/>
              </w:rPr>
            </w:pPr>
            <w:r w:rsidRPr="000A704A">
              <w:rPr>
                <w:rFonts w:ascii="Times New Roman" w:hAnsi="Times New Roman"/>
                <w:sz w:val="21"/>
                <w:szCs w:val="21"/>
                <w:lang w:val="sr-Cyrl-RS"/>
              </w:rPr>
              <w:lastRenderedPageBreak/>
              <w:t>3.5.</w:t>
            </w:r>
          </w:p>
        </w:tc>
        <w:tc>
          <w:tcPr>
            <w:tcW w:w="2335" w:type="dxa"/>
            <w:shd w:val="clear" w:color="auto" w:fill="auto"/>
          </w:tcPr>
          <w:p w:rsidR="00FD4081" w:rsidRPr="000A704A" w:rsidRDefault="00FD4081" w:rsidP="00FD4081">
            <w:pPr>
              <w:spacing w:before="120" w:after="0" w:line="240" w:lineRule="auto"/>
              <w:jc w:val="both"/>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For the purposes of this Regulation:</w:t>
            </w:r>
          </w:p>
          <w:p w:rsidR="00FD4081" w:rsidRPr="000A704A" w:rsidRDefault="00FD4081" w:rsidP="00FD4081">
            <w:pPr>
              <w:spacing w:before="120" w:after="0" w:line="240" w:lineRule="auto"/>
              <w:jc w:val="both"/>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less developed regions</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those regions defined as such in point (a) of the first subparagraph of Article 90(2) of Regulation (EU) No 1303/2013 of the European Parliament and of the Council ( 1 ).</w:t>
            </w:r>
          </w:p>
          <w:p w:rsidR="008424C1" w:rsidRPr="000A704A" w:rsidRDefault="00FD4081" w:rsidP="00FD408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adverse climatic event which can be assimilated to a natural disaster</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weather conditions such as frost, hail, ice, rain or drought which destroy more than 30 % of the average annual production of a given farmer in the preceding three-year period or a three-year average based on the preceding five-year period, excluding the highest and lowest entry.</w:t>
            </w:r>
          </w:p>
        </w:tc>
        <w:tc>
          <w:tcPr>
            <w:tcW w:w="980"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p>
        </w:tc>
        <w:tc>
          <w:tcPr>
            <w:tcW w:w="2523"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p>
        </w:tc>
        <w:tc>
          <w:tcPr>
            <w:tcW w:w="1990" w:type="dxa"/>
            <w:shd w:val="clear" w:color="auto" w:fill="auto"/>
          </w:tcPr>
          <w:p w:rsidR="008424C1"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8424C1"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Овај</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Уредбе</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бр</w:t>
            </w:r>
            <w:r w:rsidR="00F9640C" w:rsidRPr="000A704A">
              <w:rPr>
                <w:rFonts w:ascii="Times New Roman" w:hAnsi="Times New Roman"/>
                <w:sz w:val="21"/>
                <w:szCs w:val="21"/>
                <w:lang w:val="sr-Cyrl-RS"/>
              </w:rPr>
              <w:t>. 1308/2013</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реферише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ставу</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хоризонталну</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Уредбу</w:t>
            </w:r>
            <w:r w:rsidR="00F239F6" w:rsidRPr="000A704A">
              <w:rPr>
                <w:rFonts w:ascii="Times New Roman" w:hAnsi="Times New Roman"/>
                <w:sz w:val="21"/>
                <w:szCs w:val="21"/>
                <w:lang w:val="sr-Cyrl-RS"/>
              </w:rPr>
              <w:t xml:space="preserve"> 1303/2013 </w:t>
            </w:r>
            <w:r w:rsidRPr="000A704A">
              <w:rPr>
                <w:rFonts w:ascii="Times New Roman" w:hAnsi="Times New Roman"/>
                <w:sz w:val="21"/>
                <w:szCs w:val="21"/>
                <w:lang w:val="sr-Cyrl-RS"/>
              </w:rPr>
              <w:t>о</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заједничким</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одредбама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ЕСИ</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фондове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Уније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што</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није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релевантно</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примену</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овог</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ставу</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б</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дефиниција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неповољних</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климатских</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појава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реферише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индивидуалне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податке</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о</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производњи</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периоду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наступа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неповољне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климатске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појаве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што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овом</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тренутку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могуће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утврдити</w:t>
            </w:r>
            <w:r w:rsidR="009D67B8" w:rsidRPr="000A704A">
              <w:rPr>
                <w:rFonts w:ascii="Times New Roman" w:hAnsi="Times New Roman"/>
                <w:sz w:val="21"/>
                <w:szCs w:val="21"/>
                <w:lang w:val="sr-Cyrl-RS"/>
              </w:rPr>
              <w:t>.</w:t>
            </w:r>
          </w:p>
        </w:tc>
        <w:tc>
          <w:tcPr>
            <w:tcW w:w="1543" w:type="dxa"/>
            <w:shd w:val="clear" w:color="auto" w:fill="auto"/>
          </w:tcPr>
          <w:p w:rsidR="008424C1"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239F6"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239F6" w:rsidRPr="000A704A">
              <w:rPr>
                <w:rFonts w:ascii="Times New Roman" w:hAnsi="Times New Roman"/>
                <w:sz w:val="21"/>
                <w:szCs w:val="21"/>
                <w:lang w:val="sr-Cyrl-RS"/>
              </w:rPr>
              <w:t>.</w:t>
            </w:r>
          </w:p>
        </w:tc>
        <w:tc>
          <w:tcPr>
            <w:tcW w:w="1737"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w:t>
            </w:r>
          </w:p>
        </w:tc>
        <w:tc>
          <w:tcPr>
            <w:tcW w:w="2335" w:type="dxa"/>
            <w:shd w:val="clear" w:color="auto" w:fill="auto"/>
          </w:tcPr>
          <w:p w:rsidR="008424C1" w:rsidRPr="000A704A" w:rsidRDefault="00C2102E"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Where necessary in order to take into account amendments to the combined nomenclature, the Commission shall be empowered to adopt delegated acts in accordance with Article 227 adjusting the description of products and references in this Regulation to the headings or subheadings of the combined nomenclature.</w:t>
            </w:r>
          </w:p>
        </w:tc>
        <w:tc>
          <w:tcPr>
            <w:tcW w:w="980"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424C1" w:rsidRPr="000A704A">
              <w:rPr>
                <w:rFonts w:ascii="Times New Roman" w:hAnsi="Times New Roman"/>
                <w:sz w:val="21"/>
                <w:szCs w:val="21"/>
                <w:lang w:val="sr-Cyrl-RS"/>
              </w:rPr>
              <w:t xml:space="preserve">. </w:t>
            </w:r>
          </w:p>
        </w:tc>
        <w:tc>
          <w:tcPr>
            <w:tcW w:w="1543" w:type="dxa"/>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424C1" w:rsidRPr="000A704A">
              <w:rPr>
                <w:rFonts w:ascii="Times New Roman" w:hAnsi="Times New Roman"/>
                <w:sz w:val="21"/>
                <w:szCs w:val="21"/>
                <w:lang w:val="sr-Cyrl-RS"/>
              </w:rPr>
              <w:t>.</w:t>
            </w:r>
          </w:p>
        </w:tc>
        <w:tc>
          <w:tcPr>
            <w:tcW w:w="1737"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5. </w:t>
            </w:r>
          </w:p>
        </w:tc>
        <w:tc>
          <w:tcPr>
            <w:tcW w:w="2335" w:type="dxa"/>
            <w:shd w:val="clear" w:color="auto" w:fill="auto"/>
          </w:tcPr>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fixing the conversion rates for rice at various stages of processing, the processing costs and the value of by-products;</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adopting all necessary measures regarding the application of conversion rates for rice.</w:t>
            </w:r>
          </w:p>
          <w:p w:rsidR="008424C1" w:rsidRPr="000A704A" w:rsidRDefault="00B26990" w:rsidP="00B26990">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Those implementing acts shall be adopted in accordance with the examination procedure referred to in Article </w:t>
            </w:r>
            <w:r w:rsidRPr="000A704A">
              <w:rPr>
                <w:rFonts w:ascii="Times New Roman" w:eastAsia="Times New Roman" w:hAnsi="Times New Roman"/>
                <w:color w:val="000000"/>
                <w:sz w:val="21"/>
                <w:szCs w:val="21"/>
                <w:lang w:val="sr-Cyrl-RS" w:eastAsia="hr-HR"/>
              </w:rPr>
              <w:lastRenderedPageBreak/>
              <w:t>229(2).</w:t>
            </w:r>
          </w:p>
        </w:tc>
        <w:tc>
          <w:tcPr>
            <w:tcW w:w="980"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8424C1" w:rsidRPr="000A704A" w:rsidRDefault="008424C1"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424C1" w:rsidRPr="000A704A">
              <w:rPr>
                <w:rFonts w:ascii="Times New Roman" w:hAnsi="Times New Roman"/>
                <w:sz w:val="21"/>
                <w:szCs w:val="21"/>
                <w:lang w:val="sr-Cyrl-RS"/>
              </w:rPr>
              <w:t xml:space="preserve">. </w:t>
            </w:r>
          </w:p>
        </w:tc>
        <w:tc>
          <w:tcPr>
            <w:tcW w:w="1543" w:type="dxa"/>
            <w:shd w:val="clear" w:color="auto" w:fill="auto"/>
          </w:tcPr>
          <w:p w:rsidR="008424C1" w:rsidRPr="000A704A" w:rsidRDefault="00BC31DC" w:rsidP="008424C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424C1"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424C1" w:rsidRPr="000A704A">
              <w:rPr>
                <w:rFonts w:ascii="Times New Roman" w:hAnsi="Times New Roman"/>
                <w:sz w:val="21"/>
                <w:szCs w:val="21"/>
                <w:lang w:val="sr-Cyrl-RS"/>
              </w:rPr>
              <w:t>.</w:t>
            </w:r>
          </w:p>
        </w:tc>
        <w:tc>
          <w:tcPr>
            <w:tcW w:w="1737" w:type="dxa"/>
            <w:shd w:val="clear" w:color="auto" w:fill="auto"/>
          </w:tcPr>
          <w:p w:rsidR="008424C1" w:rsidRPr="000A704A" w:rsidRDefault="008424C1"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w:t>
            </w:r>
          </w:p>
        </w:tc>
        <w:tc>
          <w:tcPr>
            <w:tcW w:w="2335" w:type="dxa"/>
            <w:shd w:val="clear" w:color="auto" w:fill="auto"/>
          </w:tcPr>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following marketing years shall be established:</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1 January to 31 December of a given year for the fruit and vegetables, processed fruit and vegetables and banana sectors;</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1 April to 31 March of the following year for the dried fodder and silkworm sectors;</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1 July to 30 June of the following year for: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the cereals sector;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the seeds sector;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the olive oil and table olives sector;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(iv) the flax and hemp sector;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(v) the milk and milk products sector;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1 August to 31 July of the following year for the wine sector;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1 September to 31 August of the following year for the rice sector;</w:t>
            </w:r>
          </w:p>
          <w:p w:rsidR="00F9687B" w:rsidRPr="000A704A" w:rsidRDefault="00B26990" w:rsidP="00B26990">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(f) 1 October to 30 </w:t>
            </w:r>
            <w:r w:rsidRPr="000A704A">
              <w:rPr>
                <w:rFonts w:ascii="Times New Roman" w:eastAsia="Times New Roman" w:hAnsi="Times New Roman"/>
                <w:color w:val="000000"/>
                <w:sz w:val="21"/>
                <w:szCs w:val="21"/>
                <w:lang w:val="sr-Cyrl-RS" w:eastAsia="hr-HR"/>
              </w:rPr>
              <w:lastRenderedPageBreak/>
              <w:t>September of the following year for the sugar sector.</w:t>
            </w:r>
          </w:p>
        </w:tc>
        <w:tc>
          <w:tcPr>
            <w:tcW w:w="980" w:type="dxa"/>
            <w:shd w:val="clear" w:color="auto" w:fill="auto"/>
          </w:tcPr>
          <w:p w:rsidR="00F9687B" w:rsidRPr="000A704A" w:rsidRDefault="005F4208" w:rsidP="002C6503">
            <w:pPr>
              <w:spacing w:after="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2C6503" w:rsidRPr="000A704A">
              <w:rPr>
                <w:rFonts w:ascii="Times New Roman" w:hAnsi="Times New Roman"/>
                <w:sz w:val="21"/>
                <w:szCs w:val="21"/>
                <w:lang w:val="sr-Cyrl-RS"/>
              </w:rPr>
              <w:t xml:space="preserve"> 4.</w:t>
            </w:r>
          </w:p>
          <w:p w:rsidR="002C6503" w:rsidRPr="000A704A" w:rsidRDefault="005F4208" w:rsidP="002C6503">
            <w:pPr>
              <w:spacing w:after="0" w:line="240" w:lineRule="auto"/>
              <w:rPr>
                <w:rFonts w:ascii="Times New Roman" w:hAnsi="Times New Roman"/>
                <w:sz w:val="21"/>
                <w:szCs w:val="21"/>
                <w:lang w:val="sr-Cyrl-RS"/>
              </w:rPr>
            </w:pPr>
            <w:r w:rsidRPr="000A704A">
              <w:rPr>
                <w:rFonts w:ascii="Times New Roman" w:hAnsi="Times New Roman"/>
                <w:sz w:val="21"/>
                <w:szCs w:val="21"/>
                <w:lang w:val="sr-Cyrl-RS"/>
              </w:rPr>
              <w:t>став</w:t>
            </w:r>
            <w:r w:rsidR="002C6503" w:rsidRPr="000A704A">
              <w:rPr>
                <w:rFonts w:ascii="Times New Roman" w:hAnsi="Times New Roman"/>
                <w:sz w:val="21"/>
                <w:szCs w:val="21"/>
                <w:lang w:val="sr-Cyrl-RS"/>
              </w:rPr>
              <w:t xml:space="preserve"> 1.</w:t>
            </w:r>
          </w:p>
        </w:tc>
        <w:tc>
          <w:tcPr>
            <w:tcW w:w="2523" w:type="dxa"/>
            <w:shd w:val="clear" w:color="auto" w:fill="auto"/>
          </w:tcPr>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Тржишна гoдина зa сeктoр: </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 вoћa и пoврћa и прeрaђeвинa од вoћa и пoврћa је oд 1. jaнуaрa дo 31. децембра текуће године;</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2) житaрицa, и то: </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 стрних жита од 1. jулa текуће године дo 30. jунa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 кукуруза oд 1. oктoбрa текуће године дo 30. сeптeмбрa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 млeкa и млeчних прoизвoдa је од 1. jулa текуће године дo 30. jунa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 семена је од 1. jулa текуће године дo 30. jунa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 вина је oд 1. aвгустa текуће године дo 31. јулa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 шeћeрa је oд 1. oктoбрa текуће године дo 30. сeптeмбрa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 других сектора, и то:</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 банана oд 1. jaнуaрa дo 31. децембра текуће године,</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 маслиновог уља и стоних маслина од 1. jулa текуће године дo 30. jунa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 лана и конопље од 1. jулa текуће године дo 30. jунa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 пиринча од 1. септембра текуће године до 31. августа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 уљарица oд 1. oктoбрa текуће године дo 30. сeптeмбрa наредне гoдинe.</w:t>
            </w:r>
          </w:p>
          <w:p w:rsidR="00431017" w:rsidRPr="000A704A" w:rsidRDefault="00431017" w:rsidP="0043101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Mинистaр нaдлeжaн зa пoслoвe пoљoприврeдe (у дaљeм тeксту: министaр) прoписује тржишнe гoдинe и зa другe секторе из члaна 3. стaв 1. oвoг зaкoнa.</w:t>
            </w:r>
          </w:p>
          <w:p w:rsidR="00F9687B" w:rsidRPr="000A704A" w:rsidRDefault="00F9687B" w:rsidP="00431017">
            <w:pPr>
              <w:spacing w:before="120" w:after="120" w:line="240" w:lineRule="auto"/>
              <w:rPr>
                <w:rFonts w:ascii="Times New Roman" w:hAnsi="Times New Roman"/>
                <w:sz w:val="21"/>
                <w:szCs w:val="21"/>
                <w:lang w:val="sr-Cyrl-RS"/>
              </w:rPr>
            </w:pPr>
          </w:p>
        </w:tc>
        <w:tc>
          <w:tcPr>
            <w:tcW w:w="1990" w:type="dxa"/>
            <w:shd w:val="clear" w:color="auto" w:fill="auto"/>
          </w:tcPr>
          <w:p w:rsidR="00F9687B"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F9687B" w:rsidRPr="000A704A" w:rsidRDefault="00BC31DC" w:rsidP="008D652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свих</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прописана</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тржишна</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година</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Законом</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није</w:t>
            </w:r>
            <w:r w:rsidR="00610EF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прописана</w:t>
            </w:r>
            <w:r w:rsidR="00610EF9" w:rsidRPr="000A704A">
              <w:rPr>
                <w:rFonts w:ascii="Times New Roman" w:hAnsi="Times New Roman"/>
                <w:sz w:val="21"/>
                <w:szCs w:val="21"/>
                <w:lang w:val="sr-Cyrl-RS"/>
              </w:rPr>
              <w:t xml:space="preserve"> </w:t>
            </w:r>
            <w:r w:rsidRPr="000A704A">
              <w:rPr>
                <w:rFonts w:ascii="Times New Roman" w:hAnsi="Times New Roman"/>
                <w:sz w:val="21"/>
                <w:szCs w:val="21"/>
                <w:lang w:val="sr-Cyrl-RS"/>
              </w:rPr>
              <w:t>тржишна</w:t>
            </w:r>
            <w:r w:rsidR="00610EF9" w:rsidRPr="000A704A">
              <w:rPr>
                <w:rFonts w:ascii="Times New Roman" w:hAnsi="Times New Roman"/>
                <w:sz w:val="21"/>
                <w:szCs w:val="21"/>
                <w:lang w:val="sr-Cyrl-RS"/>
              </w:rPr>
              <w:t xml:space="preserve"> </w:t>
            </w:r>
            <w:r w:rsidRPr="000A704A">
              <w:rPr>
                <w:rFonts w:ascii="Times New Roman" w:hAnsi="Times New Roman"/>
                <w:sz w:val="21"/>
                <w:szCs w:val="21"/>
                <w:lang w:val="sr-Cyrl-RS"/>
              </w:rPr>
              <w:t>година</w:t>
            </w:r>
            <w:r w:rsidR="00610EF9"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610EF9" w:rsidRPr="000A704A">
              <w:rPr>
                <w:rFonts w:ascii="Times New Roman" w:hAnsi="Times New Roman"/>
                <w:sz w:val="21"/>
                <w:szCs w:val="21"/>
                <w:lang w:val="sr-Cyrl-RS"/>
              </w:rPr>
              <w:t xml:space="preserve"> </w:t>
            </w:r>
            <w:r w:rsidRPr="000A704A">
              <w:rPr>
                <w:rFonts w:ascii="Times New Roman" w:hAnsi="Times New Roman"/>
                <w:sz w:val="21"/>
                <w:szCs w:val="21"/>
                <w:lang w:val="sr-Cyrl-RS"/>
              </w:rPr>
              <w:t>крмно</w:t>
            </w:r>
            <w:r w:rsidR="008D6526" w:rsidRPr="000A704A">
              <w:rPr>
                <w:rFonts w:ascii="Times New Roman" w:hAnsi="Times New Roman"/>
                <w:sz w:val="21"/>
                <w:szCs w:val="21"/>
                <w:lang w:val="sr-Cyrl-RS"/>
              </w:rPr>
              <w:t xml:space="preserve"> </w:t>
            </w:r>
            <w:r w:rsidRPr="000A704A">
              <w:rPr>
                <w:rFonts w:ascii="Times New Roman" w:hAnsi="Times New Roman"/>
                <w:sz w:val="21"/>
                <w:szCs w:val="21"/>
                <w:lang w:val="sr-Cyrl-RS"/>
              </w:rPr>
              <w:t>биље</w:t>
            </w:r>
            <w:r w:rsidR="00610EF9"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610EF9"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w:t>
            </w:r>
            <w:r w:rsidR="00610EF9" w:rsidRPr="000A704A">
              <w:rPr>
                <w:rFonts w:ascii="Times New Roman" w:hAnsi="Times New Roman"/>
                <w:sz w:val="21"/>
                <w:szCs w:val="21"/>
                <w:lang w:val="sr-Cyrl-RS"/>
              </w:rPr>
              <w:t xml:space="preserve"> </w:t>
            </w:r>
            <w:r w:rsidRPr="000A704A">
              <w:rPr>
                <w:rFonts w:ascii="Times New Roman" w:hAnsi="Times New Roman"/>
                <w:sz w:val="21"/>
                <w:szCs w:val="21"/>
                <w:lang w:val="sr-Cyrl-RS"/>
              </w:rPr>
              <w:t>свилене</w:t>
            </w:r>
            <w:r w:rsidR="00AC2827" w:rsidRPr="000A704A">
              <w:rPr>
                <w:rFonts w:ascii="Times New Roman" w:hAnsi="Times New Roman"/>
                <w:sz w:val="21"/>
                <w:szCs w:val="21"/>
                <w:lang w:val="sr-Cyrl-RS"/>
              </w:rPr>
              <w:t xml:space="preserve"> </w:t>
            </w:r>
            <w:r w:rsidR="00431017" w:rsidRPr="000A704A">
              <w:rPr>
                <w:rFonts w:ascii="Times New Roman" w:hAnsi="Times New Roman"/>
                <w:sz w:val="21"/>
                <w:szCs w:val="21"/>
                <w:lang w:val="sr-Cyrl-RS"/>
              </w:rPr>
              <w:t xml:space="preserve">бубe али су прописане тржишне године за друге производе као </w:t>
            </w:r>
            <w:r w:rsidR="002D215A" w:rsidRPr="000A704A">
              <w:rPr>
                <w:rFonts w:ascii="Times New Roman" w:hAnsi="Times New Roman"/>
                <w:sz w:val="21"/>
                <w:szCs w:val="21"/>
                <w:lang w:val="sr-Cyrl-RS"/>
              </w:rPr>
              <w:t>што је кукуруз и уљарице, који су релевантни за Републику Србију.</w:t>
            </w:r>
          </w:p>
        </w:tc>
        <w:tc>
          <w:tcPr>
            <w:tcW w:w="1543" w:type="dxa"/>
            <w:shd w:val="clear" w:color="auto" w:fill="auto"/>
          </w:tcPr>
          <w:p w:rsidR="00F9687B" w:rsidRPr="000A704A" w:rsidRDefault="00BC31DC" w:rsidP="0097642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87B" w:rsidRPr="000A704A">
              <w:rPr>
                <w:rFonts w:ascii="Times New Roman" w:hAnsi="Times New Roman"/>
                <w:sz w:val="21"/>
                <w:szCs w:val="21"/>
                <w:lang w:val="sr-Cyrl-RS"/>
              </w:rPr>
              <w:t>.</w:t>
            </w:r>
          </w:p>
        </w:tc>
        <w:tc>
          <w:tcPr>
            <w:tcW w:w="1737"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p>
        </w:tc>
      </w:tr>
      <w:tr w:rsidR="005671EA" w:rsidRPr="000A704A" w:rsidTr="00A91399">
        <w:trPr>
          <w:trHeight w:val="4668"/>
        </w:trPr>
        <w:tc>
          <w:tcPr>
            <w:tcW w:w="981"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7.1.</w:t>
            </w:r>
          </w:p>
        </w:tc>
        <w:tc>
          <w:tcPr>
            <w:tcW w:w="2335" w:type="dxa"/>
            <w:shd w:val="clear" w:color="auto" w:fill="auto"/>
          </w:tcPr>
          <w:tbl>
            <w:tblPr>
              <w:tblW w:w="5000" w:type="pct"/>
              <w:tblCellSpacing w:w="0" w:type="dxa"/>
              <w:tblCellMar>
                <w:left w:w="0" w:type="dxa"/>
                <w:right w:w="0" w:type="dxa"/>
              </w:tblCellMar>
              <w:tblLook w:val="04A0" w:firstRow="1" w:lastRow="0" w:firstColumn="1" w:lastColumn="0" w:noHBand="0" w:noVBand="1"/>
            </w:tblPr>
            <w:tblGrid>
              <w:gridCol w:w="2113"/>
              <w:gridCol w:w="6"/>
            </w:tblGrid>
            <w:tr w:rsidR="00F9687B" w:rsidRPr="000A704A" w:rsidTr="00654846">
              <w:trPr>
                <w:tblCellSpacing w:w="0" w:type="dxa"/>
              </w:trPr>
              <w:tc>
                <w:tcPr>
                  <w:tcW w:w="0" w:type="auto"/>
                </w:tcPr>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1. The following reference thresholds are fixed:</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as regards the cereals sector, EUR 101,31/tonne, related to the wholesale stage for goods delivered to the warehouse, before unloading;</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as regards paddy rice, EUR 150/tonne for the standard quality as defined in point A of Annex III, related to the wholesale stage for goods delivered to the warehouse, before unloading;</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as regards sugar of standard quality as defined in point B of Annex III, related to unpacked sugar, ex-factory:</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for white sugar: EUR 404,4/tonne;</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for raw sugar: EUR 335,2/tonne;</w:t>
                  </w:r>
                </w:p>
                <w:p w:rsidR="00F9687B"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as regards the beef and veal sector, EUR 2 224/tonne for carcasses of male bovine animals of conformation/fat </w:t>
                  </w:r>
                  <w:r w:rsidRPr="000A704A">
                    <w:rPr>
                      <w:rFonts w:ascii="Times New Roman" w:eastAsia="Times New Roman" w:hAnsi="Times New Roman"/>
                      <w:color w:val="000000"/>
                      <w:sz w:val="21"/>
                      <w:szCs w:val="21"/>
                      <w:lang w:val="sr-Cyrl-RS" w:eastAsia="hr-HR"/>
                    </w:rPr>
                    <w:lastRenderedPageBreak/>
                    <w:t>cover class R3 as laid down in the Union scale for the classification of carcasses of bovine animals aged eight months or more referred to in point A of Annex IV;</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as regards the milk and milk products sector: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EUR 246,39 per 100 kg for butter;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EUR 169,80 per 100 kg for skimmed milk powder;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as regards pigmeat, EUR 1 509,39/tonne for pig carcasses of a standard quality defined in terms of weight and lean meat content as laid down in the Union scale for the classification of pig carcasses referred to in point B of Annex IV as follows:</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carcasses weighing from 60 to less than 120 kg: class E;</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carcasses weighing from 120 to 180 kg: class 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(g) as regards the olive </w:t>
                  </w:r>
                  <w:r w:rsidRPr="000A704A">
                    <w:rPr>
                      <w:rFonts w:ascii="Times New Roman" w:eastAsia="Times New Roman" w:hAnsi="Times New Roman"/>
                      <w:color w:val="000000"/>
                      <w:sz w:val="21"/>
                      <w:szCs w:val="21"/>
                      <w:lang w:val="sr-Cyrl-RS" w:eastAsia="hr-HR"/>
                    </w:rPr>
                    <w:lastRenderedPageBreak/>
                    <w:t>oil sector: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EUR 1 779/tonne for extra virgin olive oil;</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EUR 1 710/tonne for virgin olive oil;</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EUR 1 524/tonne for lampante olive oil with two degrees of free acidity, this amount being reduced by EUR 36,70/tonne for each additional degree of acidity.</w:t>
                  </w:r>
                </w:p>
              </w:tc>
              <w:tc>
                <w:tcPr>
                  <w:tcW w:w="0" w:type="auto"/>
                </w:tcPr>
                <w:p w:rsidR="00F9687B" w:rsidRPr="000A704A" w:rsidRDefault="00F9687B" w:rsidP="00654846">
                  <w:pPr>
                    <w:spacing w:before="120" w:after="0" w:line="240" w:lineRule="auto"/>
                    <w:rPr>
                      <w:rFonts w:ascii="Times New Roman" w:eastAsia="Times New Roman" w:hAnsi="Times New Roman"/>
                      <w:color w:val="000000"/>
                      <w:sz w:val="21"/>
                      <w:szCs w:val="21"/>
                      <w:lang w:val="sr-Cyrl-RS" w:eastAsia="hr-HR"/>
                    </w:rPr>
                  </w:pPr>
                </w:p>
              </w:tc>
            </w:tr>
            <w:tr w:rsidR="00F9687B" w:rsidRPr="000A704A" w:rsidTr="00654846">
              <w:trPr>
                <w:tblCellSpacing w:w="0" w:type="dxa"/>
              </w:trPr>
              <w:tc>
                <w:tcPr>
                  <w:tcW w:w="0" w:type="auto"/>
                </w:tcPr>
                <w:p w:rsidR="00F9687B" w:rsidRPr="000A704A" w:rsidRDefault="00F9687B" w:rsidP="00654846">
                  <w:pPr>
                    <w:spacing w:before="120" w:after="0" w:line="240" w:lineRule="auto"/>
                    <w:rPr>
                      <w:rFonts w:ascii="Times New Roman" w:eastAsia="Times New Roman" w:hAnsi="Times New Roman"/>
                      <w:color w:val="000000"/>
                      <w:sz w:val="21"/>
                      <w:szCs w:val="21"/>
                      <w:lang w:val="sr-Cyrl-RS" w:eastAsia="hr-HR"/>
                    </w:rPr>
                  </w:pPr>
                </w:p>
              </w:tc>
              <w:tc>
                <w:tcPr>
                  <w:tcW w:w="0" w:type="auto"/>
                </w:tcPr>
                <w:p w:rsidR="00F9687B" w:rsidRPr="000A704A" w:rsidRDefault="00F9687B" w:rsidP="00654846">
                  <w:pPr>
                    <w:spacing w:after="0" w:line="240" w:lineRule="auto"/>
                    <w:rPr>
                      <w:rFonts w:ascii="Times New Roman" w:eastAsia="Times New Roman" w:hAnsi="Times New Roman"/>
                      <w:color w:val="000000"/>
                      <w:sz w:val="21"/>
                      <w:szCs w:val="21"/>
                      <w:lang w:val="sr-Cyrl-RS" w:eastAsia="hr-HR"/>
                    </w:rPr>
                  </w:pPr>
                </w:p>
              </w:tc>
            </w:tr>
            <w:tr w:rsidR="00F9687B" w:rsidRPr="000A704A" w:rsidTr="00654846">
              <w:trPr>
                <w:tblCellSpacing w:w="0" w:type="dxa"/>
              </w:trPr>
              <w:tc>
                <w:tcPr>
                  <w:tcW w:w="0" w:type="auto"/>
                </w:tcPr>
                <w:p w:rsidR="00F9687B" w:rsidRPr="000A704A" w:rsidRDefault="00F9687B" w:rsidP="00654846">
                  <w:pPr>
                    <w:spacing w:before="120" w:after="0" w:line="240" w:lineRule="auto"/>
                    <w:rPr>
                      <w:rFonts w:ascii="Times New Roman" w:eastAsia="Times New Roman" w:hAnsi="Times New Roman"/>
                      <w:color w:val="000000"/>
                      <w:sz w:val="21"/>
                      <w:szCs w:val="21"/>
                      <w:lang w:val="sr-Cyrl-RS" w:eastAsia="hr-HR"/>
                    </w:rPr>
                  </w:pPr>
                </w:p>
              </w:tc>
              <w:tc>
                <w:tcPr>
                  <w:tcW w:w="0" w:type="auto"/>
                </w:tcPr>
                <w:p w:rsidR="00F9687B" w:rsidRPr="000A704A" w:rsidRDefault="00F9687B" w:rsidP="00654846">
                  <w:pPr>
                    <w:spacing w:after="0" w:line="240" w:lineRule="auto"/>
                    <w:rPr>
                      <w:rFonts w:ascii="Times New Roman" w:eastAsia="Times New Roman" w:hAnsi="Times New Roman"/>
                      <w:color w:val="000000"/>
                      <w:sz w:val="21"/>
                      <w:szCs w:val="21"/>
                      <w:lang w:val="sr-Cyrl-RS" w:eastAsia="hr-HR"/>
                    </w:rPr>
                  </w:pPr>
                </w:p>
              </w:tc>
            </w:tr>
            <w:tr w:rsidR="00F9687B" w:rsidRPr="000A704A" w:rsidTr="00B26990">
              <w:trPr>
                <w:trHeight w:val="80"/>
                <w:tblCellSpacing w:w="0" w:type="dxa"/>
              </w:trPr>
              <w:tc>
                <w:tcPr>
                  <w:tcW w:w="0" w:type="auto"/>
                </w:tcPr>
                <w:p w:rsidR="00F9687B" w:rsidRPr="000A704A" w:rsidRDefault="00F9687B" w:rsidP="00654846">
                  <w:pPr>
                    <w:spacing w:before="120" w:after="0" w:line="240" w:lineRule="auto"/>
                    <w:rPr>
                      <w:rFonts w:ascii="Times New Roman" w:eastAsia="Times New Roman" w:hAnsi="Times New Roman"/>
                      <w:color w:val="000000"/>
                      <w:sz w:val="21"/>
                      <w:szCs w:val="21"/>
                      <w:lang w:val="sr-Cyrl-RS" w:eastAsia="hr-HR"/>
                    </w:rPr>
                  </w:pPr>
                </w:p>
              </w:tc>
              <w:tc>
                <w:tcPr>
                  <w:tcW w:w="0" w:type="auto"/>
                </w:tcPr>
                <w:p w:rsidR="00F9687B" w:rsidRPr="000A704A" w:rsidRDefault="00F9687B" w:rsidP="00654846">
                  <w:pPr>
                    <w:spacing w:after="0" w:line="240" w:lineRule="auto"/>
                    <w:rPr>
                      <w:rFonts w:ascii="Times New Roman" w:eastAsia="Times New Roman" w:hAnsi="Times New Roman"/>
                      <w:color w:val="000000"/>
                      <w:sz w:val="21"/>
                      <w:szCs w:val="21"/>
                      <w:lang w:val="sr-Cyrl-RS" w:eastAsia="hr-HR"/>
                    </w:rPr>
                  </w:pPr>
                </w:p>
              </w:tc>
            </w:tr>
          </w:tbl>
          <w:p w:rsidR="00F9687B" w:rsidRPr="000A704A" w:rsidRDefault="00F9687B" w:rsidP="00654846">
            <w:pPr>
              <w:spacing w:before="120" w:after="120" w:line="240" w:lineRule="auto"/>
              <w:rPr>
                <w:rFonts w:ascii="Times New Roman" w:hAnsi="Times New Roman"/>
                <w:color w:val="000000"/>
                <w:sz w:val="21"/>
                <w:szCs w:val="21"/>
                <w:lang w:val="sr-Cyrl-RS"/>
              </w:rPr>
            </w:pPr>
          </w:p>
        </w:tc>
        <w:tc>
          <w:tcPr>
            <w:tcW w:w="980"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F9687B"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F9687B" w:rsidRPr="000A704A" w:rsidRDefault="00BC31DC" w:rsidP="00486FC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Основни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разлог</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неусклађености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потенцијално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буџетско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оптерећење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случају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да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ниво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цена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домаћем</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тржишту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омогући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покретање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интервенције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нивоу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одражава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нужно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минимални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ниво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цена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с</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оним</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Унији</w:t>
            </w:r>
            <w:r w:rsidR="009D67B8" w:rsidRPr="000A704A">
              <w:rPr>
                <w:rFonts w:ascii="Times New Roman" w:hAnsi="Times New Roman"/>
                <w:sz w:val="21"/>
                <w:szCs w:val="21"/>
                <w:lang w:val="sr-Cyrl-RS"/>
              </w:rPr>
              <w:t>.</w:t>
            </w:r>
          </w:p>
          <w:p w:rsidR="009D67B8" w:rsidRPr="000A704A" w:rsidRDefault="00BC31DC" w:rsidP="00486FC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Други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разлог</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што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потребно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најпре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успоставити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институционални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оквир</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јавне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интервенције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складу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с</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правилима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што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процес</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неколико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година</w:t>
            </w:r>
            <w:r w:rsidR="009D67B8" w:rsidRPr="000A704A">
              <w:rPr>
                <w:rFonts w:ascii="Times New Roman" w:hAnsi="Times New Roman"/>
                <w:sz w:val="21"/>
                <w:szCs w:val="21"/>
                <w:lang w:val="sr-Cyrl-RS"/>
              </w:rPr>
              <w:t>.</w:t>
            </w:r>
          </w:p>
          <w:p w:rsidR="009D67B8" w:rsidRPr="000A704A" w:rsidRDefault="00BC31DC" w:rsidP="00651A4E">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Трећи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разлог</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чињеница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да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неки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као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што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пиринач</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маслиново</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уље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нису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релевантни</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смислу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могућих</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јавних</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интервенција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периоду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прије</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уласка</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7B8"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9D67B8" w:rsidRPr="000A704A">
              <w:rPr>
                <w:rFonts w:ascii="Times New Roman" w:hAnsi="Times New Roman"/>
                <w:sz w:val="21"/>
                <w:szCs w:val="21"/>
                <w:lang w:val="sr-Cyrl-RS"/>
              </w:rPr>
              <w:t>.</w:t>
            </w:r>
          </w:p>
        </w:tc>
        <w:tc>
          <w:tcPr>
            <w:tcW w:w="1543" w:type="dxa"/>
            <w:shd w:val="clear" w:color="auto" w:fill="auto"/>
          </w:tcPr>
          <w:p w:rsidR="00F9687B" w:rsidRPr="000A704A" w:rsidRDefault="00BC31DC" w:rsidP="0097642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87B" w:rsidRPr="000A704A">
              <w:rPr>
                <w:rFonts w:ascii="Times New Roman" w:hAnsi="Times New Roman"/>
                <w:sz w:val="21"/>
                <w:szCs w:val="21"/>
                <w:lang w:val="sr-Cyrl-RS"/>
              </w:rPr>
              <w:t>.</w:t>
            </w:r>
          </w:p>
        </w:tc>
        <w:tc>
          <w:tcPr>
            <w:tcW w:w="1737"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7.2.</w:t>
            </w:r>
          </w:p>
        </w:tc>
        <w:tc>
          <w:tcPr>
            <w:tcW w:w="2335" w:type="dxa"/>
            <w:shd w:val="clear" w:color="auto" w:fill="auto"/>
          </w:tcPr>
          <w:p w:rsidR="00F9687B" w:rsidRPr="000A704A" w:rsidRDefault="00B26990"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reference thresholds provided for in paragraph 1 shall be kept under review by the Commission, taking account of objective criteria, notably developments in production, costs of production (particularly inputs), and market trends. When necessary, the reference thresholds shall be updated in accordance with the ordinary legislative procedure in the light of </w:t>
            </w:r>
            <w:r w:rsidRPr="000A704A">
              <w:rPr>
                <w:rFonts w:ascii="Times New Roman" w:hAnsi="Times New Roman"/>
                <w:color w:val="000000"/>
                <w:sz w:val="21"/>
                <w:szCs w:val="21"/>
                <w:lang w:val="sr-Cyrl-RS"/>
              </w:rPr>
              <w:lastRenderedPageBreak/>
              <w:t>developments in production and markets.</w:t>
            </w:r>
          </w:p>
        </w:tc>
        <w:tc>
          <w:tcPr>
            <w:tcW w:w="980"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F9687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F9687B" w:rsidRPr="000A704A" w:rsidRDefault="00BC31DC" w:rsidP="00CC630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надлежност</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институција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9687B" w:rsidRPr="000A704A">
              <w:rPr>
                <w:rFonts w:ascii="Times New Roman" w:hAnsi="Times New Roman"/>
                <w:sz w:val="21"/>
                <w:szCs w:val="21"/>
                <w:lang w:val="sr-Cyrl-RS"/>
              </w:rPr>
              <w:t xml:space="preserve"> </w:t>
            </w:r>
            <w:r w:rsidR="00CC6304" w:rsidRPr="000A704A">
              <w:rPr>
                <w:rFonts w:ascii="Times New Roman" w:hAnsi="Times New Roman"/>
                <w:sz w:val="21"/>
                <w:szCs w:val="21"/>
                <w:lang w:val="sr-Cyrl-RS"/>
              </w:rPr>
              <w:t>сп</w:t>
            </w:r>
            <w:r w:rsidRPr="000A704A">
              <w:rPr>
                <w:rFonts w:ascii="Times New Roman" w:hAnsi="Times New Roman"/>
                <w:sz w:val="21"/>
                <w:szCs w:val="21"/>
                <w:lang w:val="sr-Cyrl-RS"/>
              </w:rPr>
              <w:t>ров</w:t>
            </w:r>
            <w:r w:rsidR="00CC6304" w:rsidRPr="000A704A">
              <w:rPr>
                <w:rFonts w:ascii="Times New Roman" w:hAnsi="Times New Roman"/>
                <w:sz w:val="21"/>
                <w:szCs w:val="21"/>
                <w:lang w:val="sr-Cyrl-RS"/>
              </w:rPr>
              <w:t>ођењу</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одредбе</w:t>
            </w:r>
            <w:r w:rsidR="00F9687B" w:rsidRPr="000A704A">
              <w:rPr>
                <w:rFonts w:ascii="Times New Roman" w:hAnsi="Times New Roman"/>
                <w:sz w:val="21"/>
                <w:szCs w:val="21"/>
                <w:lang w:val="sr-Cyrl-RS"/>
              </w:rPr>
              <w:t>.</w:t>
            </w:r>
          </w:p>
        </w:tc>
        <w:tc>
          <w:tcPr>
            <w:tcW w:w="1543" w:type="dxa"/>
            <w:shd w:val="clear" w:color="auto" w:fill="auto"/>
          </w:tcPr>
          <w:p w:rsidR="00F9687B" w:rsidRPr="000A704A" w:rsidRDefault="00BC31DC" w:rsidP="00F9687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87B" w:rsidRPr="000A704A">
              <w:rPr>
                <w:rFonts w:ascii="Times New Roman" w:hAnsi="Times New Roman"/>
                <w:sz w:val="21"/>
                <w:szCs w:val="21"/>
                <w:lang w:val="sr-Cyrl-RS"/>
              </w:rPr>
              <w:t>.</w:t>
            </w:r>
          </w:p>
        </w:tc>
        <w:tc>
          <w:tcPr>
            <w:tcW w:w="1737"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w:t>
            </w:r>
          </w:p>
        </w:tc>
        <w:tc>
          <w:tcPr>
            <w:tcW w:w="2335" w:type="dxa"/>
            <w:shd w:val="clear" w:color="auto" w:fill="auto"/>
          </w:tcPr>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This Chapter lays down rules on market intervention concerning:</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public intervention, where products are bought in by the competent authorities of the Member States and stored by them until disposed of; and </w:t>
            </w:r>
          </w:p>
          <w:p w:rsidR="00F9687B" w:rsidRPr="000A704A" w:rsidRDefault="00B26990" w:rsidP="00B26990">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granting of aid for the storage of products by private operators.</w:t>
            </w:r>
          </w:p>
        </w:tc>
        <w:tc>
          <w:tcPr>
            <w:tcW w:w="980"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r w:rsidRPr="000A704A">
              <w:rPr>
                <w:rFonts w:ascii="Times New Roman" w:eastAsia="Times New Roman" w:hAnsi="Times New Roman"/>
                <w:color w:val="000000"/>
                <w:sz w:val="21"/>
                <w:szCs w:val="21"/>
                <w:lang w:val="sr-Cyrl-RS" w:eastAsia="hr-HR"/>
              </w:rPr>
              <w:t>-</w:t>
            </w:r>
          </w:p>
        </w:tc>
        <w:tc>
          <w:tcPr>
            <w:tcW w:w="2523" w:type="dxa"/>
            <w:shd w:val="clear" w:color="auto" w:fill="auto"/>
          </w:tcPr>
          <w:p w:rsidR="00F9687B" w:rsidRPr="000A704A" w:rsidRDefault="00F9687B" w:rsidP="00F9687B">
            <w:pPr>
              <w:spacing w:before="120" w:after="120" w:line="240" w:lineRule="auto"/>
              <w:rPr>
                <w:rFonts w:ascii="Times New Roman" w:hAnsi="Times New Roman"/>
                <w:sz w:val="21"/>
                <w:szCs w:val="21"/>
                <w:lang w:val="sr-Cyrl-RS"/>
              </w:rPr>
            </w:pPr>
            <w:r w:rsidRPr="000A704A">
              <w:rPr>
                <w:rFonts w:ascii="Times New Roman" w:eastAsia="Times New Roman" w:hAnsi="Times New Roman"/>
                <w:color w:val="000000"/>
                <w:sz w:val="21"/>
                <w:szCs w:val="21"/>
                <w:lang w:val="sr-Cyrl-RS" w:eastAsia="hr-HR"/>
              </w:rPr>
              <w:t>-</w:t>
            </w:r>
          </w:p>
        </w:tc>
        <w:tc>
          <w:tcPr>
            <w:tcW w:w="1990" w:type="dxa"/>
            <w:shd w:val="clear" w:color="auto" w:fill="auto"/>
          </w:tcPr>
          <w:p w:rsidR="00F9687B" w:rsidRPr="000A704A" w:rsidRDefault="00BC31DC" w:rsidP="0097642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F9687B" w:rsidRPr="000A704A" w:rsidRDefault="00BC31DC" w:rsidP="00F9687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структуру</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Уредбе</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бр</w:t>
            </w:r>
            <w:r w:rsidR="00F9640C" w:rsidRPr="000A704A">
              <w:rPr>
                <w:rFonts w:ascii="Times New Roman" w:hAnsi="Times New Roman"/>
                <w:sz w:val="21"/>
                <w:szCs w:val="21"/>
                <w:lang w:val="sr-Cyrl-RS"/>
              </w:rPr>
              <w:t>. 1308/2013</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различита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структуре</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предложеног</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F9687B" w:rsidRPr="000A704A">
              <w:rPr>
                <w:rFonts w:ascii="Times New Roman" w:hAnsi="Times New Roman"/>
                <w:sz w:val="21"/>
                <w:szCs w:val="21"/>
                <w:lang w:val="sr-Cyrl-RS"/>
              </w:rPr>
              <w:t>.</w:t>
            </w:r>
          </w:p>
        </w:tc>
        <w:tc>
          <w:tcPr>
            <w:tcW w:w="1543" w:type="dxa"/>
            <w:shd w:val="clear" w:color="auto" w:fill="auto"/>
          </w:tcPr>
          <w:p w:rsidR="00F9687B" w:rsidRPr="000A704A" w:rsidRDefault="00BC31DC" w:rsidP="0097642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9687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87B" w:rsidRPr="000A704A">
              <w:rPr>
                <w:rFonts w:ascii="Times New Roman" w:hAnsi="Times New Roman"/>
                <w:sz w:val="21"/>
                <w:szCs w:val="21"/>
                <w:lang w:val="sr-Cyrl-RS"/>
              </w:rPr>
              <w:t>.</w:t>
            </w:r>
          </w:p>
        </w:tc>
        <w:tc>
          <w:tcPr>
            <w:tcW w:w="1737" w:type="dxa"/>
            <w:shd w:val="clear" w:color="auto" w:fill="auto"/>
          </w:tcPr>
          <w:p w:rsidR="00F9687B" w:rsidRPr="000A704A" w:rsidRDefault="00F9687B" w:rsidP="00A64433">
            <w:pPr>
              <w:spacing w:before="120" w:after="120" w:line="240" w:lineRule="auto"/>
              <w:rPr>
                <w:rFonts w:ascii="Times New Roman" w:hAnsi="Times New Roman"/>
                <w:sz w:val="21"/>
                <w:szCs w:val="21"/>
                <w:lang w:val="sr-Cyrl-RS"/>
              </w:rPr>
            </w:pPr>
          </w:p>
        </w:tc>
      </w:tr>
      <w:tr w:rsidR="005671EA" w:rsidRPr="000A704A" w:rsidTr="00A91399">
        <w:trPr>
          <w:trHeight w:val="1573"/>
        </w:trPr>
        <w:tc>
          <w:tcPr>
            <w:tcW w:w="981" w:type="dxa"/>
            <w:vMerge w:val="restart"/>
            <w:shd w:val="clear" w:color="auto" w:fill="auto"/>
          </w:tcPr>
          <w:p w:rsidR="008F3D00" w:rsidRPr="000A704A" w:rsidRDefault="008F3D00"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w:t>
            </w:r>
          </w:p>
        </w:tc>
        <w:tc>
          <w:tcPr>
            <w:tcW w:w="2335" w:type="dxa"/>
            <w:vMerge w:val="restart"/>
            <w:shd w:val="clear" w:color="auto" w:fill="auto"/>
          </w:tcPr>
          <w:p w:rsidR="008F3D00" w:rsidRPr="000A704A" w:rsidRDefault="008F3D00"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Products eligible for buying-in under public intervention or for the granting of aid for private storage shall originate in the Union. In addition, if they come from crops, those crops shall have been harvested in the Union, and if they come from milk, that milk shall have been produced in the Union</w:t>
            </w:r>
          </w:p>
        </w:tc>
        <w:tc>
          <w:tcPr>
            <w:tcW w:w="980" w:type="dxa"/>
            <w:shd w:val="clear" w:color="auto" w:fill="auto"/>
          </w:tcPr>
          <w:p w:rsidR="008F3D00" w:rsidRPr="000A704A" w:rsidRDefault="005F4208"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w:t>
            </w:r>
            <w:r w:rsidR="008F3D00" w:rsidRPr="000A704A">
              <w:rPr>
                <w:rFonts w:ascii="Times New Roman" w:hAnsi="Times New Roman"/>
                <w:sz w:val="21"/>
                <w:szCs w:val="21"/>
                <w:lang w:val="sr-Cyrl-RS"/>
              </w:rPr>
              <w:t xml:space="preserve"> 25. </w:t>
            </w:r>
            <w:r w:rsidRPr="000A704A">
              <w:rPr>
                <w:rFonts w:ascii="Times New Roman" w:hAnsi="Times New Roman"/>
                <w:sz w:val="21"/>
                <w:szCs w:val="21"/>
                <w:lang w:val="sr-Cyrl-RS"/>
              </w:rPr>
              <w:t>став</w:t>
            </w:r>
            <w:r w:rsidR="008F3D00" w:rsidRPr="000A704A">
              <w:rPr>
                <w:rFonts w:ascii="Times New Roman" w:hAnsi="Times New Roman"/>
                <w:sz w:val="21"/>
                <w:szCs w:val="21"/>
                <w:lang w:val="sr-Cyrl-RS"/>
              </w:rPr>
              <w:t xml:space="preserve"> 4.</w:t>
            </w:r>
          </w:p>
          <w:p w:rsidR="008F3D00" w:rsidRPr="000A704A" w:rsidRDefault="008F3D00" w:rsidP="00A64433">
            <w:pPr>
              <w:spacing w:before="120" w:after="120" w:line="240" w:lineRule="auto"/>
              <w:rPr>
                <w:rFonts w:ascii="Times New Roman" w:hAnsi="Times New Roman"/>
                <w:sz w:val="21"/>
                <w:szCs w:val="21"/>
                <w:lang w:val="sr-Cyrl-RS"/>
              </w:rPr>
            </w:pPr>
          </w:p>
          <w:p w:rsidR="008F3D00" w:rsidRPr="000A704A" w:rsidRDefault="008F3D00" w:rsidP="00141DFF">
            <w:pPr>
              <w:spacing w:before="120" w:after="120" w:line="240" w:lineRule="auto"/>
              <w:rPr>
                <w:rFonts w:ascii="Times New Roman" w:hAnsi="Times New Roman"/>
                <w:sz w:val="21"/>
                <w:szCs w:val="21"/>
                <w:lang w:val="sr-Cyrl-RS"/>
              </w:rPr>
            </w:pPr>
          </w:p>
          <w:p w:rsidR="008F3D00" w:rsidRPr="000A704A" w:rsidRDefault="008F3D00" w:rsidP="00610EF9">
            <w:pPr>
              <w:spacing w:before="120" w:after="120" w:line="240" w:lineRule="auto"/>
              <w:rPr>
                <w:rFonts w:ascii="Times New Roman" w:hAnsi="Times New Roman"/>
                <w:sz w:val="21"/>
                <w:szCs w:val="21"/>
                <w:lang w:val="sr-Cyrl-RS"/>
              </w:rPr>
            </w:pPr>
          </w:p>
          <w:p w:rsidR="008F3D00" w:rsidRPr="000A704A" w:rsidRDefault="008F3D00" w:rsidP="00610EF9">
            <w:pPr>
              <w:spacing w:before="120" w:after="120" w:line="240" w:lineRule="auto"/>
              <w:rPr>
                <w:rFonts w:ascii="Times New Roman" w:hAnsi="Times New Roman"/>
                <w:sz w:val="21"/>
                <w:szCs w:val="21"/>
                <w:lang w:val="sr-Cyrl-RS"/>
              </w:rPr>
            </w:pPr>
          </w:p>
          <w:p w:rsidR="008F3D00" w:rsidRPr="000A704A" w:rsidRDefault="008F3D00" w:rsidP="00610EF9">
            <w:pPr>
              <w:spacing w:before="120" w:after="120" w:line="240" w:lineRule="auto"/>
              <w:rPr>
                <w:rFonts w:ascii="Times New Roman" w:hAnsi="Times New Roman"/>
                <w:sz w:val="21"/>
                <w:szCs w:val="21"/>
                <w:lang w:val="sr-Cyrl-RS"/>
              </w:rPr>
            </w:pPr>
          </w:p>
          <w:p w:rsidR="008F3D00" w:rsidRPr="000A704A" w:rsidRDefault="008F3D00" w:rsidP="008F3D00">
            <w:pPr>
              <w:spacing w:before="120" w:after="120" w:line="240" w:lineRule="auto"/>
              <w:rPr>
                <w:rFonts w:ascii="Times New Roman" w:hAnsi="Times New Roman"/>
                <w:sz w:val="21"/>
                <w:szCs w:val="21"/>
                <w:lang w:val="sr-Cyrl-RS"/>
              </w:rPr>
            </w:pPr>
          </w:p>
        </w:tc>
        <w:tc>
          <w:tcPr>
            <w:tcW w:w="2523" w:type="dxa"/>
            <w:shd w:val="clear" w:color="auto" w:fill="auto"/>
          </w:tcPr>
          <w:p w:rsidR="002D215A" w:rsidRPr="000A704A" w:rsidRDefault="002D215A" w:rsidP="002D215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 oквиру jaвнe интeрвeнциje из стaвa 1. oвoг члaнa oткупљују се пољопривредни прoизвoди пoрeклoм из Рeпубликe Србиje, који испуњавају услове у погледу квалитета и класирања.</w:t>
            </w:r>
          </w:p>
          <w:p w:rsidR="008F3D00" w:rsidRPr="000A704A" w:rsidRDefault="008F3D00" w:rsidP="002D215A">
            <w:pPr>
              <w:spacing w:before="120" w:after="120" w:line="240" w:lineRule="auto"/>
              <w:rPr>
                <w:rFonts w:ascii="Times New Roman" w:hAnsi="Times New Roman"/>
                <w:sz w:val="21"/>
                <w:szCs w:val="21"/>
                <w:lang w:val="sr-Cyrl-RS"/>
              </w:rPr>
            </w:pPr>
          </w:p>
        </w:tc>
        <w:tc>
          <w:tcPr>
            <w:tcW w:w="1990" w:type="dxa"/>
            <w:vMerge w:val="restart"/>
            <w:shd w:val="clear" w:color="auto" w:fill="auto"/>
          </w:tcPr>
          <w:p w:rsidR="008F3D00"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усклађено</w:t>
            </w:r>
          </w:p>
        </w:tc>
        <w:tc>
          <w:tcPr>
            <w:tcW w:w="1905" w:type="dxa"/>
            <w:gridSpan w:val="2"/>
            <w:vMerge w:val="restart"/>
            <w:shd w:val="clear" w:color="auto" w:fill="auto"/>
          </w:tcPr>
          <w:p w:rsidR="008F3D00" w:rsidRPr="000A704A" w:rsidRDefault="00BC31DC" w:rsidP="00A36A2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Смисао</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одредбе</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Уредбе</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бр</w:t>
            </w:r>
            <w:r w:rsidR="00F9640C" w:rsidRPr="000A704A">
              <w:rPr>
                <w:rFonts w:ascii="Times New Roman" w:hAnsi="Times New Roman"/>
                <w:sz w:val="21"/>
                <w:szCs w:val="21"/>
                <w:lang w:val="sr-Cyrl-RS"/>
              </w:rPr>
              <w:t>. 1308/2013</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потпуности</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пренесен</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предлог</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0F5196" w:rsidRPr="000A704A">
              <w:rPr>
                <w:rFonts w:ascii="Times New Roman" w:hAnsi="Times New Roman"/>
                <w:sz w:val="21"/>
                <w:szCs w:val="21"/>
                <w:lang w:val="sr-Cyrl-RS"/>
              </w:rPr>
              <w:t xml:space="preserve">, </w:t>
            </w:r>
            <w:r w:rsidRPr="000A704A">
              <w:rPr>
                <w:rFonts w:ascii="Times New Roman" w:hAnsi="Times New Roman"/>
                <w:sz w:val="21"/>
                <w:szCs w:val="21"/>
                <w:lang w:val="sr-Cyrl-RS"/>
              </w:rPr>
              <w:t>али</w:t>
            </w:r>
            <w:r w:rsidR="000F5196" w:rsidRPr="000A704A">
              <w:rPr>
                <w:rFonts w:ascii="Times New Roman" w:hAnsi="Times New Roman"/>
                <w:sz w:val="21"/>
                <w:szCs w:val="21"/>
                <w:lang w:val="sr-Cyrl-RS"/>
              </w:rPr>
              <w:t xml:space="preserve"> </w:t>
            </w:r>
            <w:r w:rsidRPr="000A704A">
              <w:rPr>
                <w:rFonts w:ascii="Times New Roman" w:hAnsi="Times New Roman"/>
                <w:sz w:val="21"/>
                <w:szCs w:val="21"/>
                <w:lang w:val="sr-Cyrl-RS"/>
              </w:rPr>
              <w:t>уз</w:t>
            </w:r>
            <w:r w:rsidR="000F5196"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прилаго</w:t>
            </w:r>
            <w:r w:rsidR="00A36A25" w:rsidRPr="000A704A">
              <w:rPr>
                <w:rFonts w:ascii="Times New Roman" w:hAnsi="Times New Roman"/>
                <w:sz w:val="21"/>
                <w:szCs w:val="21"/>
                <w:lang w:val="sr-Cyrl-RS"/>
              </w:rPr>
              <w:t>ђавање</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с</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обзиром</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порекло</w:t>
            </w:r>
            <w:r w:rsidR="008F3D00"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8F3D00" w:rsidRPr="000A704A">
              <w:rPr>
                <w:rFonts w:ascii="Times New Roman" w:hAnsi="Times New Roman"/>
                <w:sz w:val="21"/>
                <w:szCs w:val="21"/>
                <w:lang w:val="sr-Cyrl-RS"/>
              </w:rPr>
              <w:t>.</w:t>
            </w:r>
          </w:p>
        </w:tc>
        <w:tc>
          <w:tcPr>
            <w:tcW w:w="1543" w:type="dxa"/>
            <w:vMerge w:val="restart"/>
            <w:shd w:val="clear" w:color="auto" w:fill="auto"/>
          </w:tcPr>
          <w:p w:rsidR="008F3D00" w:rsidRPr="000A704A" w:rsidRDefault="008F3D00" w:rsidP="0097642F">
            <w:pPr>
              <w:spacing w:before="120" w:after="120" w:line="240" w:lineRule="auto"/>
              <w:rPr>
                <w:rFonts w:ascii="Times New Roman" w:hAnsi="Times New Roman"/>
                <w:sz w:val="21"/>
                <w:szCs w:val="21"/>
                <w:lang w:val="sr-Cyrl-RS"/>
              </w:rPr>
            </w:pPr>
          </w:p>
        </w:tc>
        <w:tc>
          <w:tcPr>
            <w:tcW w:w="1737" w:type="dxa"/>
            <w:vMerge w:val="restart"/>
            <w:shd w:val="clear" w:color="auto" w:fill="auto"/>
          </w:tcPr>
          <w:p w:rsidR="008F3D00" w:rsidRPr="000A704A" w:rsidRDefault="008F3D00" w:rsidP="00A64433">
            <w:pPr>
              <w:spacing w:before="120" w:after="120" w:line="240" w:lineRule="auto"/>
              <w:rPr>
                <w:rFonts w:ascii="Times New Roman" w:hAnsi="Times New Roman"/>
                <w:sz w:val="21"/>
                <w:szCs w:val="21"/>
                <w:lang w:val="sr-Cyrl-RS"/>
              </w:rPr>
            </w:pPr>
          </w:p>
        </w:tc>
      </w:tr>
      <w:tr w:rsidR="005671EA" w:rsidRPr="000A704A" w:rsidTr="00A91399">
        <w:trPr>
          <w:trHeight w:val="1572"/>
        </w:trPr>
        <w:tc>
          <w:tcPr>
            <w:tcW w:w="981" w:type="dxa"/>
            <w:vMerge/>
            <w:shd w:val="clear" w:color="auto" w:fill="auto"/>
          </w:tcPr>
          <w:p w:rsidR="008F3D00" w:rsidRPr="000A704A" w:rsidRDefault="008F3D00" w:rsidP="00A64433">
            <w:pPr>
              <w:spacing w:before="120" w:after="120" w:line="240" w:lineRule="auto"/>
              <w:rPr>
                <w:rFonts w:ascii="Times New Roman" w:hAnsi="Times New Roman"/>
                <w:sz w:val="21"/>
                <w:szCs w:val="21"/>
                <w:lang w:val="sr-Cyrl-RS"/>
              </w:rPr>
            </w:pPr>
          </w:p>
        </w:tc>
        <w:tc>
          <w:tcPr>
            <w:tcW w:w="2335" w:type="dxa"/>
            <w:vMerge/>
            <w:shd w:val="clear" w:color="auto" w:fill="auto"/>
          </w:tcPr>
          <w:p w:rsidR="008F3D00" w:rsidRPr="000A704A" w:rsidRDefault="008F3D00" w:rsidP="00A64433">
            <w:pPr>
              <w:spacing w:before="120" w:after="120" w:line="240" w:lineRule="auto"/>
              <w:rPr>
                <w:rFonts w:ascii="Times New Roman" w:hAnsi="Times New Roman"/>
                <w:color w:val="000000"/>
                <w:sz w:val="21"/>
                <w:szCs w:val="21"/>
                <w:lang w:val="sr-Cyrl-RS"/>
              </w:rPr>
            </w:pPr>
          </w:p>
        </w:tc>
        <w:tc>
          <w:tcPr>
            <w:tcW w:w="980" w:type="dxa"/>
            <w:shd w:val="clear" w:color="auto" w:fill="auto"/>
          </w:tcPr>
          <w:p w:rsidR="008F3D00" w:rsidRPr="000A704A" w:rsidRDefault="005F4208" w:rsidP="002D215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w:t>
            </w:r>
            <w:r w:rsidR="008F3D00" w:rsidRPr="000A704A">
              <w:rPr>
                <w:rFonts w:ascii="Times New Roman" w:hAnsi="Times New Roman"/>
                <w:sz w:val="21"/>
                <w:szCs w:val="21"/>
                <w:lang w:val="sr-Cyrl-RS"/>
              </w:rPr>
              <w:t xml:space="preserve"> 26. </w:t>
            </w:r>
            <w:r w:rsidRPr="000A704A">
              <w:rPr>
                <w:rFonts w:ascii="Times New Roman" w:hAnsi="Times New Roman"/>
                <w:sz w:val="21"/>
                <w:szCs w:val="21"/>
                <w:lang w:val="sr-Cyrl-RS"/>
              </w:rPr>
              <w:t>став</w:t>
            </w:r>
            <w:r w:rsidR="008F3D00" w:rsidRPr="000A704A">
              <w:rPr>
                <w:rFonts w:ascii="Times New Roman" w:hAnsi="Times New Roman"/>
                <w:sz w:val="21"/>
                <w:szCs w:val="21"/>
                <w:lang w:val="sr-Cyrl-RS"/>
              </w:rPr>
              <w:t xml:space="preserve"> </w:t>
            </w:r>
            <w:r w:rsidR="002D215A" w:rsidRPr="000A704A">
              <w:rPr>
                <w:rFonts w:ascii="Times New Roman" w:hAnsi="Times New Roman"/>
                <w:sz w:val="21"/>
                <w:szCs w:val="21"/>
                <w:lang w:val="sr-Cyrl-RS"/>
              </w:rPr>
              <w:t>3</w:t>
            </w:r>
            <w:r w:rsidR="008F3D00" w:rsidRPr="000A704A">
              <w:rPr>
                <w:rFonts w:ascii="Times New Roman" w:hAnsi="Times New Roman"/>
                <w:sz w:val="21"/>
                <w:szCs w:val="21"/>
                <w:lang w:val="sr-Cyrl-RS"/>
              </w:rPr>
              <w:t>.</w:t>
            </w:r>
          </w:p>
        </w:tc>
        <w:tc>
          <w:tcPr>
            <w:tcW w:w="2523" w:type="dxa"/>
            <w:shd w:val="clear" w:color="auto" w:fill="auto"/>
          </w:tcPr>
          <w:p w:rsidR="002D215A" w:rsidRPr="000A704A" w:rsidRDefault="002D215A" w:rsidP="002D215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Пoдршкa привaтнoм склaдиштeњу oдoбрава се зa пољопривредне прoизвoдe пoрeклoм из Рeпубликe Србиje, који испуњавају услове у погледу квалитета и </w:t>
            </w:r>
            <w:r w:rsidRPr="000A704A">
              <w:rPr>
                <w:rFonts w:ascii="Times New Roman" w:hAnsi="Times New Roman"/>
                <w:sz w:val="21"/>
                <w:szCs w:val="21"/>
                <w:lang w:val="sr-Cyrl-RS"/>
              </w:rPr>
              <w:lastRenderedPageBreak/>
              <w:t>класирања.</w:t>
            </w:r>
          </w:p>
          <w:p w:rsidR="008F3D00" w:rsidRPr="000A704A" w:rsidRDefault="008F3D00" w:rsidP="00A64433">
            <w:pPr>
              <w:spacing w:before="120" w:after="120" w:line="240" w:lineRule="auto"/>
              <w:rPr>
                <w:rFonts w:ascii="Times New Roman" w:hAnsi="Times New Roman"/>
                <w:sz w:val="21"/>
                <w:szCs w:val="21"/>
                <w:lang w:val="sr-Cyrl-RS"/>
              </w:rPr>
            </w:pPr>
          </w:p>
        </w:tc>
        <w:tc>
          <w:tcPr>
            <w:tcW w:w="1990" w:type="dxa"/>
            <w:vMerge/>
            <w:shd w:val="clear" w:color="auto" w:fill="auto"/>
          </w:tcPr>
          <w:p w:rsidR="008F3D00" w:rsidRPr="000A704A" w:rsidRDefault="008F3D00" w:rsidP="00A64433">
            <w:pPr>
              <w:spacing w:before="120" w:after="120" w:line="240" w:lineRule="auto"/>
              <w:rPr>
                <w:rFonts w:ascii="Times New Roman" w:hAnsi="Times New Roman"/>
                <w:sz w:val="21"/>
                <w:szCs w:val="21"/>
                <w:lang w:val="sr-Cyrl-RS"/>
              </w:rPr>
            </w:pPr>
          </w:p>
        </w:tc>
        <w:tc>
          <w:tcPr>
            <w:tcW w:w="1905" w:type="dxa"/>
            <w:gridSpan w:val="2"/>
            <w:vMerge/>
            <w:shd w:val="clear" w:color="auto" w:fill="auto"/>
          </w:tcPr>
          <w:p w:rsidR="008F3D00" w:rsidRPr="000A704A" w:rsidRDefault="008F3D00" w:rsidP="00A64433">
            <w:pPr>
              <w:spacing w:before="120" w:after="120" w:line="240" w:lineRule="auto"/>
              <w:rPr>
                <w:rFonts w:ascii="Times New Roman" w:hAnsi="Times New Roman"/>
                <w:sz w:val="21"/>
                <w:szCs w:val="21"/>
                <w:lang w:val="sr-Cyrl-RS"/>
              </w:rPr>
            </w:pPr>
          </w:p>
        </w:tc>
        <w:tc>
          <w:tcPr>
            <w:tcW w:w="1543" w:type="dxa"/>
            <w:vMerge/>
            <w:shd w:val="clear" w:color="auto" w:fill="auto"/>
          </w:tcPr>
          <w:p w:rsidR="008F3D00" w:rsidRPr="000A704A" w:rsidRDefault="008F3D00" w:rsidP="0097642F">
            <w:pPr>
              <w:spacing w:before="120" w:after="120" w:line="240" w:lineRule="auto"/>
              <w:rPr>
                <w:rFonts w:ascii="Times New Roman" w:hAnsi="Times New Roman"/>
                <w:sz w:val="21"/>
                <w:szCs w:val="21"/>
                <w:lang w:val="sr-Cyrl-RS"/>
              </w:rPr>
            </w:pPr>
          </w:p>
        </w:tc>
        <w:tc>
          <w:tcPr>
            <w:tcW w:w="1737" w:type="dxa"/>
            <w:vMerge/>
            <w:shd w:val="clear" w:color="auto" w:fill="auto"/>
          </w:tcPr>
          <w:p w:rsidR="008F3D00" w:rsidRPr="000A704A" w:rsidRDefault="008F3D00"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B3241" w:rsidRPr="000A704A" w:rsidRDefault="00AB3241"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w:t>
            </w:r>
          </w:p>
        </w:tc>
        <w:tc>
          <w:tcPr>
            <w:tcW w:w="2335" w:type="dxa"/>
            <w:shd w:val="clear" w:color="auto" w:fill="auto"/>
          </w:tcPr>
          <w:p w:rsidR="00B26990" w:rsidRPr="000A704A" w:rsidRDefault="00B26990" w:rsidP="00B26990">
            <w:pPr>
              <w:pStyle w:val="Normal1"/>
              <w:rPr>
                <w:color w:val="000000"/>
                <w:sz w:val="21"/>
                <w:szCs w:val="21"/>
                <w:lang w:val="sr-Cyrl-RS"/>
              </w:rPr>
            </w:pPr>
            <w:r w:rsidRPr="000A704A">
              <w:rPr>
                <w:color w:val="000000"/>
                <w:sz w:val="21"/>
                <w:szCs w:val="21"/>
                <w:lang w:val="sr-Cyrl-RS"/>
              </w:rPr>
              <w:t>Union scales for the classification of carcasses shall apply in accordance with, respectively, points A and B of Annex IV in the beef and veal sector as regards carcasses of bovine animals aged eight months or more and in the pigmeat sector as regards pigs other than those that have been used for breeding.</w:t>
            </w:r>
          </w:p>
          <w:p w:rsidR="00AB3241" w:rsidRPr="000A704A" w:rsidRDefault="00B26990" w:rsidP="00B26990">
            <w:pPr>
              <w:pStyle w:val="Normal1"/>
              <w:jc w:val="left"/>
              <w:rPr>
                <w:color w:val="000000"/>
                <w:sz w:val="21"/>
                <w:szCs w:val="21"/>
                <w:lang w:val="sr-Cyrl-RS"/>
              </w:rPr>
            </w:pPr>
            <w:r w:rsidRPr="000A704A">
              <w:rPr>
                <w:color w:val="000000"/>
                <w:sz w:val="21"/>
                <w:szCs w:val="21"/>
                <w:lang w:val="sr-Cyrl-RS"/>
              </w:rPr>
              <w:t>In the sheepmeat and goatmeat sector, Member States may apply a Union scale for the classification of sheep carcasses in accordance with the rules laid down in point C of Annex IV.</w:t>
            </w:r>
          </w:p>
        </w:tc>
        <w:tc>
          <w:tcPr>
            <w:tcW w:w="980" w:type="dxa"/>
            <w:shd w:val="clear" w:color="auto" w:fill="auto"/>
          </w:tcPr>
          <w:p w:rsidR="00AB3241" w:rsidRPr="000A704A" w:rsidRDefault="005F4208" w:rsidP="00B625D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w:t>
            </w:r>
            <w:r w:rsidR="00AB3241" w:rsidRPr="000A704A">
              <w:rPr>
                <w:rFonts w:ascii="Times New Roman" w:hAnsi="Times New Roman"/>
                <w:sz w:val="21"/>
                <w:szCs w:val="21"/>
                <w:lang w:val="sr-Cyrl-RS"/>
              </w:rPr>
              <w:t xml:space="preserve"> </w:t>
            </w:r>
            <w:r w:rsidR="00C33FFB" w:rsidRPr="000A704A">
              <w:rPr>
                <w:rFonts w:ascii="Times New Roman" w:hAnsi="Times New Roman"/>
                <w:sz w:val="21"/>
                <w:szCs w:val="21"/>
                <w:lang w:val="sr-Cyrl-RS"/>
              </w:rPr>
              <w:t>2</w:t>
            </w:r>
            <w:r w:rsidR="00B625D7" w:rsidRPr="000A704A">
              <w:rPr>
                <w:rFonts w:ascii="Times New Roman" w:hAnsi="Times New Roman"/>
                <w:sz w:val="21"/>
                <w:szCs w:val="21"/>
                <w:lang w:val="sr-Cyrl-RS"/>
              </w:rPr>
              <w:t>7</w:t>
            </w:r>
            <w:r w:rsidR="00AB3241" w:rsidRPr="000A704A">
              <w:rPr>
                <w:rFonts w:ascii="Times New Roman" w:hAnsi="Times New Roman"/>
                <w:sz w:val="21"/>
                <w:szCs w:val="21"/>
                <w:lang w:val="sr-Cyrl-RS"/>
              </w:rPr>
              <w:t>.</w:t>
            </w: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2B05CA" w:rsidP="00B625D7">
            <w:pPr>
              <w:spacing w:before="120" w:after="120" w:line="240" w:lineRule="auto"/>
              <w:rPr>
                <w:rFonts w:ascii="Times New Roman" w:hAnsi="Times New Roman"/>
                <w:sz w:val="21"/>
                <w:szCs w:val="21"/>
                <w:lang w:val="sr-Cyrl-RS"/>
              </w:rPr>
            </w:pPr>
          </w:p>
          <w:p w:rsidR="002B05CA" w:rsidRPr="000A704A" w:rsidRDefault="005F4208" w:rsidP="00B625D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w:t>
            </w:r>
            <w:r w:rsidR="002B05CA" w:rsidRPr="000A704A">
              <w:rPr>
                <w:rFonts w:ascii="Times New Roman" w:hAnsi="Times New Roman"/>
                <w:sz w:val="21"/>
                <w:szCs w:val="21"/>
                <w:lang w:val="sr-Cyrl-RS"/>
              </w:rPr>
              <w:t xml:space="preserve"> 8.</w:t>
            </w:r>
            <w:r w:rsidR="00600846" w:rsidRPr="000A704A">
              <w:rPr>
                <w:rFonts w:ascii="Times New Roman" w:hAnsi="Times New Roman"/>
                <w:sz w:val="21"/>
                <w:szCs w:val="21"/>
                <w:lang w:val="sr-Cyrl-RS"/>
              </w:rPr>
              <w:t xml:space="preserve"> став 1, 3 и 4.</w:t>
            </w:r>
          </w:p>
        </w:tc>
        <w:tc>
          <w:tcPr>
            <w:tcW w:w="2523" w:type="dxa"/>
            <w:shd w:val="clear" w:color="auto" w:fill="auto"/>
          </w:tcPr>
          <w:p w:rsidR="002D215A" w:rsidRPr="000A704A" w:rsidRDefault="002D215A" w:rsidP="002D215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Говеђе месо које је предмет јавне интервенције, односно говеђе и свињско месо које је предмет подршке приватном складиштењу мора бити од трупова, полутки и четврти код којих је обављено класирање.</w:t>
            </w:r>
          </w:p>
          <w:p w:rsidR="002D215A" w:rsidRPr="000A704A" w:rsidRDefault="002D215A" w:rsidP="002D215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Говеђе месо које је предмет јавне интервенције или подршке приватном складиштењу мора бити добијено од животиња старијих од осам месеци.</w:t>
            </w:r>
          </w:p>
          <w:p w:rsidR="002D215A" w:rsidRPr="000A704A" w:rsidRDefault="002D215A" w:rsidP="002D215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Свињско месо које је предмет подршке приватном складиштењу мора бити добијено од животиња које нису коришћене у приплоду.</w:t>
            </w:r>
          </w:p>
          <w:p w:rsidR="002D215A" w:rsidRPr="000A704A" w:rsidRDefault="002D215A" w:rsidP="002D215A">
            <w:pPr>
              <w:spacing w:before="120" w:after="120" w:line="240" w:lineRule="auto"/>
              <w:rPr>
                <w:rFonts w:ascii="Times New Roman" w:hAnsi="Times New Roman"/>
                <w:sz w:val="21"/>
                <w:szCs w:val="21"/>
                <w:lang w:val="sr-Cyrl-RS"/>
              </w:rPr>
            </w:pPr>
          </w:p>
          <w:p w:rsidR="00554EB2" w:rsidRPr="000A704A" w:rsidRDefault="00554EB2"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Пољопривредни производи из члана 3. став 1. тачка 11) и тачка 13) овог закона који се </w:t>
            </w:r>
            <w:r w:rsidRPr="000A704A">
              <w:rPr>
                <w:rFonts w:ascii="Times New Roman" w:hAnsi="Times New Roman"/>
                <w:sz w:val="21"/>
                <w:szCs w:val="21"/>
                <w:lang w:val="sr-Cyrl-RS"/>
              </w:rPr>
              <w:lastRenderedPageBreak/>
              <w:t>стављају на тржиште из објекта за клање морају бити трупови, полутке и четврти код којих је обављено класирање, категоризација и означавање (у даљем тексту: класирање).</w:t>
            </w:r>
          </w:p>
          <w:p w:rsidR="00554EB2" w:rsidRPr="000A704A" w:rsidRDefault="00554EB2"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Класирање се обавља у објекту за клање под условом да:</w:t>
            </w:r>
          </w:p>
          <w:p w:rsidR="00554EB2" w:rsidRPr="000A704A" w:rsidRDefault="00554EB2"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 је објекат одобрен у складу са законом којим се уређује ветеринарство;</w:t>
            </w:r>
          </w:p>
          <w:p w:rsidR="00554EB2" w:rsidRPr="000A704A" w:rsidRDefault="00554EB2"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 објекат има одговарајућу опрему за класирање;</w:t>
            </w:r>
          </w:p>
          <w:p w:rsidR="00554EB2" w:rsidRPr="000A704A" w:rsidRDefault="00554EB2"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 у објекту ради најмање једно запослено лице одговарајуће стручне спреме које је прошло обуку за обављање класирања (у даљем тексту: класификатор).</w:t>
            </w:r>
          </w:p>
          <w:p w:rsidR="002B05CA" w:rsidRPr="000A704A" w:rsidRDefault="00554EB2" w:rsidP="002D215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Одговорно лице у објекту из става 3. овог члана дужно је да евидентира податке о броју грла на којима је извршено класирање, као и податке о класама и ценама.</w:t>
            </w:r>
          </w:p>
        </w:tc>
        <w:tc>
          <w:tcPr>
            <w:tcW w:w="1990" w:type="dxa"/>
            <w:shd w:val="clear" w:color="auto" w:fill="auto"/>
          </w:tcPr>
          <w:p w:rsidR="00AB3241" w:rsidRPr="000A704A" w:rsidRDefault="00BC31DC" w:rsidP="0097642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AB3241" w:rsidRPr="000A704A" w:rsidRDefault="00BC31DC" w:rsidP="000F519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Законом</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предвиђена</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обвеза</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класирања</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складу</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с</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Уредбом</w:t>
            </w:r>
            <w:r w:rsidR="00AB3241" w:rsidRPr="000A704A">
              <w:rPr>
                <w:rFonts w:ascii="Times New Roman" w:hAnsi="Times New Roman"/>
                <w:sz w:val="21"/>
                <w:szCs w:val="21"/>
                <w:lang w:val="sr-Cyrl-RS"/>
              </w:rPr>
              <w:t xml:space="preserve"> 1308/2013, </w:t>
            </w:r>
            <w:r w:rsidRPr="000A704A">
              <w:rPr>
                <w:rFonts w:ascii="Times New Roman" w:hAnsi="Times New Roman"/>
                <w:sz w:val="21"/>
                <w:szCs w:val="21"/>
                <w:lang w:val="sr-Cyrl-RS"/>
              </w:rPr>
              <w:t>али</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детаљи</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нису</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уграђени</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предлог</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већ</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бити</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накнадно</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дефинисани</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подзаконским</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актом</w:t>
            </w:r>
            <w:r w:rsidR="00AB3241" w:rsidRPr="000A704A">
              <w:rPr>
                <w:rFonts w:ascii="Times New Roman" w:hAnsi="Times New Roman"/>
                <w:sz w:val="21"/>
                <w:szCs w:val="21"/>
                <w:lang w:val="sr-Cyrl-RS"/>
              </w:rPr>
              <w:t>.</w:t>
            </w:r>
          </w:p>
        </w:tc>
        <w:tc>
          <w:tcPr>
            <w:tcW w:w="1543" w:type="dxa"/>
            <w:shd w:val="clear" w:color="auto" w:fill="auto"/>
          </w:tcPr>
          <w:p w:rsidR="00AB3241" w:rsidRPr="000A704A" w:rsidRDefault="00A36A25" w:rsidP="0097642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доношења подзаконског акта.</w:t>
            </w:r>
          </w:p>
        </w:tc>
        <w:tc>
          <w:tcPr>
            <w:tcW w:w="1737" w:type="dxa"/>
            <w:shd w:val="clear" w:color="auto" w:fill="auto"/>
          </w:tcPr>
          <w:p w:rsidR="00AB3241" w:rsidRPr="000A704A" w:rsidRDefault="00AB3241"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B3241" w:rsidRPr="000A704A" w:rsidRDefault="00AB3241"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w:t>
            </w:r>
          </w:p>
        </w:tc>
        <w:tc>
          <w:tcPr>
            <w:tcW w:w="2335" w:type="dxa"/>
            <w:shd w:val="clear" w:color="auto" w:fill="auto"/>
          </w:tcPr>
          <w:tbl>
            <w:tblPr>
              <w:tblW w:w="5000" w:type="pct"/>
              <w:tblCellSpacing w:w="0" w:type="dxa"/>
              <w:tblCellMar>
                <w:left w:w="0" w:type="dxa"/>
                <w:right w:w="0" w:type="dxa"/>
              </w:tblCellMar>
              <w:tblLook w:val="04A0" w:firstRow="1" w:lastRow="0" w:firstColumn="1" w:lastColumn="0" w:noHBand="0" w:noVBand="1"/>
            </w:tblPr>
            <w:tblGrid>
              <w:gridCol w:w="2113"/>
              <w:gridCol w:w="6"/>
            </w:tblGrid>
            <w:tr w:rsidR="00AB3241" w:rsidRPr="000A704A" w:rsidTr="00B51200">
              <w:trPr>
                <w:tblCellSpacing w:w="0" w:type="dxa"/>
              </w:trPr>
              <w:tc>
                <w:tcPr>
                  <w:tcW w:w="0" w:type="auto"/>
                </w:tcPr>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Public intervention shall </w:t>
                  </w:r>
                  <w:r w:rsidRPr="000A704A">
                    <w:rPr>
                      <w:rFonts w:ascii="Times New Roman" w:eastAsia="Times New Roman" w:hAnsi="Times New Roman"/>
                      <w:color w:val="000000"/>
                      <w:sz w:val="21"/>
                      <w:szCs w:val="21"/>
                      <w:lang w:val="sr-Cyrl-RS" w:eastAsia="hr-HR"/>
                    </w:rPr>
                    <w:lastRenderedPageBreak/>
                    <w:t>apply in respect of the following products in accordance with the conditions laid down in this Section and any additional requirements and conditions that may be determined by the Commission, by means of delegated acts pursuant to Article 19 and implementing acts pursuant to Article 20:</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common wheat, durum wheat, barley and maize;</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paddy rice;</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fresh or chilled meat of the beef and veal sector falling within CN codes 0201 10 00 and 0201 20 20 to 0201 20 50;</w:t>
                  </w:r>
                </w:p>
                <w:p w:rsidR="00AB3241"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butter produced directly and exclusively from pasteurised cream obtained directly and exclusively from cow's milk in an approved undertaking in the Union of a minimum butterfat content, by weight, of 82 % and of a maximum water content, by weight, of 16 %;</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(e) skimmed milk powder of top quality made from cow's milk in an approved undertaking in the Union by the spray process, with a minimum protein content of 34,0 % by weight of the fat free dry matter.</w:t>
                  </w:r>
                </w:p>
              </w:tc>
              <w:tc>
                <w:tcPr>
                  <w:tcW w:w="0" w:type="auto"/>
                </w:tcPr>
                <w:p w:rsidR="00AB3241" w:rsidRPr="000A704A" w:rsidRDefault="00AB3241" w:rsidP="00B51200">
                  <w:pPr>
                    <w:spacing w:before="120" w:after="0" w:line="240" w:lineRule="auto"/>
                    <w:rPr>
                      <w:rFonts w:ascii="Times New Roman" w:eastAsia="Times New Roman" w:hAnsi="Times New Roman"/>
                      <w:color w:val="000000"/>
                      <w:sz w:val="21"/>
                      <w:szCs w:val="21"/>
                      <w:lang w:val="sr-Cyrl-RS" w:eastAsia="hr-HR"/>
                    </w:rPr>
                  </w:pPr>
                </w:p>
              </w:tc>
            </w:tr>
          </w:tbl>
          <w:p w:rsidR="00AB3241" w:rsidRPr="000A704A" w:rsidRDefault="00AB3241" w:rsidP="00B51200">
            <w:pPr>
              <w:spacing w:before="120" w:after="120" w:line="240" w:lineRule="auto"/>
              <w:rPr>
                <w:rFonts w:ascii="Times New Roman" w:hAnsi="Times New Roman"/>
                <w:color w:val="000000"/>
                <w:sz w:val="21"/>
                <w:szCs w:val="21"/>
                <w:lang w:val="sr-Cyrl-RS"/>
              </w:rPr>
            </w:pPr>
          </w:p>
        </w:tc>
        <w:tc>
          <w:tcPr>
            <w:tcW w:w="980" w:type="dxa"/>
            <w:shd w:val="clear" w:color="auto" w:fill="auto"/>
          </w:tcPr>
          <w:p w:rsidR="00AB3241" w:rsidRPr="000A704A" w:rsidRDefault="005F4208" w:rsidP="005A0C4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AB3241" w:rsidRPr="000A704A">
              <w:rPr>
                <w:rFonts w:ascii="Times New Roman" w:hAnsi="Times New Roman"/>
                <w:sz w:val="21"/>
                <w:szCs w:val="21"/>
                <w:lang w:val="sr-Cyrl-RS"/>
              </w:rPr>
              <w:t xml:space="preserve"> </w:t>
            </w:r>
            <w:r w:rsidR="00C33FFB" w:rsidRPr="000A704A">
              <w:rPr>
                <w:rFonts w:ascii="Times New Roman" w:hAnsi="Times New Roman"/>
                <w:sz w:val="21"/>
                <w:szCs w:val="21"/>
                <w:lang w:val="sr-Cyrl-RS"/>
              </w:rPr>
              <w:t>2</w:t>
            </w:r>
            <w:r w:rsidR="005A0C4A" w:rsidRPr="000A704A">
              <w:rPr>
                <w:rFonts w:ascii="Times New Roman" w:hAnsi="Times New Roman"/>
                <w:sz w:val="21"/>
                <w:szCs w:val="21"/>
                <w:lang w:val="sr-Cyrl-RS"/>
              </w:rPr>
              <w:t>5</w:t>
            </w:r>
            <w:r w:rsidR="00AB3241"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став</w:t>
            </w:r>
            <w:r w:rsidR="00AB3241" w:rsidRPr="000A704A">
              <w:rPr>
                <w:rFonts w:ascii="Times New Roman" w:hAnsi="Times New Roman"/>
                <w:sz w:val="21"/>
                <w:szCs w:val="21"/>
                <w:lang w:val="sr-Cyrl-RS"/>
              </w:rPr>
              <w:t xml:space="preserve"> 1</w:t>
            </w:r>
            <w:r w:rsidR="005A0C4A" w:rsidRPr="000A704A">
              <w:rPr>
                <w:rFonts w:ascii="Times New Roman" w:hAnsi="Times New Roman"/>
                <w:sz w:val="21"/>
                <w:szCs w:val="21"/>
                <w:lang w:val="sr-Cyrl-RS"/>
              </w:rPr>
              <w:t>.</w:t>
            </w:r>
          </w:p>
        </w:tc>
        <w:tc>
          <w:tcPr>
            <w:tcW w:w="2523" w:type="dxa"/>
            <w:shd w:val="clear" w:color="auto" w:fill="auto"/>
          </w:tcPr>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Jaвнa интeрвeнциjа </w:t>
            </w:r>
            <w:r w:rsidRPr="000A704A">
              <w:rPr>
                <w:rFonts w:ascii="Times New Roman" w:hAnsi="Times New Roman"/>
                <w:sz w:val="21"/>
                <w:szCs w:val="21"/>
                <w:lang w:val="sr-Cyrl-RS"/>
              </w:rPr>
              <w:lastRenderedPageBreak/>
              <w:t>обухвата oткуп, склaдиштeње, односно начин располагања откупљеним пољопривредним прoизвoдима и спроводи се током тржишне године зa следеће пољопривредне прoизвoдe, и то:</w:t>
            </w:r>
          </w:p>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 у сeктoру житaрицa – обичну пшеницу, тврду (дурум) пшеницу, јечам и кукуруз у периоду од 1. новембра текуће године до 31. маја наредне године;</w:t>
            </w:r>
          </w:p>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2) у сектору гoвeђeг и телећег мeсa – свеже или расхлађено месо, и то: трупови и полутке, компензиране четврти, предње четврти (нераздвојене или раздвојене) и задње четврти (нераздвојене или раздвојене) током целе календарске године; </w:t>
            </w:r>
          </w:p>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3) у сектору млека и млeчних прoизвoдa – маслац произведен од пастеризоване павлаке добијене директно од крављег млека, са минималним садржајем </w:t>
            </w:r>
            <w:r w:rsidRPr="000A704A">
              <w:rPr>
                <w:rFonts w:ascii="Times New Roman" w:hAnsi="Times New Roman"/>
                <w:sz w:val="21"/>
                <w:szCs w:val="21"/>
                <w:lang w:val="sr-Cyrl-RS"/>
              </w:rPr>
              <w:lastRenderedPageBreak/>
              <w:t>масноће од 82% и са максималним садржајем воде од 16% и обрано млеко у праху добијено од крављег млека поступком распршивања, које садржи најмање 34% беланчевина у безмасном сувом остатку у периоду од 1. марта  до 30. септембра текуће године.</w:t>
            </w:r>
          </w:p>
          <w:p w:rsidR="00AB3241" w:rsidRPr="000A704A" w:rsidRDefault="00AB3241" w:rsidP="00A64433">
            <w:pPr>
              <w:spacing w:before="120" w:after="120" w:line="240" w:lineRule="auto"/>
              <w:rPr>
                <w:rFonts w:ascii="Times New Roman" w:hAnsi="Times New Roman"/>
                <w:sz w:val="21"/>
                <w:szCs w:val="21"/>
                <w:lang w:val="sr-Cyrl-RS"/>
              </w:rPr>
            </w:pPr>
          </w:p>
        </w:tc>
        <w:tc>
          <w:tcPr>
            <w:tcW w:w="1990" w:type="dxa"/>
            <w:shd w:val="clear" w:color="auto" w:fill="auto"/>
          </w:tcPr>
          <w:p w:rsidR="00AB3241" w:rsidRPr="000A704A" w:rsidRDefault="00600846"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потпуно </w:t>
            </w:r>
            <w:r w:rsidR="00BC31DC" w:rsidRPr="000A704A">
              <w:rPr>
                <w:rFonts w:ascii="Times New Roman" w:hAnsi="Times New Roman"/>
                <w:sz w:val="21"/>
                <w:szCs w:val="21"/>
                <w:lang w:val="sr-Cyrl-RS"/>
              </w:rPr>
              <w:t>усклађено</w:t>
            </w:r>
          </w:p>
        </w:tc>
        <w:tc>
          <w:tcPr>
            <w:tcW w:w="1905" w:type="dxa"/>
            <w:gridSpan w:val="2"/>
            <w:shd w:val="clear" w:color="auto" w:fill="auto"/>
          </w:tcPr>
          <w:p w:rsidR="00AB3241" w:rsidRPr="000A704A" w:rsidRDefault="00BC31DC"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мање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прецизна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смислу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јавна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интервенција</w:t>
            </w:r>
            <w:r w:rsidR="00155AA1"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јер</w:t>
            </w:r>
            <w:r w:rsidR="00155AA1"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155AA1" w:rsidRPr="000A704A">
              <w:rPr>
                <w:rFonts w:ascii="Times New Roman" w:hAnsi="Times New Roman"/>
                <w:sz w:val="21"/>
                <w:szCs w:val="21"/>
                <w:lang w:val="sr-Cyrl-RS"/>
              </w:rPr>
              <w:t xml:space="preserve"> </w:t>
            </w:r>
            <w:r w:rsidRPr="000A704A">
              <w:rPr>
                <w:rFonts w:ascii="Times New Roman" w:hAnsi="Times New Roman"/>
                <w:sz w:val="21"/>
                <w:szCs w:val="21"/>
                <w:lang w:val="sr-Cyrl-RS"/>
              </w:rPr>
              <w:t>мања</w:t>
            </w:r>
            <w:r w:rsidR="00155AA1"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релевантност</w:t>
            </w:r>
            <w:r w:rsidR="00155AA1"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појединих</w:t>
            </w:r>
            <w:r w:rsidR="00155AA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155AA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155AA1"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155AA1" w:rsidRPr="000A704A">
              <w:rPr>
                <w:rFonts w:ascii="Times New Roman" w:hAnsi="Times New Roman"/>
                <w:sz w:val="21"/>
                <w:szCs w:val="21"/>
                <w:lang w:val="sr-Cyrl-RS"/>
              </w:rPr>
              <w:t xml:space="preserve"> </w:t>
            </w:r>
            <w:r w:rsidR="00600846" w:rsidRPr="000A704A">
              <w:rPr>
                <w:rFonts w:ascii="Times New Roman" w:hAnsi="Times New Roman"/>
                <w:sz w:val="21"/>
                <w:szCs w:val="21"/>
                <w:lang w:val="sr-Cyrl-RS"/>
              </w:rPr>
              <w:t xml:space="preserve">(изостављен је пиринач) </w:t>
            </w:r>
            <w:r w:rsidRPr="000A704A">
              <w:rPr>
                <w:rFonts w:ascii="Times New Roman" w:hAnsi="Times New Roman"/>
                <w:sz w:val="21"/>
                <w:szCs w:val="21"/>
                <w:lang w:val="sr-Cyrl-RS"/>
              </w:rPr>
              <w:t>док</w:t>
            </w:r>
            <w:r w:rsidR="00155AA1" w:rsidRPr="000A704A">
              <w:rPr>
                <w:rFonts w:ascii="Times New Roman" w:hAnsi="Times New Roman"/>
                <w:sz w:val="21"/>
                <w:szCs w:val="21"/>
                <w:lang w:val="sr-Cyrl-RS"/>
              </w:rPr>
              <w:t xml:space="preserve"> </w:t>
            </w:r>
            <w:r w:rsidR="00600846" w:rsidRPr="000A704A">
              <w:rPr>
                <w:rFonts w:ascii="Times New Roman" w:hAnsi="Times New Roman"/>
                <w:sz w:val="21"/>
                <w:szCs w:val="21"/>
                <w:lang w:val="sr-Cyrl-RS"/>
              </w:rPr>
              <w:t>је остали део пренет у потпуности.</w:t>
            </w:r>
          </w:p>
        </w:tc>
        <w:tc>
          <w:tcPr>
            <w:tcW w:w="1543" w:type="dxa"/>
            <w:shd w:val="clear" w:color="auto" w:fill="auto"/>
          </w:tcPr>
          <w:p w:rsidR="00AB3241" w:rsidRPr="000A704A" w:rsidRDefault="00AB3241" w:rsidP="00A64433">
            <w:pPr>
              <w:spacing w:before="120" w:after="120" w:line="240" w:lineRule="auto"/>
              <w:rPr>
                <w:rFonts w:ascii="Times New Roman" w:hAnsi="Times New Roman"/>
                <w:sz w:val="21"/>
                <w:szCs w:val="21"/>
                <w:lang w:val="sr-Cyrl-RS"/>
              </w:rPr>
            </w:pPr>
          </w:p>
        </w:tc>
        <w:tc>
          <w:tcPr>
            <w:tcW w:w="1737" w:type="dxa"/>
            <w:shd w:val="clear" w:color="auto" w:fill="auto"/>
          </w:tcPr>
          <w:p w:rsidR="00AB3241" w:rsidRPr="000A704A" w:rsidRDefault="00AB3241"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w:t>
            </w:r>
          </w:p>
        </w:tc>
        <w:tc>
          <w:tcPr>
            <w:tcW w:w="2335" w:type="dxa"/>
            <w:shd w:val="clear" w:color="auto" w:fill="auto"/>
          </w:tcPr>
          <w:p w:rsidR="00600846" w:rsidRPr="000A704A" w:rsidRDefault="00600846" w:rsidP="00600846">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Public intervention shall be available for:</w:t>
            </w:r>
          </w:p>
          <w:p w:rsidR="00600846" w:rsidRPr="000A704A" w:rsidRDefault="00600846" w:rsidP="00600846">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common wheat, durum wheat, barley and maize, from 1 November to 31 May;</w:t>
            </w:r>
          </w:p>
          <w:p w:rsidR="00600846" w:rsidRPr="000A704A" w:rsidRDefault="00600846" w:rsidP="00600846">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paddy rice, from 1 April to 31 July;</w:t>
            </w:r>
          </w:p>
          <w:p w:rsidR="00600846" w:rsidRPr="000A704A" w:rsidRDefault="00600846" w:rsidP="00600846">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beef and veal, throughout the year;</w:t>
            </w:r>
          </w:p>
          <w:p w:rsidR="00600846" w:rsidRPr="000A704A" w:rsidRDefault="00600846" w:rsidP="00600846">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butter and skimmed milk powder, from 1 March to 30 September.</w:t>
            </w:r>
          </w:p>
        </w:tc>
        <w:tc>
          <w:tcPr>
            <w:tcW w:w="980" w:type="dxa"/>
            <w:shd w:val="clear" w:color="auto" w:fill="auto"/>
          </w:tcPr>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25. став 1.</w:t>
            </w:r>
          </w:p>
        </w:tc>
        <w:tc>
          <w:tcPr>
            <w:tcW w:w="2523" w:type="dxa"/>
            <w:shd w:val="clear" w:color="auto" w:fill="auto"/>
          </w:tcPr>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Jaвнa интeрвeнциjа обухвата oткуп, склaдиштeње, односно начин располагања откупљеним пољопривредним прoизвoдима и спроводи се током тржишне године зa следеће пољопривредне прoизвoдe, и то:</w:t>
            </w:r>
          </w:p>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 у сeктoру житaрицa – обичну пшеницу, тврду (дурум) пшеницу, јечам и кукуруз у периоду од 1. новембра текуће године до 31. маја наредне године;</w:t>
            </w:r>
          </w:p>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2) у сектору гoвeђeг и телећег мeсa – свеже или расхлађено месо, и то: трупови и полутке, </w:t>
            </w:r>
            <w:r w:rsidRPr="000A704A">
              <w:rPr>
                <w:rFonts w:ascii="Times New Roman" w:hAnsi="Times New Roman"/>
                <w:sz w:val="21"/>
                <w:szCs w:val="21"/>
                <w:lang w:val="sr-Cyrl-RS"/>
              </w:rPr>
              <w:lastRenderedPageBreak/>
              <w:t xml:space="preserve">компензиране четврти, предње четврти (нераздвојене или раздвојене) и задње четврти (нераздвојене или раздвојене) током целе календарске године; </w:t>
            </w:r>
          </w:p>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 у сектору млека и млeчних прoизвoдa – маслац произведен од пастеризоване павлаке добијене директно од крављег млека, са минималним садржајем масноће од 82% и са максималним садржајем воде од 16% и обрано млеко у праху добијено од крављег млека поступком распршивања, које садржи најмање 34% беланчевина у безмасном сувом остатку у периоду од 1. марта  до 30. септембра текуће године.</w:t>
            </w:r>
          </w:p>
          <w:p w:rsidR="00600846" w:rsidRPr="000A704A" w:rsidRDefault="00600846" w:rsidP="00600846">
            <w:pPr>
              <w:spacing w:before="120" w:after="120" w:line="240" w:lineRule="auto"/>
              <w:rPr>
                <w:rFonts w:ascii="Times New Roman" w:hAnsi="Times New Roman"/>
                <w:sz w:val="21"/>
                <w:szCs w:val="21"/>
                <w:lang w:val="sr-Cyrl-RS"/>
              </w:rPr>
            </w:pPr>
          </w:p>
        </w:tc>
        <w:tc>
          <w:tcPr>
            <w:tcW w:w="1990" w:type="dxa"/>
            <w:shd w:val="clear" w:color="auto" w:fill="auto"/>
          </w:tcPr>
          <w:p w:rsidR="00600846" w:rsidRPr="000A704A" w:rsidRDefault="00600846" w:rsidP="0060084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600846" w:rsidRPr="000A704A" w:rsidRDefault="00600846" w:rsidP="00600846">
            <w:pPr>
              <w:spacing w:before="120" w:after="120" w:line="240" w:lineRule="auto"/>
              <w:rPr>
                <w:rFonts w:ascii="Times New Roman" w:hAnsi="Times New Roman"/>
                <w:sz w:val="21"/>
                <w:szCs w:val="21"/>
                <w:lang w:val="sr-Cyrl-RS"/>
              </w:rPr>
            </w:pPr>
          </w:p>
        </w:tc>
        <w:tc>
          <w:tcPr>
            <w:tcW w:w="1543" w:type="dxa"/>
            <w:shd w:val="clear" w:color="auto" w:fill="auto"/>
          </w:tcPr>
          <w:p w:rsidR="00600846" w:rsidRPr="000A704A" w:rsidRDefault="00600846" w:rsidP="00600846">
            <w:pPr>
              <w:spacing w:before="120" w:after="120" w:line="240" w:lineRule="auto"/>
              <w:rPr>
                <w:rFonts w:ascii="Times New Roman" w:hAnsi="Times New Roman"/>
                <w:sz w:val="21"/>
                <w:szCs w:val="21"/>
                <w:lang w:val="sr-Cyrl-RS"/>
              </w:rPr>
            </w:pPr>
          </w:p>
        </w:tc>
        <w:tc>
          <w:tcPr>
            <w:tcW w:w="1737" w:type="dxa"/>
            <w:shd w:val="clear" w:color="auto" w:fill="auto"/>
          </w:tcPr>
          <w:p w:rsidR="00600846" w:rsidRPr="000A704A" w:rsidRDefault="00600846" w:rsidP="00600846">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13.1</w:t>
            </w:r>
          </w:p>
        </w:tc>
        <w:tc>
          <w:tcPr>
            <w:tcW w:w="2335" w:type="dxa"/>
            <w:shd w:val="clear" w:color="auto" w:fill="auto"/>
          </w:tcPr>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During the periods referred to in Article 12, public intervention: </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shall be open for common wheat, butter and skimmed milk powder;</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may be opened by </w:t>
            </w:r>
            <w:r w:rsidRPr="000A704A">
              <w:rPr>
                <w:rFonts w:ascii="Times New Roman" w:eastAsia="Times New Roman" w:hAnsi="Times New Roman"/>
                <w:color w:val="000000"/>
                <w:sz w:val="21"/>
                <w:szCs w:val="21"/>
                <w:lang w:val="sr-Cyrl-RS" w:eastAsia="hr-HR"/>
              </w:rPr>
              <w:lastRenderedPageBreak/>
              <w:t>the Commission, by means of implementing acts, for durum wheat, barley, maize and paddy rice (including specific varieties or types of paddy rice), if the market situation so requires. Those implementing acts shall be adopted in accordance with the examination procedure referred to in Article 229(2);</w:t>
            </w:r>
          </w:p>
          <w:p w:rsidR="00C33FFB" w:rsidRPr="000A704A" w:rsidRDefault="00B26990" w:rsidP="00B26990">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(c) may be opened for the beef and veal sector by the Commission, by means of implementing acts adopted without applying the procedure referred to in Article 229(2) or (3), if, over a representative period determined pursuant to point (c) of the first paragraph of Article 20 the average market price in a Member State or in a region of a Member State, recorded on the basis of the Union scale for the classification of carcasses of bovine animals referred to in point A of Annex IV, is </w:t>
            </w:r>
            <w:r w:rsidRPr="000A704A">
              <w:rPr>
                <w:rFonts w:ascii="Times New Roman" w:eastAsia="Times New Roman" w:hAnsi="Times New Roman"/>
                <w:color w:val="000000"/>
                <w:sz w:val="21"/>
                <w:szCs w:val="21"/>
                <w:lang w:val="sr-Cyrl-RS" w:eastAsia="hr-HR"/>
              </w:rPr>
              <w:lastRenderedPageBreak/>
              <w:t>below 85 % of the reference threshold laid down in point (d) of Article 7(1).</w:t>
            </w:r>
          </w:p>
        </w:tc>
        <w:tc>
          <w:tcPr>
            <w:tcW w:w="980" w:type="dxa"/>
            <w:shd w:val="clear" w:color="auto" w:fill="auto"/>
          </w:tcPr>
          <w:p w:rsidR="00C33FFB" w:rsidRPr="000A704A" w:rsidRDefault="00C33FFB" w:rsidP="0097642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1DB2" w:rsidRPr="000A704A" w:rsidRDefault="00D41DB2" w:rsidP="00D41D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Влада уређује услове под којим се спроводи јавна интервенција у погледу врсте, количине и квалитета и класирања пољопривредног производа; избор корисника мера уређења тржишта у зависности од </w:t>
            </w:r>
            <w:r w:rsidRPr="000A704A">
              <w:rPr>
                <w:rFonts w:ascii="Times New Roman" w:hAnsi="Times New Roman"/>
                <w:sz w:val="21"/>
                <w:szCs w:val="21"/>
                <w:lang w:val="sr-Cyrl-RS"/>
              </w:rPr>
              <w:lastRenderedPageBreak/>
              <w:t>сектора; начин спровођења јавне интервенције и потребну документацију; начин формирања и утврђивања интервентне цене; период спровођења јавне интервенције; начин складиштења откупљених пољопривредних прoизвoда и основне елементе управног уговора о откупу у оквиру јавне интервенције; као и финансијска средства потребна за спровођење јавне интервенције.</w:t>
            </w:r>
          </w:p>
          <w:p w:rsidR="00C33FFB" w:rsidRPr="000A704A" w:rsidRDefault="00C33FFB" w:rsidP="0097642F">
            <w:pPr>
              <w:spacing w:before="120" w:after="120" w:line="240" w:lineRule="auto"/>
              <w:rPr>
                <w:rFonts w:ascii="Times New Roman" w:hAnsi="Times New Roman"/>
                <w:sz w:val="21"/>
                <w:szCs w:val="21"/>
                <w:lang w:val="sr-Cyrl-RS"/>
              </w:rPr>
            </w:pPr>
          </w:p>
        </w:tc>
        <w:tc>
          <w:tcPr>
            <w:tcW w:w="1990" w:type="dxa"/>
            <w:shd w:val="clear" w:color="auto" w:fill="auto"/>
          </w:tcPr>
          <w:p w:rsidR="00C33FFB" w:rsidRPr="000A704A" w:rsidRDefault="00BC31DC" w:rsidP="00D41D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w:t>
            </w:r>
            <w:r w:rsidR="000F5196"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D41DB2" w:rsidP="00D41D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w:t>
            </w:r>
            <w:r w:rsidR="00BC31DC" w:rsidRPr="000A704A">
              <w:rPr>
                <w:rFonts w:ascii="Times New Roman" w:hAnsi="Times New Roman"/>
                <w:sz w:val="21"/>
                <w:szCs w:val="21"/>
                <w:lang w:val="sr-Cyrl-RS"/>
              </w:rPr>
              <w:t>ланом</w:t>
            </w:r>
            <w:r w:rsidR="00C33FFB" w:rsidRPr="000A704A">
              <w:rPr>
                <w:rFonts w:ascii="Times New Roman" w:hAnsi="Times New Roman"/>
                <w:sz w:val="21"/>
                <w:szCs w:val="21"/>
                <w:lang w:val="sr-Cyrl-RS"/>
              </w:rPr>
              <w:t xml:space="preserve"> 2</w:t>
            </w:r>
            <w:r w:rsidRPr="000A704A">
              <w:rPr>
                <w:rFonts w:ascii="Times New Roman" w:hAnsi="Times New Roman"/>
                <w:sz w:val="21"/>
                <w:szCs w:val="21"/>
                <w:lang w:val="sr-Cyrl-RS"/>
              </w:rPr>
              <w:t>5</w:t>
            </w:r>
            <w:r w:rsidR="00C33FFB" w:rsidRPr="000A704A">
              <w:rPr>
                <w:rFonts w:ascii="Times New Roman" w:hAnsi="Times New Roman"/>
                <w:sz w:val="21"/>
                <w:szCs w:val="21"/>
                <w:lang w:val="sr-Cyrl-RS"/>
              </w:rPr>
              <w:t xml:space="preserve">. </w:t>
            </w:r>
            <w:r w:rsidR="00BC31DC" w:rsidRPr="000A704A">
              <w:rPr>
                <w:rFonts w:ascii="Times New Roman" w:hAnsi="Times New Roman"/>
                <w:sz w:val="21"/>
                <w:szCs w:val="21"/>
                <w:lang w:val="sr-Cyrl-RS"/>
              </w:rPr>
              <w:t>став</w:t>
            </w:r>
            <w:r w:rsidRPr="000A704A">
              <w:rPr>
                <w:rFonts w:ascii="Times New Roman" w:hAnsi="Times New Roman"/>
                <w:sz w:val="21"/>
                <w:szCs w:val="21"/>
                <w:lang w:val="sr-Cyrl-RS"/>
              </w:rPr>
              <w:t xml:space="preserve"> 1</w:t>
            </w:r>
            <w:r w:rsidR="00C33FFB" w:rsidRPr="000A704A">
              <w:rPr>
                <w:rFonts w:ascii="Times New Roman" w:hAnsi="Times New Roman"/>
                <w:sz w:val="21"/>
                <w:szCs w:val="21"/>
                <w:lang w:val="sr-Cyrl-RS"/>
              </w:rPr>
              <w:t xml:space="preserve">. </w:t>
            </w:r>
            <w:r w:rsidR="00BC31DC" w:rsidRPr="000A704A">
              <w:rPr>
                <w:rFonts w:ascii="Times New Roman" w:hAnsi="Times New Roman"/>
                <w:sz w:val="21"/>
                <w:szCs w:val="21"/>
                <w:lang w:val="sr-Cyrl-RS"/>
              </w:rPr>
              <w:t>предлога</w:t>
            </w:r>
            <w:r w:rsidR="00C33FFB" w:rsidRPr="000A704A">
              <w:rPr>
                <w:rFonts w:ascii="Times New Roman" w:hAnsi="Times New Roman"/>
                <w:sz w:val="21"/>
                <w:szCs w:val="21"/>
                <w:lang w:val="sr-Cyrl-RS"/>
              </w:rPr>
              <w:t xml:space="preserve"> </w:t>
            </w:r>
            <w:r w:rsidR="00BC31DC" w:rsidRPr="000A704A">
              <w:rPr>
                <w:rFonts w:ascii="Times New Roman" w:hAnsi="Times New Roman"/>
                <w:sz w:val="21"/>
                <w:szCs w:val="21"/>
                <w:lang w:val="sr-Cyrl-RS"/>
              </w:rPr>
              <w:t>Закона</w:t>
            </w:r>
            <w:r w:rsidR="00C33FFB" w:rsidRPr="000A704A">
              <w:rPr>
                <w:rFonts w:ascii="Times New Roman" w:hAnsi="Times New Roman"/>
                <w:sz w:val="21"/>
                <w:szCs w:val="21"/>
                <w:lang w:val="sr-Cyrl-RS"/>
              </w:rPr>
              <w:t xml:space="preserve"> </w:t>
            </w:r>
            <w:r w:rsidR="00BC31DC" w:rsidRPr="000A704A">
              <w:rPr>
                <w:rFonts w:ascii="Times New Roman" w:hAnsi="Times New Roman"/>
                <w:sz w:val="21"/>
                <w:szCs w:val="21"/>
                <w:lang w:val="sr-Cyrl-RS"/>
              </w:rPr>
              <w:t>предвиђено</w:t>
            </w:r>
            <w:r w:rsidR="00C33FFB" w:rsidRPr="000A704A">
              <w:rPr>
                <w:rFonts w:ascii="Times New Roman" w:hAnsi="Times New Roman"/>
                <w:sz w:val="21"/>
                <w:szCs w:val="21"/>
                <w:lang w:val="sr-Cyrl-RS"/>
              </w:rPr>
              <w:t xml:space="preserve"> </w:t>
            </w:r>
            <w:r w:rsidR="00BC31DC" w:rsidRPr="000A704A">
              <w:rPr>
                <w:rFonts w:ascii="Times New Roman" w:hAnsi="Times New Roman"/>
                <w:sz w:val="21"/>
                <w:szCs w:val="21"/>
                <w:lang w:val="sr-Cyrl-RS"/>
              </w:rPr>
              <w:t>је</w:t>
            </w:r>
            <w:r w:rsidR="00C33FFB" w:rsidRPr="000A704A">
              <w:rPr>
                <w:rFonts w:ascii="Times New Roman" w:hAnsi="Times New Roman"/>
                <w:sz w:val="21"/>
                <w:szCs w:val="21"/>
                <w:lang w:val="sr-Cyrl-RS"/>
              </w:rPr>
              <w:t xml:space="preserve"> </w:t>
            </w:r>
            <w:r w:rsidR="00BC31DC" w:rsidRPr="000A704A">
              <w:rPr>
                <w:rFonts w:ascii="Times New Roman" w:hAnsi="Times New Roman"/>
                <w:sz w:val="21"/>
                <w:szCs w:val="21"/>
                <w:lang w:val="sr-Cyrl-RS"/>
              </w:rPr>
              <w:t>да</w:t>
            </w:r>
            <w:r w:rsidR="00C33FFB" w:rsidRPr="000A704A">
              <w:rPr>
                <w:rFonts w:ascii="Times New Roman" w:hAnsi="Times New Roman"/>
                <w:sz w:val="21"/>
                <w:szCs w:val="21"/>
                <w:lang w:val="sr-Cyrl-RS"/>
              </w:rPr>
              <w:t xml:space="preserve"> </w:t>
            </w:r>
            <w:r w:rsidR="00BC31DC" w:rsidRPr="000A704A">
              <w:rPr>
                <w:rFonts w:ascii="Times New Roman" w:hAnsi="Times New Roman"/>
                <w:sz w:val="21"/>
                <w:szCs w:val="21"/>
                <w:lang w:val="sr-Cyrl-RS"/>
              </w:rPr>
              <w:t>ће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 xml:space="preserve">услове под којим се спроводи јавна </w:t>
            </w:r>
            <w:r w:rsidR="00BC31DC" w:rsidRPr="000A704A">
              <w:rPr>
                <w:rFonts w:ascii="Times New Roman" w:hAnsi="Times New Roman"/>
                <w:sz w:val="21"/>
                <w:szCs w:val="21"/>
                <w:lang w:val="sr-Cyrl-RS"/>
              </w:rPr>
              <w:t>интервенциј</w:t>
            </w:r>
            <w:r w:rsidRPr="000A704A">
              <w:rPr>
                <w:rFonts w:ascii="Times New Roman" w:hAnsi="Times New Roman"/>
                <w:sz w:val="21"/>
                <w:szCs w:val="21"/>
                <w:lang w:val="sr-Cyrl-RS"/>
              </w:rPr>
              <w:t>а</w:t>
            </w:r>
            <w:r w:rsidR="00C33FFB" w:rsidRPr="000A704A">
              <w:rPr>
                <w:rFonts w:ascii="Times New Roman" w:hAnsi="Times New Roman"/>
                <w:sz w:val="21"/>
                <w:szCs w:val="21"/>
                <w:lang w:val="sr-Cyrl-RS"/>
              </w:rPr>
              <w:t xml:space="preserve"> </w:t>
            </w:r>
            <w:r w:rsidR="00BC31DC" w:rsidRPr="000A704A">
              <w:rPr>
                <w:rFonts w:ascii="Times New Roman" w:hAnsi="Times New Roman"/>
                <w:sz w:val="21"/>
                <w:szCs w:val="21"/>
                <w:lang w:val="sr-Cyrl-RS"/>
              </w:rPr>
              <w:t>прописати</w:t>
            </w:r>
            <w:r w:rsidR="00C33FFB" w:rsidRPr="000A704A">
              <w:rPr>
                <w:rFonts w:ascii="Times New Roman" w:hAnsi="Times New Roman"/>
                <w:sz w:val="21"/>
                <w:szCs w:val="21"/>
                <w:lang w:val="sr-Cyrl-RS"/>
              </w:rPr>
              <w:t xml:space="preserve"> </w:t>
            </w:r>
            <w:r w:rsidR="00BC31DC" w:rsidRPr="000A704A">
              <w:rPr>
                <w:rFonts w:ascii="Times New Roman" w:hAnsi="Times New Roman"/>
                <w:sz w:val="21"/>
                <w:szCs w:val="21"/>
                <w:lang w:val="sr-Cyrl-RS"/>
              </w:rPr>
              <w:t>Влада</w:t>
            </w:r>
            <w:r w:rsidR="00C33FFB" w:rsidRPr="000A704A">
              <w:rPr>
                <w:rFonts w:ascii="Times New Roman" w:hAnsi="Times New Roman"/>
                <w:sz w:val="21"/>
                <w:szCs w:val="21"/>
                <w:lang w:val="sr-Cyrl-RS"/>
              </w:rPr>
              <w:t>.</w:t>
            </w:r>
            <w:r w:rsidRPr="000A704A">
              <w:rPr>
                <w:rFonts w:ascii="Times New Roman" w:hAnsi="Times New Roman"/>
                <w:sz w:val="21"/>
                <w:szCs w:val="21"/>
                <w:lang w:val="sr-Cyrl-RS"/>
              </w:rPr>
              <w:t xml:space="preserve"> Ово је </w:t>
            </w:r>
            <w:r w:rsidRPr="000A704A">
              <w:rPr>
                <w:rFonts w:ascii="Times New Roman" w:hAnsi="Times New Roman"/>
                <w:sz w:val="21"/>
                <w:szCs w:val="21"/>
                <w:lang w:val="sr-Cyrl-RS"/>
              </w:rPr>
              <w:lastRenderedPageBreak/>
              <w:t>прихватљивији начин регулисања за Републику Србију.</w:t>
            </w:r>
          </w:p>
        </w:tc>
        <w:tc>
          <w:tcPr>
            <w:tcW w:w="1543" w:type="dxa"/>
            <w:shd w:val="clear" w:color="auto" w:fill="auto"/>
          </w:tcPr>
          <w:p w:rsidR="00C33FFB" w:rsidRPr="000A704A" w:rsidRDefault="00BC31DC" w:rsidP="0097642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13.2</w:t>
            </w:r>
          </w:p>
        </w:tc>
        <w:tc>
          <w:tcPr>
            <w:tcW w:w="2335" w:type="dxa"/>
            <w:shd w:val="clear" w:color="auto" w:fill="auto"/>
          </w:tcPr>
          <w:p w:rsidR="00C33FFB" w:rsidRPr="000A704A" w:rsidRDefault="00B26990"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may adopt implementing acts closing public intervention for the beef and veal sector where, over a representative period determined pursuant to point (c) of the first paragraph of Article 20, the conditions provided for in point (c) of paragraph 1 of this Article are no longer fulfilled. Those implementing acts shall be adopted without applying the procedure referred to in Article 229(2) or (3).</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C6476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w:t>
            </w:r>
          </w:p>
        </w:tc>
        <w:tc>
          <w:tcPr>
            <w:tcW w:w="2335" w:type="dxa"/>
            <w:shd w:val="clear" w:color="auto" w:fill="auto"/>
          </w:tcPr>
          <w:p w:rsidR="00C33FFB" w:rsidRPr="000A704A" w:rsidRDefault="00B26990"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Where public intervention is open pursuant to Article 13(1), measures on fixing buying-in prices for the products referred to in Article 11 as well as, where applicable, measures on quantitative limitations where buying-in is carried out at a fixed price, shall be </w:t>
            </w:r>
            <w:r w:rsidRPr="000A704A">
              <w:rPr>
                <w:rFonts w:ascii="Times New Roman" w:hAnsi="Times New Roman"/>
                <w:color w:val="000000"/>
                <w:sz w:val="21"/>
                <w:szCs w:val="21"/>
                <w:lang w:val="sr-Cyrl-RS"/>
              </w:rPr>
              <w:lastRenderedPageBreak/>
              <w:t>taken by the Council in accordance with Article 43(3) TFEU.</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0F024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надлежност</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институција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000F024F" w:rsidRPr="000A704A">
              <w:rPr>
                <w:rFonts w:ascii="Times New Roman" w:hAnsi="Times New Roman"/>
                <w:sz w:val="21"/>
                <w:szCs w:val="21"/>
                <w:lang w:val="sr-Cyrl-RS"/>
              </w:rPr>
              <w:t xml:space="preserve">спровођењу </w:t>
            </w:r>
            <w:r w:rsidRPr="000A704A">
              <w:rPr>
                <w:rFonts w:ascii="Times New Roman" w:hAnsi="Times New Roman"/>
                <w:sz w:val="21"/>
                <w:szCs w:val="21"/>
                <w:lang w:val="sr-Cyrl-RS"/>
              </w:rPr>
              <w:t>одредбе</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15.1</w:t>
            </w:r>
          </w:p>
        </w:tc>
        <w:tc>
          <w:tcPr>
            <w:tcW w:w="2335" w:type="dxa"/>
            <w:shd w:val="clear" w:color="auto" w:fill="auto"/>
          </w:tcPr>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Public intervention price means:</w:t>
            </w:r>
          </w:p>
          <w:p w:rsidR="00B26990" w:rsidRPr="000A704A" w:rsidRDefault="00B26990" w:rsidP="00B26990">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price at which products shall be bought in under public intervention where this is done at a fixed price; or</w:t>
            </w:r>
          </w:p>
          <w:p w:rsidR="00C33FFB" w:rsidRPr="000A704A" w:rsidRDefault="00B26990" w:rsidP="00B26990">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 maximum price at which products eligible for public intervention may be bought in where this is done by tendering.</w:t>
            </w:r>
          </w:p>
        </w:tc>
        <w:tc>
          <w:tcPr>
            <w:tcW w:w="980" w:type="dxa"/>
            <w:shd w:val="clear" w:color="auto" w:fill="auto"/>
          </w:tcPr>
          <w:p w:rsidR="00C33FFB" w:rsidRPr="000A704A" w:rsidRDefault="005F4208" w:rsidP="0052532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w:t>
            </w:r>
            <w:r w:rsidR="00C33FFB" w:rsidRPr="000A704A">
              <w:rPr>
                <w:rFonts w:ascii="Times New Roman" w:hAnsi="Times New Roman"/>
                <w:sz w:val="21"/>
                <w:szCs w:val="21"/>
                <w:lang w:val="sr-Cyrl-RS"/>
              </w:rPr>
              <w:t xml:space="preserve"> 2. </w:t>
            </w:r>
            <w:r w:rsidRPr="000A704A">
              <w:rPr>
                <w:rFonts w:ascii="Times New Roman" w:hAnsi="Times New Roman"/>
                <w:sz w:val="21"/>
                <w:szCs w:val="21"/>
                <w:lang w:val="sr-Cyrl-RS"/>
              </w:rPr>
              <w:t>тачка</w:t>
            </w:r>
            <w:r w:rsidR="00C33FFB" w:rsidRPr="000A704A">
              <w:rPr>
                <w:rFonts w:ascii="Times New Roman" w:hAnsi="Times New Roman"/>
                <w:sz w:val="21"/>
                <w:szCs w:val="21"/>
                <w:lang w:val="sr-Cyrl-RS"/>
              </w:rPr>
              <w:t xml:space="preserve"> </w:t>
            </w:r>
            <w:r w:rsidR="005A0C4A" w:rsidRPr="000A704A">
              <w:rPr>
                <w:rFonts w:ascii="Times New Roman" w:hAnsi="Times New Roman"/>
                <w:sz w:val="21"/>
                <w:szCs w:val="21"/>
                <w:lang w:val="sr-Cyrl-RS"/>
              </w:rPr>
              <w:t>1</w:t>
            </w:r>
            <w:r w:rsidR="00C33FFB" w:rsidRPr="000A704A">
              <w:rPr>
                <w:rFonts w:ascii="Times New Roman" w:hAnsi="Times New Roman"/>
                <w:sz w:val="21"/>
                <w:szCs w:val="21"/>
                <w:lang w:val="sr-Cyrl-RS"/>
              </w:rPr>
              <w:t>.</w:t>
            </w:r>
          </w:p>
          <w:p w:rsidR="00C33FFB" w:rsidRPr="000A704A" w:rsidRDefault="00C33FFB" w:rsidP="00525328">
            <w:pPr>
              <w:spacing w:before="120" w:after="120" w:line="240" w:lineRule="auto"/>
              <w:rPr>
                <w:rFonts w:ascii="Times New Roman" w:hAnsi="Times New Roman"/>
                <w:sz w:val="21"/>
                <w:szCs w:val="21"/>
                <w:lang w:val="sr-Cyrl-RS"/>
              </w:rPr>
            </w:pPr>
          </w:p>
          <w:p w:rsidR="00C33FFB" w:rsidRPr="000A704A" w:rsidRDefault="00C33FFB" w:rsidP="00525328">
            <w:pPr>
              <w:spacing w:before="120" w:after="120" w:line="240" w:lineRule="auto"/>
              <w:rPr>
                <w:rFonts w:ascii="Times New Roman" w:hAnsi="Times New Roman"/>
                <w:sz w:val="21"/>
                <w:szCs w:val="21"/>
                <w:lang w:val="sr-Cyrl-RS"/>
              </w:rPr>
            </w:pPr>
          </w:p>
          <w:p w:rsidR="00C33FFB" w:rsidRPr="000A704A" w:rsidRDefault="00C33FFB" w:rsidP="00525328">
            <w:pPr>
              <w:spacing w:before="120" w:after="120" w:line="240" w:lineRule="auto"/>
              <w:rPr>
                <w:rFonts w:ascii="Times New Roman" w:hAnsi="Times New Roman"/>
                <w:sz w:val="21"/>
                <w:szCs w:val="21"/>
                <w:lang w:val="sr-Cyrl-RS"/>
              </w:rPr>
            </w:pPr>
          </w:p>
        </w:tc>
        <w:tc>
          <w:tcPr>
            <w:tcW w:w="2523" w:type="dxa"/>
            <w:shd w:val="clear" w:color="auto" w:fill="auto"/>
          </w:tcPr>
          <w:p w:rsidR="00C33FFB" w:rsidRPr="000A704A" w:rsidRDefault="005A0C4A" w:rsidP="00D41DB2">
            <w:pPr>
              <w:spacing w:before="120" w:after="120" w:line="240" w:lineRule="auto"/>
              <w:rPr>
                <w:rFonts w:ascii="Times New Roman" w:hAnsi="Times New Roman"/>
                <w:sz w:val="21"/>
                <w:szCs w:val="21"/>
                <w:lang w:val="sr-Cyrl-RS"/>
              </w:rPr>
            </w:pPr>
            <w:r w:rsidRPr="000A704A">
              <w:rPr>
                <w:rFonts w:ascii="Times New Roman" w:hAnsi="Times New Roman"/>
                <w:i/>
                <w:sz w:val="21"/>
                <w:szCs w:val="21"/>
                <w:lang w:val="sr-Cyrl-RS"/>
              </w:rPr>
              <w:t>интeрвeнтнa цeнa</w:t>
            </w:r>
            <w:r w:rsidRPr="000A704A">
              <w:rPr>
                <w:rFonts w:ascii="Times New Roman" w:hAnsi="Times New Roman"/>
                <w:sz w:val="21"/>
                <w:szCs w:val="21"/>
                <w:lang w:val="sr-Cyrl-RS"/>
              </w:rPr>
              <w:t xml:space="preserve"> јесте јединична вредност пољопривредног производа изражена у новцу, пo кojoj се oткупљуjе пољопривредни прoизвoд у jaвнoj интeрвeнциjи </w:t>
            </w:r>
          </w:p>
        </w:tc>
        <w:tc>
          <w:tcPr>
            <w:tcW w:w="1990"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BC31DC" w:rsidP="00864A7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Разлог</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делимичног</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усклађења</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опредељењу</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да</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уласка</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Србије</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примењује</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интервентна</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цена</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коју</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посебним</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прописом</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донесеним</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основу</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овог</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утврђује</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D66CB9" w:rsidRPr="000A704A">
              <w:rPr>
                <w:rFonts w:ascii="Times New Roman" w:hAnsi="Times New Roman"/>
                <w:sz w:val="21"/>
                <w:szCs w:val="21"/>
                <w:lang w:val="sr-Cyrl-RS"/>
              </w:rPr>
              <w:t>.</w:t>
            </w:r>
          </w:p>
        </w:tc>
        <w:tc>
          <w:tcPr>
            <w:tcW w:w="1543" w:type="dxa"/>
            <w:shd w:val="clear" w:color="auto" w:fill="auto"/>
          </w:tcPr>
          <w:p w:rsidR="00C33FFB" w:rsidRPr="000A704A" w:rsidRDefault="00BC31DC" w:rsidP="00F30F7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15.2</w:t>
            </w:r>
          </w:p>
        </w:tc>
        <w:tc>
          <w:tcPr>
            <w:tcW w:w="2335" w:type="dxa"/>
            <w:shd w:val="clear" w:color="auto" w:fill="auto"/>
          </w:tcPr>
          <w:p w:rsidR="00C33FFB" w:rsidRPr="000A704A" w:rsidRDefault="00854B7D"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measures on fixing the level of the public intervention price, including the amounts of increases and reductions, shall be taken by the Council in accordance with Article 43(3) TFEU.</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надлежност</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институција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проведби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одредбе</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864A7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16.1</w:t>
            </w:r>
          </w:p>
        </w:tc>
        <w:tc>
          <w:tcPr>
            <w:tcW w:w="2335" w:type="dxa"/>
            <w:shd w:val="clear" w:color="auto" w:fill="auto"/>
          </w:tcPr>
          <w:p w:rsidR="00854B7D" w:rsidRPr="000A704A" w:rsidRDefault="00854B7D" w:rsidP="00854B7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Disposal of products bought in under public intervention shall take place in such a way as to:</w:t>
            </w:r>
          </w:p>
          <w:p w:rsidR="00854B7D" w:rsidRPr="000A704A" w:rsidRDefault="00854B7D" w:rsidP="00854B7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avoid any </w:t>
            </w:r>
            <w:r w:rsidRPr="000A704A">
              <w:rPr>
                <w:rFonts w:ascii="Times New Roman" w:eastAsia="Times New Roman" w:hAnsi="Times New Roman"/>
                <w:color w:val="000000"/>
                <w:sz w:val="21"/>
                <w:szCs w:val="21"/>
                <w:lang w:val="sr-Cyrl-RS" w:eastAsia="hr-HR"/>
              </w:rPr>
              <w:lastRenderedPageBreak/>
              <w:t>disturbance of the market,</w:t>
            </w:r>
          </w:p>
          <w:p w:rsidR="00854B7D" w:rsidRPr="000A704A" w:rsidRDefault="00854B7D" w:rsidP="00854B7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ensure equal access to goods and equal treatment of purchasers, and</w:t>
            </w:r>
          </w:p>
          <w:p w:rsidR="00C33FFB" w:rsidRPr="000A704A" w:rsidRDefault="00854B7D" w:rsidP="00854B7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be in compliance with the commitments resulting from international agreements concluded in accordance with the TFEU.</w:t>
            </w:r>
          </w:p>
        </w:tc>
        <w:tc>
          <w:tcPr>
            <w:tcW w:w="980" w:type="dxa"/>
            <w:shd w:val="clear" w:color="auto" w:fill="auto"/>
          </w:tcPr>
          <w:p w:rsidR="00C33FFB" w:rsidRPr="000A704A" w:rsidRDefault="005F4208" w:rsidP="00701D1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C33FFB" w:rsidRPr="000A704A">
              <w:rPr>
                <w:rFonts w:ascii="Times New Roman" w:hAnsi="Times New Roman"/>
                <w:sz w:val="21"/>
                <w:szCs w:val="21"/>
                <w:lang w:val="sr-Cyrl-RS"/>
              </w:rPr>
              <w:t xml:space="preserve"> </w:t>
            </w:r>
            <w:r w:rsidR="006801DE" w:rsidRPr="000A704A">
              <w:rPr>
                <w:rFonts w:ascii="Times New Roman" w:hAnsi="Times New Roman"/>
                <w:sz w:val="21"/>
                <w:szCs w:val="21"/>
                <w:lang w:val="sr-Cyrl-RS"/>
              </w:rPr>
              <w:t>2</w:t>
            </w:r>
            <w:r w:rsidR="00701D14" w:rsidRPr="000A704A">
              <w:rPr>
                <w:rFonts w:ascii="Times New Roman" w:hAnsi="Times New Roman"/>
                <w:sz w:val="21"/>
                <w:szCs w:val="21"/>
                <w:lang w:val="sr-Cyrl-RS"/>
              </w:rPr>
              <w:t>5</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став</w:t>
            </w:r>
            <w:r w:rsidR="00C33FFB" w:rsidRPr="000A704A">
              <w:rPr>
                <w:rFonts w:ascii="Times New Roman" w:hAnsi="Times New Roman"/>
                <w:sz w:val="21"/>
                <w:szCs w:val="21"/>
                <w:lang w:val="sr-Cyrl-RS"/>
              </w:rPr>
              <w:t xml:space="preserve"> </w:t>
            </w:r>
            <w:r w:rsidR="00701D14" w:rsidRPr="000A704A">
              <w:rPr>
                <w:rFonts w:ascii="Times New Roman" w:hAnsi="Times New Roman"/>
                <w:sz w:val="21"/>
                <w:szCs w:val="21"/>
                <w:lang w:val="sr-Cyrl-RS"/>
              </w:rPr>
              <w:t>7</w:t>
            </w:r>
            <w:r w:rsidR="00C33FFB" w:rsidRPr="000A704A">
              <w:rPr>
                <w:rFonts w:ascii="Times New Roman" w:hAnsi="Times New Roman"/>
                <w:sz w:val="21"/>
                <w:szCs w:val="21"/>
                <w:lang w:val="sr-Cyrl-RS"/>
              </w:rPr>
              <w:t>.</w:t>
            </w:r>
          </w:p>
        </w:tc>
        <w:tc>
          <w:tcPr>
            <w:tcW w:w="2523" w:type="dxa"/>
            <w:shd w:val="clear" w:color="auto" w:fill="auto"/>
          </w:tcPr>
          <w:p w:rsidR="00D41DB2" w:rsidRPr="000A704A" w:rsidRDefault="00D41DB2" w:rsidP="00D41D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Поступак продаје пољопривредних производа који су били предмет јавне интервенције мoрa да се oбaвљa нa нaчин кojим сe спречава пoрeмeћaj нa </w:t>
            </w:r>
            <w:r w:rsidRPr="000A704A">
              <w:rPr>
                <w:rFonts w:ascii="Times New Roman" w:hAnsi="Times New Roman"/>
                <w:sz w:val="21"/>
                <w:szCs w:val="21"/>
                <w:lang w:val="sr-Cyrl-RS"/>
              </w:rPr>
              <w:lastRenderedPageBreak/>
              <w:t>тржишту, oбезбеђује jeднaк приступ пољопривредним прoизвoдимa и jeднaкo пoступaњe прeмa купцимa.</w:t>
            </w:r>
          </w:p>
          <w:p w:rsidR="00C33FFB" w:rsidRPr="000A704A" w:rsidRDefault="00C33FFB" w:rsidP="00D41DB2">
            <w:pPr>
              <w:spacing w:before="120" w:after="120" w:line="240" w:lineRule="auto"/>
              <w:rPr>
                <w:rFonts w:ascii="Times New Roman" w:hAnsi="Times New Roman"/>
                <w:sz w:val="21"/>
                <w:szCs w:val="21"/>
                <w:lang w:val="sr-Cyrl-RS"/>
              </w:rPr>
            </w:pPr>
          </w:p>
        </w:tc>
        <w:tc>
          <w:tcPr>
            <w:tcW w:w="1990" w:type="dxa"/>
            <w:shd w:val="clear" w:color="auto" w:fill="auto"/>
          </w:tcPr>
          <w:p w:rsidR="00C33FFB" w:rsidRPr="000A704A" w:rsidRDefault="00BC31DC" w:rsidP="00864A7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w:t>
            </w:r>
            <w:r w:rsidR="00D66CB9"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C33FFB" w:rsidP="00864A7B">
            <w:pPr>
              <w:spacing w:before="120" w:after="120" w:line="240" w:lineRule="auto"/>
              <w:rPr>
                <w:rFonts w:ascii="Times New Roman" w:hAnsi="Times New Roman"/>
                <w:sz w:val="21"/>
                <w:szCs w:val="21"/>
                <w:lang w:val="sr-Cyrl-RS"/>
              </w:rPr>
            </w:pPr>
          </w:p>
        </w:tc>
        <w:tc>
          <w:tcPr>
            <w:tcW w:w="1543" w:type="dxa"/>
            <w:shd w:val="clear" w:color="auto" w:fill="auto"/>
          </w:tcPr>
          <w:p w:rsidR="00C33FFB" w:rsidRPr="000A704A" w:rsidRDefault="00AB64F9"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16.2</w:t>
            </w:r>
          </w:p>
        </w:tc>
        <w:tc>
          <w:tcPr>
            <w:tcW w:w="2335" w:type="dxa"/>
            <w:shd w:val="clear" w:color="auto" w:fill="auto"/>
          </w:tcPr>
          <w:p w:rsidR="00C33FFB" w:rsidRPr="000A704A" w:rsidRDefault="00854B7D" w:rsidP="00854B7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Products bought in under public intervention may be disposed of by making them available for the scheme for food distribution to the most deprived in the Union as set out in the relevant Union legal acts. In such cases, the accounting value of such products shall be at the level of the relevant fixed public intervention price referred to in Article 15(2) of this Regulation.</w:t>
            </w:r>
          </w:p>
        </w:tc>
        <w:tc>
          <w:tcPr>
            <w:tcW w:w="980" w:type="dxa"/>
            <w:shd w:val="clear" w:color="auto" w:fill="auto"/>
          </w:tcPr>
          <w:p w:rsidR="00C33FFB" w:rsidRPr="000A704A" w:rsidRDefault="005F4208"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w:t>
            </w:r>
            <w:r w:rsidR="003D0C91" w:rsidRPr="000A704A">
              <w:rPr>
                <w:rFonts w:ascii="Times New Roman" w:hAnsi="Times New Roman"/>
                <w:sz w:val="21"/>
                <w:szCs w:val="21"/>
                <w:lang w:val="sr-Cyrl-RS"/>
              </w:rPr>
              <w:t xml:space="preserve"> 25. </w:t>
            </w:r>
            <w:r w:rsidRPr="000A704A">
              <w:rPr>
                <w:rFonts w:ascii="Times New Roman" w:hAnsi="Times New Roman"/>
                <w:sz w:val="21"/>
                <w:szCs w:val="21"/>
                <w:lang w:val="sr-Cyrl-RS"/>
              </w:rPr>
              <w:t>став</w:t>
            </w:r>
            <w:r w:rsidR="003D0C91" w:rsidRPr="000A704A">
              <w:rPr>
                <w:rFonts w:ascii="Times New Roman" w:hAnsi="Times New Roman"/>
                <w:sz w:val="21"/>
                <w:szCs w:val="21"/>
                <w:lang w:val="sr-Cyrl-RS"/>
              </w:rPr>
              <w:t xml:space="preserve"> 9.</w:t>
            </w:r>
          </w:p>
        </w:tc>
        <w:tc>
          <w:tcPr>
            <w:tcW w:w="2523" w:type="dxa"/>
            <w:shd w:val="clear" w:color="auto" w:fill="auto"/>
          </w:tcPr>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Влада уређује услове у погледу врсте, количине, продаје и периода продаје пољопривредних производа, као и начин продаје пољопривредних производа који су били предмет јавне интервенције и основне елементе управног уговора о продаји у оквиру јавне интервенције.</w:t>
            </w:r>
          </w:p>
          <w:p w:rsidR="00C33FFB" w:rsidRPr="000A704A" w:rsidRDefault="00C33FFB" w:rsidP="00D41DB2">
            <w:pPr>
              <w:spacing w:before="120" w:after="120" w:line="240" w:lineRule="auto"/>
              <w:rPr>
                <w:rFonts w:ascii="Times New Roman" w:hAnsi="Times New Roman"/>
                <w:sz w:val="21"/>
                <w:szCs w:val="21"/>
                <w:lang w:val="sr-Cyrl-RS"/>
              </w:rPr>
            </w:pPr>
          </w:p>
        </w:tc>
        <w:tc>
          <w:tcPr>
            <w:tcW w:w="1990" w:type="dxa"/>
            <w:shd w:val="clear" w:color="auto" w:fill="auto"/>
          </w:tcPr>
          <w:p w:rsidR="00C33FFB"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BC31DC" w:rsidP="003D0C9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Када</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стекну</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услови</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продају</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купљених</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јавној</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интервенцији</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актом</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Владе</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прописују</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сва</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питања</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значаја</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сам</w:t>
            </w:r>
            <w:r w:rsidR="003D0C91"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поступак</w:t>
            </w:r>
            <w:r w:rsidR="003D0C91" w:rsidRPr="000A704A">
              <w:rPr>
                <w:rFonts w:ascii="Times New Roman" w:hAnsi="Times New Roman"/>
                <w:sz w:val="21"/>
                <w:szCs w:val="21"/>
                <w:lang w:val="sr-Cyrl-RS"/>
              </w:rPr>
              <w:t>.</w:t>
            </w:r>
          </w:p>
        </w:tc>
        <w:tc>
          <w:tcPr>
            <w:tcW w:w="1543" w:type="dxa"/>
            <w:shd w:val="clear" w:color="auto" w:fill="auto"/>
          </w:tcPr>
          <w:p w:rsidR="00C33FFB" w:rsidRPr="000A704A" w:rsidRDefault="00C33FFB" w:rsidP="00732B44">
            <w:pPr>
              <w:spacing w:before="120" w:after="120" w:line="240" w:lineRule="auto"/>
              <w:rPr>
                <w:rFonts w:ascii="Times New Roman" w:hAnsi="Times New Roman"/>
                <w:sz w:val="21"/>
                <w:szCs w:val="21"/>
                <w:lang w:val="sr-Cyrl-RS"/>
              </w:rPr>
            </w:pP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16.3</w:t>
            </w:r>
          </w:p>
        </w:tc>
        <w:tc>
          <w:tcPr>
            <w:tcW w:w="2335" w:type="dxa"/>
            <w:shd w:val="clear" w:color="auto" w:fill="auto"/>
          </w:tcPr>
          <w:p w:rsidR="00C33FFB" w:rsidRPr="000A704A" w:rsidRDefault="00854B7D"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Each year the Commission shall publish details of the conditions under which products bought in under public intervention were </w:t>
            </w:r>
            <w:r w:rsidRPr="000A704A">
              <w:rPr>
                <w:rFonts w:ascii="Times New Roman" w:hAnsi="Times New Roman"/>
                <w:color w:val="000000"/>
                <w:sz w:val="21"/>
                <w:szCs w:val="21"/>
                <w:lang w:val="sr-Cyrl-RS"/>
              </w:rPr>
              <w:lastRenderedPageBreak/>
              <w:t>sold in the previous year.</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664D7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надлежност</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институција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00664D7C" w:rsidRPr="000A704A">
              <w:rPr>
                <w:rFonts w:ascii="Times New Roman" w:hAnsi="Times New Roman"/>
                <w:sz w:val="21"/>
                <w:szCs w:val="21"/>
                <w:lang w:val="sr-Cyrl-RS"/>
              </w:rPr>
              <w:t>спровођењу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одредбе</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E43D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w:t>
            </w:r>
          </w:p>
        </w:tc>
        <w:tc>
          <w:tcPr>
            <w:tcW w:w="2335" w:type="dxa"/>
            <w:shd w:val="clear" w:color="auto" w:fill="auto"/>
          </w:tcPr>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Aid for private storage may be granted in respect of the following products in accordance with the conditions set out in this Section and any further requirements and conditions to be adopted by the Commission, by means of delegated acts pursuant to Article 18(1) or Article 19 and implementing acts pursuant to Article 18(2) or Article 20:</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white sugar;</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olive oil;</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 flax fibre;</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fresh or chilled meat of bovine animals aged eight months or more;</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butter produced from cream obtained directly and exclusively from cow's milk;</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 cheese;</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(g) skimmed milk powder made from cow's milk;</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(h) pigmeat;</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lastRenderedPageBreak/>
              <w:t>(i) sheepmeat and goatmeat.</w:t>
            </w:r>
          </w:p>
          <w:p w:rsidR="00C33FFB"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Point (f) of the first paragraph is restricted to cheese benefiting from a protected designation of origin or from a protected geographical indication under Regulation (EU) No 1151/2012 that is stored beyond the period of maturation laid down in the product specification for the product referred to in Article 7 of that Regulation and/or a period of maturation that contributes to increasing the value of the cheese.</w:t>
            </w:r>
          </w:p>
        </w:tc>
        <w:tc>
          <w:tcPr>
            <w:tcW w:w="980" w:type="dxa"/>
            <w:shd w:val="clear" w:color="auto" w:fill="auto"/>
          </w:tcPr>
          <w:p w:rsidR="00C33FFB" w:rsidRPr="000A704A" w:rsidRDefault="005F4208" w:rsidP="004217A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C33FFB" w:rsidRPr="000A704A">
              <w:rPr>
                <w:rFonts w:ascii="Times New Roman" w:hAnsi="Times New Roman"/>
                <w:sz w:val="21"/>
                <w:szCs w:val="21"/>
                <w:lang w:val="sr-Cyrl-RS"/>
              </w:rPr>
              <w:t xml:space="preserve"> </w:t>
            </w:r>
            <w:r w:rsidR="006801DE" w:rsidRPr="000A704A">
              <w:rPr>
                <w:rFonts w:ascii="Times New Roman" w:hAnsi="Times New Roman"/>
                <w:sz w:val="21"/>
                <w:szCs w:val="21"/>
                <w:lang w:val="sr-Cyrl-RS"/>
              </w:rPr>
              <w:t>2</w:t>
            </w:r>
            <w:r w:rsidR="004217A0" w:rsidRPr="000A704A">
              <w:rPr>
                <w:rFonts w:ascii="Times New Roman" w:hAnsi="Times New Roman"/>
                <w:sz w:val="21"/>
                <w:szCs w:val="21"/>
                <w:lang w:val="sr-Cyrl-RS"/>
              </w:rPr>
              <w:t>6</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став</w:t>
            </w:r>
            <w:r w:rsidR="00C33FFB" w:rsidRPr="000A704A">
              <w:rPr>
                <w:rFonts w:ascii="Times New Roman" w:hAnsi="Times New Roman"/>
                <w:sz w:val="21"/>
                <w:szCs w:val="21"/>
                <w:lang w:val="sr-Cyrl-RS"/>
              </w:rPr>
              <w:t xml:space="preserve"> </w:t>
            </w:r>
            <w:r w:rsidR="00AE2794" w:rsidRPr="000A704A">
              <w:rPr>
                <w:rFonts w:ascii="Times New Roman" w:hAnsi="Times New Roman"/>
                <w:sz w:val="21"/>
                <w:szCs w:val="21"/>
                <w:lang w:val="sr-Cyrl-RS"/>
              </w:rPr>
              <w:t xml:space="preserve">1.  и </w:t>
            </w:r>
            <w:r w:rsidR="00C33FFB" w:rsidRPr="000A704A">
              <w:rPr>
                <w:rFonts w:ascii="Times New Roman" w:hAnsi="Times New Roman"/>
                <w:sz w:val="21"/>
                <w:szCs w:val="21"/>
                <w:lang w:val="sr-Cyrl-RS"/>
              </w:rPr>
              <w:t>2.</w:t>
            </w:r>
          </w:p>
        </w:tc>
        <w:tc>
          <w:tcPr>
            <w:tcW w:w="2523" w:type="dxa"/>
            <w:shd w:val="clear" w:color="auto" w:fill="auto"/>
          </w:tcPr>
          <w:p w:rsidR="00D41DB2" w:rsidRPr="000A704A" w:rsidRDefault="00D41DB2" w:rsidP="00D41D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Пoдршкa привaтнoм склaдиштeњу спроводи се када је тржишна цена пољопривредног производа нижа од референтне цене као нaкнaдa дeлa трoшкoвa склaдиштeњa.</w:t>
            </w:r>
          </w:p>
          <w:p w:rsidR="00D41DB2" w:rsidRPr="000A704A" w:rsidRDefault="00D41DB2" w:rsidP="00D41D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Пoдршкa привaтнoм склaдиштeњу oдoбрава се зa следеће пољопривредне прoизвoдe:</w:t>
            </w:r>
          </w:p>
          <w:p w:rsidR="00D41DB2" w:rsidRPr="000A704A" w:rsidRDefault="00D41DB2" w:rsidP="00D41DB2">
            <w:pPr>
              <w:numPr>
                <w:ilvl w:val="0"/>
                <w:numId w:val="30"/>
              </w:numPr>
              <w:spacing w:before="120" w:after="120" w:line="240" w:lineRule="auto"/>
              <w:ind w:left="296"/>
              <w:rPr>
                <w:rFonts w:ascii="Times New Roman" w:hAnsi="Times New Roman"/>
                <w:sz w:val="21"/>
                <w:szCs w:val="21"/>
                <w:lang w:val="sr-Cyrl-RS"/>
              </w:rPr>
            </w:pPr>
            <w:r w:rsidRPr="000A704A">
              <w:rPr>
                <w:rFonts w:ascii="Times New Roman" w:hAnsi="Times New Roman"/>
                <w:sz w:val="21"/>
                <w:szCs w:val="21"/>
                <w:lang w:val="sr-Cyrl-RS"/>
              </w:rPr>
              <w:t xml:space="preserve">у сeктoру шeћeрa – бели рафинисани шећер; </w:t>
            </w:r>
          </w:p>
          <w:p w:rsidR="00D41DB2" w:rsidRPr="000A704A" w:rsidRDefault="00D41DB2" w:rsidP="00D41DB2">
            <w:pPr>
              <w:numPr>
                <w:ilvl w:val="0"/>
                <w:numId w:val="30"/>
              </w:numPr>
              <w:spacing w:before="120" w:after="120" w:line="240" w:lineRule="auto"/>
              <w:ind w:left="296"/>
              <w:rPr>
                <w:rFonts w:ascii="Times New Roman" w:hAnsi="Times New Roman"/>
                <w:sz w:val="21"/>
                <w:szCs w:val="21"/>
                <w:lang w:val="sr-Cyrl-RS"/>
              </w:rPr>
            </w:pPr>
            <w:r w:rsidRPr="000A704A">
              <w:rPr>
                <w:rFonts w:ascii="Times New Roman" w:hAnsi="Times New Roman"/>
                <w:sz w:val="21"/>
                <w:szCs w:val="21"/>
                <w:lang w:val="sr-Cyrl-RS"/>
              </w:rPr>
              <w:t>у сектору гoвeђeг и телећег меса – свеже или расхлађено месо говеда;</w:t>
            </w:r>
          </w:p>
          <w:p w:rsidR="00D41DB2" w:rsidRPr="000A704A" w:rsidRDefault="00D41DB2" w:rsidP="00D41DB2">
            <w:pPr>
              <w:numPr>
                <w:ilvl w:val="0"/>
                <w:numId w:val="30"/>
              </w:numPr>
              <w:spacing w:before="120" w:after="120" w:line="240" w:lineRule="auto"/>
              <w:ind w:left="296"/>
              <w:rPr>
                <w:rFonts w:ascii="Times New Roman" w:hAnsi="Times New Roman"/>
                <w:sz w:val="21"/>
                <w:szCs w:val="21"/>
                <w:lang w:val="sr-Cyrl-RS"/>
              </w:rPr>
            </w:pPr>
            <w:r w:rsidRPr="000A704A">
              <w:rPr>
                <w:rFonts w:ascii="Times New Roman" w:hAnsi="Times New Roman"/>
                <w:sz w:val="21"/>
                <w:szCs w:val="21"/>
                <w:lang w:val="sr-Cyrl-RS"/>
              </w:rPr>
              <w:t xml:space="preserve">у сектору свињскoг меса – свеже или расхлађено свињско месо; </w:t>
            </w:r>
          </w:p>
          <w:p w:rsidR="00D41DB2" w:rsidRPr="000A704A" w:rsidRDefault="00D41DB2" w:rsidP="00D41DB2">
            <w:pPr>
              <w:numPr>
                <w:ilvl w:val="0"/>
                <w:numId w:val="30"/>
              </w:numPr>
              <w:spacing w:before="120" w:after="120" w:line="240" w:lineRule="auto"/>
              <w:ind w:left="296"/>
              <w:rPr>
                <w:rFonts w:ascii="Times New Roman" w:hAnsi="Times New Roman"/>
                <w:sz w:val="21"/>
                <w:szCs w:val="21"/>
                <w:lang w:val="sr-Cyrl-RS"/>
              </w:rPr>
            </w:pPr>
            <w:r w:rsidRPr="000A704A">
              <w:rPr>
                <w:rFonts w:ascii="Times New Roman" w:hAnsi="Times New Roman"/>
                <w:sz w:val="21"/>
                <w:szCs w:val="21"/>
                <w:lang w:val="sr-Cyrl-RS"/>
              </w:rPr>
              <w:t>у сектору oвчиjeг и кoзиjeг мeсa – свеже или расхлађено oвчиje и кoзиje месо;</w:t>
            </w:r>
          </w:p>
          <w:p w:rsidR="00C33FFB" w:rsidRPr="000A704A" w:rsidRDefault="00D41DB2" w:rsidP="00D41DB2">
            <w:pPr>
              <w:numPr>
                <w:ilvl w:val="0"/>
                <w:numId w:val="30"/>
              </w:numPr>
              <w:spacing w:before="120" w:after="120" w:line="240" w:lineRule="auto"/>
              <w:ind w:left="296"/>
              <w:rPr>
                <w:rFonts w:ascii="Times New Roman" w:hAnsi="Times New Roman"/>
                <w:sz w:val="21"/>
                <w:szCs w:val="21"/>
                <w:lang w:val="sr-Cyrl-RS"/>
              </w:rPr>
            </w:pPr>
            <w:r w:rsidRPr="000A704A">
              <w:rPr>
                <w:rFonts w:ascii="Times New Roman" w:hAnsi="Times New Roman"/>
                <w:sz w:val="21"/>
                <w:szCs w:val="21"/>
                <w:lang w:val="sr-Cyrl-RS"/>
              </w:rPr>
              <w:t xml:space="preserve">у сектору млeкa и млeчних прoизвoдa – маслац произведен од павлаке добијене </w:t>
            </w:r>
            <w:r w:rsidRPr="000A704A">
              <w:rPr>
                <w:rFonts w:ascii="Times New Roman" w:hAnsi="Times New Roman"/>
                <w:sz w:val="21"/>
                <w:szCs w:val="21"/>
                <w:lang w:val="sr-Cyrl-RS"/>
              </w:rPr>
              <w:lastRenderedPageBreak/>
              <w:t>директно од крављег млека и обрано млеко у праху добијено од крављег млека.</w:t>
            </w:r>
          </w:p>
        </w:tc>
        <w:tc>
          <w:tcPr>
            <w:tcW w:w="1990" w:type="dxa"/>
            <w:shd w:val="clear" w:color="auto" w:fill="auto"/>
          </w:tcPr>
          <w:p w:rsidR="00C33FFB"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C33FFB" w:rsidRPr="000A704A" w:rsidRDefault="00BC31DC" w:rsidP="009D6C5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За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разлику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Уредбе</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бр</w:t>
            </w:r>
            <w:r w:rsidR="00F9640C" w:rsidRPr="000A704A">
              <w:rPr>
                <w:rFonts w:ascii="Times New Roman" w:hAnsi="Times New Roman"/>
                <w:sz w:val="21"/>
                <w:szCs w:val="21"/>
                <w:lang w:val="sr-Cyrl-RS"/>
              </w:rPr>
              <w:t>. 1308/2013</w:t>
            </w:r>
            <w:r w:rsidR="009D6C58"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предлогом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нису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предвиђене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мере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маслиново</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уље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влакна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лана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односно</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нису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AE2794" w:rsidRPr="000A704A">
              <w:rPr>
                <w:rFonts w:ascii="Times New Roman" w:hAnsi="Times New Roman"/>
                <w:sz w:val="21"/>
                <w:szCs w:val="21"/>
                <w:lang w:val="sr-Cyrl-RS"/>
              </w:rPr>
              <w:t xml:space="preserve"> и код којих неће бити примењена мера подршке приватном складиштењу.</w:t>
            </w:r>
          </w:p>
        </w:tc>
        <w:tc>
          <w:tcPr>
            <w:tcW w:w="1543" w:type="dxa"/>
            <w:shd w:val="clear" w:color="auto" w:fill="auto"/>
          </w:tcPr>
          <w:p w:rsidR="00C33FFB" w:rsidRPr="000A704A" w:rsidRDefault="00C33FFB" w:rsidP="00732B44">
            <w:pPr>
              <w:spacing w:before="120" w:after="120" w:line="240" w:lineRule="auto"/>
              <w:rPr>
                <w:rFonts w:ascii="Times New Roman" w:hAnsi="Times New Roman"/>
                <w:sz w:val="21"/>
                <w:szCs w:val="21"/>
                <w:lang w:val="sr-Cyrl-RS"/>
              </w:rPr>
            </w:pP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18.1</w:t>
            </w:r>
          </w:p>
        </w:tc>
        <w:tc>
          <w:tcPr>
            <w:tcW w:w="2335" w:type="dxa"/>
            <w:shd w:val="clear" w:color="auto" w:fill="auto"/>
          </w:tcPr>
          <w:p w:rsidR="00C12E04" w:rsidRPr="000A704A" w:rsidRDefault="00C12E04" w:rsidP="00C12E04">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provide for market transparency, the Commission shall, where necessary, be empowered to adopt delegated acts in accordance with Article 227 laying down the conditions under which it may decide to grant private storage aid for the products listed in Article 17, taking into account:</w:t>
            </w:r>
          </w:p>
          <w:p w:rsidR="00C12E04" w:rsidRPr="000A704A" w:rsidRDefault="00C12E04" w:rsidP="00C12E04">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 average recorded </w:t>
            </w:r>
            <w:r w:rsidRPr="000A704A">
              <w:rPr>
                <w:rFonts w:ascii="Times New Roman" w:hAnsi="Times New Roman"/>
                <w:color w:val="000000"/>
                <w:sz w:val="21"/>
                <w:szCs w:val="21"/>
                <w:lang w:val="sr-Cyrl-RS"/>
              </w:rPr>
              <w:lastRenderedPageBreak/>
              <w:t xml:space="preserve">Union market prices and the reference thresholds and production costs for the products concerned; and/or </w:t>
            </w:r>
          </w:p>
          <w:p w:rsidR="00C33FFB" w:rsidRPr="000A704A" w:rsidRDefault="00C12E04" w:rsidP="00C12E04">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the need to respond in a timely way to a particularly difficult market situation or economic developments having a significant negative impact on the margins in the sector.</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B04A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18.2</w:t>
            </w:r>
          </w:p>
        </w:tc>
        <w:tc>
          <w:tcPr>
            <w:tcW w:w="2335" w:type="dxa"/>
            <w:shd w:val="clear" w:color="auto" w:fill="auto"/>
          </w:tcPr>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may adopt implementing acts</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granting private storage aid for the products listed in Article 17, taking into account the conditions referred to in paragraph 1 of this Article;</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restricting the granting of private storage aid.</w:t>
            </w:r>
          </w:p>
          <w:p w:rsidR="00C33FFB"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Those implementing acts shall be adopted in accordance with the examination procedure referred to in Article 229(2).</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B04A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18.3</w:t>
            </w:r>
          </w:p>
        </w:tc>
        <w:tc>
          <w:tcPr>
            <w:tcW w:w="2335" w:type="dxa"/>
            <w:shd w:val="clear" w:color="auto" w:fill="auto"/>
          </w:tcPr>
          <w:p w:rsidR="00C33FFB" w:rsidRPr="000A704A" w:rsidRDefault="00C12E04"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Measures on fixing the amount of aid for private </w:t>
            </w:r>
            <w:r w:rsidRPr="000A704A">
              <w:rPr>
                <w:rFonts w:ascii="Times New Roman" w:hAnsi="Times New Roman"/>
                <w:color w:val="000000"/>
                <w:sz w:val="21"/>
                <w:szCs w:val="21"/>
                <w:lang w:val="sr-Cyrl-RS"/>
              </w:rPr>
              <w:lastRenderedPageBreak/>
              <w:t>storage provided for in Article 17 shall be taken by the Council in accordance with Article 43(3) TFEU.</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664D7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надлежност</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институција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00664D7C" w:rsidRPr="000A704A">
              <w:rPr>
                <w:rFonts w:ascii="Times New Roman" w:hAnsi="Times New Roman"/>
                <w:sz w:val="21"/>
                <w:szCs w:val="21"/>
                <w:lang w:val="sr-Cyrl-RS"/>
              </w:rPr>
              <w:t>спровођењу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одредбе</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B04A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19.1</w:t>
            </w:r>
          </w:p>
        </w:tc>
        <w:tc>
          <w:tcPr>
            <w:tcW w:w="2335" w:type="dxa"/>
            <w:shd w:val="clear" w:color="auto" w:fill="auto"/>
          </w:tcPr>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ensure that products bought in under public intervention or subject to aid for private storage are suitable for long-term storage and are of sound, fair and marketable quality, and in order to take into account the specific characteristics of the different sectors for the purposes of ensuring the cost-effective operation of public intervention and private storage, the Commission shall be empowered to adopt delegated acts in accordance with Article 227 laying down the requirements and conditions to be met by those products, in addition to the requirements laid down in this Regulation. Those requirements and conditions shall aim to guarantee, for the products bought in and </w:t>
            </w:r>
            <w:r w:rsidRPr="000A704A">
              <w:rPr>
                <w:rFonts w:ascii="Times New Roman" w:eastAsia="Times New Roman" w:hAnsi="Times New Roman"/>
                <w:color w:val="000000"/>
                <w:sz w:val="21"/>
                <w:szCs w:val="21"/>
                <w:lang w:val="sr-Cyrl-RS" w:eastAsia="hr-HR"/>
              </w:rPr>
              <w:lastRenderedPageBreak/>
              <w:t>stored:</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their quality with respect to quality parameters, quality groups, quality grades, categories, product characteristics and age;</w:t>
            </w:r>
          </w:p>
          <w:p w:rsidR="00C12E04" w:rsidRPr="000A704A" w:rsidRDefault="00C12E04" w:rsidP="00C12E04">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their eligibility with respect to quantities, packaging including labelling, preservation, previous storage contracts, approval of undertakings and the stage of the products to which the public intervention price and the aid for private storage applies.</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B04A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19.2</w:t>
            </w:r>
          </w:p>
        </w:tc>
        <w:tc>
          <w:tcPr>
            <w:tcW w:w="2335" w:type="dxa"/>
            <w:shd w:val="clear" w:color="auto" w:fill="auto"/>
          </w:tcPr>
          <w:p w:rsidR="00C33FFB" w:rsidRPr="000A704A" w:rsidRDefault="00C12E04"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take account of the specific characteristics of the cereals and paddy rice sectors, the Commission shall be empowered to adopt delegated acts in accordance with Article 227 laying down the quality criteria as regards both buying-in and sales of common wheat, durum wheat, barley, maize and paddy rice.</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B04A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19.3</w:t>
            </w:r>
          </w:p>
        </w:tc>
        <w:tc>
          <w:tcPr>
            <w:tcW w:w="2335" w:type="dxa"/>
            <w:shd w:val="clear" w:color="auto" w:fill="auto"/>
          </w:tcPr>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appropriate storage capacity and the efficiency of the public intervention system in terms of cost-effectiveness, distribution and access for operators, and in order to maintain the quality of products bought in under public intervention for their disposal at the end of the storage period, the Commission shall be empowered to adopt delegated acts in accordance with Article 227 laying down:</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requirements to be fulfilled by storage places for all products subject to public intervention;</w:t>
            </w:r>
          </w:p>
          <w:p w:rsidR="00C33FFB" w:rsidRPr="000A704A" w:rsidRDefault="00C12E04" w:rsidP="00C12E04">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rules on the storage of products inside and outside the Member State responsible for them and for the treatment of such products as regards customs duties and any other amounts to be granted or levied under </w:t>
            </w:r>
            <w:r w:rsidRPr="000A704A">
              <w:rPr>
                <w:rFonts w:ascii="Times New Roman" w:eastAsia="Times New Roman" w:hAnsi="Times New Roman"/>
                <w:color w:val="000000"/>
                <w:sz w:val="21"/>
                <w:szCs w:val="21"/>
                <w:lang w:val="sr-Cyrl-RS" w:eastAsia="hr-HR"/>
              </w:rPr>
              <w:lastRenderedPageBreak/>
              <w:t>the CAP.</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B04A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19.4</w:t>
            </w:r>
          </w:p>
        </w:tc>
        <w:tc>
          <w:tcPr>
            <w:tcW w:w="2335" w:type="dxa"/>
            <w:shd w:val="clear" w:color="auto" w:fill="auto"/>
          </w:tcPr>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that aid for private storage has the desired effect on the market, the Commission shall be empowered to adopt delegated acts in accordance with Article 227 laying down:</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rules and conditions applicable where the quantity stored is lower than the contracted quantity;</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conditions for granting an advance payment of such aid;</w:t>
            </w:r>
          </w:p>
          <w:p w:rsidR="00C33FFB" w:rsidRPr="000A704A" w:rsidRDefault="00C12E04" w:rsidP="00C12E04">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the conditions under which it may be decided that products covered by private storage contracts may be re-marketed or disposed of.</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B04A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19.5</w:t>
            </w:r>
          </w:p>
        </w:tc>
        <w:tc>
          <w:tcPr>
            <w:tcW w:w="2335" w:type="dxa"/>
            <w:shd w:val="clear" w:color="auto" w:fill="auto"/>
          </w:tcPr>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the proper functioning of the public intervention and private storage systems, the Commission shall be empowered to adopt delegated acts in accordance with Article 227:</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(a) providing for the use of tendering procedures guaranteeing equal access to goods and equal treatment of operators;</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laying down the additional conditions to be fulfilled by operators in order to facilitate the effective management and control of the system for Member States and operators;</w:t>
            </w:r>
          </w:p>
          <w:p w:rsidR="00C33FFB" w:rsidRPr="000A704A" w:rsidRDefault="00C12E04" w:rsidP="00C12E04">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laying down the requirement for operators to lodge a security guaranteeing the fulfilment of their obligations.</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B04A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19.6</w:t>
            </w:r>
          </w:p>
        </w:tc>
        <w:tc>
          <w:tcPr>
            <w:tcW w:w="2335" w:type="dxa"/>
            <w:shd w:val="clear" w:color="auto" w:fill="auto"/>
          </w:tcPr>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take account of technical developments and of the needs of sectors referred to in Article 10, as well as of the need to standardise the presentation of the different products for the purposes of improving market transparency, price recording and the application of the market intervention measures, </w:t>
            </w:r>
            <w:r w:rsidRPr="000A704A">
              <w:rPr>
                <w:rFonts w:ascii="Times New Roman" w:eastAsia="Times New Roman" w:hAnsi="Times New Roman"/>
                <w:color w:val="000000"/>
                <w:sz w:val="21"/>
                <w:szCs w:val="21"/>
                <w:lang w:val="sr-Cyrl-RS" w:eastAsia="hr-HR"/>
              </w:rPr>
              <w:lastRenderedPageBreak/>
              <w:t>the Commission shall be empowered to adopt delegated acts in accordance with Article 227:</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adapting and updating the provisions of Annex IV on the Union scales for the classification, identification and presentation of carcasses;</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laying down supplementary provisions relating to classification, including by qualified classifiers, to grading, including by automated grading techniques, to identification, weighing and marking of carcasses and to the calculation of average Union prices and to the weighting coefficients used in the calculation of those prices;</w:t>
            </w:r>
          </w:p>
          <w:p w:rsidR="00C33FFB" w:rsidRPr="000A704A" w:rsidRDefault="00C12E04" w:rsidP="00C12E04">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laying down, in the beef and veal sector, derogations from provisions and specific derogations which may be granted by Member </w:t>
            </w:r>
            <w:r w:rsidRPr="000A704A">
              <w:rPr>
                <w:rFonts w:ascii="Times New Roman" w:eastAsia="Times New Roman" w:hAnsi="Times New Roman"/>
                <w:color w:val="000000"/>
                <w:sz w:val="21"/>
                <w:szCs w:val="21"/>
                <w:lang w:val="sr-Cyrl-RS" w:eastAsia="hr-HR"/>
              </w:rPr>
              <w:lastRenderedPageBreak/>
              <w:t>States to slaughterhouses in which few bovine animals are slaughtered, and additional provisions for the products concerned, including regarding the classes of conformation and fat cover and, in sheepmeat sector, further provisions as regards weight, colour of meat and fat cover and the criteria for the classification of light lambs;</w:t>
            </w:r>
          </w:p>
          <w:p w:rsidR="00C12E04" w:rsidRPr="000A704A" w:rsidRDefault="00C12E04" w:rsidP="00C12E04">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providing Member States with the authorisation not to apply the grading scale for classification of pig carcasses and the authorisation to use assessment criteria in addition to weight and estimated lean- meat content, or laying down derogations from that scale.</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D7A2E">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w:t>
            </w:r>
          </w:p>
        </w:tc>
        <w:tc>
          <w:tcPr>
            <w:tcW w:w="2335" w:type="dxa"/>
            <w:shd w:val="clear" w:color="auto" w:fill="auto"/>
          </w:tcPr>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shall adopt implementing acts laying down the measures necessary for the uniform application of this Chapter. Those </w:t>
            </w:r>
            <w:r w:rsidRPr="000A704A">
              <w:rPr>
                <w:rFonts w:ascii="Times New Roman" w:eastAsia="Times New Roman" w:hAnsi="Times New Roman"/>
                <w:color w:val="000000"/>
                <w:sz w:val="21"/>
                <w:szCs w:val="21"/>
                <w:lang w:val="sr-Cyrl-RS" w:eastAsia="hr-HR"/>
              </w:rPr>
              <w:lastRenderedPageBreak/>
              <w:t>measures may, in particular, concern the following:</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costs payable by the operator where products delivered for public intervention do not meet the minimum quality requirements;</w:t>
            </w:r>
          </w:p>
          <w:p w:rsidR="00C12E04"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fixing of minimum storage capacity for intervention storage places;</w:t>
            </w:r>
          </w:p>
          <w:p w:rsidR="00C33FFB" w:rsidRPr="000A704A" w:rsidRDefault="00C12E04" w:rsidP="00C12E04">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representative periods, markets, and market prices necessary for the application of this Chapter;</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the delivery of the products to be bought in under public intervention, the transport costs to be borne by the offerer, the taking over of the products by paying agencies and the payment;</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the different operations connected with the boning process for the beef and veal sector;</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 the practical </w:t>
            </w:r>
            <w:r w:rsidRPr="000A704A">
              <w:rPr>
                <w:rFonts w:ascii="Times New Roman" w:hAnsi="Times New Roman"/>
                <w:color w:val="000000"/>
                <w:sz w:val="21"/>
                <w:szCs w:val="21"/>
                <w:lang w:val="sr-Cyrl-RS"/>
              </w:rPr>
              <w:lastRenderedPageBreak/>
              <w:t>arrangements for the packaging, marketing and labelling of products;</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(g) the procedures for the approval of undertakings producing butter and skimmed milk powder for the purposes of this Chapter;</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(h) any authorisation of storage outside the territory of the Member State where the products have been bought in and stored;</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the sale or disposal of products bought in under public intervention, regarding, in particular, selling prices, the conditions for removal from storage, the subsequent use or destination of products released, including procedures relating to products made available for use in the scheme referred to in Article 16(2), including transfers between Member States;</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(j) in respect of products bought in under public </w:t>
            </w:r>
            <w:r w:rsidRPr="000A704A">
              <w:rPr>
                <w:rFonts w:ascii="Times New Roman" w:hAnsi="Times New Roman"/>
                <w:color w:val="000000"/>
                <w:sz w:val="21"/>
                <w:szCs w:val="21"/>
                <w:lang w:val="sr-Cyrl-RS"/>
              </w:rPr>
              <w:lastRenderedPageBreak/>
              <w:t>intervention, the provisions relating to the possibility for Member States to sell, at their own responsibility, small quantities remaining in storage or quantities which may no longer be repackaged or which have deteriorated;</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(k) in respect of private storage, the conclusion and the content of contracts between the competent authority of the Member State and the applicants;</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(l) the placing and keeping of products in private storage and their removal from storage;</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 the duration of the private storage period and the provisions according to which such periods, once specified in the contracts, may be curtailed or extended;</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(n) the procedures to be followed for buying-in at a fixed price, including the procedures for, and the amount of, the security to be lodged, or for the granting of aid </w:t>
            </w:r>
            <w:r w:rsidRPr="000A704A">
              <w:rPr>
                <w:rFonts w:ascii="Times New Roman" w:hAnsi="Times New Roman"/>
                <w:color w:val="000000"/>
                <w:sz w:val="21"/>
                <w:szCs w:val="21"/>
                <w:lang w:val="sr-Cyrl-RS"/>
              </w:rPr>
              <w:lastRenderedPageBreak/>
              <w:t xml:space="preserve">fixed in advance for private storage; </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(o) the use of tendering procedures, both for public intervention and for private storage, in particular as regards:</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the submission of offers or tenders and the minimum quantity for an application or submission;</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 the procedures for, and the amount of, the security to be lodged; and</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(iii) the selection of offers ensuring that preference is given to those which are most favourable to the Union whilst permitting that the award of a contract does not necessarily ensue;</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 the implementation of Union scales for the classification of beef, pig and sheep carcasses;</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(q) a different presentation of carcasses and half carcasses than the one laid down in point A.IV of Annex IV for the purpose of </w:t>
            </w:r>
            <w:r w:rsidRPr="000A704A">
              <w:rPr>
                <w:rFonts w:ascii="Times New Roman" w:hAnsi="Times New Roman"/>
                <w:color w:val="000000"/>
                <w:sz w:val="21"/>
                <w:szCs w:val="21"/>
                <w:lang w:val="sr-Cyrl-RS"/>
              </w:rPr>
              <w:lastRenderedPageBreak/>
              <w:t>establishing market prices;</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(r) the corrective factors to be applied by Member States to be used for a different presentation of beef and sheep carcasses where the reference presentation is not used;</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 the practical arrangements for the marking of classified carcasses and for the calculation by the Commission of the weighted average Union price for beef, pig and sheep carcasses;</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 the authorisation of Member States to provide, with regard to pigs slaughtered in their territory, for a different presentation of pig carcasses than the one laid down in point B.III of Annex IV, if one of the following conditions is fulfilled:</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normal commercial practice in their territory differs from the standard presentation defined in the first subparagraph of point B.III of Annex IV;</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lastRenderedPageBreak/>
              <w:t>(ii) technical requirements warrant it;</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(iii) carcasses are dehided in a uniform manner;</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(u) the provisions for the on-thespot review of the application of classification of carcasses in Member States by a Union committee composed of experts from the Commission and experts appointed by Member States in order to ensure the accuracy and reliability of the classification of carcasses. Those provisions shall provide for the Union to bear the costs resulting from the review activity.</w:t>
            </w:r>
          </w:p>
          <w:p w:rsidR="00C12E04" w:rsidRPr="000A704A" w:rsidRDefault="00C12E04" w:rsidP="00C12E04">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Those implementing acts shall be adopted in accordance with the examination procedure referred to in Article 229(2).</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D7A2E">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w:t>
            </w:r>
          </w:p>
        </w:tc>
        <w:tc>
          <w:tcPr>
            <w:tcW w:w="2335" w:type="dxa"/>
            <w:shd w:val="clear" w:color="auto" w:fill="auto"/>
          </w:tcPr>
          <w:p w:rsidR="00815566" w:rsidRPr="000A704A" w:rsidRDefault="00815566" w:rsidP="00815566">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shall adopt implementing acts in order to authorise Member States to use for </w:t>
            </w:r>
            <w:r w:rsidRPr="000A704A">
              <w:rPr>
                <w:rFonts w:ascii="Times New Roman" w:eastAsia="Times New Roman" w:hAnsi="Times New Roman"/>
                <w:color w:val="000000"/>
                <w:sz w:val="21"/>
                <w:szCs w:val="21"/>
                <w:lang w:val="sr-Cyrl-RS" w:eastAsia="hr-HR"/>
              </w:rPr>
              <w:lastRenderedPageBreak/>
              <w:t>lambs of less than 13 kg carcass weight, by way of derogation from point C.III of Annex IV, the following criteria for classification:</w:t>
            </w:r>
          </w:p>
          <w:p w:rsidR="00815566" w:rsidRPr="000A704A" w:rsidRDefault="00815566" w:rsidP="00815566">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carcass weight;</w:t>
            </w:r>
          </w:p>
          <w:p w:rsidR="00815566" w:rsidRPr="000A704A" w:rsidRDefault="00815566" w:rsidP="00815566">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colour of meat;</w:t>
            </w:r>
          </w:p>
          <w:p w:rsidR="00815566" w:rsidRPr="000A704A" w:rsidRDefault="00815566" w:rsidP="00815566">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fat cover.</w:t>
            </w:r>
          </w:p>
          <w:p w:rsidR="00C33FFB" w:rsidRPr="000A704A" w:rsidRDefault="00815566" w:rsidP="00815566">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without applying the procedure referred to in Article 229(2) or (3).</w:t>
            </w:r>
          </w:p>
        </w:tc>
        <w:tc>
          <w:tcPr>
            <w:tcW w:w="980"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BC31DC"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1D7A2E">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w:t>
            </w:r>
          </w:p>
        </w:tc>
        <w:tc>
          <w:tcPr>
            <w:tcW w:w="2335" w:type="dxa"/>
            <w:shd w:val="clear" w:color="auto" w:fill="auto"/>
          </w:tcPr>
          <w:p w:rsidR="00C33FFB" w:rsidRPr="000A704A" w:rsidRDefault="00CA7F39" w:rsidP="00A6443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aid scheme intended to improve the distribution of agricultural products and improving children's eating habits is aimed at children who regularly attend nurseries, pre-schools or primary or secondary- level educational establishments which are administered or recognised by the competent authorities of Member States.</w:t>
            </w:r>
          </w:p>
        </w:tc>
        <w:tc>
          <w:tcPr>
            <w:tcW w:w="980" w:type="dxa"/>
            <w:shd w:val="clear" w:color="auto" w:fill="auto"/>
          </w:tcPr>
          <w:p w:rsidR="00C33FFB" w:rsidRPr="000A704A" w:rsidRDefault="005F4208" w:rsidP="005A1D6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w:t>
            </w:r>
            <w:r w:rsidR="00F94E42"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F94E42" w:rsidRPr="000A704A">
              <w:rPr>
                <w:rFonts w:ascii="Times New Roman" w:hAnsi="Times New Roman"/>
                <w:sz w:val="21"/>
                <w:szCs w:val="21"/>
                <w:lang w:val="sr-Cyrl-RS"/>
              </w:rPr>
              <w:t xml:space="preserve"> 1.</w:t>
            </w:r>
          </w:p>
        </w:tc>
        <w:tc>
          <w:tcPr>
            <w:tcW w:w="2523" w:type="dxa"/>
            <w:shd w:val="clear" w:color="auto" w:fill="auto"/>
          </w:tcPr>
          <w:p w:rsidR="00AE2794" w:rsidRPr="000A704A" w:rsidRDefault="00AE2794" w:rsidP="00AE279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Ради побољшања прехрамбених навика деце и омладине кoja пoхaђajу образовно-васпитне установе и подизања свести у широј јавности о значају здраве исхране у развоју деце и омладине, Влaдa доноси:</w:t>
            </w:r>
          </w:p>
          <w:p w:rsidR="00AE2794" w:rsidRPr="000A704A" w:rsidRDefault="00AE2794" w:rsidP="00AE279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1) Програм мера подршке </w:t>
            </w:r>
            <w:r w:rsidRPr="000A704A" w:rsidDel="00DD6C2F">
              <w:rPr>
                <w:rFonts w:ascii="Times New Roman" w:hAnsi="Times New Roman"/>
                <w:sz w:val="21"/>
                <w:szCs w:val="21"/>
                <w:lang w:val="sr-Cyrl-RS"/>
              </w:rPr>
              <w:t>пoбoљшaњу прeхрaмбeних нaвикa дeцe</w:t>
            </w:r>
            <w:r w:rsidRPr="000A704A">
              <w:rPr>
                <w:rFonts w:ascii="Times New Roman" w:hAnsi="Times New Roman"/>
                <w:sz w:val="21"/>
                <w:szCs w:val="21"/>
                <w:lang w:val="sr-Cyrl-RS"/>
              </w:rPr>
              <w:t xml:space="preserve"> и омладине у сектору млeкa и млечних производа;</w:t>
            </w:r>
          </w:p>
          <w:p w:rsidR="00AE2794" w:rsidRPr="000A704A" w:rsidRDefault="00AE2794" w:rsidP="00AE279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2) Програм мера подршке </w:t>
            </w:r>
            <w:r w:rsidRPr="000A704A" w:rsidDel="00DD6C2F">
              <w:rPr>
                <w:rFonts w:ascii="Times New Roman" w:hAnsi="Times New Roman"/>
                <w:sz w:val="21"/>
                <w:szCs w:val="21"/>
                <w:lang w:val="sr-Cyrl-RS"/>
              </w:rPr>
              <w:t>пoбoљшaњу прeхрaмбeних нaвикa дeцe</w:t>
            </w:r>
            <w:r w:rsidRPr="000A704A">
              <w:rPr>
                <w:rFonts w:ascii="Times New Roman" w:hAnsi="Times New Roman"/>
                <w:sz w:val="21"/>
                <w:szCs w:val="21"/>
                <w:lang w:val="sr-Cyrl-RS"/>
              </w:rPr>
              <w:t xml:space="preserve"> и омладине у </w:t>
            </w:r>
            <w:r w:rsidRPr="000A704A">
              <w:rPr>
                <w:rFonts w:ascii="Times New Roman" w:hAnsi="Times New Roman"/>
                <w:sz w:val="21"/>
                <w:szCs w:val="21"/>
                <w:lang w:val="sr-Cyrl-RS"/>
              </w:rPr>
              <w:lastRenderedPageBreak/>
              <w:t>секторима вoћa и пoврћa и прерађевина од воћа и поврћа.</w:t>
            </w:r>
          </w:p>
          <w:p w:rsidR="00C33FFB" w:rsidRPr="000A704A" w:rsidRDefault="00C33FFB" w:rsidP="005A1D63">
            <w:pPr>
              <w:spacing w:before="120" w:after="120" w:line="240" w:lineRule="auto"/>
              <w:rPr>
                <w:rFonts w:ascii="Times New Roman" w:hAnsi="Times New Roman"/>
                <w:sz w:val="21"/>
                <w:szCs w:val="21"/>
                <w:lang w:val="sr-Cyrl-RS"/>
              </w:rPr>
            </w:pPr>
          </w:p>
        </w:tc>
        <w:tc>
          <w:tcPr>
            <w:tcW w:w="1990" w:type="dxa"/>
            <w:shd w:val="clear" w:color="auto" w:fill="auto"/>
          </w:tcPr>
          <w:p w:rsidR="00C33FFB"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C33FFB" w:rsidRPr="000A704A" w:rsidRDefault="00C33FFB" w:rsidP="004217A0">
            <w:pPr>
              <w:spacing w:before="120" w:after="120" w:line="240" w:lineRule="auto"/>
              <w:rPr>
                <w:rFonts w:ascii="Times New Roman" w:hAnsi="Times New Roman"/>
                <w:sz w:val="21"/>
                <w:szCs w:val="21"/>
                <w:lang w:val="sr-Cyrl-RS"/>
              </w:rPr>
            </w:pPr>
          </w:p>
        </w:tc>
        <w:tc>
          <w:tcPr>
            <w:tcW w:w="1543" w:type="dxa"/>
            <w:shd w:val="clear" w:color="auto" w:fill="auto"/>
          </w:tcPr>
          <w:p w:rsidR="00C33FFB" w:rsidRPr="000A704A" w:rsidRDefault="00C33FFB" w:rsidP="00732B44">
            <w:pPr>
              <w:spacing w:before="120" w:after="120" w:line="240" w:lineRule="auto"/>
              <w:rPr>
                <w:rFonts w:ascii="Times New Roman" w:hAnsi="Times New Roman"/>
                <w:sz w:val="21"/>
                <w:szCs w:val="21"/>
                <w:lang w:val="sr-Cyrl-RS"/>
              </w:rPr>
            </w:pP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23.1</w:t>
            </w:r>
          </w:p>
        </w:tc>
        <w:tc>
          <w:tcPr>
            <w:tcW w:w="2335" w:type="dxa"/>
            <w:shd w:val="clear" w:color="auto" w:fill="auto"/>
          </w:tcPr>
          <w:p w:rsidR="00CA7F39" w:rsidRPr="000A704A" w:rsidRDefault="00CA7F39" w:rsidP="00CA7F3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Union aid shall be granted in respect of children in the educational establishments referred to in Article 22:</w:t>
            </w:r>
          </w:p>
          <w:p w:rsidR="00CA7F39" w:rsidRPr="000A704A" w:rsidRDefault="00CA7F39" w:rsidP="00CA7F3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for the supply and distribution of eligible products referred to in paragraphs 3, 4 and 5 of this Article;</w:t>
            </w:r>
          </w:p>
          <w:p w:rsidR="00CA7F39" w:rsidRPr="000A704A" w:rsidRDefault="00CA7F39" w:rsidP="00CA7F3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for accompanying educational measures; and</w:t>
            </w:r>
          </w:p>
          <w:p w:rsidR="00CA7F39" w:rsidRPr="000A704A" w:rsidRDefault="00CA7F39" w:rsidP="00CA7F3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to cover certain related costs linked to equipment, publicity, monitoring and evaluation, and, insofar as those costs are not covered by point (a) of this subparagraph, logistics and distribution.</w:t>
            </w:r>
          </w:p>
          <w:p w:rsidR="00C33FFB" w:rsidRPr="000A704A" w:rsidRDefault="00CA7F39" w:rsidP="00CA7F39">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The Council shall, in accordance with Article 43(3) TFEU, lay down limits for the proportion of Union aid covering </w:t>
            </w:r>
            <w:r w:rsidRPr="000A704A">
              <w:rPr>
                <w:rFonts w:ascii="Times New Roman" w:eastAsia="Times New Roman" w:hAnsi="Times New Roman"/>
                <w:color w:val="000000"/>
                <w:sz w:val="21"/>
                <w:szCs w:val="21"/>
                <w:lang w:val="sr-Cyrl-RS" w:eastAsia="hr-HR"/>
              </w:rPr>
              <w:lastRenderedPageBreak/>
              <w:t>measures and costs referred to in points (b) and (c) of the first subparagraph of this paragraph.</w:t>
            </w:r>
          </w:p>
        </w:tc>
        <w:tc>
          <w:tcPr>
            <w:tcW w:w="980" w:type="dxa"/>
            <w:shd w:val="clear" w:color="auto" w:fill="auto"/>
          </w:tcPr>
          <w:p w:rsidR="00C33FFB" w:rsidRPr="000A704A" w:rsidRDefault="005F4208" w:rsidP="00AE279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C33FFB" w:rsidRPr="000A704A">
              <w:rPr>
                <w:rFonts w:ascii="Times New Roman" w:hAnsi="Times New Roman"/>
                <w:sz w:val="21"/>
                <w:szCs w:val="21"/>
                <w:lang w:val="sr-Cyrl-RS"/>
              </w:rPr>
              <w:t xml:space="preserve"> </w:t>
            </w:r>
            <w:r w:rsidR="00FA5F9B" w:rsidRPr="000A704A">
              <w:rPr>
                <w:rFonts w:ascii="Times New Roman" w:hAnsi="Times New Roman"/>
                <w:sz w:val="21"/>
                <w:szCs w:val="21"/>
                <w:lang w:val="sr-Cyrl-RS"/>
              </w:rPr>
              <w:t>2</w:t>
            </w:r>
            <w:r w:rsidR="002D6D16" w:rsidRPr="000A704A">
              <w:rPr>
                <w:rFonts w:ascii="Times New Roman" w:hAnsi="Times New Roman"/>
                <w:sz w:val="21"/>
                <w:szCs w:val="21"/>
                <w:lang w:val="sr-Cyrl-RS"/>
              </w:rPr>
              <w:t>9</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став</w:t>
            </w:r>
            <w:r w:rsidR="00C33FFB" w:rsidRPr="000A704A">
              <w:rPr>
                <w:rFonts w:ascii="Times New Roman" w:hAnsi="Times New Roman"/>
                <w:sz w:val="21"/>
                <w:szCs w:val="21"/>
                <w:lang w:val="sr-Cyrl-RS"/>
              </w:rPr>
              <w:t xml:space="preserve"> </w:t>
            </w:r>
            <w:r w:rsidR="00AE2794" w:rsidRPr="000A704A">
              <w:rPr>
                <w:rFonts w:ascii="Times New Roman" w:hAnsi="Times New Roman"/>
                <w:sz w:val="21"/>
                <w:szCs w:val="21"/>
                <w:lang w:val="sr-Cyrl-RS"/>
              </w:rPr>
              <w:t>6</w:t>
            </w:r>
            <w:r w:rsidR="00D53AD5" w:rsidRPr="000A704A">
              <w:rPr>
                <w:rFonts w:ascii="Times New Roman" w:hAnsi="Times New Roman"/>
                <w:sz w:val="21"/>
                <w:szCs w:val="21"/>
                <w:lang w:val="sr-Cyrl-RS"/>
              </w:rPr>
              <w:t>.</w:t>
            </w:r>
          </w:p>
        </w:tc>
        <w:tc>
          <w:tcPr>
            <w:tcW w:w="2523" w:type="dxa"/>
            <w:shd w:val="clear" w:color="auto" w:fill="auto"/>
          </w:tcPr>
          <w:p w:rsidR="00A673E0" w:rsidRPr="000A704A" w:rsidRDefault="00A673E0" w:rsidP="00A673E0">
            <w:pPr>
              <w:spacing w:before="240" w:after="0" w:line="240" w:lineRule="auto"/>
              <w:rPr>
                <w:rFonts w:ascii="Times New Roman" w:hAnsi="Times New Roman"/>
                <w:sz w:val="21"/>
                <w:szCs w:val="21"/>
                <w:lang w:val="sr-Cyrl-RS"/>
              </w:rPr>
            </w:pPr>
            <w:r w:rsidRPr="000A704A">
              <w:rPr>
                <w:rFonts w:ascii="Times New Roman" w:hAnsi="Times New Roman"/>
                <w:sz w:val="21"/>
                <w:szCs w:val="21"/>
                <w:lang w:val="sr-Cyrl-RS"/>
              </w:rPr>
              <w:t>Министар, уз сагласност министра надлежног за послове просвете, ближе прописује врсту образовно-васпитне установе у којој се мера спроводи, период спровођења мере, јединицу локалне самоуправе на којој се мера спроводи, услове остваривања мере подршке, трошкове који се надокнађују у оквиру мере, начин спровођења мере и потребну документацију, као и начин финансирања.</w:t>
            </w:r>
          </w:p>
          <w:p w:rsidR="00D53AD5" w:rsidRPr="000A704A" w:rsidRDefault="00D53AD5" w:rsidP="002D6D16">
            <w:pPr>
              <w:spacing w:before="240" w:after="0" w:line="240" w:lineRule="auto"/>
              <w:rPr>
                <w:rFonts w:ascii="Times New Roman" w:hAnsi="Times New Roman"/>
                <w:sz w:val="21"/>
                <w:szCs w:val="21"/>
                <w:lang w:val="sr-Cyrl-RS"/>
              </w:rPr>
            </w:pPr>
          </w:p>
        </w:tc>
        <w:tc>
          <w:tcPr>
            <w:tcW w:w="1990" w:type="dxa"/>
            <w:shd w:val="clear" w:color="auto" w:fill="auto"/>
          </w:tcPr>
          <w:p w:rsidR="00C33FFB" w:rsidRPr="000A704A" w:rsidRDefault="00BC31DC" w:rsidP="009D6C5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w:t>
            </w:r>
            <w:r w:rsidR="002D6D16"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BC31DC" w:rsidP="009D6C5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Основни</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смисао</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члана</w:t>
            </w:r>
            <w:r w:rsidR="00AB64F9" w:rsidRPr="000A704A">
              <w:rPr>
                <w:rFonts w:ascii="Times New Roman" w:hAnsi="Times New Roman"/>
                <w:sz w:val="21"/>
                <w:szCs w:val="21"/>
                <w:lang w:val="sr-Cyrl-RS"/>
              </w:rPr>
              <w:t xml:space="preserve"> 23.1. </w:t>
            </w:r>
            <w:r w:rsidRPr="000A704A">
              <w:rPr>
                <w:rFonts w:ascii="Times New Roman" w:hAnsi="Times New Roman"/>
                <w:sz w:val="21"/>
                <w:szCs w:val="21"/>
                <w:lang w:val="sr-Cyrl-RS"/>
              </w:rPr>
              <w:t>Уредбе</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9640C" w:rsidRPr="000A704A">
              <w:rPr>
                <w:rFonts w:ascii="Times New Roman" w:hAnsi="Times New Roman"/>
                <w:sz w:val="21"/>
                <w:szCs w:val="21"/>
                <w:lang w:val="sr-Cyrl-RS"/>
              </w:rPr>
              <w:t xml:space="preserve">) </w:t>
            </w:r>
            <w:r w:rsidRPr="000A704A">
              <w:rPr>
                <w:rFonts w:ascii="Times New Roman" w:hAnsi="Times New Roman"/>
                <w:sz w:val="21"/>
                <w:szCs w:val="21"/>
                <w:lang w:val="sr-Cyrl-RS"/>
              </w:rPr>
              <w:t>бр</w:t>
            </w:r>
            <w:r w:rsidR="00F9640C" w:rsidRPr="000A704A">
              <w:rPr>
                <w:rFonts w:ascii="Times New Roman" w:hAnsi="Times New Roman"/>
                <w:sz w:val="21"/>
                <w:szCs w:val="21"/>
                <w:lang w:val="sr-Cyrl-RS"/>
              </w:rPr>
              <w:t>. 1308/2013</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преузет</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док</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технички</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детаљи</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остављени</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AB64F9"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подзаконски</w:t>
            </w:r>
            <w:r w:rsidR="009D6C58"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w:t>
            </w:r>
            <w:r w:rsidR="00AB64F9" w:rsidRPr="000A704A">
              <w:rPr>
                <w:rFonts w:ascii="Times New Roman" w:hAnsi="Times New Roman"/>
                <w:sz w:val="21"/>
                <w:szCs w:val="21"/>
                <w:lang w:val="sr-Cyrl-RS"/>
              </w:rPr>
              <w:t>.</w:t>
            </w:r>
          </w:p>
        </w:tc>
        <w:tc>
          <w:tcPr>
            <w:tcW w:w="1543"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9E40AC"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23.2</w:t>
            </w:r>
          </w:p>
        </w:tc>
        <w:tc>
          <w:tcPr>
            <w:tcW w:w="2335" w:type="dxa"/>
            <w:shd w:val="clear" w:color="auto" w:fill="auto"/>
          </w:tcPr>
          <w:p w:rsidR="00CA7F39" w:rsidRPr="000A704A" w:rsidRDefault="00CA7F39" w:rsidP="00CA7F3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For the purposes of this Section:</w:t>
            </w:r>
          </w:p>
          <w:p w:rsidR="00CA7F39" w:rsidRPr="000A704A" w:rsidRDefault="00CA7F39" w:rsidP="00CA7F3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‘school fruit and vegetables’ means the products referred to in point (a) of paragraph 3 and point (a) of paragraph 4;</w:t>
            </w:r>
          </w:p>
          <w:p w:rsidR="00C33FFB" w:rsidRPr="000A704A" w:rsidRDefault="00CA7F39" w:rsidP="00CA7F3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‘school milk’ means the products referred to in point (b) of paragraph 3 and point (b) of paragraph 4, as well as the products referred to in Annex V.</w:t>
            </w:r>
          </w:p>
        </w:tc>
        <w:tc>
          <w:tcPr>
            <w:tcW w:w="980" w:type="dxa"/>
            <w:shd w:val="clear" w:color="auto" w:fill="auto"/>
          </w:tcPr>
          <w:p w:rsidR="00C33FFB" w:rsidRPr="000A704A" w:rsidRDefault="005F4208" w:rsidP="00DE7DEE">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w:t>
            </w:r>
            <w:r w:rsidR="00DE7DEE"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DE7DEE" w:rsidRPr="000A704A">
              <w:rPr>
                <w:rFonts w:ascii="Times New Roman" w:hAnsi="Times New Roman"/>
                <w:sz w:val="21"/>
                <w:szCs w:val="21"/>
                <w:lang w:val="sr-Cyrl-RS"/>
              </w:rPr>
              <w:t xml:space="preserve"> 2.</w:t>
            </w:r>
          </w:p>
        </w:tc>
        <w:tc>
          <w:tcPr>
            <w:tcW w:w="2523" w:type="dxa"/>
            <w:shd w:val="clear" w:color="auto" w:fill="auto"/>
          </w:tcPr>
          <w:p w:rsidR="00AE2794" w:rsidRPr="000A704A" w:rsidRDefault="00AE2794" w:rsidP="00AE279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Програми из става 1. овог члана нарочито садрже период на који се доносе, анализу стања, циљну групу, Листу прихватљивих производа, критеријуме за избор производа, трошкове који се надокнађују у оквиру мере, циљеве и показатеље успешности и праћења ових програма, начин вредновања, оцењивања и извештавања о спровођењу ових програма, као и потребна финансијска средства за спровођење програма и начин финасирања.</w:t>
            </w:r>
          </w:p>
          <w:p w:rsidR="00D53AD5" w:rsidRPr="000A704A" w:rsidRDefault="00D53AD5" w:rsidP="00AE2794">
            <w:pPr>
              <w:spacing w:before="120" w:after="120" w:line="240" w:lineRule="auto"/>
              <w:rPr>
                <w:rFonts w:ascii="Times New Roman" w:hAnsi="Times New Roman"/>
                <w:sz w:val="21"/>
                <w:szCs w:val="21"/>
                <w:lang w:val="sr-Cyrl-RS"/>
              </w:rPr>
            </w:pPr>
          </w:p>
        </w:tc>
        <w:tc>
          <w:tcPr>
            <w:tcW w:w="1990" w:type="dxa"/>
            <w:shd w:val="clear" w:color="auto" w:fill="auto"/>
          </w:tcPr>
          <w:p w:rsidR="00C33FFB"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w:t>
            </w:r>
            <w:r w:rsidR="00DE7DEE"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BC31DC" w:rsidP="009D6C58">
            <w:pPr>
              <w:spacing w:before="120" w:after="120" w:line="240" w:lineRule="auto"/>
              <w:rPr>
                <w:rFonts w:ascii="Times New Roman" w:hAnsi="Times New Roman"/>
                <w:strike/>
                <w:sz w:val="21"/>
                <w:szCs w:val="21"/>
                <w:highlight w:val="yellow"/>
                <w:lang w:val="sr-Cyrl-RS"/>
              </w:rPr>
            </w:pPr>
            <w:r w:rsidRPr="000A704A">
              <w:rPr>
                <w:rFonts w:ascii="Times New Roman" w:hAnsi="Times New Roman"/>
                <w:sz w:val="21"/>
                <w:szCs w:val="21"/>
                <w:lang w:val="sr-Cyrl-RS"/>
              </w:rPr>
              <w:t>Одредба</w:t>
            </w:r>
            <w:r w:rsidR="00840284"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840284"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840284"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840284" w:rsidRPr="000A704A">
              <w:rPr>
                <w:rFonts w:ascii="Times New Roman" w:hAnsi="Times New Roman"/>
                <w:sz w:val="21"/>
                <w:szCs w:val="21"/>
                <w:lang w:val="sr-Cyrl-RS"/>
              </w:rPr>
              <w:t xml:space="preserve"> </w:t>
            </w:r>
            <w:r w:rsidRPr="000A704A">
              <w:rPr>
                <w:rFonts w:ascii="Times New Roman" w:hAnsi="Times New Roman"/>
                <w:sz w:val="21"/>
                <w:szCs w:val="21"/>
                <w:lang w:val="sr-Cyrl-RS"/>
              </w:rPr>
              <w:t>листу</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сектора</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воћа</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поврћа</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млека</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млечних</w:t>
            </w:r>
            <w:r w:rsidR="0028604C"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840284"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1C3AB3"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C58" w:rsidRPr="000A704A">
              <w:rPr>
                <w:rFonts w:ascii="Times New Roman" w:hAnsi="Times New Roman"/>
                <w:sz w:val="21"/>
                <w:szCs w:val="21"/>
                <w:lang w:val="sr-Cyrl-RS"/>
              </w:rPr>
              <w:t xml:space="preserve"> </w:t>
            </w:r>
            <w:r w:rsidRPr="000A704A">
              <w:rPr>
                <w:rFonts w:ascii="Times New Roman" w:hAnsi="Times New Roman"/>
                <w:sz w:val="21"/>
                <w:szCs w:val="21"/>
                <w:lang w:val="sr-Cyrl-RS"/>
              </w:rPr>
              <w:t>складу</w:t>
            </w:r>
            <w:r w:rsidR="009D6C58"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w:t>
            </w:r>
            <w:r w:rsidR="009D6C58" w:rsidRPr="000A704A">
              <w:rPr>
                <w:rFonts w:ascii="Times New Roman" w:hAnsi="Times New Roman"/>
                <w:sz w:val="21"/>
                <w:szCs w:val="21"/>
                <w:lang w:val="sr-Cyrl-RS"/>
              </w:rPr>
              <w:t xml:space="preserve"> </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чланом</w:t>
            </w:r>
            <w:r w:rsidR="0060568B"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ставу</w:t>
            </w:r>
            <w:r w:rsidR="0060568B" w:rsidRPr="000A704A">
              <w:rPr>
                <w:rFonts w:ascii="Times New Roman" w:hAnsi="Times New Roman"/>
                <w:sz w:val="21"/>
                <w:szCs w:val="21"/>
                <w:lang w:val="sr-Cyrl-RS"/>
              </w:rPr>
              <w:t xml:space="preserve"> 2. </w:t>
            </w:r>
            <w:r w:rsidRPr="000A704A">
              <w:rPr>
                <w:rFonts w:ascii="Times New Roman" w:hAnsi="Times New Roman"/>
                <w:sz w:val="21"/>
                <w:szCs w:val="21"/>
                <w:lang w:val="sr-Cyrl-RS"/>
              </w:rPr>
              <w:t>програмима</w:t>
            </w:r>
            <w:r w:rsidR="00DE7DEE"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прописати</w:t>
            </w:r>
            <w:r w:rsidR="00DE7DEE"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840284" w:rsidRPr="000A704A">
              <w:rPr>
                <w:rFonts w:ascii="Times New Roman" w:hAnsi="Times New Roman"/>
                <w:sz w:val="21"/>
                <w:szCs w:val="21"/>
                <w:lang w:val="sr-Cyrl-RS"/>
              </w:rPr>
              <w:t>.</w:t>
            </w:r>
          </w:p>
        </w:tc>
        <w:tc>
          <w:tcPr>
            <w:tcW w:w="1543" w:type="dxa"/>
            <w:shd w:val="clear" w:color="auto" w:fill="auto"/>
          </w:tcPr>
          <w:p w:rsidR="00C33FFB"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9E40AC"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23.3</w:t>
            </w:r>
          </w:p>
        </w:tc>
        <w:tc>
          <w:tcPr>
            <w:tcW w:w="2335" w:type="dxa"/>
            <w:shd w:val="clear" w:color="auto" w:fill="auto"/>
          </w:tcPr>
          <w:p w:rsidR="00CA7F39" w:rsidRPr="000A704A" w:rsidRDefault="00CA7F39" w:rsidP="00CA7F39">
            <w:pPr>
              <w:pStyle w:val="Normal1"/>
              <w:rPr>
                <w:color w:val="000000"/>
                <w:sz w:val="21"/>
                <w:szCs w:val="21"/>
                <w:lang w:val="sr-Cyrl-RS"/>
              </w:rPr>
            </w:pPr>
            <w:r w:rsidRPr="000A704A">
              <w:rPr>
                <w:color w:val="000000"/>
                <w:sz w:val="21"/>
                <w:szCs w:val="21"/>
                <w:lang w:val="sr-Cyrl-RS"/>
              </w:rPr>
              <w:t xml:space="preserve">Member States wishing to participate in the aid scheme established pursuant to paragraph 1 (‘the school scheme’) and requesting the corresponding Union aid </w:t>
            </w:r>
            <w:r w:rsidRPr="000A704A">
              <w:rPr>
                <w:color w:val="000000"/>
                <w:sz w:val="21"/>
                <w:szCs w:val="21"/>
                <w:lang w:val="sr-Cyrl-RS"/>
              </w:rPr>
              <w:lastRenderedPageBreak/>
              <w:t>shall, taking into account national circumstances, prioritise the distribution of products of either or both of the following groups:</w:t>
            </w:r>
          </w:p>
          <w:p w:rsidR="00CA7F39" w:rsidRPr="000A704A" w:rsidRDefault="00CA7F39" w:rsidP="00CA7F39">
            <w:pPr>
              <w:pStyle w:val="Normal1"/>
              <w:rPr>
                <w:color w:val="000000"/>
                <w:sz w:val="21"/>
                <w:szCs w:val="21"/>
                <w:lang w:val="sr-Cyrl-RS"/>
              </w:rPr>
            </w:pPr>
            <w:r w:rsidRPr="000A704A">
              <w:rPr>
                <w:color w:val="000000"/>
                <w:sz w:val="21"/>
                <w:szCs w:val="21"/>
                <w:lang w:val="sr-Cyrl-RS"/>
              </w:rPr>
              <w:t>(a) fruit and vegetables and fresh products of the banana sector;</w:t>
            </w:r>
          </w:p>
          <w:p w:rsidR="00C33FFB" w:rsidRPr="000A704A" w:rsidRDefault="00CA7F39" w:rsidP="00CA7F39">
            <w:pPr>
              <w:pStyle w:val="Normal1"/>
              <w:jc w:val="left"/>
              <w:rPr>
                <w:color w:val="000000"/>
                <w:sz w:val="21"/>
                <w:szCs w:val="21"/>
                <w:lang w:val="sr-Cyrl-RS"/>
              </w:rPr>
            </w:pPr>
            <w:r w:rsidRPr="000A704A">
              <w:rPr>
                <w:color w:val="000000"/>
                <w:sz w:val="21"/>
                <w:szCs w:val="21"/>
                <w:lang w:val="sr-Cyrl-RS"/>
              </w:rPr>
              <w:t>(b) drinking milk and lactose-free versions thereof.</w:t>
            </w:r>
          </w:p>
        </w:tc>
        <w:tc>
          <w:tcPr>
            <w:tcW w:w="980" w:type="dxa"/>
            <w:shd w:val="clear" w:color="auto" w:fill="auto"/>
          </w:tcPr>
          <w:p w:rsidR="00C33FFB" w:rsidRPr="000A704A" w:rsidRDefault="005F4208"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9D6C58"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A673E0" w:rsidRPr="000A704A">
              <w:rPr>
                <w:rFonts w:ascii="Times New Roman" w:hAnsi="Times New Roman"/>
                <w:sz w:val="21"/>
                <w:szCs w:val="21"/>
                <w:lang w:val="sr-Cyrl-RS"/>
              </w:rPr>
              <w:t xml:space="preserve"> </w:t>
            </w:r>
            <w:r w:rsidR="009D6C58" w:rsidRPr="000A704A">
              <w:rPr>
                <w:rFonts w:ascii="Times New Roman" w:hAnsi="Times New Roman"/>
                <w:sz w:val="21"/>
                <w:szCs w:val="21"/>
                <w:lang w:val="sr-Cyrl-RS"/>
              </w:rPr>
              <w:t>2.</w:t>
            </w:r>
          </w:p>
        </w:tc>
        <w:tc>
          <w:tcPr>
            <w:tcW w:w="2523" w:type="dxa"/>
            <w:shd w:val="clear" w:color="auto" w:fill="auto"/>
          </w:tcPr>
          <w:p w:rsidR="00C33FFB" w:rsidRPr="000A704A" w:rsidRDefault="00A673E0"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Програми из става 1. овог члана нарочито садрже период за који се доносе, анализу стања, циљну групу, листу производа који могу да буду предмет подршке </w:t>
            </w:r>
            <w:r w:rsidRPr="000A704A" w:rsidDel="00DD6C2F">
              <w:rPr>
                <w:rFonts w:ascii="Times New Roman" w:hAnsi="Times New Roman"/>
                <w:sz w:val="21"/>
                <w:szCs w:val="21"/>
                <w:lang w:val="sr-Cyrl-RS"/>
              </w:rPr>
              <w:lastRenderedPageBreak/>
              <w:t>пoбoљшaњу прeхрaмбeних нaвикa дeцe</w:t>
            </w:r>
            <w:r w:rsidRPr="000A704A">
              <w:rPr>
                <w:rFonts w:ascii="Times New Roman" w:hAnsi="Times New Roman"/>
                <w:sz w:val="21"/>
                <w:szCs w:val="21"/>
                <w:lang w:val="sr-Cyrl-RS"/>
              </w:rPr>
              <w:t xml:space="preserve"> и омладине, критеријуме за избор производа, трошкове који се надокнађују у оквиру мере, циљеве и показатеље успешности и праћења тих програма, начин вредновања, оцењивања и извештавања о спровођењу тих програма, као и потребна финансијска средства за спровођење програма и начин финасирања.</w:t>
            </w:r>
          </w:p>
        </w:tc>
        <w:tc>
          <w:tcPr>
            <w:tcW w:w="1990"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w:t>
            </w:r>
            <w:r w:rsidR="009D6C58"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BC31DC" w:rsidP="001F09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016B54" w:rsidRPr="000A704A">
              <w:rPr>
                <w:rFonts w:ascii="Times New Roman" w:hAnsi="Times New Roman"/>
                <w:sz w:val="21"/>
                <w:szCs w:val="21"/>
                <w:lang w:val="sr-Cyrl-RS"/>
              </w:rPr>
              <w:t xml:space="preserve"> </w:t>
            </w:r>
            <w:r w:rsidRPr="000A704A">
              <w:rPr>
                <w:rFonts w:ascii="Times New Roman" w:hAnsi="Times New Roman"/>
                <w:sz w:val="21"/>
                <w:szCs w:val="21"/>
                <w:lang w:val="sr-Cyrl-RS"/>
              </w:rPr>
              <w:t>давање</w:t>
            </w:r>
            <w:r w:rsidR="00016B54"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предности</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свежим</w:t>
            </w:r>
            <w:r w:rsidR="00016B54"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производима</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сектора</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воћа</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поврћа</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млека</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млечних</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производа</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016B54"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D6C58" w:rsidRPr="000A704A">
              <w:rPr>
                <w:rFonts w:ascii="Times New Roman" w:hAnsi="Times New Roman"/>
                <w:sz w:val="21"/>
                <w:szCs w:val="21"/>
                <w:lang w:val="sr-Cyrl-RS"/>
              </w:rPr>
              <w:t xml:space="preserve"> </w:t>
            </w:r>
            <w:r w:rsidRPr="000A704A">
              <w:rPr>
                <w:rFonts w:ascii="Times New Roman" w:hAnsi="Times New Roman"/>
                <w:sz w:val="21"/>
                <w:szCs w:val="21"/>
                <w:lang w:val="sr-Cyrl-RS"/>
              </w:rPr>
              <w:t>складу</w:t>
            </w:r>
            <w:r w:rsidR="009D6C58"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w:t>
            </w:r>
            <w:r w:rsidR="009D6C58"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чланом</w:t>
            </w:r>
            <w:r w:rsidR="0060568B"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60568B" w:rsidRPr="000A704A">
              <w:rPr>
                <w:rFonts w:ascii="Times New Roman" w:hAnsi="Times New Roman"/>
                <w:sz w:val="21"/>
                <w:szCs w:val="21"/>
                <w:lang w:val="sr-Cyrl-RS"/>
              </w:rPr>
              <w:t xml:space="preserve"> 2. </w:t>
            </w:r>
            <w:r w:rsidRPr="000A704A">
              <w:rPr>
                <w:rFonts w:ascii="Times New Roman" w:hAnsi="Times New Roman"/>
                <w:sz w:val="21"/>
                <w:szCs w:val="21"/>
                <w:lang w:val="sr-Cyrl-RS"/>
              </w:rPr>
              <w:t>програмима</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прописати</w:t>
            </w:r>
            <w:r w:rsidR="007A1CFE"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7A1CFE" w:rsidRPr="000A704A">
              <w:rPr>
                <w:rFonts w:ascii="Times New Roman" w:hAnsi="Times New Roman"/>
                <w:sz w:val="21"/>
                <w:szCs w:val="21"/>
                <w:lang w:val="sr-Cyrl-RS"/>
              </w:rPr>
              <w:t>.</w:t>
            </w:r>
          </w:p>
        </w:tc>
        <w:tc>
          <w:tcPr>
            <w:tcW w:w="1543" w:type="dxa"/>
            <w:shd w:val="clear" w:color="auto" w:fill="auto"/>
          </w:tcPr>
          <w:p w:rsidR="00C33FFB" w:rsidRPr="000A704A" w:rsidRDefault="00BC31DC" w:rsidP="00A6443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AB64F9" w:rsidRPr="000A704A">
              <w:rPr>
                <w:rFonts w:ascii="Times New Roman" w:hAnsi="Times New Roman"/>
                <w:sz w:val="21"/>
                <w:szCs w:val="21"/>
                <w:lang w:val="sr-Cyrl-RS"/>
              </w:rPr>
              <w:t>.</w:t>
            </w:r>
          </w:p>
        </w:tc>
        <w:tc>
          <w:tcPr>
            <w:tcW w:w="1737" w:type="dxa"/>
            <w:shd w:val="clear" w:color="auto" w:fill="auto"/>
          </w:tcPr>
          <w:p w:rsidR="00C33FFB" w:rsidRPr="000A704A" w:rsidRDefault="00C33FFB" w:rsidP="00A6443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E40AC" w:rsidRPr="000A704A" w:rsidRDefault="009E40AC" w:rsidP="009E40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23.4</w:t>
            </w:r>
          </w:p>
        </w:tc>
        <w:tc>
          <w:tcPr>
            <w:tcW w:w="2335" w:type="dxa"/>
            <w:shd w:val="clear" w:color="auto" w:fill="auto"/>
          </w:tcPr>
          <w:p w:rsidR="009E40AC" w:rsidRPr="000A704A" w:rsidRDefault="009E40AC" w:rsidP="009E40AC">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Notwithstanding paragraph 3, in order to promote the consumption of specific products and/or to respond to particular nutritional needs of children in their territory, Member States may provide for the distribution of products of either or both of the following groups:</w:t>
            </w:r>
          </w:p>
          <w:p w:rsidR="009E40AC" w:rsidRPr="000A704A" w:rsidRDefault="009E40AC" w:rsidP="009E40AC">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processed fruit and vegetable products, in addition to the products referred to in point (a) of paragraph 3;</w:t>
            </w:r>
          </w:p>
          <w:p w:rsidR="009E40AC" w:rsidRPr="000A704A" w:rsidRDefault="009E40AC" w:rsidP="009E40AC">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lastRenderedPageBreak/>
              <w:t>(b) cheese, curd, yoghurt and other fermented or acidified milk products without added flavouring, fruit, nuts or cocoa, in addition to the products referred to in point (b) of paragraph 3.</w:t>
            </w:r>
          </w:p>
        </w:tc>
        <w:tc>
          <w:tcPr>
            <w:tcW w:w="980" w:type="dxa"/>
            <w:shd w:val="clear" w:color="auto" w:fill="auto"/>
          </w:tcPr>
          <w:p w:rsidR="009E40AC" w:rsidRPr="000A704A" w:rsidRDefault="005F4208" w:rsidP="009E40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9E40AC"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AE2794" w:rsidRPr="000A704A">
              <w:rPr>
                <w:rFonts w:ascii="Times New Roman" w:hAnsi="Times New Roman"/>
                <w:sz w:val="21"/>
                <w:szCs w:val="21"/>
                <w:lang w:val="sr-Cyrl-RS"/>
              </w:rPr>
              <w:t xml:space="preserve"> </w:t>
            </w:r>
            <w:r w:rsidR="009E40AC" w:rsidRPr="000A704A">
              <w:rPr>
                <w:rFonts w:ascii="Times New Roman" w:hAnsi="Times New Roman"/>
                <w:sz w:val="21"/>
                <w:szCs w:val="21"/>
                <w:lang w:val="sr-Cyrl-RS"/>
              </w:rPr>
              <w:t>2.</w:t>
            </w:r>
          </w:p>
        </w:tc>
        <w:tc>
          <w:tcPr>
            <w:tcW w:w="2523" w:type="dxa"/>
            <w:shd w:val="clear" w:color="auto" w:fill="auto"/>
          </w:tcPr>
          <w:p w:rsidR="00A673E0" w:rsidRPr="000A704A" w:rsidRDefault="00A673E0" w:rsidP="00A673E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Програми из става 1. овог члана нарочито садрже период за који се доносе, анализу стања, циљну групу, листу производа који могу да буду предмет подршке </w:t>
            </w:r>
            <w:r w:rsidRPr="000A704A" w:rsidDel="00DD6C2F">
              <w:rPr>
                <w:rFonts w:ascii="Times New Roman" w:hAnsi="Times New Roman"/>
                <w:sz w:val="21"/>
                <w:szCs w:val="21"/>
                <w:lang w:val="sr-Cyrl-RS"/>
              </w:rPr>
              <w:t>пoбoљшaњу прeхрaмбeних нaвикa дeцe</w:t>
            </w:r>
            <w:r w:rsidRPr="000A704A">
              <w:rPr>
                <w:rFonts w:ascii="Times New Roman" w:hAnsi="Times New Roman"/>
                <w:sz w:val="21"/>
                <w:szCs w:val="21"/>
                <w:lang w:val="sr-Cyrl-RS"/>
              </w:rPr>
              <w:t xml:space="preserve"> и омладине, критеријуме за избор производа, трошкове који се надокнађују у оквиру мере, циљеве и показатеље успешности и праћења тих програма, начин вредновања, оцењивања и извештавања о </w:t>
            </w:r>
            <w:r w:rsidRPr="000A704A">
              <w:rPr>
                <w:rFonts w:ascii="Times New Roman" w:hAnsi="Times New Roman"/>
                <w:sz w:val="21"/>
                <w:szCs w:val="21"/>
                <w:lang w:val="sr-Cyrl-RS"/>
              </w:rPr>
              <w:lastRenderedPageBreak/>
              <w:t>спровођењу тих програма, као и потребна финансијска средства за спровођење програма и начин финасирања.</w:t>
            </w:r>
          </w:p>
          <w:p w:rsidR="009E40AC" w:rsidRPr="000A704A" w:rsidRDefault="009E40AC" w:rsidP="009E40AC">
            <w:pPr>
              <w:spacing w:before="120" w:after="120" w:line="240" w:lineRule="auto"/>
              <w:rPr>
                <w:rFonts w:ascii="Times New Roman" w:hAnsi="Times New Roman"/>
                <w:sz w:val="21"/>
                <w:szCs w:val="21"/>
                <w:lang w:val="sr-Cyrl-RS"/>
              </w:rPr>
            </w:pPr>
          </w:p>
        </w:tc>
        <w:tc>
          <w:tcPr>
            <w:tcW w:w="1990" w:type="dxa"/>
            <w:shd w:val="clear" w:color="auto" w:fill="auto"/>
          </w:tcPr>
          <w:p w:rsidR="009E40AC" w:rsidRPr="000A704A" w:rsidRDefault="00BC31DC" w:rsidP="009E40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9E40AC" w:rsidRPr="000A704A" w:rsidRDefault="00BC31DC" w:rsidP="00FC496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допуну</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дистрибуције</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прерађеним</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производима</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воћа</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поврћа</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те</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ферментираним</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или</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закисељеним</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млечним</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производим</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складу</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чланом</w:t>
            </w:r>
            <w:r w:rsidR="009E40AC"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9E40AC" w:rsidRPr="000A704A">
              <w:rPr>
                <w:rFonts w:ascii="Times New Roman" w:hAnsi="Times New Roman"/>
                <w:sz w:val="21"/>
                <w:szCs w:val="21"/>
                <w:lang w:val="sr-Cyrl-RS"/>
              </w:rPr>
              <w:t xml:space="preserve"> 2. </w:t>
            </w:r>
            <w:r w:rsidRPr="000A704A">
              <w:rPr>
                <w:rFonts w:ascii="Times New Roman" w:hAnsi="Times New Roman"/>
                <w:sz w:val="21"/>
                <w:szCs w:val="21"/>
                <w:lang w:val="sr-Cyrl-RS"/>
              </w:rPr>
              <w:t>програмима</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прописати</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9E40AC" w:rsidRPr="000A704A">
              <w:rPr>
                <w:rFonts w:ascii="Times New Roman" w:hAnsi="Times New Roman"/>
                <w:sz w:val="21"/>
                <w:szCs w:val="21"/>
                <w:lang w:val="sr-Cyrl-RS"/>
              </w:rPr>
              <w:t>.</w:t>
            </w:r>
          </w:p>
        </w:tc>
        <w:tc>
          <w:tcPr>
            <w:tcW w:w="1543" w:type="dxa"/>
            <w:shd w:val="clear" w:color="auto" w:fill="auto"/>
          </w:tcPr>
          <w:p w:rsidR="009E40AC" w:rsidRPr="000A704A" w:rsidRDefault="00BC31DC" w:rsidP="009E40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9E40AC"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9E40AC" w:rsidRPr="000A704A">
              <w:rPr>
                <w:rFonts w:ascii="Times New Roman" w:hAnsi="Times New Roman"/>
                <w:sz w:val="21"/>
                <w:szCs w:val="21"/>
                <w:lang w:val="sr-Cyrl-RS"/>
              </w:rPr>
              <w:t>.</w:t>
            </w:r>
          </w:p>
        </w:tc>
        <w:tc>
          <w:tcPr>
            <w:tcW w:w="1737" w:type="dxa"/>
            <w:shd w:val="clear" w:color="auto" w:fill="auto"/>
          </w:tcPr>
          <w:p w:rsidR="009E40AC" w:rsidRPr="000A704A" w:rsidRDefault="009E40AC" w:rsidP="009E40AC">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FC496F" w:rsidRPr="000A704A" w:rsidRDefault="00FC496F" w:rsidP="00FC496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23.5</w:t>
            </w:r>
          </w:p>
        </w:tc>
        <w:tc>
          <w:tcPr>
            <w:tcW w:w="2335" w:type="dxa"/>
            <w:shd w:val="clear" w:color="auto" w:fill="auto"/>
          </w:tcPr>
          <w:p w:rsidR="00FC496F" w:rsidRPr="000A704A" w:rsidRDefault="00FC496F" w:rsidP="00FC496F">
            <w:pPr>
              <w:pStyle w:val="Normal1"/>
              <w:rPr>
                <w:color w:val="000000"/>
                <w:sz w:val="21"/>
                <w:szCs w:val="21"/>
                <w:lang w:val="sr-Cyrl-RS"/>
              </w:rPr>
            </w:pPr>
            <w:r w:rsidRPr="000A704A">
              <w:rPr>
                <w:color w:val="000000"/>
                <w:sz w:val="21"/>
                <w:szCs w:val="21"/>
                <w:lang w:val="sr-Cyrl-RS"/>
              </w:rPr>
              <w:t>In cases where Member States consider it necessary for the attainment of the objectives of the school scheme and the goals stated in the strategies referred to in paragraph 8, they may supplement the distribution of products referred to in paragraphs 3 and 4 with products listed in Annex V.</w:t>
            </w:r>
          </w:p>
          <w:p w:rsidR="00FC496F" w:rsidRPr="000A704A" w:rsidRDefault="00FC496F" w:rsidP="00FC496F">
            <w:pPr>
              <w:pStyle w:val="Normal1"/>
              <w:rPr>
                <w:color w:val="000000"/>
                <w:sz w:val="21"/>
                <w:szCs w:val="21"/>
                <w:lang w:val="sr-Cyrl-RS"/>
              </w:rPr>
            </w:pPr>
            <w:r w:rsidRPr="000A704A">
              <w:rPr>
                <w:color w:val="000000"/>
                <w:sz w:val="21"/>
                <w:szCs w:val="21"/>
                <w:lang w:val="sr-Cyrl-RS"/>
              </w:rPr>
              <w:t>In such cases, the Union aid shall be paid only for the milk component of the distributed product. That milk component shall not be lower than 90 % by weight for products of Category I of Annex V and 75 % by weight for products of Category II of Annex V.</w:t>
            </w:r>
          </w:p>
          <w:p w:rsidR="00FC496F" w:rsidRPr="000A704A" w:rsidRDefault="00FC496F" w:rsidP="00FC496F">
            <w:pPr>
              <w:pStyle w:val="Normal1"/>
              <w:jc w:val="left"/>
              <w:rPr>
                <w:color w:val="000000"/>
                <w:sz w:val="21"/>
                <w:szCs w:val="21"/>
                <w:lang w:val="sr-Cyrl-RS"/>
              </w:rPr>
            </w:pPr>
            <w:r w:rsidRPr="000A704A">
              <w:rPr>
                <w:color w:val="000000"/>
                <w:sz w:val="21"/>
                <w:szCs w:val="21"/>
                <w:lang w:val="sr-Cyrl-RS"/>
              </w:rPr>
              <w:t xml:space="preserve">The level of Union aid for the milk component </w:t>
            </w:r>
            <w:r w:rsidRPr="000A704A">
              <w:rPr>
                <w:color w:val="000000"/>
                <w:sz w:val="21"/>
                <w:szCs w:val="21"/>
                <w:lang w:val="sr-Cyrl-RS"/>
              </w:rPr>
              <w:lastRenderedPageBreak/>
              <w:t>shall be fixed by the Council in accordance with Article 43(3) TFEU.</w:t>
            </w:r>
          </w:p>
        </w:tc>
        <w:tc>
          <w:tcPr>
            <w:tcW w:w="980" w:type="dxa"/>
            <w:shd w:val="clear" w:color="auto" w:fill="auto"/>
          </w:tcPr>
          <w:p w:rsidR="00FC496F" w:rsidRPr="000A704A" w:rsidRDefault="005F4208" w:rsidP="00FC496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FC496F"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AE2794" w:rsidRPr="000A704A">
              <w:rPr>
                <w:rFonts w:ascii="Times New Roman" w:hAnsi="Times New Roman"/>
                <w:sz w:val="21"/>
                <w:szCs w:val="21"/>
                <w:lang w:val="sr-Cyrl-RS"/>
              </w:rPr>
              <w:t xml:space="preserve"> </w:t>
            </w:r>
            <w:r w:rsidR="00FC496F" w:rsidRPr="000A704A">
              <w:rPr>
                <w:rFonts w:ascii="Times New Roman" w:hAnsi="Times New Roman"/>
                <w:sz w:val="21"/>
                <w:szCs w:val="21"/>
                <w:lang w:val="sr-Cyrl-RS"/>
              </w:rPr>
              <w:t>2.</w:t>
            </w:r>
          </w:p>
        </w:tc>
        <w:tc>
          <w:tcPr>
            <w:tcW w:w="2523" w:type="dxa"/>
            <w:shd w:val="clear" w:color="auto" w:fill="auto"/>
          </w:tcPr>
          <w:p w:rsidR="00A673E0" w:rsidRPr="000A704A" w:rsidRDefault="00A673E0" w:rsidP="00A673E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Програми из става 1. овог члана нарочито садрже период за који се доносе, анализу стања, циљну групу, листу производа који могу да буду предмет подршке </w:t>
            </w:r>
            <w:r w:rsidRPr="000A704A" w:rsidDel="00DD6C2F">
              <w:rPr>
                <w:rFonts w:ascii="Times New Roman" w:hAnsi="Times New Roman"/>
                <w:sz w:val="21"/>
                <w:szCs w:val="21"/>
                <w:lang w:val="sr-Cyrl-RS"/>
              </w:rPr>
              <w:t>пoбoљшaњу прeхрaмбeних нaвикa дeцe</w:t>
            </w:r>
            <w:r w:rsidRPr="000A704A">
              <w:rPr>
                <w:rFonts w:ascii="Times New Roman" w:hAnsi="Times New Roman"/>
                <w:sz w:val="21"/>
                <w:szCs w:val="21"/>
                <w:lang w:val="sr-Cyrl-RS"/>
              </w:rPr>
              <w:t xml:space="preserve"> и омладине, критеријуме за избор производа, трошкове који се надокнађују у оквиру мере, циљеве и показатеље успешности и праћења тих програма, начин вредновања, оцењивања и извештавања о спровођењу тих програма, као и потребна финансијска средства за спровођење програма и начин финасирања.</w:t>
            </w:r>
          </w:p>
          <w:p w:rsidR="00FC496F" w:rsidRPr="000A704A" w:rsidRDefault="00FC496F" w:rsidP="00DC7C9A">
            <w:pPr>
              <w:spacing w:before="120" w:after="120" w:line="240" w:lineRule="auto"/>
              <w:rPr>
                <w:rFonts w:ascii="Times New Roman" w:hAnsi="Times New Roman"/>
                <w:sz w:val="21"/>
                <w:szCs w:val="21"/>
                <w:lang w:val="sr-Cyrl-RS"/>
              </w:rPr>
            </w:pPr>
          </w:p>
        </w:tc>
        <w:tc>
          <w:tcPr>
            <w:tcW w:w="1990" w:type="dxa"/>
            <w:shd w:val="clear" w:color="auto" w:fill="auto"/>
          </w:tcPr>
          <w:p w:rsidR="00FC496F" w:rsidRPr="000A704A" w:rsidRDefault="00BC31DC" w:rsidP="00FC496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FC496F" w:rsidRPr="000A704A" w:rsidRDefault="00BC31DC" w:rsidP="00DC7C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допуну</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дистрибуције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прерађеним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производима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воћа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поврћа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те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ферментираним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или</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заки</w:t>
            </w:r>
            <w:r w:rsidR="00DC7C9A" w:rsidRPr="000A704A">
              <w:rPr>
                <w:rFonts w:ascii="Times New Roman" w:hAnsi="Times New Roman"/>
                <w:sz w:val="21"/>
                <w:szCs w:val="21"/>
                <w:lang w:val="sr-Cyrl-RS"/>
              </w:rPr>
              <w:t>шељ</w:t>
            </w:r>
            <w:r w:rsidRPr="000A704A">
              <w:rPr>
                <w:rFonts w:ascii="Times New Roman" w:hAnsi="Times New Roman"/>
                <w:sz w:val="21"/>
                <w:szCs w:val="21"/>
                <w:lang w:val="sr-Cyrl-RS"/>
              </w:rPr>
              <w:t>еним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млечним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складу</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чланом</w:t>
            </w:r>
            <w:r w:rsidR="00FC496F"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FC496F" w:rsidRPr="000A704A">
              <w:rPr>
                <w:rFonts w:ascii="Times New Roman" w:hAnsi="Times New Roman"/>
                <w:sz w:val="21"/>
                <w:szCs w:val="21"/>
                <w:lang w:val="sr-Cyrl-RS"/>
              </w:rPr>
              <w:t xml:space="preserve"> 2. </w:t>
            </w:r>
            <w:r w:rsidRPr="000A704A">
              <w:rPr>
                <w:rFonts w:ascii="Times New Roman" w:hAnsi="Times New Roman"/>
                <w:sz w:val="21"/>
                <w:szCs w:val="21"/>
                <w:lang w:val="sr-Cyrl-RS"/>
              </w:rPr>
              <w:t>програмима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прописати</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FC496F" w:rsidRPr="000A704A">
              <w:rPr>
                <w:rFonts w:ascii="Times New Roman" w:hAnsi="Times New Roman"/>
                <w:sz w:val="21"/>
                <w:szCs w:val="21"/>
                <w:lang w:val="sr-Cyrl-RS"/>
              </w:rPr>
              <w:t>.</w:t>
            </w:r>
          </w:p>
        </w:tc>
        <w:tc>
          <w:tcPr>
            <w:tcW w:w="1543" w:type="dxa"/>
            <w:shd w:val="clear" w:color="auto" w:fill="auto"/>
          </w:tcPr>
          <w:p w:rsidR="00FC496F" w:rsidRPr="000A704A" w:rsidRDefault="00BC31DC" w:rsidP="00FC496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FC496F" w:rsidRPr="000A704A">
              <w:rPr>
                <w:rFonts w:ascii="Times New Roman" w:hAnsi="Times New Roman"/>
                <w:sz w:val="21"/>
                <w:szCs w:val="21"/>
                <w:lang w:val="sr-Cyrl-RS"/>
              </w:rPr>
              <w:t>.</w:t>
            </w:r>
          </w:p>
        </w:tc>
        <w:tc>
          <w:tcPr>
            <w:tcW w:w="1737" w:type="dxa"/>
            <w:shd w:val="clear" w:color="auto" w:fill="auto"/>
          </w:tcPr>
          <w:p w:rsidR="00FC496F" w:rsidRPr="000A704A" w:rsidRDefault="00FC496F" w:rsidP="00FC496F">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FC496F" w:rsidRPr="000A704A" w:rsidRDefault="00FC496F" w:rsidP="00FC496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23.6</w:t>
            </w:r>
          </w:p>
        </w:tc>
        <w:tc>
          <w:tcPr>
            <w:tcW w:w="2335" w:type="dxa"/>
            <w:shd w:val="clear" w:color="auto" w:fill="auto"/>
          </w:tcPr>
          <w:p w:rsidR="00FC496F" w:rsidRPr="000A704A" w:rsidRDefault="00FC496F" w:rsidP="00FC496F">
            <w:pPr>
              <w:pStyle w:val="Normal1"/>
              <w:rPr>
                <w:color w:val="000000"/>
                <w:sz w:val="21"/>
                <w:szCs w:val="21"/>
                <w:lang w:val="sr-Cyrl-RS"/>
              </w:rPr>
            </w:pPr>
            <w:r w:rsidRPr="000A704A">
              <w:rPr>
                <w:color w:val="000000"/>
                <w:sz w:val="21"/>
                <w:szCs w:val="21"/>
                <w:lang w:val="sr-Cyrl-RS"/>
              </w:rPr>
              <w:t>Products distributed under the school scheme shall not contain any of the following:</w:t>
            </w:r>
          </w:p>
          <w:p w:rsidR="00FC496F" w:rsidRPr="000A704A" w:rsidRDefault="00FC496F" w:rsidP="00FC496F">
            <w:pPr>
              <w:pStyle w:val="Normal1"/>
              <w:rPr>
                <w:color w:val="000000"/>
                <w:sz w:val="21"/>
                <w:szCs w:val="21"/>
                <w:lang w:val="sr-Cyrl-RS"/>
              </w:rPr>
            </w:pPr>
            <w:r w:rsidRPr="000A704A">
              <w:rPr>
                <w:color w:val="000000"/>
                <w:sz w:val="21"/>
                <w:szCs w:val="21"/>
                <w:lang w:val="sr-Cyrl-RS"/>
              </w:rPr>
              <w:t>(a) added sugars;</w:t>
            </w:r>
          </w:p>
          <w:p w:rsidR="00FC496F" w:rsidRPr="000A704A" w:rsidRDefault="00FC496F" w:rsidP="00FC496F">
            <w:pPr>
              <w:pStyle w:val="Normal1"/>
              <w:rPr>
                <w:color w:val="000000"/>
                <w:sz w:val="21"/>
                <w:szCs w:val="21"/>
                <w:lang w:val="sr-Cyrl-RS"/>
              </w:rPr>
            </w:pPr>
            <w:r w:rsidRPr="000A704A">
              <w:rPr>
                <w:color w:val="000000"/>
                <w:sz w:val="21"/>
                <w:szCs w:val="21"/>
                <w:lang w:val="sr-Cyrl-RS"/>
              </w:rPr>
              <w:t>(b) added salt;</w:t>
            </w:r>
          </w:p>
          <w:p w:rsidR="00FC496F" w:rsidRPr="000A704A" w:rsidRDefault="00FC496F" w:rsidP="00FC496F">
            <w:pPr>
              <w:pStyle w:val="Normal1"/>
              <w:rPr>
                <w:color w:val="000000"/>
                <w:sz w:val="21"/>
                <w:szCs w:val="21"/>
                <w:lang w:val="sr-Cyrl-RS"/>
              </w:rPr>
            </w:pPr>
            <w:r w:rsidRPr="000A704A">
              <w:rPr>
                <w:color w:val="000000"/>
                <w:sz w:val="21"/>
                <w:szCs w:val="21"/>
                <w:lang w:val="sr-Cyrl-RS"/>
              </w:rPr>
              <w:t xml:space="preserve">(c) added fat; </w:t>
            </w:r>
          </w:p>
          <w:p w:rsidR="00FC496F" w:rsidRPr="000A704A" w:rsidRDefault="00FC496F" w:rsidP="00FC496F">
            <w:pPr>
              <w:pStyle w:val="Normal1"/>
              <w:rPr>
                <w:color w:val="000000"/>
                <w:sz w:val="21"/>
                <w:szCs w:val="21"/>
                <w:lang w:val="sr-Cyrl-RS"/>
              </w:rPr>
            </w:pPr>
            <w:r w:rsidRPr="000A704A">
              <w:rPr>
                <w:color w:val="000000"/>
                <w:sz w:val="21"/>
                <w:szCs w:val="21"/>
                <w:lang w:val="sr-Cyrl-RS"/>
              </w:rPr>
              <w:t>(d) added sweeteners;</w:t>
            </w:r>
          </w:p>
          <w:p w:rsidR="00FC496F" w:rsidRPr="000A704A" w:rsidRDefault="00FC496F" w:rsidP="00FC496F">
            <w:pPr>
              <w:pStyle w:val="Normal1"/>
              <w:rPr>
                <w:color w:val="000000"/>
                <w:sz w:val="21"/>
                <w:szCs w:val="21"/>
                <w:lang w:val="sr-Cyrl-RS"/>
              </w:rPr>
            </w:pPr>
            <w:r w:rsidRPr="000A704A">
              <w:rPr>
                <w:color w:val="000000"/>
                <w:sz w:val="21"/>
                <w:szCs w:val="21"/>
                <w:lang w:val="sr-Cyrl-RS"/>
              </w:rPr>
              <w:t>(e) added artificial flavour enhancers E 620 to E 650 as defined in Regulation (EC) No 1333/2008 of the European Parliament and of the Council ( 1 ).</w:t>
            </w:r>
          </w:p>
          <w:p w:rsidR="00FC496F" w:rsidRPr="000A704A" w:rsidRDefault="00FC496F" w:rsidP="00FC496F">
            <w:pPr>
              <w:pStyle w:val="Normal1"/>
              <w:jc w:val="left"/>
              <w:rPr>
                <w:color w:val="000000"/>
                <w:sz w:val="21"/>
                <w:szCs w:val="21"/>
                <w:lang w:val="sr-Cyrl-RS"/>
              </w:rPr>
            </w:pPr>
            <w:r w:rsidRPr="000A704A">
              <w:rPr>
                <w:color w:val="000000"/>
                <w:sz w:val="21"/>
                <w:szCs w:val="21"/>
                <w:lang w:val="sr-Cyrl-RS"/>
              </w:rPr>
              <w:t xml:space="preserve">Notwithstanding the first subparagraph of this paragraph, any Member State may, after obtaining the appropriate authorisation from its national authorities responsible for health and nutrition in accordance with its national procedures, decide that eligible products referred to in paragraphs 4 and 5 may </w:t>
            </w:r>
            <w:r w:rsidRPr="000A704A">
              <w:rPr>
                <w:color w:val="000000"/>
                <w:sz w:val="21"/>
                <w:szCs w:val="21"/>
                <w:lang w:val="sr-Cyrl-RS"/>
              </w:rPr>
              <w:lastRenderedPageBreak/>
              <w:t>contain limited quantities of added sugar, added salt and/or added fat.</w:t>
            </w:r>
          </w:p>
        </w:tc>
        <w:tc>
          <w:tcPr>
            <w:tcW w:w="980" w:type="dxa"/>
            <w:shd w:val="clear" w:color="auto" w:fill="auto"/>
          </w:tcPr>
          <w:p w:rsidR="00FC496F" w:rsidRPr="000A704A" w:rsidRDefault="005F4208" w:rsidP="00FC496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FC496F"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1F09C5" w:rsidRPr="000A704A">
              <w:rPr>
                <w:rFonts w:ascii="Times New Roman" w:hAnsi="Times New Roman"/>
                <w:sz w:val="21"/>
                <w:szCs w:val="21"/>
                <w:lang w:val="sr-Cyrl-RS"/>
              </w:rPr>
              <w:t xml:space="preserve"> </w:t>
            </w:r>
            <w:r w:rsidR="00FC496F" w:rsidRPr="000A704A">
              <w:rPr>
                <w:rFonts w:ascii="Times New Roman" w:hAnsi="Times New Roman"/>
                <w:sz w:val="21"/>
                <w:szCs w:val="21"/>
                <w:lang w:val="sr-Cyrl-RS"/>
              </w:rPr>
              <w:t>2.</w:t>
            </w:r>
          </w:p>
        </w:tc>
        <w:tc>
          <w:tcPr>
            <w:tcW w:w="2523" w:type="dxa"/>
            <w:shd w:val="clear" w:color="auto" w:fill="auto"/>
          </w:tcPr>
          <w:p w:rsidR="00A673E0" w:rsidRPr="000A704A" w:rsidRDefault="00A673E0" w:rsidP="00A673E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Програми из става 1. овог члана нарочито садрже период за који се доносе, анализу стања, циљну групу, листу производа који могу да буду предмет подршке </w:t>
            </w:r>
            <w:r w:rsidRPr="000A704A" w:rsidDel="00DD6C2F">
              <w:rPr>
                <w:rFonts w:ascii="Times New Roman" w:hAnsi="Times New Roman"/>
                <w:sz w:val="21"/>
                <w:szCs w:val="21"/>
                <w:lang w:val="sr-Cyrl-RS"/>
              </w:rPr>
              <w:t>пoбoљшaњу прeхрaмбeних нaвикa дeцe</w:t>
            </w:r>
            <w:r w:rsidRPr="000A704A">
              <w:rPr>
                <w:rFonts w:ascii="Times New Roman" w:hAnsi="Times New Roman"/>
                <w:sz w:val="21"/>
                <w:szCs w:val="21"/>
                <w:lang w:val="sr-Cyrl-RS"/>
              </w:rPr>
              <w:t xml:space="preserve"> и омладине, критеријуме за избор производа, трошкове који се надокнађују у оквиру мере, циљеве и показатеље успешности и праћења тих програма, начин вредновања, оцењивања и извештавања о спровођењу тих програма, као и потребна финансијска средства за спровођење програма и начин финасирања.</w:t>
            </w:r>
          </w:p>
          <w:p w:rsidR="00FC496F" w:rsidRPr="000A704A" w:rsidRDefault="00FC496F" w:rsidP="00FC496F">
            <w:pPr>
              <w:spacing w:before="120" w:after="120" w:line="240" w:lineRule="auto"/>
              <w:rPr>
                <w:rFonts w:ascii="Times New Roman" w:hAnsi="Times New Roman"/>
                <w:sz w:val="21"/>
                <w:szCs w:val="21"/>
                <w:lang w:val="sr-Cyrl-RS"/>
              </w:rPr>
            </w:pPr>
          </w:p>
        </w:tc>
        <w:tc>
          <w:tcPr>
            <w:tcW w:w="1990" w:type="dxa"/>
            <w:shd w:val="clear" w:color="auto" w:fill="auto"/>
          </w:tcPr>
          <w:p w:rsidR="00FC496F" w:rsidRPr="000A704A" w:rsidRDefault="00BC31DC" w:rsidP="00FC496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FC496F" w:rsidRPr="000A704A" w:rsidRDefault="00BC31DC" w:rsidP="00DC7C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допуну</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дистрибуције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прерађеним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производима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воћа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поврћа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те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ферментираним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или</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заки</w:t>
            </w:r>
            <w:r w:rsidR="00DC7C9A" w:rsidRPr="000A704A">
              <w:rPr>
                <w:rFonts w:ascii="Times New Roman" w:hAnsi="Times New Roman"/>
                <w:sz w:val="21"/>
                <w:szCs w:val="21"/>
                <w:lang w:val="sr-Cyrl-RS"/>
              </w:rPr>
              <w:t>ш</w:t>
            </w:r>
            <w:r w:rsidRPr="000A704A">
              <w:rPr>
                <w:rFonts w:ascii="Times New Roman" w:hAnsi="Times New Roman"/>
                <w:sz w:val="21"/>
                <w:szCs w:val="21"/>
                <w:lang w:val="sr-Cyrl-RS"/>
              </w:rPr>
              <w:t>ељеним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млечним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производим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складу</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чланом</w:t>
            </w:r>
            <w:r w:rsidR="00FC496F"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FC496F" w:rsidRPr="000A704A">
              <w:rPr>
                <w:rFonts w:ascii="Times New Roman" w:hAnsi="Times New Roman"/>
                <w:sz w:val="21"/>
                <w:szCs w:val="21"/>
                <w:lang w:val="sr-Cyrl-RS"/>
              </w:rPr>
              <w:t xml:space="preserve"> 2. </w:t>
            </w:r>
            <w:r w:rsidRPr="000A704A">
              <w:rPr>
                <w:rFonts w:ascii="Times New Roman" w:hAnsi="Times New Roman"/>
                <w:sz w:val="21"/>
                <w:szCs w:val="21"/>
                <w:lang w:val="sr-Cyrl-RS"/>
              </w:rPr>
              <w:t>програмима</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прописати</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FC496F" w:rsidRPr="000A704A">
              <w:rPr>
                <w:rFonts w:ascii="Times New Roman" w:hAnsi="Times New Roman"/>
                <w:sz w:val="21"/>
                <w:szCs w:val="21"/>
                <w:lang w:val="sr-Cyrl-RS"/>
              </w:rPr>
              <w:t>.</w:t>
            </w:r>
          </w:p>
        </w:tc>
        <w:tc>
          <w:tcPr>
            <w:tcW w:w="1543" w:type="dxa"/>
            <w:shd w:val="clear" w:color="auto" w:fill="auto"/>
          </w:tcPr>
          <w:p w:rsidR="00FC496F" w:rsidRPr="000A704A" w:rsidRDefault="00BC31DC" w:rsidP="00FC496F">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FC496F"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FC496F" w:rsidRPr="000A704A">
              <w:rPr>
                <w:rFonts w:ascii="Times New Roman" w:hAnsi="Times New Roman"/>
                <w:sz w:val="21"/>
                <w:szCs w:val="21"/>
                <w:lang w:val="sr-Cyrl-RS"/>
              </w:rPr>
              <w:t>.</w:t>
            </w:r>
          </w:p>
        </w:tc>
        <w:tc>
          <w:tcPr>
            <w:tcW w:w="1737" w:type="dxa"/>
            <w:shd w:val="clear" w:color="auto" w:fill="auto"/>
          </w:tcPr>
          <w:p w:rsidR="00FC496F" w:rsidRPr="000A704A" w:rsidRDefault="00FC496F" w:rsidP="00FC496F">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23.7</w:t>
            </w:r>
          </w:p>
        </w:tc>
        <w:tc>
          <w:tcPr>
            <w:tcW w:w="2335" w:type="dxa"/>
            <w:shd w:val="clear" w:color="auto" w:fill="auto"/>
          </w:tcPr>
          <w:p w:rsidR="00C33FFB" w:rsidRPr="000A704A" w:rsidRDefault="00815566" w:rsidP="00CA22C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addition to products referred to in paragraphs 3, 4 and 5 of this Article, Member States may provide for the inclusion of other agricultural products under the accompanying educational measures, in particular those listed in points (g) and (v) of Article 1(2).</w:t>
            </w:r>
          </w:p>
        </w:tc>
        <w:tc>
          <w:tcPr>
            <w:tcW w:w="980" w:type="dxa"/>
            <w:shd w:val="clear" w:color="auto" w:fill="auto"/>
          </w:tcPr>
          <w:p w:rsidR="00C33FFB" w:rsidRPr="000A704A" w:rsidRDefault="00C33FFB"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C33FFB" w:rsidRPr="000A704A" w:rsidRDefault="00C33FFB"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BC31DC" w:rsidP="0060568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C33FFB" w:rsidRPr="000A704A" w:rsidRDefault="00BC31DC" w:rsidP="0060568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уврштавање</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пољопривредних</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других</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сектора</w:t>
            </w:r>
            <w:r w:rsidR="00C33FFB" w:rsidRPr="000A704A">
              <w:rPr>
                <w:rFonts w:ascii="Times New Roman" w:hAnsi="Times New Roman"/>
                <w:sz w:val="21"/>
                <w:szCs w:val="21"/>
                <w:lang w:val="sr-Cyrl-RS"/>
              </w:rPr>
              <w:t>.</w:t>
            </w:r>
          </w:p>
          <w:p w:rsidR="0060568B" w:rsidRPr="000A704A" w:rsidRDefault="00BC31DC" w:rsidP="001F09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Листу</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1F09C5" w:rsidRPr="000A704A">
              <w:rPr>
                <w:rFonts w:ascii="Times New Roman" w:hAnsi="Times New Roman"/>
                <w:sz w:val="21"/>
                <w:szCs w:val="21"/>
                <w:lang w:val="sr-Cyrl-RS"/>
              </w:rPr>
              <w:t xml:space="preserve"> с</w:t>
            </w:r>
            <w:r w:rsidRPr="000A704A">
              <w:rPr>
                <w:rFonts w:ascii="Times New Roman" w:hAnsi="Times New Roman"/>
                <w:sz w:val="21"/>
                <w:szCs w:val="21"/>
                <w:lang w:val="sr-Cyrl-RS"/>
              </w:rPr>
              <w:t>клад</w:t>
            </w:r>
            <w:r w:rsidR="001F09C5" w:rsidRPr="000A704A">
              <w:rPr>
                <w:rFonts w:ascii="Times New Roman" w:hAnsi="Times New Roman"/>
                <w:sz w:val="21"/>
                <w:szCs w:val="21"/>
                <w:lang w:val="sr-Cyrl-RS"/>
              </w:rPr>
              <w:t>у са</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w:t>
            </w:r>
            <w:r w:rsidR="001F09C5" w:rsidRPr="000A704A">
              <w:rPr>
                <w:rFonts w:ascii="Times New Roman" w:hAnsi="Times New Roman"/>
                <w:sz w:val="21"/>
                <w:szCs w:val="21"/>
                <w:lang w:val="sr-Cyrl-RS"/>
              </w:rPr>
              <w:t>ом</w:t>
            </w:r>
            <w:r w:rsidR="0060568B"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60568B" w:rsidRPr="000A704A">
              <w:rPr>
                <w:rFonts w:ascii="Times New Roman" w:hAnsi="Times New Roman"/>
                <w:sz w:val="21"/>
                <w:szCs w:val="21"/>
                <w:lang w:val="sr-Cyrl-RS"/>
              </w:rPr>
              <w:t xml:space="preserve"> 2. </w:t>
            </w:r>
            <w:r w:rsidRPr="000A704A">
              <w:rPr>
                <w:rFonts w:ascii="Times New Roman" w:hAnsi="Times New Roman"/>
                <w:sz w:val="21"/>
                <w:szCs w:val="21"/>
                <w:lang w:val="sr-Cyrl-RS"/>
              </w:rPr>
              <w:t>програмима</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прописати</w:t>
            </w:r>
            <w:r w:rsidR="0060568B" w:rsidRPr="000A704A">
              <w:rPr>
                <w:rFonts w:ascii="Times New Roman" w:hAnsi="Times New Roman"/>
                <w:sz w:val="21"/>
                <w:szCs w:val="21"/>
                <w:lang w:val="sr-Cyrl-RS"/>
              </w:rPr>
              <w:t xml:space="preserve"> </w:t>
            </w:r>
            <w:r w:rsidRPr="000A704A">
              <w:rPr>
                <w:rFonts w:ascii="Times New Roman" w:hAnsi="Times New Roman"/>
                <w:sz w:val="21"/>
                <w:szCs w:val="21"/>
                <w:lang w:val="sr-Cyrl-RS"/>
              </w:rPr>
              <w:t>Влада</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али</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само</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секторе</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воћа</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поврћа</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млека</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млечних</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60568B" w:rsidRPr="000A704A">
              <w:rPr>
                <w:rFonts w:ascii="Times New Roman" w:hAnsi="Times New Roman"/>
                <w:sz w:val="21"/>
                <w:szCs w:val="21"/>
                <w:lang w:val="sr-Cyrl-RS"/>
              </w:rPr>
              <w:t>.</w:t>
            </w:r>
          </w:p>
        </w:tc>
        <w:tc>
          <w:tcPr>
            <w:tcW w:w="1543"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23.8</w:t>
            </w:r>
          </w:p>
        </w:tc>
        <w:tc>
          <w:tcPr>
            <w:tcW w:w="2335" w:type="dxa"/>
            <w:shd w:val="clear" w:color="auto" w:fill="auto"/>
          </w:tcPr>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As a condition for its participation in the school scheme, a Member State shall draw up, prior to its participation in the school scheme, and subsequently every six years, at national or regional level, a strategy for the implementation of the scheme. The strategy may be amended by the authority responsible for drawing it up at national </w:t>
            </w:r>
            <w:r w:rsidRPr="000A704A">
              <w:rPr>
                <w:rFonts w:ascii="Times New Roman" w:hAnsi="Times New Roman"/>
                <w:color w:val="000000"/>
                <w:sz w:val="21"/>
                <w:szCs w:val="21"/>
                <w:lang w:val="sr-Cyrl-RS"/>
              </w:rPr>
              <w:lastRenderedPageBreak/>
              <w:t>or regional level, in particular in the light of monitoring and evaluation and of the results achieved. The strategy shall at least identify the needs to be met, the ranking of the needs in terms of priorities, the target group, the results expected to be achieved and, if available, the quantified targets to be attained in relation to the initial situation, and lay down the most appropriate instruments and actions for attaining those objectives.</w:t>
            </w:r>
          </w:p>
          <w:p w:rsidR="00C33FFB"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strategy may contain specific elements relating to the implementation of the school scheme, including those intended to simplify its management.</w:t>
            </w:r>
          </w:p>
        </w:tc>
        <w:tc>
          <w:tcPr>
            <w:tcW w:w="980" w:type="dxa"/>
            <w:shd w:val="clear" w:color="auto" w:fill="auto"/>
          </w:tcPr>
          <w:p w:rsidR="00C33FFB" w:rsidRPr="000A704A" w:rsidRDefault="005F4208" w:rsidP="00A4264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A42640"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A42640" w:rsidRPr="000A704A">
              <w:rPr>
                <w:rFonts w:ascii="Times New Roman" w:hAnsi="Times New Roman"/>
                <w:sz w:val="21"/>
                <w:szCs w:val="21"/>
                <w:lang w:val="sr-Cyrl-RS"/>
              </w:rPr>
              <w:t xml:space="preserve"> 2.</w:t>
            </w:r>
          </w:p>
        </w:tc>
        <w:tc>
          <w:tcPr>
            <w:tcW w:w="2523" w:type="dxa"/>
            <w:shd w:val="clear" w:color="auto" w:fill="auto"/>
          </w:tcPr>
          <w:p w:rsidR="00A673E0" w:rsidRPr="000A704A" w:rsidRDefault="00A673E0" w:rsidP="00A673E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Програми из става 1. овог члана нарочито садрже период за који се доносе, анализу стања, циљну групу, листу производа који могу да буду предмет подршке </w:t>
            </w:r>
            <w:r w:rsidRPr="000A704A" w:rsidDel="00DD6C2F">
              <w:rPr>
                <w:rFonts w:ascii="Times New Roman" w:hAnsi="Times New Roman"/>
                <w:sz w:val="21"/>
                <w:szCs w:val="21"/>
                <w:lang w:val="sr-Cyrl-RS"/>
              </w:rPr>
              <w:t>пoбoљшaњу прeхрaмбeних нaвикa дeцe</w:t>
            </w:r>
            <w:r w:rsidRPr="000A704A">
              <w:rPr>
                <w:rFonts w:ascii="Times New Roman" w:hAnsi="Times New Roman"/>
                <w:sz w:val="21"/>
                <w:szCs w:val="21"/>
                <w:lang w:val="sr-Cyrl-RS"/>
              </w:rPr>
              <w:t xml:space="preserve"> и омладине, критеријуме за избор производа, трошкове који се надокнађују у оквиру мере, циљеве и показатеље успешности и праћења тих програма, </w:t>
            </w:r>
            <w:r w:rsidRPr="000A704A">
              <w:rPr>
                <w:rFonts w:ascii="Times New Roman" w:hAnsi="Times New Roman"/>
                <w:sz w:val="21"/>
                <w:szCs w:val="21"/>
                <w:lang w:val="sr-Cyrl-RS"/>
              </w:rPr>
              <w:lastRenderedPageBreak/>
              <w:t>начин вредновања, оцењивања и извештавања о спровођењу тих програма, као и потребна финансијска средства за спровођење програма и начин финасирања.</w:t>
            </w:r>
          </w:p>
          <w:p w:rsidR="00C33FFB" w:rsidRPr="000A704A" w:rsidRDefault="00C33FFB" w:rsidP="00732B44">
            <w:pPr>
              <w:spacing w:before="120" w:after="120" w:line="240" w:lineRule="auto"/>
              <w:rPr>
                <w:rFonts w:ascii="Times New Roman" w:hAnsi="Times New Roman"/>
                <w:sz w:val="21"/>
                <w:szCs w:val="21"/>
                <w:lang w:val="sr-Cyrl-RS"/>
              </w:rPr>
            </w:pPr>
          </w:p>
        </w:tc>
        <w:tc>
          <w:tcPr>
            <w:tcW w:w="1990"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BC31DC" w:rsidP="001A4E9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услове</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учешћа</w:t>
            </w:r>
            <w:r w:rsidR="00A42640"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A42640"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програмима</w:t>
            </w:r>
            <w:r w:rsidR="00A42640"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A42640"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садржај</w:t>
            </w:r>
            <w:r w:rsidR="00A42640"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програма</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1A4E94" w:rsidRPr="000A704A">
              <w:rPr>
                <w:rFonts w:ascii="Times New Roman" w:hAnsi="Times New Roman"/>
                <w:sz w:val="21"/>
                <w:szCs w:val="21"/>
                <w:lang w:val="sr-Cyrl-RS"/>
              </w:rPr>
              <w:t>.</w:t>
            </w:r>
          </w:p>
        </w:tc>
        <w:tc>
          <w:tcPr>
            <w:tcW w:w="1737"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23.9</w:t>
            </w:r>
          </w:p>
        </w:tc>
        <w:tc>
          <w:tcPr>
            <w:tcW w:w="2335" w:type="dxa"/>
            <w:shd w:val="clear" w:color="auto" w:fill="auto"/>
          </w:tcPr>
          <w:p w:rsidR="00C33FFB" w:rsidRPr="000A704A" w:rsidRDefault="00815566" w:rsidP="00CA22C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shall determine in their strategies the list of all the products to be supplied under the school scheme either through regular </w:t>
            </w:r>
            <w:r w:rsidRPr="000A704A">
              <w:rPr>
                <w:rFonts w:ascii="Times New Roman" w:hAnsi="Times New Roman"/>
                <w:color w:val="000000"/>
                <w:sz w:val="21"/>
                <w:szCs w:val="21"/>
                <w:lang w:val="sr-Cyrl-RS"/>
              </w:rPr>
              <w:lastRenderedPageBreak/>
              <w:t>distribution or under accompanying educational measures. Without prejudice to paragraph 6, they shall also ensure the appropriate involvement of their national authorities responsible for health and nutrition in drawing up that list, or the appropriate authorisation by those authorities of that list, in accordance with national procedures.</w:t>
            </w:r>
          </w:p>
        </w:tc>
        <w:tc>
          <w:tcPr>
            <w:tcW w:w="980" w:type="dxa"/>
            <w:shd w:val="clear" w:color="auto" w:fill="auto"/>
          </w:tcPr>
          <w:p w:rsidR="00C33FFB" w:rsidRPr="000A704A" w:rsidRDefault="005F4208" w:rsidP="00DC7C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CF01B0"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CF01B0" w:rsidRPr="000A704A">
              <w:rPr>
                <w:rFonts w:ascii="Times New Roman" w:hAnsi="Times New Roman"/>
                <w:sz w:val="21"/>
                <w:szCs w:val="21"/>
                <w:lang w:val="sr-Cyrl-RS"/>
              </w:rPr>
              <w:t xml:space="preserve"> </w:t>
            </w:r>
            <w:r w:rsidR="00DC7C9A" w:rsidRPr="000A704A">
              <w:rPr>
                <w:rFonts w:ascii="Times New Roman" w:hAnsi="Times New Roman"/>
                <w:sz w:val="21"/>
                <w:szCs w:val="21"/>
                <w:lang w:val="sr-Cyrl-RS"/>
              </w:rPr>
              <w:t>6</w:t>
            </w:r>
            <w:r w:rsidR="00CF01B0" w:rsidRPr="000A704A">
              <w:rPr>
                <w:rFonts w:ascii="Times New Roman" w:hAnsi="Times New Roman"/>
                <w:sz w:val="21"/>
                <w:szCs w:val="21"/>
                <w:lang w:val="sr-Cyrl-RS"/>
              </w:rPr>
              <w:t>.</w:t>
            </w:r>
          </w:p>
        </w:tc>
        <w:tc>
          <w:tcPr>
            <w:tcW w:w="2523" w:type="dxa"/>
            <w:shd w:val="clear" w:color="auto" w:fill="auto"/>
          </w:tcPr>
          <w:p w:rsidR="00C33FFB" w:rsidRPr="000A704A" w:rsidRDefault="00A673E0"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Министар, уз сагласност министра надлежног за послове просвете, ближе прописује врсту образовно-васпитне установе у којој се мера спроводи, период </w:t>
            </w:r>
            <w:r w:rsidRPr="000A704A">
              <w:rPr>
                <w:rFonts w:ascii="Times New Roman" w:hAnsi="Times New Roman"/>
                <w:sz w:val="21"/>
                <w:szCs w:val="21"/>
                <w:lang w:val="sr-Cyrl-RS"/>
              </w:rPr>
              <w:lastRenderedPageBreak/>
              <w:t>спровођења мере, јединицу локалне самоуправе на којој се мера спроводи, услове остваривања мере подршке, трошкове који се надокнађују у оквиру мере, начин спровођења мере и потребну документацију, као и начин финансирања.</w:t>
            </w:r>
          </w:p>
        </w:tc>
        <w:tc>
          <w:tcPr>
            <w:tcW w:w="1990"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BC31DC" w:rsidP="001A4E9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учешће</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тела</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надлежних</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здравље</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исхрану</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састављању</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листе</w:t>
            </w:r>
            <w:r w:rsidR="00CF01B0"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1A4E94" w:rsidRPr="000A704A">
              <w:rPr>
                <w:rFonts w:ascii="Times New Roman" w:hAnsi="Times New Roman"/>
                <w:sz w:val="21"/>
                <w:szCs w:val="21"/>
                <w:lang w:val="sr-Cyrl-RS"/>
              </w:rPr>
              <w:t>.</w:t>
            </w:r>
          </w:p>
        </w:tc>
        <w:tc>
          <w:tcPr>
            <w:tcW w:w="1737"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23.10</w:t>
            </w:r>
          </w:p>
        </w:tc>
        <w:tc>
          <w:tcPr>
            <w:tcW w:w="2335" w:type="dxa"/>
            <w:shd w:val="clear" w:color="auto" w:fill="auto"/>
          </w:tcPr>
          <w:p w:rsidR="00C33FFB" w:rsidRPr="000A704A" w:rsidRDefault="00815566" w:rsidP="00CA22C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shall, in order to make the school scheme effective, also provide for accompanying educational measures, which may include, inter alia, measures and activities aimed at reconnecting children with agriculture through activities, such as farm visits, and the distribution of a wider variety of agricultural products as referred to in paragraph 7. Those measures may also be designed to educate children about related </w:t>
            </w:r>
            <w:r w:rsidRPr="000A704A">
              <w:rPr>
                <w:rFonts w:ascii="Times New Roman" w:hAnsi="Times New Roman"/>
                <w:color w:val="000000"/>
                <w:sz w:val="21"/>
                <w:szCs w:val="21"/>
                <w:lang w:val="sr-Cyrl-RS"/>
              </w:rPr>
              <w:lastRenderedPageBreak/>
              <w:t>issues, such as healthy eating habits, local food chains, organic farming, sustainable production or combating food waste.</w:t>
            </w:r>
          </w:p>
        </w:tc>
        <w:tc>
          <w:tcPr>
            <w:tcW w:w="980" w:type="dxa"/>
            <w:shd w:val="clear" w:color="auto" w:fill="auto"/>
          </w:tcPr>
          <w:p w:rsidR="00C33FFB" w:rsidRPr="000A704A" w:rsidRDefault="005F4208"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F6025A"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171CAC" w:rsidRPr="000A704A">
              <w:rPr>
                <w:rFonts w:ascii="Times New Roman" w:hAnsi="Times New Roman"/>
                <w:sz w:val="21"/>
                <w:szCs w:val="21"/>
                <w:lang w:val="sr-Cyrl-RS"/>
              </w:rPr>
              <w:t xml:space="preserve"> 6</w:t>
            </w:r>
            <w:r w:rsidR="00F6025A" w:rsidRPr="000A704A">
              <w:rPr>
                <w:rFonts w:ascii="Times New Roman" w:hAnsi="Times New Roman"/>
                <w:sz w:val="21"/>
                <w:szCs w:val="21"/>
                <w:lang w:val="sr-Cyrl-RS"/>
              </w:rPr>
              <w:t>.</w:t>
            </w:r>
          </w:p>
        </w:tc>
        <w:tc>
          <w:tcPr>
            <w:tcW w:w="2523" w:type="dxa"/>
            <w:shd w:val="clear" w:color="auto" w:fill="auto"/>
          </w:tcPr>
          <w:p w:rsidR="00C33FFB" w:rsidRPr="000A704A" w:rsidRDefault="00A673E0"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уз сагласност министра надлежног за послове просвете, ближе прописује врсту образовно-васпитне установе у којој се мера спроводи, период спровођења мере, јединицу локалне самоуправе на којој се мера спроводи, услове остваривања мере подршке, трошкове који се надокнађују у оквиру мере, начин спровођења мере и потребну документацију, као и начин финансирања.</w:t>
            </w:r>
          </w:p>
        </w:tc>
        <w:tc>
          <w:tcPr>
            <w:tcW w:w="1990"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услове</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начин</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спровођења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програма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мера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подршке</w:t>
            </w:r>
            <w:r w:rsidR="00F6025A" w:rsidRPr="000A704A">
              <w:rPr>
                <w:rFonts w:ascii="Times New Roman" w:hAnsi="Times New Roman"/>
                <w:sz w:val="21"/>
                <w:szCs w:val="21"/>
                <w:lang w:val="sr-Cyrl-RS"/>
              </w:rPr>
              <w:t xml:space="preserve">. </w:t>
            </w:r>
          </w:p>
        </w:tc>
        <w:tc>
          <w:tcPr>
            <w:tcW w:w="1543" w:type="dxa"/>
            <w:shd w:val="clear" w:color="auto" w:fill="auto"/>
          </w:tcPr>
          <w:p w:rsidR="00C33FFB"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1A4E94"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1A4E94" w:rsidRPr="000A704A">
              <w:rPr>
                <w:rFonts w:ascii="Times New Roman" w:hAnsi="Times New Roman"/>
                <w:sz w:val="21"/>
                <w:szCs w:val="21"/>
                <w:lang w:val="sr-Cyrl-RS"/>
              </w:rPr>
              <w:t>.</w:t>
            </w:r>
          </w:p>
        </w:tc>
        <w:tc>
          <w:tcPr>
            <w:tcW w:w="1737"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23.11</w:t>
            </w:r>
          </w:p>
        </w:tc>
        <w:tc>
          <w:tcPr>
            <w:tcW w:w="2335" w:type="dxa"/>
            <w:shd w:val="clear" w:color="auto" w:fill="auto"/>
          </w:tcPr>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shall choose the products to be featured in distribution or to be included in accompanying educational measures on the basis of objective criteria which shall include one or more of the following: health and environmental considerations, seasonality, variety and the availability of local or regional produce, giving priority to the extent practicable to products originating in the Union. Member States may encourage in particular local or regional purchasing, organic products, short supply chains or environmental benefits and, if appropriate, products recognised under the quality schemes established by </w:t>
            </w:r>
            <w:r w:rsidRPr="000A704A">
              <w:rPr>
                <w:rFonts w:ascii="Times New Roman" w:hAnsi="Times New Roman"/>
                <w:color w:val="000000"/>
                <w:sz w:val="21"/>
                <w:szCs w:val="21"/>
                <w:lang w:val="sr-Cyrl-RS"/>
              </w:rPr>
              <w:lastRenderedPageBreak/>
              <w:t>Regulation (EU) No 1151/2012.</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consider, in their strategies, prioritising sustainability and fair-trade considerations.</w:t>
            </w:r>
          </w:p>
        </w:tc>
        <w:tc>
          <w:tcPr>
            <w:tcW w:w="980" w:type="dxa"/>
            <w:shd w:val="clear" w:color="auto" w:fill="auto"/>
          </w:tcPr>
          <w:p w:rsidR="00815566" w:rsidRPr="000A704A" w:rsidRDefault="005F4208" w:rsidP="002F68D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w:t>
            </w:r>
            <w:r w:rsidR="00F6025A" w:rsidRPr="000A704A">
              <w:rPr>
                <w:rFonts w:ascii="Times New Roman" w:hAnsi="Times New Roman"/>
                <w:sz w:val="21"/>
                <w:szCs w:val="21"/>
                <w:lang w:val="sr-Cyrl-RS"/>
              </w:rPr>
              <w:t xml:space="preserve"> 29. </w:t>
            </w:r>
            <w:r w:rsidRPr="000A704A">
              <w:rPr>
                <w:rFonts w:ascii="Times New Roman" w:hAnsi="Times New Roman"/>
                <w:sz w:val="21"/>
                <w:szCs w:val="21"/>
                <w:lang w:val="sr-Cyrl-RS"/>
              </w:rPr>
              <w:t>став</w:t>
            </w:r>
            <w:r w:rsidR="00F6025A" w:rsidRPr="000A704A">
              <w:rPr>
                <w:rFonts w:ascii="Times New Roman" w:hAnsi="Times New Roman"/>
                <w:sz w:val="21"/>
                <w:szCs w:val="21"/>
                <w:lang w:val="sr-Cyrl-RS"/>
              </w:rPr>
              <w:t xml:space="preserve"> </w:t>
            </w:r>
            <w:r w:rsidR="002F68DD" w:rsidRPr="000A704A">
              <w:rPr>
                <w:rFonts w:ascii="Times New Roman" w:hAnsi="Times New Roman"/>
                <w:sz w:val="21"/>
                <w:szCs w:val="21"/>
                <w:lang w:val="sr-Cyrl-RS"/>
              </w:rPr>
              <w:t>6</w:t>
            </w:r>
            <w:r w:rsidR="00F6025A" w:rsidRPr="000A704A">
              <w:rPr>
                <w:rFonts w:ascii="Times New Roman" w:hAnsi="Times New Roman"/>
                <w:sz w:val="21"/>
                <w:szCs w:val="21"/>
                <w:lang w:val="sr-Cyrl-RS"/>
              </w:rPr>
              <w:t>.</w:t>
            </w:r>
          </w:p>
        </w:tc>
        <w:tc>
          <w:tcPr>
            <w:tcW w:w="2523" w:type="dxa"/>
            <w:shd w:val="clear" w:color="auto" w:fill="auto"/>
          </w:tcPr>
          <w:p w:rsidR="00815566" w:rsidRPr="000A704A" w:rsidRDefault="00A673E0"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уз сагласност министра надлежног за послове просвете, ближе прописује врсту образовно-васпитне установе у којој се мера спроводи, период спровођења мере, јединицу локалне самоуправе на којој се мера спроводи, услове остваривања мере подршке, трошкове који се надокнађују у оквиру мере, начин спровођења мере и потребну документацију, као и начин финансирања.</w:t>
            </w:r>
          </w:p>
        </w:tc>
        <w:tc>
          <w:tcPr>
            <w:tcW w:w="1990"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усклађено</w:t>
            </w:r>
          </w:p>
        </w:tc>
        <w:tc>
          <w:tcPr>
            <w:tcW w:w="1905" w:type="dxa"/>
            <w:gridSpan w:val="2"/>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услове</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начин</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спровођења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програма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мера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подршке</w:t>
            </w:r>
            <w:r w:rsidR="00F6025A" w:rsidRPr="000A704A">
              <w:rPr>
                <w:rFonts w:ascii="Times New Roman" w:hAnsi="Times New Roman"/>
                <w:sz w:val="21"/>
                <w:szCs w:val="21"/>
                <w:lang w:val="sr-Cyrl-RS"/>
              </w:rPr>
              <w:t>.</w:t>
            </w:r>
          </w:p>
        </w:tc>
        <w:tc>
          <w:tcPr>
            <w:tcW w:w="1543"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подзаконског</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акта</w:t>
            </w:r>
            <w:r w:rsidR="00BA7A40" w:rsidRPr="000A704A">
              <w:rPr>
                <w:rFonts w:ascii="Times New Roman" w:hAnsi="Times New Roman"/>
                <w:sz w:val="21"/>
                <w:szCs w:val="21"/>
                <w:lang w:val="sr-Cyrl-RS"/>
              </w:rPr>
              <w:t>.</w:t>
            </w:r>
          </w:p>
        </w:tc>
        <w:tc>
          <w:tcPr>
            <w:tcW w:w="1737"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23a.1</w:t>
            </w:r>
          </w:p>
        </w:tc>
        <w:tc>
          <w:tcPr>
            <w:tcW w:w="2335" w:type="dxa"/>
            <w:shd w:val="clear" w:color="auto" w:fill="auto"/>
          </w:tcPr>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Without prejudice to paragraph 4 of this Article, the aid under the school scheme allocated for the distribution of products, the accompanying educational measures and the related costs referred to in Article 23(1) shall not exceed EUR 250 million per school year.</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Within that overall limit, the aid shall not exceed:</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for school fruit and vegetables: EUR 150 million per school year;</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for school milk: EUR 100 million per school year.</w:t>
            </w:r>
          </w:p>
        </w:tc>
        <w:tc>
          <w:tcPr>
            <w:tcW w:w="980"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2523"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1990"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15566" w:rsidRPr="000A704A" w:rsidRDefault="00BC31DC" w:rsidP="00F6025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укупни</w:t>
            </w:r>
            <w:r w:rsidR="00C0503B"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износ</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фина</w:t>
            </w:r>
            <w:r w:rsidR="00664D7C" w:rsidRPr="000A704A">
              <w:rPr>
                <w:rFonts w:ascii="Times New Roman" w:hAnsi="Times New Roman"/>
                <w:sz w:val="21"/>
                <w:szCs w:val="21"/>
                <w:lang w:val="sr-Cyrl-RS"/>
              </w:rPr>
              <w:t>с</w:t>
            </w:r>
            <w:r w:rsidRPr="000A704A">
              <w:rPr>
                <w:rFonts w:ascii="Times New Roman" w:hAnsi="Times New Roman"/>
                <w:sz w:val="21"/>
                <w:szCs w:val="21"/>
                <w:lang w:val="sr-Cyrl-RS"/>
              </w:rPr>
              <w:t>ирања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програма</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F6025A"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државама</w:t>
            </w:r>
            <w:r w:rsidR="00C0503B"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чланицама</w:t>
            </w:r>
            <w:r w:rsidR="00C0503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F6025A" w:rsidRPr="000A704A">
              <w:rPr>
                <w:rFonts w:ascii="Times New Roman" w:hAnsi="Times New Roman"/>
                <w:sz w:val="21"/>
                <w:szCs w:val="21"/>
                <w:lang w:val="sr-Cyrl-RS"/>
              </w:rPr>
              <w:t>.</w:t>
            </w:r>
          </w:p>
          <w:p w:rsidR="00517D83" w:rsidRPr="000A704A" w:rsidRDefault="00BC31DC" w:rsidP="00F6025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17D83" w:rsidRPr="000A704A">
              <w:rPr>
                <w:rFonts w:ascii="Times New Roman" w:hAnsi="Times New Roman"/>
                <w:sz w:val="21"/>
                <w:szCs w:val="21"/>
                <w:lang w:val="sr-Cyrl-RS"/>
              </w:rPr>
              <w:t>.</w:t>
            </w:r>
          </w:p>
          <w:p w:rsidR="00F6025A" w:rsidRPr="000A704A" w:rsidRDefault="00F6025A" w:rsidP="00F6025A">
            <w:pPr>
              <w:spacing w:before="120" w:after="120" w:line="240" w:lineRule="auto"/>
              <w:rPr>
                <w:rFonts w:ascii="Times New Roman" w:hAnsi="Times New Roman"/>
                <w:sz w:val="21"/>
                <w:szCs w:val="21"/>
                <w:lang w:val="sr-Cyrl-RS"/>
              </w:rPr>
            </w:pPr>
          </w:p>
        </w:tc>
        <w:tc>
          <w:tcPr>
            <w:tcW w:w="1543"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0503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0503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0503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0503B" w:rsidRPr="000A704A">
              <w:rPr>
                <w:rFonts w:ascii="Times New Roman" w:hAnsi="Times New Roman"/>
                <w:sz w:val="21"/>
                <w:szCs w:val="21"/>
                <w:lang w:val="sr-Cyrl-RS"/>
              </w:rPr>
              <w:t>.</w:t>
            </w:r>
          </w:p>
        </w:tc>
        <w:tc>
          <w:tcPr>
            <w:tcW w:w="1737"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23a.2</w:t>
            </w:r>
          </w:p>
        </w:tc>
        <w:tc>
          <w:tcPr>
            <w:tcW w:w="2335" w:type="dxa"/>
            <w:shd w:val="clear" w:color="auto" w:fill="auto"/>
          </w:tcPr>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aid referred to in paragraph 1 shall be allocated to each Member State taking into account the </w:t>
            </w:r>
            <w:r w:rsidRPr="000A704A">
              <w:rPr>
                <w:rFonts w:ascii="Times New Roman" w:hAnsi="Times New Roman"/>
                <w:color w:val="000000"/>
                <w:sz w:val="21"/>
                <w:szCs w:val="21"/>
                <w:lang w:val="sr-Cyrl-RS"/>
              </w:rPr>
              <w:lastRenderedPageBreak/>
              <w:t>following:</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the number of six- to ten-year-old children in the Member State concerned;</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the degree of development of the regions within the Member State concerned so as to ensure that higher aid is allocated to less developed regions and to the smaller Aegean Islands within the meaning of Article 1(2) of Regulation (EU) No 229/2013; and</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 for school milk, in addition to the criteria referred to in points (a) and (b), the historical use of the Union aid for the supply of milk and milk products to children.</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allocations for the Member States concerned shall ensure that higher aid is allocated to the outermost regions listed in Article 349 TFEU in order to take into account the specific situation of those regions </w:t>
            </w:r>
            <w:r w:rsidRPr="000A704A">
              <w:rPr>
                <w:rFonts w:ascii="Times New Roman" w:hAnsi="Times New Roman"/>
                <w:color w:val="000000"/>
                <w:sz w:val="21"/>
                <w:szCs w:val="21"/>
                <w:lang w:val="sr-Cyrl-RS"/>
              </w:rPr>
              <w:lastRenderedPageBreak/>
              <w:t>in the sourcing of products and to promote such sourcing between outermost regions that are in geographical proximity to each other.</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allocations for school milk resulting from the application of the criteria laid down in this paragraph shall ensure that all Member States are entitled to receive at least a minimum amount of Union aid per child in the age group referred to in point (a) of the first subparagraph. That amount shall not be lower than the average use of Union aid per child across all Member States under the school milk scheme which applied prior to 1 August 2017.</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Measures on the fixing of indicative and definitive allocations and on reallocation of Union aid for school fruit and vegetables and for school milk shall be taken by the Council in accordance with Article </w:t>
            </w:r>
            <w:r w:rsidRPr="000A704A">
              <w:rPr>
                <w:rFonts w:ascii="Times New Roman" w:hAnsi="Times New Roman"/>
                <w:color w:val="000000"/>
                <w:sz w:val="21"/>
                <w:szCs w:val="21"/>
                <w:lang w:val="sr-Cyrl-RS"/>
              </w:rPr>
              <w:lastRenderedPageBreak/>
              <w:t>43(3) TFEU.</w:t>
            </w:r>
          </w:p>
        </w:tc>
        <w:tc>
          <w:tcPr>
            <w:tcW w:w="980"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2523"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1990"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15566" w:rsidRPr="000A704A" w:rsidRDefault="00BC31DC" w:rsidP="004F534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услове</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доделу</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подршке</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државама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чланицама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F5349" w:rsidRPr="000A704A">
              <w:rPr>
                <w:rFonts w:ascii="Times New Roman" w:hAnsi="Times New Roman"/>
                <w:sz w:val="21"/>
                <w:szCs w:val="21"/>
                <w:lang w:val="sr-Cyrl-RS"/>
              </w:rPr>
              <w:t>.</w:t>
            </w:r>
          </w:p>
          <w:p w:rsidR="00517D83" w:rsidRPr="000A704A" w:rsidRDefault="00BC31DC" w:rsidP="004F534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17D83" w:rsidRPr="000A704A">
              <w:rPr>
                <w:rFonts w:ascii="Times New Roman" w:hAnsi="Times New Roman"/>
                <w:sz w:val="21"/>
                <w:szCs w:val="21"/>
                <w:lang w:val="sr-Cyrl-RS"/>
              </w:rPr>
              <w:t>.</w:t>
            </w:r>
          </w:p>
        </w:tc>
        <w:tc>
          <w:tcPr>
            <w:tcW w:w="1543"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w:t>
            </w:r>
            <w:r w:rsidR="00C0503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0503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0503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0503B" w:rsidRPr="000A704A">
              <w:rPr>
                <w:rFonts w:ascii="Times New Roman" w:hAnsi="Times New Roman"/>
                <w:sz w:val="21"/>
                <w:szCs w:val="21"/>
                <w:lang w:val="sr-Cyrl-RS"/>
              </w:rPr>
              <w:t>.</w:t>
            </w:r>
          </w:p>
        </w:tc>
        <w:tc>
          <w:tcPr>
            <w:tcW w:w="1737"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23a.3</w:t>
            </w:r>
          </w:p>
        </w:tc>
        <w:tc>
          <w:tcPr>
            <w:tcW w:w="2335" w:type="dxa"/>
            <w:shd w:val="clear" w:color="auto" w:fill="auto"/>
          </w:tcPr>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wishing to participate in the school scheme shall submit every year their request for Union aid, specifying the amount requested for the school fruit and vegetables and the amount requested for the school milk that they wish to distribute.</w:t>
            </w:r>
          </w:p>
        </w:tc>
        <w:tc>
          <w:tcPr>
            <w:tcW w:w="980"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2523"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1990"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15566" w:rsidRPr="000A704A" w:rsidRDefault="00BC31DC" w:rsidP="004F534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подношење</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захтева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доделу</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подршке</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државама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чланицама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F5349" w:rsidRPr="000A704A">
              <w:rPr>
                <w:rFonts w:ascii="Times New Roman" w:hAnsi="Times New Roman"/>
                <w:sz w:val="21"/>
                <w:szCs w:val="21"/>
                <w:lang w:val="sr-Cyrl-RS"/>
              </w:rPr>
              <w:t>.</w:t>
            </w:r>
          </w:p>
          <w:p w:rsidR="00517D83" w:rsidRPr="000A704A" w:rsidRDefault="00BC31DC" w:rsidP="004F534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17D83" w:rsidRPr="000A704A">
              <w:rPr>
                <w:rFonts w:ascii="Times New Roman" w:hAnsi="Times New Roman"/>
                <w:sz w:val="21"/>
                <w:szCs w:val="21"/>
                <w:lang w:val="sr-Cyrl-RS"/>
              </w:rPr>
              <w:t>.</w:t>
            </w:r>
          </w:p>
        </w:tc>
        <w:tc>
          <w:tcPr>
            <w:tcW w:w="1543"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F5349" w:rsidRPr="000A704A">
              <w:rPr>
                <w:rFonts w:ascii="Times New Roman" w:hAnsi="Times New Roman"/>
                <w:sz w:val="21"/>
                <w:szCs w:val="21"/>
                <w:lang w:val="sr-Cyrl-RS"/>
              </w:rPr>
              <w:t>.</w:t>
            </w:r>
          </w:p>
        </w:tc>
        <w:tc>
          <w:tcPr>
            <w:tcW w:w="1737"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23a.4</w:t>
            </w:r>
          </w:p>
        </w:tc>
        <w:tc>
          <w:tcPr>
            <w:tcW w:w="2335" w:type="dxa"/>
            <w:shd w:val="clear" w:color="auto" w:fill="auto"/>
          </w:tcPr>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Without exceeding the overall limit of EUR 250 million laid down in paragraph 1, any Member State may transfer once per school year up to 20 % of either one or the other of its indicative allocations.</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That percentage may be increased up to 25 % for the Member States with outermost regions listed in Article 349 TFEU and in other duly justified cases, such as where a Member State needs to address a specific market situation in the sector covered by the school scheme, its particular concerns regarding low </w:t>
            </w:r>
            <w:r w:rsidRPr="000A704A">
              <w:rPr>
                <w:rFonts w:ascii="Times New Roman" w:hAnsi="Times New Roman"/>
                <w:color w:val="000000"/>
                <w:sz w:val="21"/>
                <w:szCs w:val="21"/>
                <w:lang w:val="sr-Cyrl-RS"/>
              </w:rPr>
              <w:lastRenderedPageBreak/>
              <w:t>consumption of either one of the groups of products, or other societal changes.</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Transfers may be made either:</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prior to the fixing of definitive allocations for the following school year, between the Member State's indicative allocations; or</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after the start of school year, between the Member State's definitive allocations, where such allocations have been set for the Member State in question.</w:t>
            </w:r>
          </w:p>
          <w:p w:rsidR="00815566" w:rsidRPr="000A704A" w:rsidRDefault="0081556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transfers referred to in point (a) of the third subparagraph may not be made from the indicative allocation for the group of products for which the Member State concerned requests an amount exceeding its indicative allocation. Member States shall notify to the Commission the amount of any transfers between indicative allocations.</w:t>
            </w:r>
          </w:p>
        </w:tc>
        <w:tc>
          <w:tcPr>
            <w:tcW w:w="980"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2523"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1990"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15566" w:rsidRPr="000A704A" w:rsidRDefault="00BC31DC"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пренос</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средстава</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Европска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комисија</w:t>
            </w:r>
            <w:r w:rsidR="00486753" w:rsidRPr="000A704A">
              <w:rPr>
                <w:rFonts w:ascii="Times New Roman" w:hAnsi="Times New Roman"/>
                <w:sz w:val="21"/>
                <w:szCs w:val="21"/>
                <w:lang w:val="sr-Cyrl-RS"/>
              </w:rPr>
              <w:t xml:space="preserve"> </w:t>
            </w:r>
            <w:r w:rsidR="00034DA8" w:rsidRPr="000A704A">
              <w:rPr>
                <w:rFonts w:ascii="Times New Roman" w:hAnsi="Times New Roman"/>
                <w:sz w:val="21"/>
                <w:szCs w:val="21"/>
                <w:lang w:val="sr-Cyrl-RS"/>
              </w:rPr>
              <w:t>доделила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држави</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чланици</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F5349" w:rsidRPr="000A704A">
              <w:rPr>
                <w:rFonts w:ascii="Times New Roman" w:hAnsi="Times New Roman"/>
                <w:sz w:val="21"/>
                <w:szCs w:val="21"/>
                <w:lang w:val="sr-Cyrl-RS"/>
              </w:rPr>
              <w:t>.</w:t>
            </w:r>
          </w:p>
          <w:p w:rsidR="00517D83" w:rsidRPr="000A704A" w:rsidRDefault="00BC31DC"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17D83" w:rsidRPr="000A704A">
              <w:rPr>
                <w:rFonts w:ascii="Times New Roman" w:hAnsi="Times New Roman"/>
                <w:sz w:val="21"/>
                <w:szCs w:val="21"/>
                <w:lang w:val="sr-Cyrl-RS"/>
              </w:rPr>
              <w:t>.</w:t>
            </w:r>
          </w:p>
        </w:tc>
        <w:tc>
          <w:tcPr>
            <w:tcW w:w="1543" w:type="dxa"/>
            <w:shd w:val="clear" w:color="auto" w:fill="auto"/>
          </w:tcPr>
          <w:p w:rsidR="00815566" w:rsidRPr="000A704A" w:rsidRDefault="00BC31DC"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F534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F5349" w:rsidRPr="000A704A">
              <w:rPr>
                <w:rFonts w:ascii="Times New Roman" w:hAnsi="Times New Roman"/>
                <w:sz w:val="21"/>
                <w:szCs w:val="21"/>
                <w:lang w:val="sr-Cyrl-RS"/>
              </w:rPr>
              <w:t>.</w:t>
            </w:r>
          </w:p>
        </w:tc>
        <w:tc>
          <w:tcPr>
            <w:tcW w:w="1737"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23a.5</w:t>
            </w:r>
          </w:p>
        </w:tc>
        <w:tc>
          <w:tcPr>
            <w:tcW w:w="2335" w:type="dxa"/>
            <w:shd w:val="clear" w:color="auto" w:fill="auto"/>
          </w:tcPr>
          <w:p w:rsidR="00815566" w:rsidRPr="000A704A" w:rsidRDefault="0072571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school scheme shall be without prejudice to any separate national school schemes which are compatible with Union law. Union aid provided for in Article 23 may be used to extend the scope or effectiveness of any existing national school schemes or school distribution schemes providing school fruit and vegetables and school milk but shall not replace funding for those existing national schemes, except for free distribution of meals to children in educational establishments. If a Member State decides to extend the scope of an existing national school scheme or to make it more effective by requesting Union aid, it shall indicate in the strategy referred to in Article 23(8) how this will be achieved.</w:t>
            </w:r>
          </w:p>
        </w:tc>
        <w:tc>
          <w:tcPr>
            <w:tcW w:w="980"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2523"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1990" w:type="dxa"/>
            <w:shd w:val="clear" w:color="auto" w:fill="auto"/>
          </w:tcPr>
          <w:p w:rsidR="00815566" w:rsidRPr="000A704A" w:rsidRDefault="00320642"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15566" w:rsidRPr="000A704A" w:rsidRDefault="00320642" w:rsidP="0080695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услове</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спровођење</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програма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државама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чланицама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случају</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постојања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националних</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програма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дистрибуције</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производа</w:t>
            </w:r>
            <w:r w:rsidR="005D276E" w:rsidRPr="000A704A">
              <w:rPr>
                <w:rFonts w:ascii="Times New Roman" w:hAnsi="Times New Roman"/>
                <w:sz w:val="21"/>
                <w:szCs w:val="21"/>
                <w:lang w:val="sr-Cyrl-RS"/>
              </w:rPr>
              <w:t>.</w:t>
            </w:r>
          </w:p>
          <w:p w:rsidR="00517D83" w:rsidRPr="000A704A" w:rsidRDefault="00320642" w:rsidP="0080695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17D83" w:rsidRPr="000A704A">
              <w:rPr>
                <w:rFonts w:ascii="Times New Roman" w:hAnsi="Times New Roman"/>
                <w:sz w:val="21"/>
                <w:szCs w:val="21"/>
                <w:lang w:val="sr-Cyrl-RS"/>
              </w:rPr>
              <w:t>.</w:t>
            </w:r>
          </w:p>
        </w:tc>
        <w:tc>
          <w:tcPr>
            <w:tcW w:w="1543" w:type="dxa"/>
            <w:shd w:val="clear" w:color="auto" w:fill="auto"/>
          </w:tcPr>
          <w:p w:rsidR="00815566" w:rsidRPr="000A704A" w:rsidRDefault="00320642"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D276E"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D276E" w:rsidRPr="000A704A">
              <w:rPr>
                <w:rFonts w:ascii="Times New Roman" w:hAnsi="Times New Roman"/>
                <w:sz w:val="21"/>
                <w:szCs w:val="21"/>
                <w:lang w:val="sr-Cyrl-RS"/>
              </w:rPr>
              <w:t>.</w:t>
            </w:r>
          </w:p>
        </w:tc>
        <w:tc>
          <w:tcPr>
            <w:tcW w:w="1737"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23a.6</w:t>
            </w:r>
          </w:p>
        </w:tc>
        <w:tc>
          <w:tcPr>
            <w:tcW w:w="2335" w:type="dxa"/>
            <w:shd w:val="clear" w:color="auto" w:fill="auto"/>
          </w:tcPr>
          <w:p w:rsidR="00725716" w:rsidRPr="000A704A" w:rsidRDefault="00725716" w:rsidP="0072571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may, in addition to Union aid, grant national aid for the </w:t>
            </w:r>
            <w:r w:rsidRPr="000A704A">
              <w:rPr>
                <w:rFonts w:ascii="Times New Roman" w:hAnsi="Times New Roman"/>
                <w:color w:val="000000"/>
                <w:sz w:val="21"/>
                <w:szCs w:val="21"/>
                <w:lang w:val="sr-Cyrl-RS"/>
              </w:rPr>
              <w:lastRenderedPageBreak/>
              <w:t>financing of the school scheme.</w:t>
            </w:r>
          </w:p>
          <w:p w:rsidR="00815566" w:rsidRPr="000A704A" w:rsidRDefault="00725716" w:rsidP="0072571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finance that aid by means of a levy on the sector concerned or by means of any other contribution from the private sector.</w:t>
            </w:r>
          </w:p>
        </w:tc>
        <w:tc>
          <w:tcPr>
            <w:tcW w:w="980"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2523"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1990" w:type="dxa"/>
            <w:shd w:val="clear" w:color="auto" w:fill="auto"/>
          </w:tcPr>
          <w:p w:rsidR="00815566" w:rsidRPr="000A704A" w:rsidRDefault="00320642"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15566" w:rsidRPr="000A704A" w:rsidRDefault="00320642" w:rsidP="0080695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могућност</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додатног</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финан</w:t>
            </w:r>
            <w:r w:rsidR="00A91399" w:rsidRPr="000A704A">
              <w:rPr>
                <w:rFonts w:ascii="Times New Roman" w:hAnsi="Times New Roman"/>
                <w:sz w:val="21"/>
                <w:szCs w:val="21"/>
                <w:lang w:val="sr-Cyrl-RS"/>
              </w:rPr>
              <w:t>с</w:t>
            </w:r>
            <w:r w:rsidRPr="000A704A">
              <w:rPr>
                <w:rFonts w:ascii="Times New Roman" w:hAnsi="Times New Roman"/>
                <w:sz w:val="21"/>
                <w:szCs w:val="21"/>
                <w:lang w:val="sr-Cyrl-RS"/>
              </w:rPr>
              <w:t>ирања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програма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националним</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средствима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држава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чланица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06952" w:rsidRPr="000A704A">
              <w:rPr>
                <w:rFonts w:ascii="Times New Roman" w:hAnsi="Times New Roman"/>
                <w:sz w:val="21"/>
                <w:szCs w:val="21"/>
                <w:lang w:val="sr-Cyrl-RS"/>
              </w:rPr>
              <w:t>.</w:t>
            </w:r>
          </w:p>
          <w:p w:rsidR="00517D83" w:rsidRPr="000A704A" w:rsidRDefault="00320642" w:rsidP="0080695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17D8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17D83" w:rsidRPr="000A704A">
              <w:rPr>
                <w:rFonts w:ascii="Times New Roman" w:hAnsi="Times New Roman"/>
                <w:sz w:val="21"/>
                <w:szCs w:val="21"/>
                <w:lang w:val="sr-Cyrl-RS"/>
              </w:rPr>
              <w:t>.</w:t>
            </w:r>
          </w:p>
        </w:tc>
        <w:tc>
          <w:tcPr>
            <w:tcW w:w="1543" w:type="dxa"/>
            <w:shd w:val="clear" w:color="auto" w:fill="auto"/>
          </w:tcPr>
          <w:p w:rsidR="00815566" w:rsidRPr="000A704A" w:rsidRDefault="00320642"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06952" w:rsidRPr="000A704A">
              <w:rPr>
                <w:rFonts w:ascii="Times New Roman" w:hAnsi="Times New Roman"/>
                <w:sz w:val="21"/>
                <w:szCs w:val="21"/>
                <w:lang w:val="sr-Cyrl-RS"/>
              </w:rPr>
              <w:t>.</w:t>
            </w:r>
          </w:p>
        </w:tc>
        <w:tc>
          <w:tcPr>
            <w:tcW w:w="1737"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23a.7</w:t>
            </w:r>
          </w:p>
        </w:tc>
        <w:tc>
          <w:tcPr>
            <w:tcW w:w="2335" w:type="dxa"/>
            <w:shd w:val="clear" w:color="auto" w:fill="auto"/>
          </w:tcPr>
          <w:p w:rsidR="00725716" w:rsidRPr="000A704A" w:rsidRDefault="00725716" w:rsidP="0072571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Union may also finance, pursuant to Article 6 of Regulation (EU) No 1306/2013, information, publicity, monitoring and evaluation measures relating to the school scheme, including measures to raise public awareness of the scheme's objectives, and related networking measures aimed at exchanging experience and best practices in order to facilitate the implementation and management of the scheme.</w:t>
            </w:r>
          </w:p>
          <w:p w:rsidR="00815566" w:rsidRPr="000A704A" w:rsidRDefault="00725716" w:rsidP="0072571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Commission may develop, in accordance with Article 24(4) of this Regulation, a common </w:t>
            </w:r>
            <w:r w:rsidRPr="000A704A">
              <w:rPr>
                <w:rFonts w:ascii="Times New Roman" w:hAnsi="Times New Roman"/>
                <w:color w:val="000000"/>
                <w:sz w:val="21"/>
                <w:szCs w:val="21"/>
                <w:lang w:val="sr-Cyrl-RS"/>
              </w:rPr>
              <w:lastRenderedPageBreak/>
              <w:t>identifier or graphic elements to enhance the visibility of the school scheme.</w:t>
            </w:r>
          </w:p>
        </w:tc>
        <w:tc>
          <w:tcPr>
            <w:tcW w:w="980"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2523"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1990" w:type="dxa"/>
            <w:shd w:val="clear" w:color="auto" w:fill="auto"/>
          </w:tcPr>
          <w:p w:rsidR="00815566" w:rsidRPr="000A704A" w:rsidRDefault="00320642"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15566" w:rsidRPr="000A704A" w:rsidRDefault="00320642" w:rsidP="00BA7A4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могућност</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финансирања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мера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информисања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промоције</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мониторинга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евалуације</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државама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чланицама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06952" w:rsidRPr="000A704A">
              <w:rPr>
                <w:rFonts w:ascii="Times New Roman" w:hAnsi="Times New Roman"/>
                <w:sz w:val="21"/>
                <w:szCs w:val="21"/>
                <w:lang w:val="sr-Cyrl-RS"/>
              </w:rPr>
              <w:t>.</w:t>
            </w:r>
          </w:p>
        </w:tc>
        <w:tc>
          <w:tcPr>
            <w:tcW w:w="1543" w:type="dxa"/>
            <w:shd w:val="clear" w:color="auto" w:fill="auto"/>
          </w:tcPr>
          <w:p w:rsidR="00815566" w:rsidRPr="000A704A" w:rsidRDefault="00320642"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511D4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11D4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11D4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11D49" w:rsidRPr="000A704A">
              <w:rPr>
                <w:rFonts w:ascii="Times New Roman" w:hAnsi="Times New Roman"/>
                <w:sz w:val="21"/>
                <w:szCs w:val="21"/>
                <w:lang w:val="sr-Cyrl-RS"/>
              </w:rPr>
              <w:t>.</w:t>
            </w:r>
          </w:p>
        </w:tc>
        <w:tc>
          <w:tcPr>
            <w:tcW w:w="1737"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23a.8</w:t>
            </w:r>
          </w:p>
        </w:tc>
        <w:tc>
          <w:tcPr>
            <w:tcW w:w="2335" w:type="dxa"/>
            <w:shd w:val="clear" w:color="auto" w:fill="auto"/>
          </w:tcPr>
          <w:p w:rsidR="00815566" w:rsidRPr="000A704A" w:rsidRDefault="00725716" w:rsidP="00815566">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participating in the school scheme shall publicise, at school premises or other relevant places, their involvement in the scheme and the fact that it is subsidised by the Union. Member States may use any suitable publicity tools, which may include posters, dedicated websites, informative graphic material, and information and awareness-raising campaigns. Member States shall ensure the added value and the visibility of the Union school scheme in relation to the provision of other meals in educational establishments.</w:t>
            </w:r>
          </w:p>
        </w:tc>
        <w:tc>
          <w:tcPr>
            <w:tcW w:w="980"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2523" w:type="dxa"/>
            <w:shd w:val="clear" w:color="auto" w:fill="auto"/>
          </w:tcPr>
          <w:p w:rsidR="00815566" w:rsidRPr="000A704A" w:rsidRDefault="00815566" w:rsidP="00732B44">
            <w:pPr>
              <w:spacing w:before="120" w:after="120" w:line="240" w:lineRule="auto"/>
              <w:rPr>
                <w:rFonts w:ascii="Times New Roman" w:hAnsi="Times New Roman"/>
                <w:sz w:val="21"/>
                <w:szCs w:val="21"/>
                <w:lang w:val="sr-Cyrl-RS"/>
              </w:rPr>
            </w:pPr>
          </w:p>
        </w:tc>
        <w:tc>
          <w:tcPr>
            <w:tcW w:w="1990" w:type="dxa"/>
            <w:shd w:val="clear" w:color="auto" w:fill="auto"/>
          </w:tcPr>
          <w:p w:rsidR="00815566" w:rsidRPr="000A704A" w:rsidRDefault="00320642"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815566" w:rsidRPr="000A704A" w:rsidRDefault="00320642" w:rsidP="0080695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начин</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промоције</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програма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државама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чланицама</w:t>
            </w:r>
            <w:r w:rsidR="00806952"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806952" w:rsidRPr="000A704A">
              <w:rPr>
                <w:rFonts w:ascii="Times New Roman" w:hAnsi="Times New Roman"/>
                <w:sz w:val="21"/>
                <w:szCs w:val="21"/>
                <w:lang w:val="sr-Cyrl-RS"/>
              </w:rPr>
              <w:t>.</w:t>
            </w:r>
          </w:p>
          <w:p w:rsidR="00BA7A40" w:rsidRPr="000A704A" w:rsidRDefault="00320642" w:rsidP="0080695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релевантно</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BA7A40"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BA7A40" w:rsidRPr="000A704A">
              <w:rPr>
                <w:rFonts w:ascii="Times New Roman" w:hAnsi="Times New Roman"/>
                <w:sz w:val="21"/>
                <w:szCs w:val="21"/>
                <w:lang w:val="sr-Cyrl-RS"/>
              </w:rPr>
              <w:t>.</w:t>
            </w:r>
          </w:p>
        </w:tc>
        <w:tc>
          <w:tcPr>
            <w:tcW w:w="1543" w:type="dxa"/>
            <w:shd w:val="clear" w:color="auto" w:fill="auto"/>
          </w:tcPr>
          <w:p w:rsidR="00815566" w:rsidRPr="000A704A" w:rsidRDefault="00320642"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511D49"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511D49"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511D49"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511D49" w:rsidRPr="000A704A">
              <w:rPr>
                <w:rFonts w:ascii="Times New Roman" w:hAnsi="Times New Roman"/>
                <w:sz w:val="21"/>
                <w:szCs w:val="21"/>
                <w:lang w:val="sr-Cyrl-RS"/>
              </w:rPr>
              <w:t>.</w:t>
            </w:r>
          </w:p>
        </w:tc>
        <w:tc>
          <w:tcPr>
            <w:tcW w:w="1737" w:type="dxa"/>
            <w:shd w:val="clear" w:color="auto" w:fill="auto"/>
          </w:tcPr>
          <w:p w:rsidR="00815566" w:rsidRPr="000A704A" w:rsidRDefault="00815566" w:rsidP="00CA22C6">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24.1</w:t>
            </w:r>
          </w:p>
        </w:tc>
        <w:tc>
          <w:tcPr>
            <w:tcW w:w="2335" w:type="dxa"/>
            <w:shd w:val="clear" w:color="auto" w:fill="auto"/>
          </w:tcPr>
          <w:p w:rsidR="0015560E" w:rsidRPr="000A704A" w:rsidRDefault="0015560E" w:rsidP="0015560E">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promote the healthy eating habits of children and to ensure that the aid under the </w:t>
            </w:r>
            <w:r w:rsidRPr="000A704A">
              <w:rPr>
                <w:rFonts w:ascii="Times New Roman" w:eastAsia="Times New Roman" w:hAnsi="Times New Roman"/>
                <w:color w:val="000000"/>
                <w:sz w:val="21"/>
                <w:szCs w:val="21"/>
                <w:lang w:val="sr-Cyrl-RS" w:eastAsia="hr-HR"/>
              </w:rPr>
              <w:lastRenderedPageBreak/>
              <w:t>school scheme is aimed at children in the target group referred to in Article 22, the Commission shall be empowered to adopt delegated acts in accordance with Article 227 concerning rules on:</w:t>
            </w:r>
          </w:p>
          <w:p w:rsidR="0015560E" w:rsidRPr="000A704A" w:rsidRDefault="0015560E" w:rsidP="0015560E">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additional criteria related to the eligibility of the target group referred to in Article 22;</w:t>
            </w:r>
          </w:p>
          <w:p w:rsidR="0015560E" w:rsidRPr="000A704A" w:rsidRDefault="0015560E" w:rsidP="0015560E">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approval and selection of aid applicants by Member States;</w:t>
            </w:r>
          </w:p>
          <w:p w:rsidR="00C33FFB" w:rsidRPr="000A704A" w:rsidRDefault="0015560E" w:rsidP="0015560E">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the drawing up of the national or regional strategies and on the accompanying educational measures.</w:t>
            </w:r>
          </w:p>
        </w:tc>
        <w:tc>
          <w:tcPr>
            <w:tcW w:w="980"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3E7BB4"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3E7BB4"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3E7BB4"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24.2</w:t>
            </w:r>
          </w:p>
        </w:tc>
        <w:tc>
          <w:tcPr>
            <w:tcW w:w="2335" w:type="dxa"/>
            <w:shd w:val="clear" w:color="auto" w:fill="auto"/>
          </w:tcPr>
          <w:p w:rsidR="0015560E" w:rsidRPr="000A704A" w:rsidRDefault="0015560E" w:rsidP="0015560E">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the efficient and targeted use of Union funds and to facilitate the implementation of the school scheme, the Commission shall be empowered to adopt delegated acts in accordance with Article 227 concerning:</w:t>
            </w:r>
          </w:p>
          <w:p w:rsidR="0015560E" w:rsidRPr="000A704A" w:rsidRDefault="0015560E" w:rsidP="0015560E">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the identification of </w:t>
            </w:r>
            <w:r w:rsidRPr="000A704A">
              <w:rPr>
                <w:rFonts w:ascii="Times New Roman" w:eastAsia="Times New Roman" w:hAnsi="Times New Roman"/>
                <w:color w:val="000000"/>
                <w:sz w:val="21"/>
                <w:szCs w:val="21"/>
                <w:lang w:val="sr-Cyrl-RS" w:eastAsia="hr-HR"/>
              </w:rPr>
              <w:lastRenderedPageBreak/>
              <w:t>costs and measures that are eligible for Union aid;</w:t>
            </w:r>
          </w:p>
          <w:p w:rsidR="00C33FFB" w:rsidRPr="000A704A" w:rsidRDefault="0015560E" w:rsidP="0015560E">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 obligation for Member States to monitor and evaluate the effectiveness of their school scheme.</w:t>
            </w:r>
          </w:p>
        </w:tc>
        <w:tc>
          <w:tcPr>
            <w:tcW w:w="980"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3E7BB4"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3E7BB4"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3E7BB4"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24.3</w:t>
            </w:r>
          </w:p>
        </w:tc>
        <w:tc>
          <w:tcPr>
            <w:tcW w:w="2335" w:type="dxa"/>
            <w:shd w:val="clear" w:color="auto" w:fill="auto"/>
          </w:tcPr>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take account of scientific developments, the Commission shall be empowered to adopt delegated acts in accordance with Article 227 in order to supplement the list of artificial flavour- enhancers referred to in point (e) of the first subparagraph of Article 23(6). </w:t>
            </w:r>
          </w:p>
          <w:p w:rsidR="00C33FFB"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ensure that products distributed in accordance with Article 23(3), (4) and (5) meet the objectives of the school scheme, the Commission shall be empowered to adopt delegated acts in accordance with Article 227 in order to define the maximum levels for added sugar, added salt </w:t>
            </w:r>
            <w:r w:rsidRPr="000A704A">
              <w:rPr>
                <w:rFonts w:ascii="Times New Roman" w:hAnsi="Times New Roman"/>
                <w:color w:val="000000"/>
                <w:sz w:val="21"/>
                <w:szCs w:val="21"/>
                <w:lang w:val="sr-Cyrl-RS"/>
              </w:rPr>
              <w:lastRenderedPageBreak/>
              <w:t>and added fat which may be allowed by Member States under the second subparagraph of Article 23(6) and which are technically necessary to prepare or manufacture processed products</w:t>
            </w:r>
          </w:p>
        </w:tc>
        <w:tc>
          <w:tcPr>
            <w:tcW w:w="980"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C33FFB" w:rsidRPr="000A704A" w:rsidRDefault="003E7BB4"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C33FFB" w:rsidRPr="000A704A" w:rsidRDefault="003E7BB4" w:rsidP="00CA22C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543" w:type="dxa"/>
            <w:shd w:val="clear" w:color="auto" w:fill="auto"/>
          </w:tcPr>
          <w:p w:rsidR="00C33FFB" w:rsidRPr="000A704A" w:rsidRDefault="003E7BB4" w:rsidP="00732B4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C33FFB"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C33FFB" w:rsidRPr="000A704A">
              <w:rPr>
                <w:rFonts w:ascii="Times New Roman" w:hAnsi="Times New Roman"/>
                <w:sz w:val="21"/>
                <w:szCs w:val="21"/>
                <w:lang w:val="sr-Cyrl-RS"/>
              </w:rPr>
              <w:t>.</w:t>
            </w:r>
          </w:p>
        </w:tc>
        <w:tc>
          <w:tcPr>
            <w:tcW w:w="1737" w:type="dxa"/>
            <w:shd w:val="clear" w:color="auto" w:fill="auto"/>
          </w:tcPr>
          <w:p w:rsidR="00C33FFB" w:rsidRPr="000A704A" w:rsidRDefault="00C33FFB" w:rsidP="00CA22C6">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24.4</w:t>
            </w:r>
          </w:p>
        </w:tc>
        <w:tc>
          <w:tcPr>
            <w:tcW w:w="2335" w:type="dxa"/>
            <w:shd w:val="clear" w:color="auto" w:fill="auto"/>
          </w:tcPr>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promote awareness of the school scheme and to increase the visibility of Union aid, the Commission shall be empowered to adopt delegated acts in accordance with Article 227 requiring the Member States participating in the school scheme to clearly publicise the fact that they are receiving Union support to implement the scheme, including in relation to:</w:t>
            </w:r>
          </w:p>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if appropriate, the establishment of specific criteria regarding the presentation, composition, size and design of the common identifier or graphic elements;</w:t>
            </w:r>
          </w:p>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(b) the specific criteria related to the use of </w:t>
            </w:r>
            <w:r w:rsidRPr="000A704A">
              <w:rPr>
                <w:rFonts w:ascii="Times New Roman" w:hAnsi="Times New Roman"/>
                <w:color w:val="000000"/>
                <w:sz w:val="21"/>
                <w:szCs w:val="21"/>
                <w:lang w:val="sr-Cyrl-RS"/>
              </w:rPr>
              <w:lastRenderedPageBreak/>
              <w:t>publicity tools.</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c>
          <w:tcPr>
            <w:tcW w:w="2523"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24.5</w:t>
            </w:r>
          </w:p>
        </w:tc>
        <w:tc>
          <w:tcPr>
            <w:tcW w:w="2335" w:type="dxa"/>
            <w:shd w:val="clear" w:color="auto" w:fill="auto"/>
          </w:tcPr>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ensure the added value and the visibility of the school scheme, the Commission shall be empowered to adopt delegated acts in accordance with Article 227 in respect of the rules concerning the distribution of products in relation to the provision of other meals in educational establishments.</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c>
          <w:tcPr>
            <w:tcW w:w="2523"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r>
      <w:tr w:rsidR="005671EA" w:rsidRPr="000A704A" w:rsidTr="002F68DD">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24.6</w:t>
            </w:r>
          </w:p>
        </w:tc>
        <w:tc>
          <w:tcPr>
            <w:tcW w:w="2335" w:type="dxa"/>
            <w:shd w:val="clear" w:color="auto" w:fill="auto"/>
          </w:tcPr>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Taking into account the need to ensure that the Union aid is reflected in the price at which the products are available under the school scheme, the Commission shall be empowered to adopt delegated acts in accordance with Article 227 requiring Member States to explain in their strategies how this will be achieved.</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c>
          <w:tcPr>
            <w:tcW w:w="2523"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25.</w:t>
            </w:r>
          </w:p>
        </w:tc>
        <w:tc>
          <w:tcPr>
            <w:tcW w:w="2335" w:type="dxa"/>
            <w:shd w:val="clear" w:color="auto" w:fill="auto"/>
          </w:tcPr>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may, by means of implementing acts, adopt the measures necessary for the application of </w:t>
            </w:r>
            <w:r w:rsidRPr="000A704A">
              <w:rPr>
                <w:rFonts w:ascii="Times New Roman" w:eastAsia="Times New Roman" w:hAnsi="Times New Roman"/>
                <w:color w:val="000000"/>
                <w:sz w:val="21"/>
                <w:szCs w:val="21"/>
                <w:lang w:val="sr-Cyrl-RS" w:eastAsia="hr-HR"/>
              </w:rPr>
              <w:lastRenderedPageBreak/>
              <w:t>this Section, including those concerning:</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information to be contained in Member States' strategies;</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aid applications and payments, including the simplification of procedures resulting from the common framework for the school scheme;</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methods of publicising, and networking measures in respect of, the school scheme;</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submission, format and content of annual requests for aid, monitoring and evaluation reports by Member States participating in the school scheme;</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the application of Article 23a(4), including on the deadlines for the transfers and on the submission, format and content of transfer notifications. </w:t>
            </w:r>
          </w:p>
          <w:p w:rsidR="00486753" w:rsidRPr="000A704A" w:rsidRDefault="00486753" w:rsidP="0048675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Those implementing acts shall be adopted in </w:t>
            </w:r>
            <w:r w:rsidRPr="000A704A">
              <w:rPr>
                <w:rFonts w:ascii="Times New Roman" w:eastAsia="Times New Roman" w:hAnsi="Times New Roman"/>
                <w:color w:val="000000"/>
                <w:sz w:val="21"/>
                <w:szCs w:val="21"/>
                <w:lang w:val="sr-Cyrl-RS" w:eastAsia="hr-HR"/>
              </w:rPr>
              <w:lastRenderedPageBreak/>
              <w:t>accordance with the examination procedure referred to in Article 229(2).</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29.1</w:t>
            </w:r>
          </w:p>
        </w:tc>
        <w:tc>
          <w:tcPr>
            <w:tcW w:w="2335" w:type="dxa"/>
            <w:shd w:val="clear" w:color="auto" w:fill="auto"/>
          </w:tcPr>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Union shall finance three-year work programmes to be drawn up by producer organisations recognised under Article 152, associations of producer organisations recognised under Article 156 or interbranch organisations recognised under Article 157 in one or more of the following areas:</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market follow-up and management in the olive oil and table olives sector;</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improvement of the environmental impact of olive cultivation;</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improvement of the competitiveness of olive cultivation through modernisation;</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improvement of the production quality of olive oil and table olives;</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(e) the traceability system, the certification and protection of the quality of olive oil and table olives, in particular the monitoring of the quality of olive oils sold to final consumers, under the authority of the national administrations;</w:t>
            </w:r>
          </w:p>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(f) the dissemination of information on measures carried out by producer organisations, associations of producer organisations or interbranch organisations to improve the quality of olive oil and table olives.</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highlight w:val="yellow"/>
                <w:lang w:val="sr-Cyrl-RS"/>
              </w:rPr>
            </w:pPr>
            <w:r w:rsidRPr="000A704A">
              <w:rPr>
                <w:rFonts w:ascii="Times New Roman" w:hAnsi="Times New Roman"/>
                <w:sz w:val="21"/>
                <w:szCs w:val="21"/>
                <w:lang w:val="sr-Cyrl-RS"/>
              </w:rPr>
              <w:t>Мере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маслина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нису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29.2</w:t>
            </w:r>
          </w:p>
        </w:tc>
        <w:tc>
          <w:tcPr>
            <w:tcW w:w="2335" w:type="dxa"/>
            <w:shd w:val="clear" w:color="auto" w:fill="auto"/>
          </w:tcPr>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Union financing of the work programmes referred to in paragraph 1 shall be:</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EUR 11 098 000 per year for Greece;</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EUR 576 000 per year for France; and</w:t>
            </w:r>
          </w:p>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EUR 35 991 000 per year for Italy.</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Мере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маслина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нису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29.3</w:t>
            </w:r>
          </w:p>
        </w:tc>
        <w:tc>
          <w:tcPr>
            <w:tcW w:w="2335" w:type="dxa"/>
            <w:shd w:val="clear" w:color="auto" w:fill="auto"/>
          </w:tcPr>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maximum Union </w:t>
            </w:r>
            <w:r w:rsidRPr="000A704A">
              <w:rPr>
                <w:rFonts w:ascii="Times New Roman" w:eastAsia="Times New Roman" w:hAnsi="Times New Roman"/>
                <w:color w:val="000000"/>
                <w:sz w:val="21"/>
                <w:szCs w:val="21"/>
                <w:lang w:val="sr-Cyrl-RS" w:eastAsia="hr-HR"/>
              </w:rPr>
              <w:lastRenderedPageBreak/>
              <w:t>funding for the work programmes referred to in paragraph 1 shall be equal to the amounts withheld by the Member States. The maximum funding of the eligible cost shall be:</w:t>
            </w:r>
          </w:p>
          <w:p w:rsidR="00486753" w:rsidRPr="000A704A" w:rsidRDefault="00486753" w:rsidP="00517D8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75 % for activities in the areas referred to in points (a), (b) and (c) of paragraph 1; </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75 % for fixed assets investments and 50 % for other activities in the area referred to in point (d) of paragraph 1;</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75 % for the work programmes carried out in at least three third countries or non-producing Member States by recognised organisations referred to in paragraph 1 from at least two producer Member States in the areas referred to in points (e) and (f) of paragraph 1, and 50 % for the other activities in these areas.</w:t>
            </w:r>
          </w:p>
          <w:p w:rsidR="00486753" w:rsidRPr="000A704A" w:rsidRDefault="00486753" w:rsidP="0048675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Complementary financing shall be ensured by the Member </w:t>
            </w:r>
            <w:r w:rsidRPr="000A704A">
              <w:rPr>
                <w:rFonts w:ascii="Times New Roman" w:eastAsia="Times New Roman" w:hAnsi="Times New Roman"/>
                <w:color w:val="000000"/>
                <w:sz w:val="21"/>
                <w:szCs w:val="21"/>
                <w:lang w:val="sr-Cyrl-RS" w:eastAsia="hr-HR"/>
              </w:rPr>
              <w:lastRenderedPageBreak/>
              <w:t>State up to 50 % of the costs not covered by the Union funding.</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Мере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маслина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нису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релевантне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Републику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Србију</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30.</w:t>
            </w:r>
          </w:p>
        </w:tc>
        <w:tc>
          <w:tcPr>
            <w:tcW w:w="2335" w:type="dxa"/>
            <w:shd w:val="clear" w:color="auto" w:fill="auto"/>
          </w:tcPr>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the efficient and effective use of the Union aid provided for in Article 29 and in order to improve the production quality of olive oil and table olives, the Commission shall be empowered to adopt delegated acts in accordance with Article 227 concerning:</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in respect of the areas referred to in Article 29(1), the specific measures that can be financed by the Union aid and the activities and costs that cannot be so financed;</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minimum allocation by Member States of Union financing to specific areas;</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the requirement to lodge a security when an application for approval of a work programme is submitted and where an advance payment of aid </w:t>
            </w:r>
            <w:r w:rsidRPr="000A704A">
              <w:rPr>
                <w:rFonts w:ascii="Times New Roman" w:eastAsia="Times New Roman" w:hAnsi="Times New Roman"/>
                <w:color w:val="000000"/>
                <w:sz w:val="21"/>
                <w:szCs w:val="21"/>
                <w:lang w:val="sr-Cyrl-RS" w:eastAsia="hr-HR"/>
              </w:rPr>
              <w:lastRenderedPageBreak/>
              <w:t>is made;</w:t>
            </w:r>
          </w:p>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the criteria to be taken into account by Member States in the selection and approval of work programmes.</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31.</w:t>
            </w:r>
          </w:p>
        </w:tc>
        <w:tc>
          <w:tcPr>
            <w:tcW w:w="2335" w:type="dxa"/>
            <w:shd w:val="clear" w:color="auto" w:fill="auto"/>
          </w:tcPr>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 the measures necessary for the application of this Section concerning:</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implementation of work programmes and amendments to such programmes;</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payment of aid, including advance payments of aid;</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procedures for, and the amount of, the security to be lodged when an application for approval of a work programme is submitted and where an advance payment of aid is made.</w:t>
            </w:r>
          </w:p>
          <w:p w:rsidR="00486753" w:rsidRPr="000A704A" w:rsidRDefault="00486753" w:rsidP="0048675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законодавну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процедуру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p>
        </w:tc>
      </w:tr>
      <w:tr w:rsidR="005671EA" w:rsidRPr="000A704A" w:rsidTr="00A91399">
        <w:trPr>
          <w:trHeight w:val="425"/>
        </w:trPr>
        <w:tc>
          <w:tcPr>
            <w:tcW w:w="981" w:type="dxa"/>
            <w:shd w:val="clear" w:color="auto" w:fill="auto"/>
          </w:tcPr>
          <w:p w:rsidR="00486753" w:rsidRPr="000A704A" w:rsidRDefault="00486753"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32.1</w:t>
            </w:r>
          </w:p>
        </w:tc>
        <w:tc>
          <w:tcPr>
            <w:tcW w:w="2335" w:type="dxa"/>
            <w:shd w:val="clear" w:color="auto" w:fill="auto"/>
          </w:tcPr>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Producer organisations in the fruit and vegetables sector and/or their associations may set up an operational fund. The fund shall be financed by:</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financial contributions from:</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members of the producer organisation and/or the producer organisation itself; or</w:t>
            </w:r>
          </w:p>
          <w:p w:rsidR="00486753" w:rsidRPr="000A704A" w:rsidRDefault="00486753" w:rsidP="0048675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associations of producer organisations through the members of those associations;</w:t>
            </w:r>
          </w:p>
          <w:p w:rsidR="00486753" w:rsidRPr="000A704A" w:rsidRDefault="00486753" w:rsidP="0048675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Union financial assistance, which may be granted to producer organisations, or to their associations where those associations present, manage and implement an operational programme or a partial operational programme, in accordance with the terms and conditions to be adopted by the Commission by means of delegated acts pursuant to Article 37 and implementing acts </w:t>
            </w:r>
            <w:r w:rsidRPr="000A704A">
              <w:rPr>
                <w:rFonts w:ascii="Times New Roman" w:eastAsia="Times New Roman" w:hAnsi="Times New Roman"/>
                <w:color w:val="000000"/>
                <w:sz w:val="21"/>
                <w:szCs w:val="21"/>
                <w:lang w:val="sr-Cyrl-RS" w:eastAsia="hr-HR"/>
              </w:rPr>
              <w:lastRenderedPageBreak/>
              <w:t>pursuant to Article 38.</w:t>
            </w:r>
          </w:p>
        </w:tc>
        <w:tc>
          <w:tcPr>
            <w:tcW w:w="980" w:type="dxa"/>
            <w:shd w:val="clear" w:color="auto" w:fill="auto"/>
          </w:tcPr>
          <w:p w:rsidR="00486753" w:rsidRPr="000A704A" w:rsidRDefault="00486753" w:rsidP="00486753">
            <w:pPr>
              <w:spacing w:before="120" w:after="120" w:line="240" w:lineRule="auto"/>
              <w:rPr>
                <w:rFonts w:ascii="Times New Roman" w:hAnsi="Times New Roman"/>
                <w:sz w:val="21"/>
                <w:szCs w:val="21"/>
                <w:highlight w:val="yellow"/>
                <w:lang w:val="sr-Cyrl-RS"/>
              </w:rPr>
            </w:pPr>
          </w:p>
        </w:tc>
        <w:tc>
          <w:tcPr>
            <w:tcW w:w="2523" w:type="dxa"/>
            <w:shd w:val="clear" w:color="auto" w:fill="auto"/>
          </w:tcPr>
          <w:p w:rsidR="00486753" w:rsidRPr="000A704A" w:rsidRDefault="00486753" w:rsidP="00486753">
            <w:pPr>
              <w:spacing w:before="120" w:after="120" w:line="240" w:lineRule="auto"/>
              <w:ind w:left="7"/>
              <w:rPr>
                <w:rFonts w:ascii="Times New Roman" w:hAnsi="Times New Roman"/>
                <w:sz w:val="21"/>
                <w:szCs w:val="21"/>
                <w:highlight w:val="yellow"/>
                <w:lang w:val="sr-Cyrl-RS"/>
              </w:rPr>
            </w:pPr>
          </w:p>
        </w:tc>
        <w:tc>
          <w:tcPr>
            <w:tcW w:w="1990"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Овим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чланом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Уредбе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 xml:space="preserve"> 1308/2013 </w:t>
            </w:r>
            <w:r w:rsidRPr="000A704A">
              <w:rPr>
                <w:rFonts w:ascii="Times New Roman" w:hAnsi="Times New Roman"/>
                <w:sz w:val="21"/>
                <w:szCs w:val="21"/>
                <w:lang w:val="sr-Cyrl-RS"/>
              </w:rPr>
              <w:t>утврђена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могућност</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суфинансирања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оперативних</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фондова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воћа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поврћа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буџета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Уније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што</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могућност</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може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имати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предприступном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периоду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стога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одредба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оба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своја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става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б</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непреносива</w:t>
            </w:r>
            <w:r w:rsidR="00486753" w:rsidRPr="000A704A">
              <w:rPr>
                <w:rFonts w:ascii="Times New Roman" w:hAnsi="Times New Roman"/>
                <w:sz w:val="21"/>
                <w:szCs w:val="21"/>
                <w:lang w:val="sr-Cyrl-RS"/>
              </w:rPr>
              <w:t>.</w:t>
            </w:r>
          </w:p>
        </w:tc>
        <w:tc>
          <w:tcPr>
            <w:tcW w:w="1543" w:type="dxa"/>
            <w:shd w:val="clear" w:color="auto" w:fill="auto"/>
          </w:tcPr>
          <w:p w:rsidR="00486753" w:rsidRPr="000A704A" w:rsidRDefault="003E7BB4" w:rsidP="0048675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приступања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w:t>
            </w:r>
          </w:p>
        </w:tc>
        <w:tc>
          <w:tcPr>
            <w:tcW w:w="1737" w:type="dxa"/>
            <w:shd w:val="clear" w:color="auto" w:fill="auto"/>
          </w:tcPr>
          <w:p w:rsidR="00486753" w:rsidRPr="000A704A" w:rsidRDefault="003E7BB4" w:rsidP="00B5740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Важан</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детаљ</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уз</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одредбу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односи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произвођачке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организације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воћа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поврћа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захтевају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суфинансирање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оперативних</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фондова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примарно</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од</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стране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произвођача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Будући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без</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средстава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Уније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није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реално</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очекивати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већи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интерес</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произвођача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без</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јавних</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средстава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суфинансирања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те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будући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мера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добровољна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мера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то</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период</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уласка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ЕУ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искористити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информисање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произвођача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могућностима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постоје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преко</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оперативних</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фондова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те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путем</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спроведбених</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прописа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који</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ће</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донети</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основу</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овог</w:t>
            </w:r>
            <w:r w:rsidR="0010115E"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Закона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свега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осигуравати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потпора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из</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нацуоналног</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буџета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оснивање</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почетак</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рада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произвођачких</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организација</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овом</w:t>
            </w:r>
            <w:r w:rsidR="00B57404" w:rsidRPr="000A704A">
              <w:rPr>
                <w:rFonts w:ascii="Times New Roman" w:hAnsi="Times New Roman"/>
                <w:sz w:val="21"/>
                <w:szCs w:val="21"/>
                <w:lang w:val="sr-Cyrl-RS"/>
              </w:rPr>
              <w:t>,</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али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и</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другим</w:t>
            </w:r>
            <w:r w:rsidR="00B57404" w:rsidRPr="000A704A">
              <w:rPr>
                <w:rFonts w:ascii="Times New Roman" w:hAnsi="Times New Roman"/>
                <w:sz w:val="21"/>
                <w:szCs w:val="21"/>
                <w:lang w:val="sr-Cyrl-RS"/>
              </w:rPr>
              <w:t xml:space="preserve"> </w:t>
            </w:r>
            <w:r w:rsidRPr="000A704A">
              <w:rPr>
                <w:rFonts w:ascii="Times New Roman" w:hAnsi="Times New Roman"/>
                <w:sz w:val="21"/>
                <w:szCs w:val="21"/>
                <w:lang w:val="sr-Cyrl-RS"/>
              </w:rPr>
              <w:t>важним</w:t>
            </w:r>
            <w:r w:rsidR="00B57404" w:rsidRPr="000A704A">
              <w:rPr>
                <w:rFonts w:ascii="Times New Roman" w:hAnsi="Times New Roman"/>
                <w:sz w:val="21"/>
                <w:szCs w:val="21"/>
                <w:lang w:val="sr-Cyrl-RS"/>
              </w:rPr>
              <w:t xml:space="preserve"> </w:t>
            </w:r>
            <w:r w:rsidRPr="000A704A">
              <w:rPr>
                <w:rFonts w:ascii="Times New Roman" w:hAnsi="Times New Roman"/>
                <w:sz w:val="21"/>
                <w:szCs w:val="21"/>
                <w:lang w:val="sr-Cyrl-RS"/>
              </w:rPr>
              <w:t>секторима</w:t>
            </w:r>
            <w:r w:rsidR="00B57404" w:rsidRPr="000A704A">
              <w:rPr>
                <w:rFonts w:ascii="Times New Roman" w:hAnsi="Times New Roman"/>
                <w:sz w:val="21"/>
                <w:szCs w:val="21"/>
                <w:lang w:val="sr-Cyrl-RS"/>
              </w:rPr>
              <w:t xml:space="preserve"> </w:t>
            </w:r>
            <w:r w:rsidRPr="000A704A">
              <w:rPr>
                <w:rFonts w:ascii="Times New Roman" w:hAnsi="Times New Roman"/>
                <w:sz w:val="21"/>
                <w:szCs w:val="21"/>
                <w:lang w:val="sr-Cyrl-RS"/>
              </w:rPr>
              <w:t>за</w:t>
            </w:r>
            <w:r w:rsidR="00B57404" w:rsidRPr="000A704A">
              <w:rPr>
                <w:rFonts w:ascii="Times New Roman" w:hAnsi="Times New Roman"/>
                <w:sz w:val="21"/>
                <w:szCs w:val="21"/>
                <w:lang w:val="sr-Cyrl-RS"/>
              </w:rPr>
              <w:t xml:space="preserve"> </w:t>
            </w:r>
            <w:r w:rsidRPr="000A704A">
              <w:rPr>
                <w:rFonts w:ascii="Times New Roman" w:hAnsi="Times New Roman"/>
                <w:sz w:val="21"/>
                <w:szCs w:val="21"/>
                <w:lang w:val="sr-Cyrl-RS"/>
              </w:rPr>
              <w:t>пољопривреду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у</w:t>
            </w:r>
            <w:r w:rsidR="00486753" w:rsidRPr="000A704A">
              <w:rPr>
                <w:rFonts w:ascii="Times New Roman" w:hAnsi="Times New Roman"/>
                <w:sz w:val="21"/>
                <w:szCs w:val="21"/>
                <w:lang w:val="sr-Cyrl-RS"/>
              </w:rPr>
              <w:t xml:space="preserve"> </w:t>
            </w:r>
            <w:r w:rsidRPr="000A704A">
              <w:rPr>
                <w:rFonts w:ascii="Times New Roman" w:hAnsi="Times New Roman"/>
                <w:sz w:val="21"/>
                <w:szCs w:val="21"/>
                <w:lang w:val="sr-Cyrl-RS"/>
              </w:rPr>
              <w:t>Србији</w:t>
            </w:r>
            <w:r w:rsidR="00486753" w:rsidRPr="000A704A">
              <w:rPr>
                <w:rFonts w:ascii="Times New Roman" w:hAnsi="Times New Roman"/>
                <w:sz w:val="21"/>
                <w:szCs w:val="21"/>
                <w:lang w:val="sr-Cyrl-RS"/>
              </w:rPr>
              <w:t>.</w:t>
            </w: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32.2</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Operational funds shall be used only to finance operational programmes that have been submitted to and approved by Member States.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Разлози исти као у образложењу за члан 32.1. Уредбе горе наведен.</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33.1</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Operational programmes in the fruit and vegetables sector shall have a minimum duration of three years and a maximum duration of five years. They shall have at least two of the objectives referred to in point (c) of Article </w:t>
            </w:r>
            <w:r w:rsidRPr="000A704A">
              <w:rPr>
                <w:rFonts w:ascii="Times New Roman" w:eastAsia="Times New Roman" w:hAnsi="Times New Roman"/>
                <w:color w:val="000000"/>
                <w:sz w:val="21"/>
                <w:szCs w:val="21"/>
                <w:lang w:val="sr-Cyrl-RS" w:eastAsia="hr-HR"/>
              </w:rPr>
              <w:lastRenderedPageBreak/>
              <w:t>152(1) or two of the following objectives: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planning of production, including production and consumption forecasting and follow-up;</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improvement of product quality, whether in a fresh or processed form;</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boosting products' commercial value;</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promotion of the products, whether in a fresh or processed form;</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environmental measures, particularly those relating to water, and methods of production respecting the environment, including organic farming; </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(f) crisis prevention and management, including providing coaching to other producer organisations, associations of producer organisations, producer groups or individual producers. </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Operational programmes </w:t>
            </w:r>
            <w:r w:rsidRPr="000A704A">
              <w:rPr>
                <w:rFonts w:ascii="Times New Roman" w:eastAsia="Times New Roman" w:hAnsi="Times New Roman"/>
                <w:color w:val="000000"/>
                <w:sz w:val="21"/>
                <w:szCs w:val="21"/>
                <w:lang w:val="sr-Cyrl-RS" w:eastAsia="hr-HR"/>
              </w:rPr>
              <w:lastRenderedPageBreak/>
              <w:t>shall be submitted to the Member States for their approval.</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5. и 6.</w:t>
            </w:r>
          </w:p>
        </w:tc>
        <w:tc>
          <w:tcPr>
            <w:tcW w:w="2523" w:type="dxa"/>
            <w:shd w:val="clear" w:color="auto" w:fill="auto"/>
          </w:tcPr>
          <w:p w:rsidR="002F68DD" w:rsidRPr="000A704A" w:rsidRDefault="002F68DD" w:rsidP="002F68DD">
            <w:pPr>
              <w:spacing w:before="240" w:after="0" w:line="240" w:lineRule="auto"/>
              <w:ind w:left="8"/>
              <w:rPr>
                <w:rFonts w:ascii="Times New Roman" w:hAnsi="Times New Roman"/>
                <w:sz w:val="21"/>
                <w:szCs w:val="21"/>
                <w:lang w:val="sr-Cyrl-RS"/>
              </w:rPr>
            </w:pPr>
            <w:r w:rsidRPr="000A704A">
              <w:rPr>
                <w:rFonts w:ascii="Times New Roman" w:hAnsi="Times New Roman"/>
                <w:sz w:val="21"/>
                <w:szCs w:val="21"/>
                <w:lang w:val="sr-Cyrl-RS"/>
              </w:rPr>
              <w:t>Oпeрaтивни прoгрaм из стaвa 4. oвoг члaнa дoнoси сe зa пeриoд oд нajмaњe три, a нajвишe пeт гoдинa и може да се измени на начин прописан за његово доношење.</w:t>
            </w:r>
          </w:p>
          <w:p w:rsidR="002F68DD" w:rsidRPr="000A704A" w:rsidRDefault="002F68DD" w:rsidP="002F68DD">
            <w:pPr>
              <w:spacing w:before="240" w:after="0" w:line="240" w:lineRule="auto"/>
              <w:ind w:left="8"/>
              <w:rPr>
                <w:rFonts w:ascii="Times New Roman" w:hAnsi="Times New Roman"/>
                <w:sz w:val="21"/>
                <w:szCs w:val="21"/>
                <w:lang w:val="sr-Cyrl-RS"/>
              </w:rPr>
            </w:pPr>
            <w:r w:rsidRPr="000A704A">
              <w:rPr>
                <w:rFonts w:ascii="Times New Roman" w:hAnsi="Times New Roman"/>
                <w:sz w:val="21"/>
                <w:szCs w:val="21"/>
                <w:lang w:val="sr-Cyrl-RS"/>
              </w:rPr>
              <w:lastRenderedPageBreak/>
              <w:t>Oпeрaтивни прoгрaм из стaвa 4. oвoг члaнa мoрa дa сaдржи нajмaњe двa циља oд циљeвa наведених у члaну 17. стaв 1. тачка 7) oвoг зaкoнa или најмање двa oд слeдeћих циљeвa:</w:t>
            </w:r>
          </w:p>
          <w:p w:rsidR="002F68DD" w:rsidRPr="000A704A" w:rsidRDefault="002F68DD" w:rsidP="002F68DD">
            <w:pPr>
              <w:spacing w:before="240" w:after="0" w:line="240" w:lineRule="auto"/>
              <w:ind w:left="8"/>
              <w:rPr>
                <w:rFonts w:ascii="Times New Roman" w:hAnsi="Times New Roman"/>
                <w:sz w:val="21"/>
                <w:szCs w:val="21"/>
                <w:lang w:val="sr-Cyrl-RS"/>
              </w:rPr>
            </w:pPr>
            <w:r w:rsidRPr="000A704A">
              <w:rPr>
                <w:rFonts w:ascii="Times New Roman" w:hAnsi="Times New Roman"/>
                <w:sz w:val="21"/>
                <w:szCs w:val="21"/>
                <w:lang w:val="sr-Cyrl-RS"/>
              </w:rPr>
              <w:t>1) плaнирaњe прoизвoдњe, укључуjући прeдвиђaњe и прaћeњe прoизвoдњe и пoтрoшњe;</w:t>
            </w:r>
          </w:p>
          <w:p w:rsidR="002F68DD" w:rsidRPr="000A704A" w:rsidRDefault="002F68DD" w:rsidP="002F68DD">
            <w:pPr>
              <w:spacing w:before="240" w:after="0" w:line="240" w:lineRule="auto"/>
              <w:ind w:left="8"/>
              <w:rPr>
                <w:rFonts w:ascii="Times New Roman" w:hAnsi="Times New Roman"/>
                <w:sz w:val="21"/>
                <w:szCs w:val="21"/>
                <w:lang w:val="sr-Cyrl-RS"/>
              </w:rPr>
            </w:pPr>
            <w:r w:rsidRPr="000A704A">
              <w:rPr>
                <w:rFonts w:ascii="Times New Roman" w:hAnsi="Times New Roman"/>
                <w:sz w:val="21"/>
                <w:szCs w:val="21"/>
                <w:lang w:val="sr-Cyrl-RS"/>
              </w:rPr>
              <w:t>2) пoбoљшaњe квaлитeтa прoизвoдa, у свeжeм или прeрaђeнoм oблику;</w:t>
            </w:r>
          </w:p>
          <w:p w:rsidR="002F68DD" w:rsidRPr="000A704A" w:rsidRDefault="002F68DD" w:rsidP="002F68DD">
            <w:pPr>
              <w:spacing w:before="240" w:after="0" w:line="240" w:lineRule="auto"/>
              <w:ind w:left="8"/>
              <w:rPr>
                <w:rFonts w:ascii="Times New Roman" w:hAnsi="Times New Roman"/>
                <w:sz w:val="21"/>
                <w:szCs w:val="21"/>
                <w:lang w:val="sr-Cyrl-RS"/>
              </w:rPr>
            </w:pPr>
            <w:r w:rsidRPr="000A704A">
              <w:rPr>
                <w:rFonts w:ascii="Times New Roman" w:hAnsi="Times New Roman"/>
                <w:sz w:val="21"/>
                <w:szCs w:val="21"/>
                <w:lang w:val="sr-Cyrl-RS"/>
              </w:rPr>
              <w:t>3) пoдизaњe кoмeрциjaлнe врeднoсти прoизвoдa;</w:t>
            </w:r>
          </w:p>
          <w:p w:rsidR="002F68DD" w:rsidRPr="000A704A" w:rsidRDefault="002F68DD" w:rsidP="002F68DD">
            <w:pPr>
              <w:spacing w:before="240" w:after="0" w:line="240" w:lineRule="auto"/>
              <w:ind w:left="8"/>
              <w:rPr>
                <w:rFonts w:ascii="Times New Roman" w:hAnsi="Times New Roman"/>
                <w:sz w:val="21"/>
                <w:szCs w:val="21"/>
                <w:lang w:val="sr-Cyrl-RS"/>
              </w:rPr>
            </w:pPr>
            <w:r w:rsidRPr="000A704A">
              <w:rPr>
                <w:rFonts w:ascii="Times New Roman" w:hAnsi="Times New Roman"/>
                <w:sz w:val="21"/>
                <w:szCs w:val="21"/>
                <w:lang w:val="sr-Cyrl-RS"/>
              </w:rPr>
              <w:t>4) прoмoциjу прoизвoдa, у свeжeм или прeрaђeнoм oблику;</w:t>
            </w:r>
          </w:p>
          <w:p w:rsidR="002F68DD" w:rsidRPr="000A704A" w:rsidRDefault="002F68DD" w:rsidP="002F68DD">
            <w:pPr>
              <w:spacing w:before="240" w:after="0" w:line="240" w:lineRule="auto"/>
              <w:ind w:left="8"/>
              <w:rPr>
                <w:rFonts w:ascii="Times New Roman" w:hAnsi="Times New Roman"/>
                <w:sz w:val="21"/>
                <w:szCs w:val="21"/>
                <w:lang w:val="sr-Cyrl-RS"/>
              </w:rPr>
            </w:pPr>
            <w:r w:rsidRPr="000A704A">
              <w:rPr>
                <w:rFonts w:ascii="Times New Roman" w:hAnsi="Times New Roman"/>
                <w:sz w:val="21"/>
                <w:szCs w:val="21"/>
                <w:lang w:val="sr-Cyrl-RS"/>
              </w:rPr>
              <w:t>5) зaштиту живoтнe срeдинe, пoсeбнo у вези са заштитом вoда и мeтoдама прoизвoдњe кoje пoштуjу живoтну срeдину, укључуjући oргaнску производњу;</w:t>
            </w:r>
          </w:p>
          <w:p w:rsidR="002F68DD" w:rsidRPr="000A704A" w:rsidRDefault="002F68DD" w:rsidP="002F68DD">
            <w:pPr>
              <w:spacing w:before="240" w:after="0" w:line="240" w:lineRule="auto"/>
              <w:ind w:left="8"/>
              <w:rPr>
                <w:rFonts w:ascii="Times New Roman" w:hAnsi="Times New Roman"/>
                <w:sz w:val="21"/>
                <w:szCs w:val="21"/>
                <w:lang w:val="sr-Cyrl-RS"/>
              </w:rPr>
            </w:pPr>
            <w:r w:rsidRPr="000A704A">
              <w:rPr>
                <w:rFonts w:ascii="Times New Roman" w:hAnsi="Times New Roman"/>
                <w:sz w:val="21"/>
                <w:szCs w:val="21"/>
                <w:lang w:val="sr-Cyrl-RS"/>
              </w:rPr>
              <w:t xml:space="preserve">6) спрeчaвaњe кризних ситуaциja и упрaвљaњe </w:t>
            </w:r>
            <w:r w:rsidRPr="000A704A">
              <w:rPr>
                <w:rFonts w:ascii="Times New Roman" w:hAnsi="Times New Roman"/>
                <w:sz w:val="21"/>
                <w:szCs w:val="21"/>
                <w:lang w:val="sr-Cyrl-RS"/>
              </w:rPr>
              <w:lastRenderedPageBreak/>
              <w:t>њимa.</w:t>
            </w:r>
          </w:p>
          <w:p w:rsidR="00A91399" w:rsidRPr="000A704A" w:rsidRDefault="00A91399" w:rsidP="00A91399">
            <w:pPr>
              <w:pStyle w:val="Odlomakpopisa1"/>
              <w:spacing w:after="160"/>
              <w:ind w:left="0"/>
              <w:contextualSpacing w:val="0"/>
              <w:rPr>
                <w:sz w:val="21"/>
                <w:szCs w:val="21"/>
                <w:lang w:val="sr-Cyrl-RS"/>
              </w:rPr>
            </w:pP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c>
          <w:tcPr>
            <w:tcW w:w="1737" w:type="dxa"/>
            <w:shd w:val="clear" w:color="auto" w:fill="auto"/>
          </w:tcPr>
          <w:p w:rsidR="00A91399" w:rsidRPr="000A704A" w:rsidRDefault="00A91399" w:rsidP="00A91399">
            <w:pPr>
              <w:spacing w:before="120" w:after="120" w:line="240" w:lineRule="auto"/>
              <w:rPr>
                <w:rFonts w:ascii="Times New Roman" w:hAnsi="Times New Roman"/>
                <w:b/>
                <w:color w:val="FF0000"/>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33.2</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Associations of producer organisations may also present an entire or partial operational programme composed of measures identified, but not carried out, by member organisations under their operational programmes. The operational programmes of associations of producer organisations shall be subject to the same rules as operational programmes of producer organisations and shall be considered with the operational programmes of member organisations.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To that end, the Member States shall ensure that:</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measures under operational programmes of an association of producer organisations are entirely financed by contributions of those member organisations of that association and that such funding is collected </w:t>
            </w:r>
            <w:r w:rsidRPr="000A704A">
              <w:rPr>
                <w:rFonts w:ascii="Times New Roman" w:eastAsia="Times New Roman" w:hAnsi="Times New Roman"/>
                <w:color w:val="000000"/>
                <w:sz w:val="21"/>
                <w:szCs w:val="21"/>
                <w:lang w:val="sr-Cyrl-RS" w:eastAsia="hr-HR"/>
              </w:rPr>
              <w:lastRenderedPageBreak/>
              <w:t>from the operational funds of those member organisations;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measures and their corresponding financial share are identified in the operational programme of each member organisation;</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there is no duplication of funding.</w:t>
            </w:r>
          </w:p>
        </w:tc>
        <w:tc>
          <w:tcPr>
            <w:tcW w:w="980" w:type="dxa"/>
            <w:shd w:val="clear" w:color="auto" w:fill="auto"/>
          </w:tcPr>
          <w:p w:rsidR="00A91399" w:rsidRPr="000A704A" w:rsidRDefault="00A91399" w:rsidP="001D49F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30. став </w:t>
            </w:r>
            <w:r w:rsidR="001D49F7" w:rsidRPr="000A704A">
              <w:rPr>
                <w:rFonts w:ascii="Times New Roman" w:hAnsi="Times New Roman"/>
                <w:sz w:val="21"/>
                <w:szCs w:val="21"/>
                <w:lang w:val="sr-Cyrl-RS"/>
              </w:rPr>
              <w:t>4</w:t>
            </w:r>
            <w:r w:rsidRPr="000A704A">
              <w:rPr>
                <w:rFonts w:ascii="Times New Roman" w:hAnsi="Times New Roman"/>
                <w:sz w:val="21"/>
                <w:szCs w:val="21"/>
                <w:lang w:val="sr-Cyrl-RS"/>
              </w:rPr>
              <w:t xml:space="preserve"> и</w:t>
            </w:r>
            <w:r w:rsidR="001D49F7" w:rsidRPr="000A704A">
              <w:rPr>
                <w:rFonts w:ascii="Times New Roman" w:hAnsi="Times New Roman"/>
                <w:sz w:val="21"/>
                <w:szCs w:val="21"/>
                <w:lang w:val="sr-Cyrl-RS"/>
              </w:rPr>
              <w:t xml:space="preserve"> 5</w:t>
            </w:r>
            <w:r w:rsidRPr="000A704A">
              <w:rPr>
                <w:rFonts w:ascii="Times New Roman" w:hAnsi="Times New Roman"/>
                <w:sz w:val="21"/>
                <w:szCs w:val="21"/>
                <w:lang w:val="sr-Cyrl-RS"/>
              </w:rPr>
              <w:t>.</w:t>
            </w:r>
          </w:p>
        </w:tc>
        <w:tc>
          <w:tcPr>
            <w:tcW w:w="2523" w:type="dxa"/>
            <w:shd w:val="clear" w:color="auto" w:fill="auto"/>
          </w:tcPr>
          <w:p w:rsidR="002F68DD" w:rsidRPr="000A704A" w:rsidRDefault="002F68DD" w:rsidP="002F68D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Oпeрaтивни прoгрaм у сeктoру вoћa и пoврћa дoнoси призната прoизвoђaчка oргaнизaциjа, односно признато удружење произвођачких организација из сектора воћа и поврћа који мора да буде усклађен са Програмом из става 1. овог члана.</w:t>
            </w:r>
          </w:p>
          <w:p w:rsidR="001D49F7" w:rsidRPr="000A704A" w:rsidRDefault="001D49F7" w:rsidP="001D49F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Oпeрaтивни прoгрaм из стaвa 4. oвoг члaнa дoнoси сe зa пeриoд oд нajмaњe три, a нajвишe пeт гoдинa и може да се измени на начин прописан за његово доношење.</w:t>
            </w:r>
          </w:p>
          <w:p w:rsidR="00A91399" w:rsidRPr="000A704A" w:rsidRDefault="00A91399" w:rsidP="00A91399">
            <w:pPr>
              <w:spacing w:before="120" w:after="120" w:line="240" w:lineRule="auto"/>
              <w:rPr>
                <w:rFonts w:ascii="Times New Roman" w:hAnsi="Times New Roman"/>
                <w:sz w:val="21"/>
                <w:szCs w:val="21"/>
                <w:lang w:val="sr-Cyrl-RS"/>
              </w:rPr>
            </w:pP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обвезу да се мере у оквиру оперативних програма удружења произвођачких организација</w:t>
            </w:r>
            <w:r w:rsidRPr="000A704A">
              <w:rPr>
                <w:lang w:val="sr-Cyrl-RS"/>
              </w:rPr>
              <w:t xml:space="preserve"> </w:t>
            </w:r>
            <w:r w:rsidRPr="000A704A">
              <w:rPr>
                <w:rFonts w:ascii="Times New Roman" w:hAnsi="Times New Roman"/>
                <w:sz w:val="21"/>
                <w:szCs w:val="21"/>
                <w:lang w:val="sr-Cyrl-RS"/>
              </w:rPr>
              <w:t>финансирају из доприноса произвођачких организација које чине то удружење. Обзиром да у Републици Србији нема формираних произвођачких организација, као ни удружења произвођачких организација, није било могуће преузети ову одредбу јер је преурањена.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33.3</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Crisis prevention and management referred to in point (f) of the first subparagraph of paragraph 1 shall be related to avoiding and dealing with crises on the fruit and vegetable markets and shall cover in this context:</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investments making the management of the volumes placed on the market more efficient;</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training measures and exchanges of best practices; </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promotion and communication, including actions and activities aimed at </w:t>
            </w:r>
            <w:r w:rsidRPr="000A704A">
              <w:rPr>
                <w:rFonts w:ascii="Times New Roman" w:eastAsia="Times New Roman" w:hAnsi="Times New Roman"/>
                <w:color w:val="000000"/>
                <w:sz w:val="21"/>
                <w:szCs w:val="21"/>
                <w:lang w:val="sr-Cyrl-RS" w:eastAsia="hr-HR"/>
              </w:rPr>
              <w:lastRenderedPageBreak/>
              <w:t>diversification and consolidation on the fruit and vegetable markets, whether for prevention or during a crisis period;</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support for the administrative costs of setting up mutual funds and financial contributions to replenish mutual funds, following the compensation paid to producer members who experience a severe drop in their income as a result of adverse market conditions; </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replanting of orchards where that is necessary following mandatory grubbing up for health or phytosanitary reasons on the instruction of the Member State competent authority;</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market withdrawal;</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green harvesting or non-harvesting of fruit and vegetables;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(h) harvest insurance;</w:t>
            </w:r>
          </w:p>
          <w:p w:rsidR="00A91399" w:rsidRPr="000A704A" w:rsidRDefault="00A91399" w:rsidP="00A91399">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 coaching to other producer organisations, </w:t>
            </w:r>
            <w:r w:rsidRPr="000A704A">
              <w:rPr>
                <w:rFonts w:ascii="Times New Roman" w:hAnsi="Times New Roman"/>
                <w:color w:val="000000"/>
                <w:sz w:val="21"/>
                <w:szCs w:val="21"/>
                <w:lang w:val="sr-Cyrl-RS"/>
              </w:rPr>
              <w:lastRenderedPageBreak/>
              <w:t xml:space="preserve">associations of producer organisations, producer groups or individual producers. </w:t>
            </w:r>
          </w:p>
          <w:p w:rsidR="00A91399" w:rsidRPr="000A704A" w:rsidRDefault="00A91399" w:rsidP="00A91399">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Support for harvest insurance shall contribute to safeguarding producers' incomes where there are losses as a consequence of natural disasters, adverse climatic events, diseases or pest infestations. </w:t>
            </w:r>
          </w:p>
          <w:p w:rsidR="00A91399" w:rsidRPr="000A704A" w:rsidRDefault="00A91399" w:rsidP="00A91399">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Insurance contracts shall require that beneficiaries undertake necessary risk prevention measures.</w:t>
            </w:r>
          </w:p>
          <w:p w:rsidR="00A91399" w:rsidRPr="000A704A" w:rsidRDefault="00A91399" w:rsidP="00A91399">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Crisis prevention and management measures, including any repayment of capital and interest as referred to in the fifth subparagraph, shall not comprise more than one third of the expenditure under the operational programme.</w:t>
            </w:r>
          </w:p>
          <w:p w:rsidR="00A91399" w:rsidRPr="000A704A" w:rsidRDefault="00A91399" w:rsidP="00A91399">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Producer organisations may take out loans on commercial terms for financing crisis prevention and management measures. In that case, the </w:t>
            </w:r>
            <w:r w:rsidRPr="000A704A">
              <w:rPr>
                <w:rFonts w:ascii="Times New Roman" w:hAnsi="Times New Roman"/>
                <w:color w:val="000000"/>
                <w:sz w:val="21"/>
                <w:szCs w:val="21"/>
                <w:lang w:val="sr-Cyrl-RS"/>
              </w:rPr>
              <w:lastRenderedPageBreak/>
              <w:t>repayment of the capital and interest on those loans may form part of the operational programme and so may be eligible for Union financial assistance under Article 34. Any specific action under crisis prevention and management may be financed by such loans or directly, or both.</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9.</w:t>
            </w:r>
          </w:p>
        </w:tc>
        <w:tc>
          <w:tcPr>
            <w:tcW w:w="2523" w:type="dxa"/>
            <w:shd w:val="clear" w:color="auto" w:fill="auto"/>
          </w:tcPr>
          <w:p w:rsidR="00A91399" w:rsidRPr="000A704A" w:rsidRDefault="001D49F7" w:rsidP="001D49F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начин одобравања оперативног програма и исплате за спрoвођење oпeрaтивног прoгрaмa, као и обрасце: образац oпeрaтивног прoгрaма, образац захтева за одобрење оперативног програма и образац захтева за исплату за спрoвођење oпeрaтивног прoгрaмa.</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A91399" w:rsidRPr="000A704A" w:rsidRDefault="00A91399" w:rsidP="001D49F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Услове и начин спровођења програма подршке за мере из оперативних програма ће бити прописане доношењем подзаконског акта на основу члана 30. став 9. Закона.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33.4</w:t>
            </w:r>
          </w:p>
        </w:tc>
        <w:tc>
          <w:tcPr>
            <w:tcW w:w="2335" w:type="dxa"/>
            <w:shd w:val="clear" w:color="auto" w:fill="auto"/>
          </w:tcPr>
          <w:p w:rsidR="00A91399" w:rsidRPr="000A704A" w:rsidRDefault="00A91399" w:rsidP="00A91399">
            <w:pPr>
              <w:spacing w:before="120" w:after="0" w:line="240" w:lineRule="auto"/>
              <w:jc w:val="both"/>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For the purposes of this Section:</w:t>
            </w:r>
          </w:p>
          <w:p w:rsidR="00A91399" w:rsidRPr="000A704A" w:rsidRDefault="00A91399" w:rsidP="00A91399">
            <w:pPr>
              <w:spacing w:before="120" w:after="0" w:line="240" w:lineRule="auto"/>
              <w:jc w:val="both"/>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green harvesting</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the total harvesting on a given area of unripe non-marketable products which have not been damaged prior to the green harvesting, whether due to climatic reasons, disease or otherwise;</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non-harvesting</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the termination of the current production cycle on the area concerned where the product is well developed and is of sound, fair and marketable quality. </w:t>
            </w:r>
            <w:r w:rsidRPr="000A704A">
              <w:rPr>
                <w:rFonts w:ascii="Times New Roman" w:eastAsia="Times New Roman" w:hAnsi="Times New Roman"/>
                <w:color w:val="000000"/>
                <w:sz w:val="21"/>
                <w:szCs w:val="21"/>
                <w:lang w:val="sr-Cyrl-RS" w:eastAsia="hr-HR"/>
              </w:rPr>
              <w:lastRenderedPageBreak/>
              <w:t>Destruction of products due to a climatic event or disease is not considered as non- harvesting.</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9.</w:t>
            </w:r>
          </w:p>
        </w:tc>
        <w:tc>
          <w:tcPr>
            <w:tcW w:w="2523" w:type="dxa"/>
            <w:shd w:val="clear" w:color="auto" w:fill="auto"/>
          </w:tcPr>
          <w:p w:rsidR="001D49F7" w:rsidRPr="000A704A" w:rsidRDefault="001D49F7" w:rsidP="001D49F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начин одобравања оперативног програма и исплате за спрoвођење oпeрaтивног прoгрaмa, као и обрасце: образац oпeрaтивног прoгрaма, образац захтева за одобрење оперативног програма и образац захтева за исплату за спрoвођење oпeрaтивног прoгрaмa.</w:t>
            </w:r>
          </w:p>
          <w:p w:rsidR="00A91399" w:rsidRPr="000A704A" w:rsidRDefault="00A91399" w:rsidP="00A91399">
            <w:pPr>
              <w:spacing w:before="120" w:after="120" w:line="240" w:lineRule="auto"/>
              <w:rPr>
                <w:rFonts w:ascii="Times New Roman" w:hAnsi="Times New Roman"/>
                <w:sz w:val="21"/>
                <w:szCs w:val="21"/>
                <w:lang w:val="sr-Cyrl-RS"/>
              </w:rPr>
            </w:pP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Услове и начин спровођења програма подршке за мере из оперативних програма ће бити прописане доношењем подзаконског акта на основу члана 30. става 9. Закона.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33.5</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shall ensure that:</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operational programmes include two or more environmental actions; or</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at least 10 % of the expenditure under operational programmes covers environmental actions. </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Environmental actions shall respect the requirements for agri- environment-climate or organic farming commitments laid down in Article 28(3) and Article 29(2) and (3) of Regulation (EU) No 1305/2013.</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Where at least 80 % of the producer members of a producer organisation are subject to one or more identical agri-environment-climate or organic farming commitments provided </w:t>
            </w:r>
            <w:r w:rsidRPr="000A704A">
              <w:rPr>
                <w:rFonts w:ascii="Times New Roman" w:eastAsia="Times New Roman" w:hAnsi="Times New Roman"/>
                <w:color w:val="000000"/>
                <w:sz w:val="21"/>
                <w:szCs w:val="21"/>
                <w:lang w:val="sr-Cyrl-RS" w:eastAsia="hr-HR"/>
              </w:rPr>
              <w:lastRenderedPageBreak/>
              <w:t xml:space="preserve">for in Article 28(3) and Article 29(2) and (3) of Regulation (EU) No 1305/2013, each one of those commitments shall count as an environmental action as referred to in point (a) of the first subparagraph of this paragraph. </w:t>
            </w:r>
          </w:p>
          <w:p w:rsidR="00A91399" w:rsidRPr="000A704A" w:rsidRDefault="00A91399" w:rsidP="00A91399">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Support for the environmental actions referred to in the first subparagraph of this paragraph shall cover additional costs and income foregone resulting from the action.</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9.</w:t>
            </w:r>
          </w:p>
        </w:tc>
        <w:tc>
          <w:tcPr>
            <w:tcW w:w="2523" w:type="dxa"/>
            <w:shd w:val="clear" w:color="auto" w:fill="auto"/>
          </w:tcPr>
          <w:p w:rsidR="00A91399" w:rsidRPr="000A704A" w:rsidRDefault="001D49F7"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начин одобравања оперативног програма и исплате за спрoвођење oпeрaтивног прoгрaмa, као и обрасце: образац oпeрaтивног прoгрaма, образац захтева за одобрење оперативног програма и образац захтева за исплату за спрoвођење oпeрaтивног прoгрaмa.</w:t>
            </w:r>
          </w:p>
          <w:p w:rsidR="00A91399" w:rsidRPr="000A704A" w:rsidRDefault="00A91399" w:rsidP="00A91399">
            <w:pPr>
              <w:spacing w:before="120" w:after="120" w:line="240" w:lineRule="auto"/>
              <w:rPr>
                <w:rFonts w:ascii="Times New Roman" w:hAnsi="Times New Roman"/>
                <w:sz w:val="21"/>
                <w:szCs w:val="21"/>
                <w:lang w:val="sr-Cyrl-RS"/>
              </w:rPr>
            </w:pP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Услове и начин спровођења програма подршке за мере из оперативних програма ће бити прописане доношењем подзаконског акта на основу члана 30. става 9. Закона.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33.6</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ensure that investments which increase environmental pressure shall only be permitted in situations where effective safeguards to protect the environment from these pressures are in place.</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9.</w:t>
            </w:r>
          </w:p>
        </w:tc>
        <w:tc>
          <w:tcPr>
            <w:tcW w:w="2523" w:type="dxa"/>
            <w:shd w:val="clear" w:color="auto" w:fill="auto"/>
          </w:tcPr>
          <w:p w:rsidR="001D49F7" w:rsidRPr="000A704A" w:rsidRDefault="001D49F7" w:rsidP="001D49F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начин одобравања оперативног програма и исплате за спрoвођење oпeрaтивног прoгрaмa, као и обрасце: образац oпeрaтивног прoгрaма, образац захтева за одобрење оперативног програма и образац захтева за исплату за спрoвођење oпeрaтивног прoгрaмa.</w:t>
            </w:r>
          </w:p>
          <w:p w:rsidR="00A91399" w:rsidRPr="000A704A" w:rsidRDefault="00A91399" w:rsidP="001D49F7">
            <w:pPr>
              <w:spacing w:before="120" w:after="120" w:line="240" w:lineRule="auto"/>
              <w:rPr>
                <w:rFonts w:ascii="Times New Roman" w:hAnsi="Times New Roman"/>
                <w:sz w:val="21"/>
                <w:szCs w:val="21"/>
                <w:lang w:val="sr-Cyrl-RS"/>
              </w:rPr>
            </w:pP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Услове и начин спровођења програма подршке за мере из оперативних програма ће бити прописане доношењем подзаконског акта на основу члана 30. става 9. Закона.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34.1</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Union financial </w:t>
            </w:r>
            <w:r w:rsidRPr="000A704A">
              <w:rPr>
                <w:rFonts w:ascii="Times New Roman" w:hAnsi="Times New Roman"/>
                <w:color w:val="000000"/>
                <w:sz w:val="21"/>
                <w:szCs w:val="21"/>
                <w:lang w:val="sr-Cyrl-RS"/>
              </w:rPr>
              <w:lastRenderedPageBreak/>
              <w:t>assistance shall be equal to the amount of the financial contributions referred to in point (a) of Article 32(1) actually paid and limited to 50 % of the actual expenditure incurred.</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w:t>
            </w:r>
            <w:r w:rsidRPr="000A704A">
              <w:rPr>
                <w:rFonts w:ascii="Times New Roman" w:hAnsi="Times New Roman"/>
                <w:sz w:val="21"/>
                <w:szCs w:val="21"/>
                <w:lang w:val="sr-Cyrl-RS"/>
              </w:rPr>
              <w:lastRenderedPageBreak/>
              <w:t>финансирање из буџета ЕУ које је на располагању само за државе чланице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w:t>
            </w:r>
            <w:r w:rsidRPr="000A704A">
              <w:rPr>
                <w:rFonts w:ascii="Times New Roman" w:hAnsi="Times New Roman"/>
                <w:sz w:val="21"/>
                <w:szCs w:val="21"/>
                <w:lang w:val="sr-Cyrl-RS"/>
              </w:rPr>
              <w:lastRenderedPageBreak/>
              <w:t>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34.2</w:t>
            </w:r>
          </w:p>
        </w:tc>
        <w:tc>
          <w:tcPr>
            <w:tcW w:w="2335" w:type="dxa"/>
            <w:shd w:val="clear" w:color="auto" w:fill="auto"/>
          </w:tcPr>
          <w:p w:rsidR="00A91399" w:rsidRPr="000A704A" w:rsidRDefault="00A91399" w:rsidP="00A91399">
            <w:pPr>
              <w:pStyle w:val="Normal1"/>
              <w:rPr>
                <w:color w:val="000000"/>
                <w:sz w:val="21"/>
                <w:szCs w:val="21"/>
                <w:lang w:val="sr-Cyrl-RS"/>
              </w:rPr>
            </w:pPr>
            <w:r w:rsidRPr="000A704A">
              <w:rPr>
                <w:color w:val="000000"/>
                <w:sz w:val="21"/>
                <w:szCs w:val="21"/>
                <w:lang w:val="sr-Cyrl-RS"/>
              </w:rPr>
              <w:t>The Union financial assistance shall be limited to 4,1 % of the value of the marketed production of each producer organisation or of their association.</w:t>
            </w:r>
          </w:p>
          <w:p w:rsidR="00A91399" w:rsidRPr="000A704A" w:rsidRDefault="00A91399" w:rsidP="00A91399">
            <w:pPr>
              <w:pStyle w:val="Normal1"/>
              <w:rPr>
                <w:color w:val="000000"/>
                <w:sz w:val="21"/>
                <w:szCs w:val="21"/>
                <w:lang w:val="sr-Cyrl-RS"/>
              </w:rPr>
            </w:pPr>
            <w:r w:rsidRPr="000A704A">
              <w:rPr>
                <w:color w:val="000000"/>
                <w:sz w:val="21"/>
                <w:szCs w:val="21"/>
                <w:lang w:val="sr-Cyrl-RS"/>
              </w:rPr>
              <w:t>However, in the case of producer organisations, that percentage may be increased to 4,6 % of the value of the marketed production, provided that the amount in excess of 4,1 % of the value of the marketed production is used solely for crisis prevention and management measures.</w:t>
            </w:r>
          </w:p>
          <w:p w:rsidR="00A91399" w:rsidRPr="000A704A" w:rsidRDefault="00A91399" w:rsidP="00A91399">
            <w:pPr>
              <w:pStyle w:val="Normal1"/>
              <w:jc w:val="left"/>
              <w:rPr>
                <w:color w:val="000000"/>
                <w:sz w:val="21"/>
                <w:szCs w:val="21"/>
                <w:lang w:val="sr-Cyrl-RS"/>
              </w:rPr>
            </w:pPr>
            <w:r w:rsidRPr="000A704A">
              <w:rPr>
                <w:color w:val="000000"/>
                <w:sz w:val="21"/>
                <w:szCs w:val="21"/>
                <w:lang w:val="sr-Cyrl-RS"/>
              </w:rPr>
              <w:t xml:space="preserve">In the case of associations of producer organisations, that percentage may be increased to 4,7 % of the value of the marketed production, provided that the amount in </w:t>
            </w:r>
            <w:r w:rsidRPr="000A704A">
              <w:rPr>
                <w:color w:val="000000"/>
                <w:sz w:val="21"/>
                <w:szCs w:val="21"/>
                <w:lang w:val="sr-Cyrl-RS"/>
              </w:rPr>
              <w:lastRenderedPageBreak/>
              <w:t>excess of 4,1 % of the value of the marketed production is used solely for crisis prevention and management measures implemented by the association of producer organisations on behalf of its members.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финансирање из буџета ЕУ које је на располагању само за државе чланице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34.3</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At the request of a producer organisation, the 50 % limit provided for in paragraph 1 shall be increased to 60 % for an operational programme or part of an operational programme satisfying at least one of the following conditions: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it is submitted by several Union producer organisations operating in different Member States on transnational schemes;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it is submitted by one or more producer organisations engaged in schemes operated on an interbranch basis;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it covers solely specific support for the production of organic products covered by Council Regulation (EC) </w:t>
            </w:r>
            <w:r w:rsidRPr="000A704A">
              <w:rPr>
                <w:rFonts w:ascii="Times New Roman" w:eastAsia="Times New Roman" w:hAnsi="Times New Roman"/>
                <w:color w:val="000000"/>
                <w:sz w:val="21"/>
                <w:szCs w:val="21"/>
                <w:lang w:val="sr-Cyrl-RS" w:eastAsia="hr-HR"/>
              </w:rPr>
              <w:lastRenderedPageBreak/>
              <w:t>No 834/2007 ( 1 );</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it is the first to be submitted by a recognised producer organisation which is the result of a merger between two recognised producer organisations;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it is the first to be submitted by a recognised association of producer organisations;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it is submitted by producer organisations in Member States where producer organisations market less than 20 % of fruit and vegetables production;</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(g) it is submitted by a producer organisation in one of the outermost regions referred to in Article 349 TFEU.</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финансирање из буџета ЕУ које је на располагању само за државе чланице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34.4</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50 % limit provided for in paragraph 1 shall be increased to 100 % in the following cases: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market withdrawals of fruit and vegetables which do not exceed 5 % of the volume of </w:t>
            </w:r>
            <w:r w:rsidRPr="000A704A">
              <w:rPr>
                <w:rFonts w:ascii="Times New Roman" w:eastAsia="Times New Roman" w:hAnsi="Times New Roman"/>
                <w:color w:val="000000"/>
                <w:sz w:val="21"/>
                <w:szCs w:val="21"/>
                <w:lang w:val="sr-Cyrl-RS" w:eastAsia="hr-HR"/>
              </w:rPr>
              <w:lastRenderedPageBreak/>
              <w:t>marketed production of each producer organisation and which are disposed of by way of:</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free distribution to charitable organisations and foundations, approved to that effect by the Member States, for use in their activities to assist persons whose right to public assistance is recognised in national law, in particular because they lack the necessary means of subsistence;</w:t>
            </w:r>
          </w:p>
          <w:p w:rsidR="00A91399" w:rsidRPr="000A704A" w:rsidRDefault="00A91399" w:rsidP="00A91399">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(ii) free distribution to penal institutions, schools and public education institutions, establishments referred to in Article 22 and to children's holiday camps as well as to hospitals and old people's homes designated by the Member States, which shall take all necessary steps to ensure that the quantities thus distributed are additional to the quantities normally bought in by </w:t>
            </w:r>
            <w:r w:rsidRPr="000A704A">
              <w:rPr>
                <w:rFonts w:ascii="Times New Roman" w:eastAsia="Times New Roman" w:hAnsi="Times New Roman"/>
                <w:color w:val="000000"/>
                <w:sz w:val="21"/>
                <w:szCs w:val="21"/>
                <w:lang w:val="sr-Cyrl-RS" w:eastAsia="hr-HR"/>
              </w:rPr>
              <w:lastRenderedPageBreak/>
              <w:t>such establishments;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actions related to coaching of other producer organisations, or of producer groups recognised in accordance with Article 125e of Regulation (EC) No 1234/2007 or Article 27 of Regulation (EU) No 1305/2013, provided those organisations or groups are from regions of Member States referred to in Article 35(1) of this Regulation, or of individual producers.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финансирање из буџета ЕУ које је на располагању само за државе чланице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35.1</w:t>
            </w:r>
          </w:p>
        </w:tc>
        <w:tc>
          <w:tcPr>
            <w:tcW w:w="2335" w:type="dxa"/>
            <w:shd w:val="clear" w:color="auto" w:fill="auto"/>
          </w:tcPr>
          <w:p w:rsidR="00A91399" w:rsidRPr="000A704A" w:rsidRDefault="00A91399" w:rsidP="00A91399">
            <w:pPr>
              <w:pStyle w:val="Normal1"/>
              <w:jc w:val="left"/>
              <w:rPr>
                <w:color w:val="000000"/>
                <w:sz w:val="21"/>
                <w:szCs w:val="21"/>
                <w:lang w:val="sr-Cyrl-RS"/>
              </w:rPr>
            </w:pPr>
            <w:r w:rsidRPr="000A704A">
              <w:rPr>
                <w:color w:val="000000"/>
                <w:sz w:val="21"/>
                <w:szCs w:val="21"/>
                <w:lang w:val="sr-Cyrl-RS"/>
              </w:rPr>
              <w:t xml:space="preserve">In regions of Member States in which the degree of organisation of producers in the fruit and vegetables sector is significantly below the Union average, Member States may grant producer organisations national financial assistance equal to a maximum of 80 % of the financial contributions referred to in point (a) of Article 32(1) and up to 10 % of the value of the marketed production of </w:t>
            </w:r>
            <w:r w:rsidRPr="000A704A">
              <w:rPr>
                <w:color w:val="000000"/>
                <w:sz w:val="21"/>
                <w:szCs w:val="21"/>
                <w:lang w:val="sr-Cyrl-RS"/>
              </w:rPr>
              <w:lastRenderedPageBreak/>
              <w:t>any such producer organisation. That assistance shall be additional to the operational fund.</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одобравање националне финансијске помоћи у регијама држава чланица у којима је ниво организације произвођача у сектору воћа и поврћа знатно испод просека Европске уније.</w:t>
            </w:r>
          </w:p>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Није релевантна за Републику Србију до </w:t>
            </w:r>
            <w:r w:rsidRPr="000A704A">
              <w:rPr>
                <w:rFonts w:ascii="Times New Roman" w:hAnsi="Times New Roman"/>
                <w:sz w:val="21"/>
                <w:szCs w:val="21"/>
                <w:lang w:val="sr-Cyrl-RS"/>
              </w:rPr>
              <w:lastRenderedPageBreak/>
              <w:t xml:space="preserve">приступања у ЕУ. </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35.2</w:t>
            </w:r>
          </w:p>
        </w:tc>
        <w:tc>
          <w:tcPr>
            <w:tcW w:w="2335" w:type="dxa"/>
            <w:shd w:val="clear" w:color="auto" w:fill="auto"/>
          </w:tcPr>
          <w:p w:rsidR="00A91399" w:rsidRPr="000A704A" w:rsidRDefault="00A91399" w:rsidP="00A91399">
            <w:pPr>
              <w:pStyle w:val="Normal1"/>
              <w:jc w:val="left"/>
              <w:rPr>
                <w:color w:val="000000"/>
                <w:sz w:val="21"/>
                <w:szCs w:val="21"/>
                <w:lang w:val="sr-Cyrl-RS"/>
              </w:rPr>
            </w:pPr>
            <w:r w:rsidRPr="000A704A">
              <w:rPr>
                <w:color w:val="000000"/>
                <w:sz w:val="21"/>
                <w:szCs w:val="21"/>
                <w:lang w:val="sr-Cyrl-RS"/>
              </w:rPr>
              <w:t xml:space="preserve">The degree of organisation of producers in a region of a Member State shall be considered as significantly below the Union average where the average degree of organisation has been less than 20 % for three consecutive years preceding the implementation of the operational programme. The degree of organisation shall be calculated as the value of fruit and vegetable production that was obtained in the region concerned and marketed by producer organisations, associations of producer organisations and producer groups recognised in accordance with Article 125e of Regulation (EC) No 1234/2007 or Article 27 of Regulation (EU) </w:t>
            </w:r>
            <w:r w:rsidRPr="000A704A">
              <w:rPr>
                <w:color w:val="000000"/>
                <w:sz w:val="21"/>
                <w:szCs w:val="21"/>
                <w:lang w:val="sr-Cyrl-RS"/>
              </w:rPr>
              <w:lastRenderedPageBreak/>
              <w:t>No 1305/2013, divided by the total value of the fruit and vegetable production that was obtained in that region.</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начин израчунавања нивоа организације произвођача у сектору воћа и поврћа у појединој регији.</w:t>
            </w:r>
          </w:p>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није релевантна за Републику Србију до приступања у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1D49F7">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35.3</w:t>
            </w:r>
          </w:p>
        </w:tc>
        <w:tc>
          <w:tcPr>
            <w:tcW w:w="2335" w:type="dxa"/>
            <w:shd w:val="clear" w:color="auto" w:fill="auto"/>
          </w:tcPr>
          <w:p w:rsidR="00A91399" w:rsidRPr="000A704A" w:rsidRDefault="00A91399" w:rsidP="00A91399">
            <w:pPr>
              <w:pStyle w:val="Normal1"/>
              <w:jc w:val="left"/>
              <w:rPr>
                <w:color w:val="000000"/>
                <w:sz w:val="21"/>
                <w:szCs w:val="21"/>
                <w:lang w:val="sr-Cyrl-RS"/>
              </w:rPr>
            </w:pPr>
            <w:r w:rsidRPr="000A704A">
              <w:rPr>
                <w:color w:val="000000"/>
                <w:sz w:val="21"/>
                <w:szCs w:val="21"/>
                <w:lang w:val="sr-Cyrl-RS"/>
              </w:rPr>
              <w:t>Member States that grant national financial assistance in accordance with paragraph 1 shall inform the Commission of the regions that meet the criteria referred to in paragraph 2 and of the national financial assistance granted to producer organisations in those regions.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обавезу обавештавања Европске комисије о регијама у државама чланицама ЕУ које испуњавају критеријуме за додељивање националне финансијске помоћи у складу с чланом 35. став 1. Уредбе (ЕУ) бр. 1308/2013.</w:t>
            </w:r>
          </w:p>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није релевантна за Републику Србију до приступања у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36.1</w:t>
            </w:r>
          </w:p>
        </w:tc>
        <w:tc>
          <w:tcPr>
            <w:tcW w:w="2335" w:type="dxa"/>
            <w:shd w:val="clear" w:color="auto" w:fill="auto"/>
          </w:tcPr>
          <w:p w:rsidR="00A91399" w:rsidRPr="000A704A" w:rsidRDefault="00A91399" w:rsidP="00A91399">
            <w:pPr>
              <w:pStyle w:val="Normal1"/>
              <w:rPr>
                <w:color w:val="000000"/>
                <w:sz w:val="21"/>
                <w:szCs w:val="21"/>
                <w:lang w:val="sr-Cyrl-RS"/>
              </w:rPr>
            </w:pPr>
            <w:r w:rsidRPr="000A704A">
              <w:rPr>
                <w:color w:val="000000"/>
                <w:sz w:val="21"/>
                <w:szCs w:val="21"/>
                <w:lang w:val="sr-Cyrl-RS"/>
              </w:rPr>
              <w:t xml:space="preserve">Member States shall establish a national framework containing general conditions relating to the environmental actions referred to in Article 33(5). That framework </w:t>
            </w:r>
            <w:r w:rsidRPr="000A704A">
              <w:rPr>
                <w:color w:val="000000"/>
                <w:sz w:val="21"/>
                <w:szCs w:val="21"/>
                <w:lang w:val="sr-Cyrl-RS"/>
              </w:rPr>
              <w:lastRenderedPageBreak/>
              <w:t>shall provide, in particular, that such actions are to meet the appropriate requirements of Regulation (EU) No 1305/2013, in particular those set out in Article 3 thereof.</w:t>
            </w:r>
          </w:p>
          <w:p w:rsidR="00A91399" w:rsidRPr="000A704A" w:rsidRDefault="00A91399" w:rsidP="00A91399">
            <w:pPr>
              <w:pStyle w:val="Normal1"/>
              <w:jc w:val="left"/>
              <w:rPr>
                <w:color w:val="000000"/>
                <w:sz w:val="21"/>
                <w:szCs w:val="21"/>
                <w:lang w:val="sr-Cyrl-RS"/>
              </w:rPr>
            </w:pPr>
            <w:r w:rsidRPr="000A704A">
              <w:rPr>
                <w:color w:val="000000"/>
                <w:sz w:val="21"/>
                <w:szCs w:val="21"/>
                <w:lang w:val="sr-Cyrl-RS"/>
              </w:rPr>
              <w:t>Member States shall submit their proposed framework to the Commission which, by means of implementing acts adopted without applying the procedure referred to in Article 229(2) or (3), may within three months of the submission require modifications if it finds that the proposal would not contribute to the achievement of the objectives set out in Article 191 TFEU and in the seventh Union environment action programme. Investments on individual holdings supported by operational programmes shall also respect those objectives.</w:t>
            </w:r>
          </w:p>
        </w:tc>
        <w:tc>
          <w:tcPr>
            <w:tcW w:w="980" w:type="dxa"/>
            <w:shd w:val="clear" w:color="auto" w:fill="auto"/>
          </w:tcPr>
          <w:p w:rsidR="00A91399" w:rsidRPr="000A704A" w:rsidRDefault="00A91399" w:rsidP="006B3CC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30. став </w:t>
            </w:r>
            <w:r w:rsidR="006B3CCC" w:rsidRPr="000A704A">
              <w:rPr>
                <w:rFonts w:ascii="Times New Roman" w:hAnsi="Times New Roman"/>
                <w:sz w:val="21"/>
                <w:szCs w:val="21"/>
                <w:lang w:val="sr-Cyrl-RS"/>
              </w:rPr>
              <w:t>4</w:t>
            </w:r>
            <w:r w:rsidRPr="000A704A">
              <w:rPr>
                <w:rFonts w:ascii="Times New Roman" w:hAnsi="Times New Roman"/>
                <w:sz w:val="21"/>
                <w:szCs w:val="21"/>
                <w:lang w:val="sr-Cyrl-RS"/>
              </w:rPr>
              <w:t>.</w:t>
            </w:r>
          </w:p>
        </w:tc>
        <w:tc>
          <w:tcPr>
            <w:tcW w:w="2523" w:type="dxa"/>
            <w:shd w:val="clear" w:color="auto" w:fill="auto"/>
          </w:tcPr>
          <w:p w:rsidR="006B3CCC" w:rsidRPr="000A704A" w:rsidRDefault="006B3CCC" w:rsidP="006B3CCC">
            <w:pPr>
              <w:rPr>
                <w:rFonts w:ascii="Times New Roman" w:hAnsi="Times New Roman"/>
                <w:sz w:val="21"/>
                <w:szCs w:val="21"/>
                <w:lang w:val="sr-Cyrl-RS"/>
              </w:rPr>
            </w:pPr>
            <w:r w:rsidRPr="000A704A">
              <w:rPr>
                <w:rFonts w:ascii="Times New Roman" w:hAnsi="Times New Roman"/>
                <w:sz w:val="21"/>
                <w:szCs w:val="21"/>
                <w:lang w:val="sr-Cyrl-RS"/>
              </w:rPr>
              <w:t xml:space="preserve">Oпeрaтивни прoгрaм у сeктoру вoћa и пoврћa дoнoси призната прoизвoђaчка oргaнизaциjа, односно признато удружење произвођачких </w:t>
            </w:r>
            <w:r w:rsidRPr="000A704A">
              <w:rPr>
                <w:rFonts w:ascii="Times New Roman" w:hAnsi="Times New Roman"/>
                <w:sz w:val="21"/>
                <w:szCs w:val="21"/>
                <w:lang w:val="sr-Cyrl-RS"/>
              </w:rPr>
              <w:lastRenderedPageBreak/>
              <w:t>организација из сектора воћа и поврћа који мора да буде усклађен са Програмом из става 1. овог члана.</w:t>
            </w:r>
          </w:p>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 </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Одредба се односи на Национални оквир, који садржи активности у вези са животном средином у складу </w:t>
            </w:r>
            <w:r w:rsidRPr="000A704A">
              <w:rPr>
                <w:rFonts w:ascii="Times New Roman" w:hAnsi="Times New Roman"/>
                <w:sz w:val="21"/>
                <w:szCs w:val="21"/>
                <w:lang w:val="sr-Cyrl-RS"/>
              </w:rPr>
              <w:lastRenderedPageBreak/>
              <w:t>са чланом 3. Уредбе (ЕУ) бр. 1305/2013.</w:t>
            </w:r>
          </w:p>
          <w:p w:rsidR="00A91399" w:rsidRPr="000A704A" w:rsidRDefault="00A91399" w:rsidP="006B3CC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Програмом за одрживе оперативне програме </w:t>
            </w:r>
            <w:r w:rsidR="006B3CCC" w:rsidRPr="000A704A">
              <w:rPr>
                <w:rFonts w:ascii="Times New Roman" w:hAnsi="Times New Roman"/>
                <w:sz w:val="21"/>
                <w:szCs w:val="21"/>
                <w:lang w:val="sr-Cyrl-RS"/>
              </w:rPr>
              <w:t>у сектору</w:t>
            </w:r>
            <w:r w:rsidRPr="000A704A">
              <w:rPr>
                <w:rFonts w:ascii="Times New Roman" w:hAnsi="Times New Roman"/>
                <w:sz w:val="21"/>
                <w:szCs w:val="21"/>
                <w:lang w:val="sr-Cyrl-RS"/>
              </w:rPr>
              <w:t xml:space="preserve"> воћа и поврћа ће бити постављени извесни услови са којима ће Оперативни програм бити усклађен. Начин спровођења програма подршке за мере из оперативних програма ће бити прописане на основу члана 30. става 9. Закона.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36.2</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Each Member State shall establish a national strategy for sustainable operational programmes </w:t>
            </w:r>
            <w:r w:rsidRPr="000A704A">
              <w:rPr>
                <w:rFonts w:ascii="Times New Roman" w:eastAsia="Times New Roman" w:hAnsi="Times New Roman"/>
                <w:color w:val="000000"/>
                <w:sz w:val="21"/>
                <w:szCs w:val="21"/>
                <w:lang w:val="sr-Cyrl-RS" w:eastAsia="hr-HR"/>
              </w:rPr>
              <w:lastRenderedPageBreak/>
              <w:t>in the fruit and vegetable market. Such a strategy shall include:</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an analysis of the situation in terms of strengths and weaknesses and the potential for development;</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justification of the priorities chosen;</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objectives of operational programmes and instruments, and performance indicators;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assessment of operational programmes;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reporting obligations for producer organisations.</w:t>
            </w:r>
          </w:p>
          <w:p w:rsidR="00A91399" w:rsidRPr="000A704A" w:rsidRDefault="00A91399" w:rsidP="00A91399">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national strategy shall also integrate the national framework referred to in paragraph 1.</w:t>
            </w:r>
          </w:p>
        </w:tc>
        <w:tc>
          <w:tcPr>
            <w:tcW w:w="980" w:type="dxa"/>
            <w:shd w:val="clear" w:color="auto" w:fill="auto"/>
          </w:tcPr>
          <w:p w:rsidR="00A91399" w:rsidRPr="000A704A" w:rsidRDefault="00A91399"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30. став </w:t>
            </w:r>
            <w:r w:rsidR="008820C5" w:rsidRPr="000A704A">
              <w:rPr>
                <w:rFonts w:ascii="Times New Roman" w:hAnsi="Times New Roman"/>
                <w:sz w:val="21"/>
                <w:szCs w:val="21"/>
                <w:lang w:val="sr-Cyrl-RS"/>
              </w:rPr>
              <w:t>4</w:t>
            </w:r>
            <w:r w:rsidRPr="000A704A">
              <w:rPr>
                <w:rFonts w:ascii="Times New Roman" w:hAnsi="Times New Roman"/>
                <w:sz w:val="21"/>
                <w:szCs w:val="21"/>
                <w:lang w:val="sr-Cyrl-RS"/>
              </w:rPr>
              <w:t>.</w:t>
            </w:r>
          </w:p>
        </w:tc>
        <w:tc>
          <w:tcPr>
            <w:tcW w:w="2523" w:type="dxa"/>
            <w:shd w:val="clear" w:color="auto" w:fill="auto"/>
          </w:tcPr>
          <w:p w:rsidR="008820C5" w:rsidRPr="000A704A" w:rsidRDefault="008820C5" w:rsidP="008820C5">
            <w:pPr>
              <w:rPr>
                <w:rFonts w:ascii="Times New Roman" w:hAnsi="Times New Roman"/>
                <w:sz w:val="21"/>
                <w:szCs w:val="21"/>
                <w:lang w:val="sr-Cyrl-RS"/>
              </w:rPr>
            </w:pPr>
            <w:r w:rsidRPr="000A704A">
              <w:rPr>
                <w:rFonts w:ascii="Times New Roman" w:hAnsi="Times New Roman"/>
                <w:sz w:val="21"/>
                <w:szCs w:val="21"/>
                <w:lang w:val="sr-Cyrl-RS"/>
              </w:rPr>
              <w:t xml:space="preserve">Oпeрaтивни прoгрaм у сeктoру вoћa и пoврћa дoнoси призната прoизвoђaчка </w:t>
            </w:r>
            <w:r w:rsidRPr="000A704A">
              <w:rPr>
                <w:rFonts w:ascii="Times New Roman" w:hAnsi="Times New Roman"/>
                <w:sz w:val="21"/>
                <w:szCs w:val="21"/>
                <w:lang w:val="sr-Cyrl-RS"/>
              </w:rPr>
              <w:lastRenderedPageBreak/>
              <w:t>oргaнизaциjа, односно признато удружење произвођачких организација из сектора воћа и поврћа који мора да буде усклађен са Програмом из става 1. овог члана.</w:t>
            </w:r>
          </w:p>
          <w:p w:rsidR="00A91399" w:rsidRPr="000A704A" w:rsidRDefault="00A91399" w:rsidP="00A91399">
            <w:pPr>
              <w:spacing w:before="120" w:after="120" w:line="240" w:lineRule="auto"/>
              <w:rPr>
                <w:rFonts w:ascii="Times New Roman" w:hAnsi="Times New Roman"/>
                <w:sz w:val="21"/>
                <w:szCs w:val="21"/>
                <w:lang w:val="sr-Cyrl-RS"/>
              </w:rPr>
            </w:pP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A91399" w:rsidRPr="000A704A" w:rsidRDefault="00A91399"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Програмом за одрживе оперативне програме </w:t>
            </w:r>
            <w:r w:rsidR="008820C5" w:rsidRPr="000A704A">
              <w:rPr>
                <w:rFonts w:ascii="Times New Roman" w:hAnsi="Times New Roman"/>
                <w:sz w:val="21"/>
                <w:szCs w:val="21"/>
                <w:lang w:val="sr-Cyrl-RS"/>
              </w:rPr>
              <w:t xml:space="preserve">у </w:t>
            </w:r>
            <w:r w:rsidR="008820C5" w:rsidRPr="000A704A">
              <w:rPr>
                <w:rFonts w:ascii="Times New Roman" w:hAnsi="Times New Roman"/>
                <w:sz w:val="21"/>
                <w:szCs w:val="21"/>
                <w:lang w:val="sr-Cyrl-RS"/>
              </w:rPr>
              <w:lastRenderedPageBreak/>
              <w:t>сектору</w:t>
            </w:r>
            <w:r w:rsidRPr="000A704A">
              <w:rPr>
                <w:rFonts w:ascii="Times New Roman" w:hAnsi="Times New Roman"/>
                <w:sz w:val="21"/>
                <w:szCs w:val="21"/>
                <w:lang w:val="sr-Cyrl-RS"/>
              </w:rPr>
              <w:t xml:space="preserve"> воћа и поврћа који доноси влада ће бити прописани елементи ове одредбе. Тренутно је ова одредба из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општег типа и не прописује обавезни садржај програма.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Најкасније даном приступања у </w:t>
            </w:r>
            <w:r w:rsidRPr="000A704A">
              <w:rPr>
                <w:rFonts w:ascii="Times New Roman" w:hAnsi="Times New Roman"/>
                <w:sz w:val="21"/>
                <w:szCs w:val="21"/>
                <w:lang w:val="sr-Cyrl-RS"/>
              </w:rPr>
              <w:lastRenderedPageBreak/>
              <w:t>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36.3</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Paragraphs 1 and 2 shall not apply to Member States which have no recognised producer organisations.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обавезе држава чланица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37.</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ensure an efficient, targeted and </w:t>
            </w:r>
            <w:r w:rsidRPr="000A704A">
              <w:rPr>
                <w:rFonts w:ascii="Times New Roman" w:eastAsia="Times New Roman" w:hAnsi="Times New Roman"/>
                <w:color w:val="000000"/>
                <w:sz w:val="21"/>
                <w:szCs w:val="21"/>
                <w:lang w:val="sr-Cyrl-RS" w:eastAsia="hr-HR"/>
              </w:rPr>
              <w:lastRenderedPageBreak/>
              <w:t>sustainable support of producer organisations and their associations in the fruit and vegetables sector, the Commission shall be empowered to adopt delegated acts in accordance with Article 227 establishing rules on:</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operational funds and operational programmes, concerning:</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the estimated amounts, the decisions by producer organisations and their associations on the financial contributions and the use of operational funds;</w:t>
            </w:r>
          </w:p>
          <w:p w:rsidR="00A91399" w:rsidRPr="000A704A" w:rsidRDefault="00A91399" w:rsidP="00A91399">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the measures, actions, expenditure and administrative and personnel costs to be included or excluded under operational programmes, the modification thereof and the additional requirements to be determined by Member States;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(iii) the avoidance of double funding between </w:t>
            </w:r>
            <w:r w:rsidRPr="000A704A">
              <w:rPr>
                <w:rFonts w:ascii="Times New Roman" w:hAnsi="Times New Roman"/>
                <w:color w:val="000000"/>
                <w:sz w:val="21"/>
                <w:szCs w:val="21"/>
                <w:lang w:val="sr-Cyrl-RS"/>
              </w:rPr>
              <w:lastRenderedPageBreak/>
              <w:t>operational programmes and rural development programmes;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(iv) operational programmes of associations of producer organisations;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 the specific rules applicable to cases in which associations of producer organisations manage, process, implement and present, wholly or in part, operational programmes;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 the obligation to use common indicators for the purposes of monitoring and evaluation of operational programmes;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the national framework and national strategy for operational programmes concerning the obligation to monitor and evaluate the effectiveness of the national frameworks and the national strategies;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 Union financial assistance, concerning:</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 the basis for the calculation of Union </w:t>
            </w:r>
            <w:r w:rsidRPr="000A704A">
              <w:rPr>
                <w:rFonts w:ascii="Times New Roman" w:hAnsi="Times New Roman"/>
                <w:color w:val="000000"/>
                <w:sz w:val="21"/>
                <w:szCs w:val="21"/>
                <w:lang w:val="sr-Cyrl-RS"/>
              </w:rPr>
              <w:lastRenderedPageBreak/>
              <w:t>financial assistance and of the value of the marketed production, referred to in Article 34(2);</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 applicable reference periods for the calculation of aid;</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(iii) the provision of advance payments and the requirement to lodge a security where an advance payment of aid is made;</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(iv) the specific rules applicable to the financing of operational programmes of associations of producer organisations, particularly those relating to the application of the limits provided for in Article 34(2);</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crisis prevention and management measures, concerning:</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 the possibility for Member States not to apply one or more crisis prevention and management measures; </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(ii) conditions relating to </w:t>
            </w:r>
            <w:r w:rsidRPr="000A704A">
              <w:rPr>
                <w:rFonts w:ascii="Times New Roman" w:hAnsi="Times New Roman"/>
                <w:color w:val="000000"/>
                <w:sz w:val="21"/>
                <w:szCs w:val="21"/>
                <w:lang w:val="sr-Cyrl-RS"/>
              </w:rPr>
              <w:lastRenderedPageBreak/>
              <w:t xml:space="preserve">points (a), (b), (c) and (i) of the first subparagraph of Article 33(3); </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(iii) permissible destinations to be decided by Member States for withdrawn products;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(iv) the maximum level of support for market withdrawals;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 the requirement for prior notifications in case of market withdrawals;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 the basis of the calculation of the volume of marketed production for free distribution referred to in Article 34(4) and the determination of a maximum volume of marketed production in case of withdrawals;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(vii) the requirement to display the Union emblem on packages of products for free distribution;</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(viii) the conditions for the recipients of withdrawn products; </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(ix) the use of terms for </w:t>
            </w:r>
            <w:r w:rsidRPr="000A704A">
              <w:rPr>
                <w:rFonts w:ascii="Times New Roman" w:hAnsi="Times New Roman"/>
                <w:color w:val="000000"/>
                <w:sz w:val="21"/>
                <w:szCs w:val="21"/>
                <w:lang w:val="sr-Cyrl-RS"/>
              </w:rPr>
              <w:lastRenderedPageBreak/>
              <w:t>the purposes of this Section;</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 the conditions, to be adopted by Member States, relating to green harvesting and non-harvesting;</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(xi) harvest insurance;</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(xii) mutual funds; and</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(xiii) the conditions relating to, and the fixing of a ceiling for expenditure on, the replanting of orchards for health or phytosanitary reasons in accordance with point (e) of the first subparagraph of Article 33(3);</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national financial assistance, concerning:</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the degree of organisation of producers;</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 the requirement to lodge a security where an advance payment is made;</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(iii) the maximum proportion of Union reimbursement of the national financial </w:t>
            </w:r>
            <w:r w:rsidRPr="000A704A">
              <w:rPr>
                <w:rFonts w:ascii="Times New Roman" w:hAnsi="Times New Roman"/>
                <w:color w:val="000000"/>
                <w:sz w:val="21"/>
                <w:szCs w:val="21"/>
                <w:lang w:val="sr-Cyrl-RS"/>
              </w:rPr>
              <w:lastRenderedPageBreak/>
              <w:t>assistance.</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Одредба се односи на </w:t>
            </w:r>
            <w:r w:rsidRPr="000A704A">
              <w:rPr>
                <w:rFonts w:ascii="Times New Roman" w:hAnsi="Times New Roman"/>
                <w:sz w:val="21"/>
                <w:szCs w:val="21"/>
                <w:lang w:val="sr-Cyrl-RS"/>
              </w:rPr>
              <w:lastRenderedPageBreak/>
              <w:t>законодавну процедуру у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у </w:t>
            </w:r>
            <w:r w:rsidRPr="000A704A">
              <w:rPr>
                <w:rFonts w:ascii="Times New Roman" w:hAnsi="Times New Roman"/>
                <w:sz w:val="21"/>
                <w:szCs w:val="21"/>
                <w:lang w:val="sr-Cyrl-RS"/>
              </w:rPr>
              <w:lastRenderedPageBreak/>
              <w:t>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38.</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 measures concerning:</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management of operational funds;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information to be contained in operational programmes, national frameworks and national strategies referred to in Article 36, the submission of operational programmes to Member States, time limits, accompanying documents and approval by Member States;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implementation of operational programmes by producer organisations and associations of producer organisations;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submission, format and content of monitoring and evaluation reports of national strategies and operational programmes;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aid applications and payments of aid, </w:t>
            </w:r>
            <w:r w:rsidRPr="000A704A">
              <w:rPr>
                <w:rFonts w:ascii="Times New Roman" w:eastAsia="Times New Roman" w:hAnsi="Times New Roman"/>
                <w:color w:val="000000"/>
                <w:sz w:val="21"/>
                <w:szCs w:val="21"/>
                <w:lang w:val="sr-Cyrl-RS" w:eastAsia="hr-HR"/>
              </w:rPr>
              <w:lastRenderedPageBreak/>
              <w:t>including advance and partial payments of aid;</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the practical arrangements for the display of the Union emblem on packages of products for free distribution;</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the respect for marketing standards in case of withdrawals;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(h) transport, sorting and packaging costs in case of free distribution; </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 promotion, communication, training and coaching measures in cases of crisis prevention and management; </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(j) the implementation of withdrawal operations, green harvesting, non- harvesting and harvest insurance measures;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(k) the application, authorisation, payment and reimbursement of the national financial assistance;</w:t>
            </w:r>
          </w:p>
          <w:p w:rsidR="00A91399" w:rsidRPr="000A704A" w:rsidRDefault="00A91399" w:rsidP="00A91399">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(l) the procedures for, and the amount of, the security to be lodged where an advance </w:t>
            </w:r>
            <w:r w:rsidRPr="000A704A">
              <w:rPr>
                <w:rFonts w:ascii="Times New Roman" w:hAnsi="Times New Roman"/>
                <w:color w:val="000000"/>
                <w:sz w:val="21"/>
                <w:szCs w:val="21"/>
                <w:lang w:val="sr-Cyrl-RS"/>
              </w:rPr>
              <w:lastRenderedPageBreak/>
              <w:t>payment is made.</w:t>
            </w:r>
          </w:p>
          <w:p w:rsidR="00A91399" w:rsidRPr="000A704A" w:rsidRDefault="00A91399" w:rsidP="00A91399">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Those implementing acts shall be adopted in accordance with the examination procedure referred to in Article 229(2).</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законодавну процедуру у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CF0321" w:rsidRPr="000A704A" w:rsidTr="00A91399">
        <w:tc>
          <w:tcPr>
            <w:tcW w:w="981" w:type="dxa"/>
            <w:shd w:val="clear" w:color="auto" w:fill="auto"/>
          </w:tcPr>
          <w:p w:rsidR="00CF0321" w:rsidRPr="000A704A" w:rsidRDefault="00CF0321" w:rsidP="00CF032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39.</w:t>
            </w:r>
          </w:p>
        </w:tc>
        <w:tc>
          <w:tcPr>
            <w:tcW w:w="2335" w:type="dxa"/>
            <w:shd w:val="clear" w:color="auto" w:fill="auto"/>
          </w:tcPr>
          <w:p w:rsidR="00CF0321" w:rsidRPr="000A704A" w:rsidRDefault="00CF0321" w:rsidP="00CF032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This Section lays down the rules governing the attribution of Union funds to Member States and the use of those funds by Member States through five-year national support programmes (</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support programmes</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 to finance specific support measures to assist the wine sector.</w:t>
            </w:r>
          </w:p>
        </w:tc>
        <w:tc>
          <w:tcPr>
            <w:tcW w:w="980" w:type="dxa"/>
            <w:shd w:val="clear" w:color="auto" w:fill="auto"/>
          </w:tcPr>
          <w:p w:rsidR="00CF0321" w:rsidRPr="000A704A" w:rsidRDefault="00CF0321" w:rsidP="00CF032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CF0321" w:rsidRPr="000A704A" w:rsidRDefault="00CF0321" w:rsidP="00CF0321">
            <w:pPr>
              <w:spacing w:before="120" w:after="120" w:line="240" w:lineRule="auto"/>
              <w:rPr>
                <w:rFonts w:ascii="Times New Roman" w:hAnsi="Times New Roman"/>
                <w:sz w:val="21"/>
                <w:szCs w:val="21"/>
                <w:lang w:val="sr-Cyrl-RS"/>
              </w:rPr>
            </w:pPr>
          </w:p>
        </w:tc>
        <w:tc>
          <w:tcPr>
            <w:tcW w:w="1990" w:type="dxa"/>
            <w:shd w:val="clear" w:color="auto" w:fill="auto"/>
          </w:tcPr>
          <w:p w:rsidR="00CF0321" w:rsidRPr="000A704A" w:rsidRDefault="00CF0321" w:rsidP="00CF032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CF0321" w:rsidRPr="000A704A" w:rsidRDefault="00CF0321" w:rsidP="00CF032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 Програма се не планира овим Законом већ изменама Закона о подстицајима у пољопривреди и руралном развоју</w:t>
            </w:r>
          </w:p>
        </w:tc>
        <w:tc>
          <w:tcPr>
            <w:tcW w:w="1543" w:type="dxa"/>
            <w:shd w:val="clear" w:color="auto" w:fill="auto"/>
          </w:tcPr>
          <w:p w:rsidR="00CF0321" w:rsidRPr="000A704A" w:rsidRDefault="00CF0321" w:rsidP="00CF032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Изменама Закона о подстицајима у пољопривреди и руралном развоју или најкасније даном приступања у ЕУ.</w:t>
            </w:r>
          </w:p>
        </w:tc>
        <w:tc>
          <w:tcPr>
            <w:tcW w:w="1737" w:type="dxa"/>
            <w:shd w:val="clear" w:color="auto" w:fill="auto"/>
          </w:tcPr>
          <w:p w:rsidR="00CF0321" w:rsidRPr="000A704A" w:rsidRDefault="00CF0321" w:rsidP="00CF032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40.1</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programmes shall be compatible with Union law and shall be consistent with the activities, policies and priorities of the Union.</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обавезу усклађености националних програма држава чланица ЕУ са законодавством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40.2</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shall be responsible for support programmes and shall ensure that they are internally consistent and that they are drawn up </w:t>
            </w:r>
            <w:r w:rsidRPr="000A704A">
              <w:rPr>
                <w:rFonts w:ascii="Times New Roman" w:hAnsi="Times New Roman"/>
                <w:color w:val="000000"/>
                <w:sz w:val="21"/>
                <w:szCs w:val="21"/>
                <w:lang w:val="sr-Cyrl-RS"/>
              </w:rPr>
              <w:lastRenderedPageBreak/>
              <w:t>and implemented in an objective manner, taking into account the economic situation of the producers concerned and the need to avoid unjustified unequal treatment of producers.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обавезе држава чланица ЕУ у вези садржаја програма у сектору вина.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40.3</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No support shall be granted for:</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research projects and measures to support research projects other than those referred to in points (d) and (e) of Article 45(2);</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measures contained in Member States' rural development programmes under Regulation (EU) No 1305/2013.</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прихватљивост мера за финансирање програма у сектору вина у државама чланицама из буџета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41.1</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Each producer Member State listed in Annex VI shall submit to the Commission a draft five-year support programme containing at least one of the eligible measures set out in Article 43.</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обавезе појединих држава чланица ЕУ у вези садржаја програма у сектору вина. Србија ће као земља у којој се производи вино бити уврштена у тај Прилог ВИ у којему су </w:t>
            </w:r>
            <w:r w:rsidRPr="000A704A">
              <w:rPr>
                <w:rFonts w:ascii="Times New Roman" w:hAnsi="Times New Roman"/>
                <w:sz w:val="21"/>
                <w:szCs w:val="21"/>
                <w:lang w:val="sr-Cyrl-RS"/>
              </w:rPr>
              <w:lastRenderedPageBreak/>
              <w:t>утврђени износи финансијских средстава Уније за тзв. 'винску коверту'.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41.2</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support measures in the draft support programmes shall be drawn up at the geographical level which the Member State considers most appropriate. The Member State shall consult the competent authorities and organisations at the appropriate territorial level on the draft support programme before submitting it to the Commission.</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обавезе држава чланица ЕУ у вези програма подршке у сектору вина.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41.3</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Each Member State shall submit a single draft support programme, which may take into account regional particularities.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обавезе држава чланица ЕУ у вези програма подршке у сектору вина.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41.4</w:t>
            </w:r>
          </w:p>
        </w:tc>
        <w:tc>
          <w:tcPr>
            <w:tcW w:w="2335" w:type="dxa"/>
            <w:shd w:val="clear" w:color="auto" w:fill="auto"/>
          </w:tcPr>
          <w:p w:rsidR="00A91399" w:rsidRPr="000A704A" w:rsidRDefault="00A91399" w:rsidP="00A91399">
            <w:pPr>
              <w:pStyle w:val="Normal1"/>
              <w:rPr>
                <w:color w:val="000000"/>
                <w:sz w:val="21"/>
                <w:szCs w:val="21"/>
                <w:lang w:val="sr-Cyrl-RS"/>
              </w:rPr>
            </w:pPr>
            <w:r w:rsidRPr="000A704A">
              <w:rPr>
                <w:color w:val="000000"/>
                <w:sz w:val="21"/>
                <w:szCs w:val="21"/>
                <w:lang w:val="sr-Cyrl-RS"/>
              </w:rPr>
              <w:t>Support programmes shall become applicable three months after the submission of the draft support programme to the Commission.</w:t>
            </w:r>
          </w:p>
          <w:p w:rsidR="00A91399" w:rsidRPr="000A704A" w:rsidRDefault="00A91399" w:rsidP="00A91399">
            <w:pPr>
              <w:pStyle w:val="Normal1"/>
              <w:rPr>
                <w:color w:val="000000"/>
                <w:sz w:val="21"/>
                <w:szCs w:val="21"/>
                <w:lang w:val="sr-Cyrl-RS"/>
              </w:rPr>
            </w:pPr>
            <w:r w:rsidRPr="000A704A">
              <w:rPr>
                <w:color w:val="000000"/>
                <w:sz w:val="21"/>
                <w:szCs w:val="21"/>
                <w:lang w:val="sr-Cyrl-RS"/>
              </w:rPr>
              <w:lastRenderedPageBreak/>
              <w:t>However, the Commission may adopt implementing acts establishing that the submitted draft support programme does not comply with the rules laid down in this Section, and shall inform the Member State thereof. In such a case, the Member State shall submit a revised draft support programme to the Commission. The revised support programme shall become applicable two months after the submission of the draft revised support programme unless an incompatibility persists, in which case this subparagraph shall apply.</w:t>
            </w:r>
          </w:p>
          <w:p w:rsidR="00A91399" w:rsidRPr="000A704A" w:rsidRDefault="00A91399" w:rsidP="00A91399">
            <w:pPr>
              <w:pStyle w:val="Normal1"/>
              <w:jc w:val="left"/>
              <w:rPr>
                <w:color w:val="000000"/>
                <w:sz w:val="21"/>
                <w:szCs w:val="21"/>
                <w:lang w:val="sr-Cyrl-RS"/>
              </w:rPr>
            </w:pPr>
            <w:r w:rsidRPr="000A704A">
              <w:rPr>
                <w:color w:val="000000"/>
                <w:sz w:val="21"/>
                <w:szCs w:val="21"/>
                <w:lang w:val="sr-Cyrl-RS"/>
              </w:rPr>
              <w:t>Those implementing acts shall be adopted without applying the procedure referred to in Article 229(2) or (3).</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законодавну процедуру одобравања програма подршке у сектору вина у </w:t>
            </w:r>
            <w:r w:rsidRPr="000A704A">
              <w:rPr>
                <w:rFonts w:ascii="Times New Roman" w:hAnsi="Times New Roman"/>
                <w:sz w:val="21"/>
                <w:szCs w:val="21"/>
                <w:lang w:val="sr-Cyrl-RS"/>
              </w:rPr>
              <w:lastRenderedPageBreak/>
              <w:t>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41.5</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Paragraph 4 shall apply mutatis mutandis to changes in respect of applicable support </w:t>
            </w:r>
            <w:r w:rsidRPr="000A704A">
              <w:rPr>
                <w:rFonts w:ascii="Times New Roman" w:hAnsi="Times New Roman"/>
                <w:color w:val="000000"/>
                <w:sz w:val="21"/>
                <w:szCs w:val="21"/>
                <w:lang w:val="sr-Cyrl-RS"/>
              </w:rPr>
              <w:lastRenderedPageBreak/>
              <w:t>programmes submitted by Member States.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законодавну процедуру одобравања </w:t>
            </w:r>
            <w:r w:rsidRPr="000A704A">
              <w:rPr>
                <w:rFonts w:ascii="Times New Roman" w:hAnsi="Times New Roman"/>
                <w:sz w:val="21"/>
                <w:szCs w:val="21"/>
                <w:lang w:val="sr-Cyrl-RS"/>
              </w:rPr>
              <w:lastRenderedPageBreak/>
              <w:t>програма подршке у сектору вина у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42.</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Support programmes shall include at least the following elements: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 detailed description of the measures proposed, as well as their quantified objectives;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results of consultations held;</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an appraisal showing the expected technical, economic, environmental and social impact;</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a schedule for implementing the measures;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a general financing table showing the resources to be deployed and the envisaged indicative allocation of the resources between the measures in accordance with the budgetary limits provided for in Annex VI;</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(f) the criteria and </w:t>
            </w:r>
            <w:r w:rsidRPr="000A704A">
              <w:rPr>
                <w:rFonts w:ascii="Times New Roman" w:eastAsia="Times New Roman" w:hAnsi="Times New Roman"/>
                <w:color w:val="000000"/>
                <w:sz w:val="21"/>
                <w:szCs w:val="21"/>
                <w:lang w:val="sr-Cyrl-RS" w:eastAsia="hr-HR"/>
              </w:rPr>
              <w:lastRenderedPageBreak/>
              <w:t>quantitative indicators to be used for monitoring and evaluation as well as the steps taken to ensure that the support programmes are implemented appropriately and effectively; and</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(g) the designation of competent authorities and bodies responsible for implementing the support programme.</w:t>
            </w:r>
          </w:p>
        </w:tc>
        <w:tc>
          <w:tcPr>
            <w:tcW w:w="980" w:type="dxa"/>
            <w:shd w:val="clear" w:color="auto" w:fill="auto"/>
          </w:tcPr>
          <w:p w:rsidR="00A91399" w:rsidRPr="000A704A" w:rsidRDefault="00CF0321"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8820C5">
            <w:pPr>
              <w:spacing w:before="120" w:after="120" w:line="240" w:lineRule="auto"/>
              <w:ind w:left="42"/>
              <w:rPr>
                <w:rFonts w:ascii="Times New Roman" w:hAnsi="Times New Roman"/>
                <w:sz w:val="21"/>
                <w:szCs w:val="21"/>
                <w:lang w:val="sr-Cyrl-RS"/>
              </w:rPr>
            </w:pPr>
          </w:p>
        </w:tc>
        <w:tc>
          <w:tcPr>
            <w:tcW w:w="1990" w:type="dxa"/>
            <w:shd w:val="clear" w:color="auto" w:fill="auto"/>
          </w:tcPr>
          <w:p w:rsidR="00A91399" w:rsidRPr="000A704A" w:rsidRDefault="00CF0321"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A91399" w:rsidRPr="000A704A" w:rsidRDefault="00CF0321"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Планира се да буде усклађено Законом о подстицајима у пољопривреди и руралном развоју.</w:t>
            </w:r>
          </w:p>
        </w:tc>
        <w:tc>
          <w:tcPr>
            <w:tcW w:w="1543" w:type="dxa"/>
            <w:shd w:val="clear" w:color="auto" w:fill="auto"/>
          </w:tcPr>
          <w:p w:rsidR="00A91399" w:rsidRPr="000A704A" w:rsidRDefault="00CF0321"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Изменама Закона о подстицајима у пољопривреди и руралном развоју или најкасније 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8820C5" w:rsidRPr="000A704A" w:rsidRDefault="008820C5"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43.</w:t>
            </w:r>
          </w:p>
        </w:tc>
        <w:tc>
          <w:tcPr>
            <w:tcW w:w="2335" w:type="dxa"/>
            <w:shd w:val="clear" w:color="auto" w:fill="auto"/>
          </w:tcPr>
          <w:p w:rsidR="008820C5" w:rsidRPr="000A704A" w:rsidRDefault="008820C5" w:rsidP="008820C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Support programmes may contain only one or more of the following measures:</w:t>
            </w:r>
          </w:p>
          <w:p w:rsidR="008820C5" w:rsidRPr="000A704A" w:rsidRDefault="008820C5" w:rsidP="008820C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promotion, in accordance with Article 45; </w:t>
            </w:r>
          </w:p>
          <w:p w:rsidR="008820C5" w:rsidRPr="000A704A" w:rsidRDefault="008820C5" w:rsidP="008820C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restructuring and conversion of vineyards, in accordance with Article 46;</w:t>
            </w:r>
          </w:p>
          <w:p w:rsidR="008820C5" w:rsidRPr="000A704A" w:rsidRDefault="008820C5" w:rsidP="008820C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green harvesting, in accordance with Article 47;</w:t>
            </w:r>
          </w:p>
          <w:p w:rsidR="008820C5" w:rsidRPr="000A704A" w:rsidRDefault="008820C5" w:rsidP="008820C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mutual funds, in accordance with Article 48;</w:t>
            </w:r>
          </w:p>
          <w:p w:rsidR="008820C5" w:rsidRPr="000A704A" w:rsidRDefault="008820C5" w:rsidP="008820C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harvest insurance, in accordance with Article </w:t>
            </w:r>
            <w:r w:rsidRPr="000A704A">
              <w:rPr>
                <w:rFonts w:ascii="Times New Roman" w:eastAsia="Times New Roman" w:hAnsi="Times New Roman"/>
                <w:color w:val="000000"/>
                <w:sz w:val="21"/>
                <w:szCs w:val="21"/>
                <w:lang w:val="sr-Cyrl-RS" w:eastAsia="hr-HR"/>
              </w:rPr>
              <w:lastRenderedPageBreak/>
              <w:t>49;</w:t>
            </w:r>
          </w:p>
          <w:p w:rsidR="008820C5" w:rsidRPr="000A704A" w:rsidRDefault="008820C5" w:rsidP="008820C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investments, in accordance with Article 50;</w:t>
            </w:r>
          </w:p>
          <w:p w:rsidR="008820C5" w:rsidRPr="000A704A" w:rsidRDefault="008820C5" w:rsidP="008820C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innovation in the wine sector, in accordance with Article 51;</w:t>
            </w:r>
          </w:p>
          <w:p w:rsidR="008820C5" w:rsidRPr="000A704A" w:rsidRDefault="008820C5" w:rsidP="008820C5">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(h) by-product distillation, in accordance with Article 52.</w:t>
            </w:r>
          </w:p>
        </w:tc>
        <w:tc>
          <w:tcPr>
            <w:tcW w:w="980" w:type="dxa"/>
            <w:shd w:val="clear" w:color="auto" w:fill="auto"/>
          </w:tcPr>
          <w:p w:rsidR="008820C5" w:rsidRPr="000A704A" w:rsidRDefault="00CF0321"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8820C5" w:rsidRPr="000A704A" w:rsidRDefault="00CF0321"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p w:rsidR="008820C5" w:rsidRPr="000A704A" w:rsidRDefault="008820C5" w:rsidP="008820C5">
            <w:pPr>
              <w:spacing w:before="120" w:after="120" w:line="240" w:lineRule="auto"/>
              <w:ind w:left="42"/>
              <w:rPr>
                <w:rFonts w:ascii="Times New Roman" w:hAnsi="Times New Roman"/>
                <w:sz w:val="21"/>
                <w:szCs w:val="21"/>
                <w:lang w:val="sr-Cyrl-RS"/>
              </w:rPr>
            </w:pPr>
          </w:p>
        </w:tc>
        <w:tc>
          <w:tcPr>
            <w:tcW w:w="1990" w:type="dxa"/>
            <w:shd w:val="clear" w:color="auto" w:fill="auto"/>
          </w:tcPr>
          <w:p w:rsidR="008820C5" w:rsidRPr="000A704A" w:rsidRDefault="00CF0321"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8820C5" w:rsidRPr="000A704A" w:rsidRDefault="008820C5"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мере које могу бити обухваћене програмима подршке у сектору вина.</w:t>
            </w:r>
          </w:p>
          <w:p w:rsidR="008820C5" w:rsidRPr="000A704A" w:rsidRDefault="00CF0321"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Мере ће бити прописане изменама Закона о подстицајима у пољопривреди и руралном развоју. </w:t>
            </w:r>
          </w:p>
          <w:p w:rsidR="008820C5" w:rsidRPr="000A704A" w:rsidRDefault="008820C5" w:rsidP="008820C5">
            <w:pPr>
              <w:spacing w:before="120" w:after="120" w:line="240" w:lineRule="auto"/>
              <w:rPr>
                <w:rFonts w:ascii="Times New Roman" w:hAnsi="Times New Roman"/>
                <w:sz w:val="21"/>
                <w:szCs w:val="21"/>
                <w:lang w:val="sr-Cyrl-RS"/>
              </w:rPr>
            </w:pPr>
          </w:p>
        </w:tc>
        <w:tc>
          <w:tcPr>
            <w:tcW w:w="1543" w:type="dxa"/>
            <w:shd w:val="clear" w:color="auto" w:fill="auto"/>
          </w:tcPr>
          <w:p w:rsidR="008820C5" w:rsidRPr="000A704A" w:rsidRDefault="00CF0321" w:rsidP="008820C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Изменама Закона о подстицајима у пољопривреди и руралном развоју или најкасније даном приступања у ЕУ.</w:t>
            </w:r>
          </w:p>
        </w:tc>
        <w:tc>
          <w:tcPr>
            <w:tcW w:w="1737" w:type="dxa"/>
            <w:shd w:val="clear" w:color="auto" w:fill="auto"/>
          </w:tcPr>
          <w:p w:rsidR="008820C5" w:rsidRPr="000A704A" w:rsidRDefault="008820C5" w:rsidP="008820C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44.1</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available Union funds shall be allocated within the budgetary limits provided for in Annex VI.</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Финансирање из буџета ЕУ примењиво је само на државе чланице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44.2</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Union support shall only be granted for eligible expenditure incurred after the submission of the relevant draft support programme.</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Финансирање из буџета ЕУ примјењиво је само на државе чланице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44.3</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not contribute to the costs of measures financed by the Union under the support programmes.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само на услове финансирања за државе чланице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45.1</w:t>
            </w:r>
          </w:p>
        </w:tc>
        <w:tc>
          <w:tcPr>
            <w:tcW w:w="2335" w:type="dxa"/>
            <w:shd w:val="clear" w:color="auto" w:fill="auto"/>
          </w:tcPr>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Support under this Article shall cover information or </w:t>
            </w:r>
            <w:r w:rsidRPr="000A704A">
              <w:rPr>
                <w:rFonts w:ascii="Times New Roman" w:eastAsia="Times New Roman" w:hAnsi="Times New Roman"/>
                <w:color w:val="000000"/>
                <w:sz w:val="21"/>
                <w:szCs w:val="21"/>
                <w:lang w:val="sr-Cyrl-RS" w:eastAsia="hr-HR"/>
              </w:rPr>
              <w:lastRenderedPageBreak/>
              <w:t>promotion measures concerning Union wines:</w:t>
            </w:r>
          </w:p>
          <w:p w:rsidR="00A91399" w:rsidRPr="000A704A" w:rsidRDefault="00A91399" w:rsidP="00A91399">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in Member States, with a view to informing consumers about the responsible consumption of wine and about the Union systems covering designations of origin and geographical indications; or</w:t>
            </w:r>
          </w:p>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in third countries, with a view to improving their competitiveness.</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мере информисања и промоције вина из </w:t>
            </w:r>
            <w:r w:rsidRPr="000A704A">
              <w:rPr>
                <w:rFonts w:ascii="Times New Roman" w:hAnsi="Times New Roman"/>
                <w:sz w:val="21"/>
                <w:szCs w:val="21"/>
                <w:lang w:val="sr-Cyrl-RS"/>
              </w:rPr>
              <w:lastRenderedPageBreak/>
              <w:t>ЕУ у другим државама чланицама ЕУ и у трећим земљама.</w:t>
            </w:r>
          </w:p>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није релевантна за Републику Србију пре приступања у ЕУ.</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45.2</w:t>
            </w:r>
          </w:p>
        </w:tc>
        <w:tc>
          <w:tcPr>
            <w:tcW w:w="2335" w:type="dxa"/>
            <w:shd w:val="clear" w:color="auto" w:fill="auto"/>
          </w:tcPr>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measures referred to in point (b) of paragraph 1 shall apply to wines with a protected designation of origin or a protected geographical indication or wines with an indication of the wine grape variety and shall consist only of one or more of the following:</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public relations, promotion or advertisement measures, in particular highlighting the high standards of the Union products, especially in terms of quality, food safety or </w:t>
            </w:r>
            <w:r w:rsidRPr="000A704A">
              <w:rPr>
                <w:rFonts w:ascii="Times New Roman" w:eastAsia="Times New Roman" w:hAnsi="Times New Roman"/>
                <w:color w:val="000000"/>
                <w:sz w:val="21"/>
                <w:szCs w:val="21"/>
                <w:lang w:val="sr-Cyrl-RS" w:eastAsia="hr-HR"/>
              </w:rPr>
              <w:lastRenderedPageBreak/>
              <w:t>the environment;</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participation at events, fairs or exhibitions of international importance;</w:t>
            </w:r>
          </w:p>
          <w:p w:rsidR="00DF5F55" w:rsidRPr="000A704A" w:rsidRDefault="00DF5F55" w:rsidP="00DF5F55">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information campaigns, in particular on the Union systems covering designations of origin, geographical indications and organic production;</w:t>
            </w:r>
          </w:p>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studies of new markets, necessary for the expansion of market outlets;</w:t>
            </w:r>
          </w:p>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studies to evaluate the results of the information and promotion measures.</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мере информисања и промоције вина са ознаком порекла или заштићеном ознаком географског порекла или вина с ознаком сорте винове лозе из ЕУ.</w:t>
            </w:r>
          </w:p>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није релевантна за Републику Србију пре приступања у ЕУ.</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45.3</w:t>
            </w:r>
          </w:p>
        </w:tc>
        <w:tc>
          <w:tcPr>
            <w:tcW w:w="2335" w:type="dxa"/>
            <w:shd w:val="clear" w:color="auto" w:fill="auto"/>
          </w:tcPr>
          <w:p w:rsidR="00A91399" w:rsidRPr="000A704A" w:rsidRDefault="00A91399" w:rsidP="00A913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Union contribution to information or promotion measures referred to in paragraph 1 shall not exceed 50 % of the eligible expenditure.</w:t>
            </w:r>
          </w:p>
        </w:tc>
        <w:tc>
          <w:tcPr>
            <w:tcW w:w="98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највећи проценат доприноса Европске уније за мере информисања и промоције вина из ЕУ.</w:t>
            </w:r>
          </w:p>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прописано подзаконским актом на основу </w:t>
            </w:r>
            <w:r w:rsidRPr="000A704A">
              <w:rPr>
                <w:rFonts w:ascii="Times New Roman" w:hAnsi="Times New Roman"/>
                <w:sz w:val="21"/>
                <w:szCs w:val="21"/>
                <w:lang w:val="sr-Cyrl-RS"/>
              </w:rPr>
              <w:lastRenderedPageBreak/>
              <w:t>члана 31. став 3. предлога Закона.</w:t>
            </w:r>
          </w:p>
        </w:tc>
        <w:tc>
          <w:tcPr>
            <w:tcW w:w="1543"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A91399" w:rsidRPr="000A704A" w:rsidRDefault="00A91399" w:rsidP="00A913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46.1</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objective of measures relating to the restructuring and conversion of vineyards shall be to increase the competitiveness of wine producers.</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8E5D1D" w:rsidRPr="000A704A" w:rsidRDefault="008E5D1D" w:rsidP="008E5D1D">
            <w:pPr>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p w:rsidR="00DF5F55" w:rsidRPr="000A704A" w:rsidRDefault="00DF5F55" w:rsidP="00DF5F55">
            <w:pPr>
              <w:spacing w:before="120" w:after="120" w:line="240" w:lineRule="auto"/>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Одредба се односи на циљ мера реструктурирања и конверзије винограда. </w:t>
            </w:r>
          </w:p>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Услове и начин спровођења Програма за вино ће бити прописане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46.2</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restructuring and conversion of vineyards shall be supported if Member States submit the inventory of their production potential in accordance with Article 145(3).</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8E5D1D" w:rsidRPr="000A704A" w:rsidRDefault="008E5D1D" w:rsidP="008E5D1D">
            <w:pPr>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w:t>
            </w:r>
            <w:r w:rsidRPr="000A704A">
              <w:rPr>
                <w:rFonts w:ascii="Times New Roman" w:hAnsi="Times New Roman"/>
                <w:sz w:val="21"/>
                <w:szCs w:val="21"/>
                <w:lang w:val="sr-Cyrl-RS"/>
              </w:rPr>
              <w:lastRenderedPageBreak/>
              <w:t xml:space="preserve">и начин финасирања. </w:t>
            </w:r>
          </w:p>
          <w:p w:rsidR="00DF5F55" w:rsidRPr="000A704A" w:rsidRDefault="00DF5F55" w:rsidP="00DF5F55">
            <w:pPr>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делимично усклађено </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услове за доделу подршке за реструктурирање и конверзију винограда.</w:t>
            </w:r>
          </w:p>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прописане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46.3</w:t>
            </w:r>
          </w:p>
        </w:tc>
        <w:tc>
          <w:tcPr>
            <w:tcW w:w="2335" w:type="dxa"/>
            <w:shd w:val="clear" w:color="auto" w:fill="auto"/>
          </w:tcPr>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Support for the restructuring and conversion of vineyards, which could also contribute to improving sustainable production systems and the environmental footprint of the wine sector, may only cover one or more of the following activities:</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varietal conversion, including by means of grafting-on;</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relocation of vineyards;</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replanting of vineyards where that is necessary following mandatory grubbing up for health or phytosanitary reasons on the instruction of the Member State competent authority;</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improvements to vineyard management techniques, in particular the introduction of advanced systems of </w:t>
            </w:r>
            <w:r w:rsidRPr="000A704A">
              <w:rPr>
                <w:rFonts w:ascii="Times New Roman" w:eastAsia="Times New Roman" w:hAnsi="Times New Roman"/>
                <w:color w:val="000000"/>
                <w:sz w:val="21"/>
                <w:szCs w:val="21"/>
                <w:lang w:val="sr-Cyrl-RS" w:eastAsia="hr-HR"/>
              </w:rPr>
              <w:lastRenderedPageBreak/>
              <w:t>sustainable production.</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normal renewal of vineyards, which means the replanting of the same parcel of land with the same wine grape variety according to the same system of vine cultivation, when vines have come to the end of their natural life, shall not be supported.</w:t>
            </w:r>
          </w:p>
          <w:p w:rsidR="00DF5F55" w:rsidRPr="000A704A" w:rsidRDefault="00DF5F55" w:rsidP="00DF5F55">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Member States may lay down further specifications, especially as regards the age of the vineyards replaced.</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1.</w:t>
            </w:r>
          </w:p>
        </w:tc>
        <w:tc>
          <w:tcPr>
            <w:tcW w:w="2523" w:type="dxa"/>
            <w:shd w:val="clear" w:color="auto" w:fill="auto"/>
          </w:tcPr>
          <w:p w:rsidR="008E5D1D" w:rsidRPr="000A704A" w:rsidRDefault="008E5D1D" w:rsidP="008E5D1D">
            <w:pPr>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p w:rsidR="00DF5F55" w:rsidRPr="000A704A" w:rsidRDefault="00DF5F55" w:rsidP="00DF5F55">
            <w:pPr>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обухват активности за потпору за реструктурирање и конверзију винограда.</w:t>
            </w:r>
          </w:p>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46.4</w:t>
            </w:r>
          </w:p>
        </w:tc>
        <w:tc>
          <w:tcPr>
            <w:tcW w:w="2335" w:type="dxa"/>
            <w:shd w:val="clear" w:color="auto" w:fill="auto"/>
          </w:tcPr>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Support for the restructuring and conversion of vineyards, including improving vineyard management techniques, may only take the following forms:</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compensation to producers for the loss of revenue due to the implementation of the measure;</w:t>
            </w:r>
          </w:p>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contribution to the costs of restructuring and conversion.</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DF5F55" w:rsidRPr="000A704A" w:rsidRDefault="008E5D1D" w:rsidP="00DF5F55">
            <w:pPr>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облик подршке за реструктурирање и конверзију винограда.</w:t>
            </w:r>
          </w:p>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46.5</w:t>
            </w:r>
          </w:p>
        </w:tc>
        <w:tc>
          <w:tcPr>
            <w:tcW w:w="2335" w:type="dxa"/>
            <w:shd w:val="clear" w:color="auto" w:fill="auto"/>
          </w:tcPr>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Compensation to producers for the loss of revenue referred to in point (a) of paragraph 4 may cover up to 100 % of the relevant loss and take one of the following forms:</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notwithstanding Subsection II of Section IVa of Chapter III of Title I of Part II of Regulation (EC) No 1234/2007 setting out the transitional planting right regime, the permission for old and new vines to coexist until the end of the transitional regime for a maximum period which shall not exceed three years;</w:t>
            </w:r>
          </w:p>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financial compensation.</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8E5D1D" w:rsidRPr="000A704A" w:rsidRDefault="008E5D1D"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p w:rsidR="00DF5F55" w:rsidRPr="000A704A" w:rsidRDefault="00DF5F55" w:rsidP="00DF5F55">
            <w:pPr>
              <w:spacing w:before="120" w:after="120" w:line="240" w:lineRule="auto"/>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накнаду произвођачима за губитак прихода који је последица спровођења мере</w:t>
            </w:r>
            <w:r w:rsidRPr="000A704A">
              <w:rPr>
                <w:lang w:val="sr-Cyrl-RS"/>
              </w:rPr>
              <w:t xml:space="preserve"> </w:t>
            </w:r>
            <w:r w:rsidRPr="000A704A">
              <w:rPr>
                <w:rFonts w:ascii="Times New Roman" w:hAnsi="Times New Roman"/>
                <w:sz w:val="21"/>
                <w:szCs w:val="21"/>
                <w:lang w:val="sr-Cyrl-RS"/>
              </w:rPr>
              <w:t>реструктурирања и конверзије винограда.</w:t>
            </w:r>
          </w:p>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46.6</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Union contribution to the actual costs of the restructuring and conversion of vineyards shall not exceed 50 %. In less developed regions, the Union contribution to the costs of restructuring and </w:t>
            </w:r>
            <w:r w:rsidRPr="000A704A">
              <w:rPr>
                <w:rFonts w:ascii="Times New Roman" w:hAnsi="Times New Roman"/>
                <w:color w:val="000000"/>
                <w:sz w:val="21"/>
                <w:szCs w:val="21"/>
                <w:lang w:val="sr-Cyrl-RS"/>
              </w:rPr>
              <w:lastRenderedPageBreak/>
              <w:t>conversion shall not exceed 75 %.</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највећи проценат учешћа Европске уније за стварне трошкове реструктурирања и конверзије винограда.</w:t>
            </w:r>
          </w:p>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w:t>
            </w:r>
            <w:r w:rsidRPr="000A704A">
              <w:rPr>
                <w:rFonts w:ascii="Times New Roman" w:hAnsi="Times New Roman"/>
                <w:sz w:val="21"/>
                <w:szCs w:val="21"/>
                <w:lang w:val="sr-Cyrl-RS"/>
              </w:rPr>
              <w:lastRenderedPageBreak/>
              <w:t>Програма за вино ће бити прописан подзаконским актом на основу члана 31. став 3.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Најкасније даном приступања у ЕУ.</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47.1</w:t>
            </w:r>
          </w:p>
        </w:tc>
        <w:tc>
          <w:tcPr>
            <w:tcW w:w="2335" w:type="dxa"/>
            <w:shd w:val="clear" w:color="auto" w:fill="auto"/>
          </w:tcPr>
          <w:p w:rsidR="00DF5F55" w:rsidRPr="000A704A" w:rsidRDefault="00DF5F55" w:rsidP="00DF5F55">
            <w:pPr>
              <w:pStyle w:val="Normal1"/>
              <w:jc w:val="left"/>
              <w:rPr>
                <w:color w:val="000000"/>
                <w:sz w:val="21"/>
                <w:szCs w:val="21"/>
                <w:lang w:val="sr-Cyrl-RS"/>
              </w:rPr>
            </w:pPr>
            <w:r w:rsidRPr="000A704A">
              <w:rPr>
                <w:color w:val="000000"/>
                <w:sz w:val="21"/>
                <w:szCs w:val="21"/>
                <w:lang w:val="sr-Cyrl-RS"/>
              </w:rPr>
              <w:t xml:space="preserve">For the purposes of this Article, </w:t>
            </w:r>
            <w:r w:rsidR="00551FF1" w:rsidRPr="000A704A">
              <w:rPr>
                <w:color w:val="000000"/>
                <w:sz w:val="21"/>
                <w:szCs w:val="21"/>
                <w:lang w:val="sr-Cyrl-RS"/>
              </w:rPr>
              <w:t>ˮ</w:t>
            </w:r>
            <w:r w:rsidRPr="000A704A">
              <w:rPr>
                <w:color w:val="000000"/>
                <w:sz w:val="21"/>
                <w:szCs w:val="21"/>
                <w:lang w:val="sr-Cyrl-RS"/>
              </w:rPr>
              <w:t>green harvesting</w:t>
            </w:r>
            <w:r w:rsidR="00551FF1" w:rsidRPr="000A704A">
              <w:rPr>
                <w:color w:val="000000"/>
                <w:sz w:val="21"/>
                <w:szCs w:val="21"/>
                <w:lang w:val="sr-Cyrl-RS"/>
              </w:rPr>
              <w:t>ˮ</w:t>
            </w:r>
            <w:r w:rsidRPr="000A704A">
              <w:rPr>
                <w:color w:val="000000"/>
                <w:sz w:val="21"/>
                <w:szCs w:val="21"/>
                <w:lang w:val="sr-Cyrl-RS"/>
              </w:rPr>
              <w:t xml:space="preserve"> means the total destruction or removal of grape bunches while still in their immature stage, thereby reducing the yield of the relevant area to zero.</w:t>
            </w:r>
          </w:p>
          <w:p w:rsidR="00DF5F55" w:rsidRPr="000A704A" w:rsidRDefault="00DF5F55" w:rsidP="00DF5F55">
            <w:pPr>
              <w:pStyle w:val="Normal1"/>
              <w:jc w:val="left"/>
              <w:rPr>
                <w:color w:val="000000"/>
                <w:sz w:val="21"/>
                <w:szCs w:val="21"/>
                <w:lang w:val="sr-Cyrl-RS"/>
              </w:rPr>
            </w:pPr>
            <w:r w:rsidRPr="000A704A">
              <w:rPr>
                <w:color w:val="000000"/>
                <w:sz w:val="21"/>
                <w:szCs w:val="21"/>
                <w:lang w:val="sr-Cyrl-RS"/>
              </w:rPr>
              <w:t>Leaving commercial grapes on the plants at the end of the normal production cycle (non-harvesting) shall not be considered to be green harvesting.</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DF5F55" w:rsidRPr="000A704A" w:rsidRDefault="008E5D1D" w:rsidP="008E5D1D">
            <w:pPr>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Одредбом се дефинише појам „зелена берба</w:t>
            </w:r>
            <w:r w:rsidR="00551FF1" w:rsidRPr="000A704A">
              <w:rPr>
                <w:rFonts w:ascii="Times New Roman" w:hAnsi="Times New Roman"/>
                <w:sz w:val="21"/>
                <w:szCs w:val="21"/>
                <w:lang w:val="sr-Cyrl-RS"/>
              </w:rPr>
              <w:t>ˮ</w:t>
            </w:r>
            <w:r w:rsidRPr="000A704A">
              <w:rPr>
                <w:rFonts w:ascii="Times New Roman" w:hAnsi="Times New Roman"/>
                <w:sz w:val="21"/>
                <w:szCs w:val="21"/>
                <w:lang w:val="sr-Cyrl-RS"/>
              </w:rPr>
              <w:t>.</w:t>
            </w:r>
          </w:p>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47.2</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for green harvesting shall contribute to restoring the balance of supply and demand in the Union wine market in order to prevent market crises.</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8E5D1D" w:rsidRPr="000A704A" w:rsidRDefault="008E5D1D"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w:t>
            </w:r>
            <w:r w:rsidRPr="000A704A">
              <w:rPr>
                <w:rFonts w:ascii="Times New Roman" w:hAnsi="Times New Roman"/>
                <w:sz w:val="21"/>
                <w:szCs w:val="21"/>
                <w:lang w:val="sr-Cyrl-RS"/>
              </w:rPr>
              <w:lastRenderedPageBreak/>
              <w:t xml:space="preserve">спровођења тих мера, као и начин финасирања. </w:t>
            </w:r>
          </w:p>
          <w:p w:rsidR="00DF5F55" w:rsidRPr="000A704A" w:rsidRDefault="00DF5F55" w:rsidP="00DF5F55">
            <w:pPr>
              <w:spacing w:before="120" w:after="120" w:line="240" w:lineRule="auto"/>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допринос подршке за зелену бербу.</w:t>
            </w:r>
          </w:p>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47.3</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for green harvesting may be granted as compensation in the form of a flat rate payment per hectare to be determined by the Member State concerned. The payment shall not exceed 50 % of the sum of the direct costs of the destruction or removal of grape bunches and the loss of revenue related to such destruction or removal.</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проценат подршке за зелену бербу.</w:t>
            </w:r>
          </w:p>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47.4</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Member State concerned shall establish a system based on objective criteria to ensure that the green harvesting measure does not lead to compensation of individual wine producers in excess of the ceiling fixed in paragraph 3.</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8E5D1D" w:rsidRPr="000A704A" w:rsidRDefault="008E5D1D"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p w:rsidR="00DF5F55" w:rsidRPr="000A704A" w:rsidRDefault="00DF5F55" w:rsidP="00DF5F55">
            <w:pPr>
              <w:spacing w:before="120" w:after="120" w:line="240" w:lineRule="auto"/>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успостављање система како би се осигурало да мера зелене бербе не доведе до накнаде појединачним произвођачима вина.</w:t>
            </w:r>
          </w:p>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3. </w:t>
            </w:r>
            <w:r w:rsidRPr="000A704A">
              <w:rPr>
                <w:rFonts w:ascii="Times New Roman" w:hAnsi="Times New Roman"/>
                <w:sz w:val="21"/>
                <w:szCs w:val="21"/>
                <w:lang w:val="sr-Cyrl-RS"/>
              </w:rPr>
              <w:lastRenderedPageBreak/>
              <w:t>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48.1</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for the setting up of mutual funds shall provide assistance to producers seeking to insure themselves against market fluctuations.</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8E5D1D" w:rsidRPr="000A704A" w:rsidRDefault="008E5D1D"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p w:rsidR="00DF5F55" w:rsidRPr="000A704A" w:rsidRDefault="00DF5F55" w:rsidP="00DF5F55">
            <w:pPr>
              <w:spacing w:before="120" w:after="120" w:line="240" w:lineRule="auto"/>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48.2</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for the setting up of mutual funds may be granted in the form of temporary and degressive aid to cover the administrative costs of the funds.</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Начин спровођења Програма за вино ће бити прописан подзаконским актом на основу члана 31. став 3.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49.1</w:t>
            </w:r>
          </w:p>
        </w:tc>
        <w:tc>
          <w:tcPr>
            <w:tcW w:w="2335" w:type="dxa"/>
            <w:shd w:val="clear" w:color="auto" w:fill="auto"/>
          </w:tcPr>
          <w:p w:rsidR="00DF5F55" w:rsidRPr="000A704A" w:rsidRDefault="00DF5F55" w:rsidP="00DF5F55">
            <w:pPr>
              <w:pStyle w:val="Normal1"/>
              <w:jc w:val="left"/>
              <w:rPr>
                <w:color w:val="000000"/>
                <w:sz w:val="21"/>
                <w:szCs w:val="21"/>
                <w:lang w:val="sr-Cyrl-RS"/>
              </w:rPr>
            </w:pPr>
            <w:r w:rsidRPr="000A704A">
              <w:rPr>
                <w:color w:val="000000"/>
                <w:sz w:val="21"/>
                <w:szCs w:val="21"/>
                <w:lang w:val="sr-Cyrl-RS"/>
              </w:rPr>
              <w:t xml:space="preserve">Support for harvest insurance shall contribute to </w:t>
            </w:r>
            <w:r w:rsidRPr="000A704A">
              <w:rPr>
                <w:color w:val="000000"/>
                <w:sz w:val="21"/>
                <w:szCs w:val="21"/>
                <w:lang w:val="sr-Cyrl-RS"/>
              </w:rPr>
              <w:lastRenderedPageBreak/>
              <w:t>safeguarding producers' incomes where there are losses as a consequence of natural disasters, adverse climatic events, diseases or pest infestations.</w:t>
            </w:r>
          </w:p>
          <w:p w:rsidR="00DF5F55" w:rsidRPr="000A704A" w:rsidRDefault="00DF5F55" w:rsidP="00DF5F55">
            <w:pPr>
              <w:pStyle w:val="Normal1"/>
              <w:jc w:val="left"/>
              <w:rPr>
                <w:color w:val="000000"/>
                <w:sz w:val="21"/>
                <w:szCs w:val="21"/>
                <w:lang w:val="sr-Cyrl-RS"/>
              </w:rPr>
            </w:pPr>
            <w:r w:rsidRPr="000A704A">
              <w:rPr>
                <w:color w:val="000000"/>
                <w:sz w:val="21"/>
                <w:szCs w:val="21"/>
                <w:lang w:val="sr-Cyrl-RS"/>
              </w:rPr>
              <w:t>Insurance contracts shall require that beneficiaries undertake necessary risk prevention measures.</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w:t>
            </w:r>
            <w:r w:rsidRPr="000A704A">
              <w:rPr>
                <w:rFonts w:ascii="Times New Roman" w:hAnsi="Times New Roman"/>
                <w:sz w:val="21"/>
                <w:szCs w:val="21"/>
                <w:lang w:val="sr-Cyrl-RS"/>
              </w:rPr>
              <w:lastRenderedPageBreak/>
              <w:t xml:space="preserve">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w:t>
            </w:r>
            <w:r w:rsidRPr="000A704A">
              <w:rPr>
                <w:rFonts w:ascii="Times New Roman" w:hAnsi="Times New Roman"/>
                <w:sz w:val="21"/>
                <w:szCs w:val="21"/>
                <w:lang w:val="sr-Cyrl-RS"/>
              </w:rPr>
              <w:lastRenderedPageBreak/>
              <w:t xml:space="preserve">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49.2</w:t>
            </w:r>
          </w:p>
        </w:tc>
        <w:tc>
          <w:tcPr>
            <w:tcW w:w="2335" w:type="dxa"/>
            <w:shd w:val="clear" w:color="auto" w:fill="auto"/>
          </w:tcPr>
          <w:p w:rsidR="00DF5F55" w:rsidRPr="000A704A" w:rsidRDefault="00DF5F55" w:rsidP="00DF5F55">
            <w:pPr>
              <w:spacing w:before="120" w:after="0" w:line="240" w:lineRule="auto"/>
              <w:jc w:val="both"/>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Support for harvest insurance may be granted in the form of a Union financial contribution which shall not exceed:</w:t>
            </w:r>
          </w:p>
          <w:p w:rsidR="00DF5F55" w:rsidRPr="000A704A" w:rsidRDefault="00DF5F55" w:rsidP="00DF5F55">
            <w:pPr>
              <w:spacing w:before="120" w:after="0" w:line="240" w:lineRule="auto"/>
              <w:jc w:val="both"/>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80 % of the cost of the insurance premiums paid for by producers for insurance against losses resulting from adverse climatic events which can be assimilated to natural disasters;</w:t>
            </w:r>
          </w:p>
          <w:p w:rsidR="00DF5F55" w:rsidRPr="000A704A" w:rsidRDefault="00DF5F55" w:rsidP="00DF5F55">
            <w:pPr>
              <w:spacing w:before="120" w:after="0" w:line="240" w:lineRule="auto"/>
              <w:jc w:val="both"/>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50 % of the cost of the insurance premiums paid for by producers for insurance:</w:t>
            </w:r>
          </w:p>
          <w:p w:rsidR="00DF5F55" w:rsidRPr="000A704A" w:rsidRDefault="00DF5F55" w:rsidP="00DF5F55">
            <w:pPr>
              <w:spacing w:before="120" w:after="0" w:line="240" w:lineRule="auto"/>
              <w:jc w:val="both"/>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against losses referred to in point (a) and against other losses caused by adverse climatic events;</w:t>
            </w:r>
          </w:p>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lastRenderedPageBreak/>
              <w:t>(ii) against losses caused by animals, plant diseases or pest infestations.</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49.3</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for harvest insurance may be granted if the insurance payments concerned do not compensate producers for more than 100 % of the income loss suffered, taking into account any compensation the producers may have obtained from other support schemes related to the insured risk.</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8E5D1D" w:rsidRPr="000A704A" w:rsidRDefault="008E5D1D"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p w:rsidR="00DF5F55" w:rsidRPr="000A704A" w:rsidRDefault="00DF5F55" w:rsidP="00DF5F55">
            <w:pPr>
              <w:spacing w:before="120" w:after="120" w:line="240" w:lineRule="auto"/>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49.4</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for harvest insurance shall not distort competition in the insurance market.</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50.1</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may be granted for tangible or intangible investments in processing facilities and winery infrastructure, as well as marketing structures and tools. Those investments shall be intended to improve the overall performance of the enterprise and its adaptation to market demands, as well as to increase its competitiveness, and shall concern the production or marketing of grapevine products referred to in Part II of Annex VII, including with a view to improving energy savings, global energy efficiency and sustainable processes.</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8E5D1D" w:rsidRPr="000A704A" w:rsidRDefault="008E5D1D"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p w:rsidR="00DF5F55" w:rsidRPr="000A704A" w:rsidRDefault="00DF5F55" w:rsidP="00DF5F55">
            <w:pPr>
              <w:spacing w:before="120" w:after="120" w:line="240" w:lineRule="auto"/>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50.2</w:t>
            </w:r>
          </w:p>
        </w:tc>
        <w:tc>
          <w:tcPr>
            <w:tcW w:w="2335" w:type="dxa"/>
            <w:shd w:val="clear" w:color="auto" w:fill="auto"/>
          </w:tcPr>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Support under paragraph 1 at its maximum rate:</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shall apply only to micro, small and medium-sized enterprises within the meaning of Commission Recommendation 2003/361/EC ( 1 );</w:t>
            </w:r>
          </w:p>
          <w:p w:rsidR="00DF5F55" w:rsidRPr="000A704A" w:rsidRDefault="00DF5F55" w:rsidP="00DF5F55">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lastRenderedPageBreak/>
              <w:t>(b) may, in addition, apply to all enterprises for the outermost regions referred to in Article 349 TFEU and the smaller Aegean islands as defined in Article 1(2) of Regulation (EU) No 229/2013 of the European Parliament and of the Council ( 1 ).</w:t>
            </w:r>
          </w:p>
          <w:p w:rsidR="00DF5F55" w:rsidRPr="000A704A" w:rsidRDefault="00DF5F55" w:rsidP="00DF5F55">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For enterprises not covered by Article 2(1) of Title I of the Annex to Recommendation 2003/361/EC with fewer than 750 employees, or with a turnover of less than EUR 200 million, the maximum aid intensity shall be halved.</w:t>
            </w:r>
          </w:p>
          <w:p w:rsidR="00DF5F55" w:rsidRPr="000A704A" w:rsidRDefault="00DF5F55" w:rsidP="00DF5F55">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shall not be granted to enterprises in difficulty within the meaning of the Community guidelines on State aid for rescuing and restructuring firms in difficulty ( 2 ).</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w:t>
            </w:r>
            <w:r w:rsidRPr="000A704A">
              <w:rPr>
                <w:rFonts w:ascii="Times New Roman" w:hAnsi="Times New Roman"/>
                <w:sz w:val="21"/>
                <w:szCs w:val="21"/>
                <w:lang w:val="sr-Cyrl-RS"/>
              </w:rPr>
              <w:lastRenderedPageBreak/>
              <w:t xml:space="preserve">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50.3</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eligible expenditure shall exclude the non-eligible costs referred to in Article 69(3) of Regulation (EU) No </w:t>
            </w:r>
            <w:r w:rsidRPr="000A704A">
              <w:rPr>
                <w:rFonts w:ascii="Times New Roman" w:hAnsi="Times New Roman"/>
                <w:color w:val="000000"/>
                <w:sz w:val="21"/>
                <w:szCs w:val="21"/>
                <w:lang w:val="sr-Cyrl-RS"/>
              </w:rPr>
              <w:lastRenderedPageBreak/>
              <w:t>1303/2013.</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1.</w:t>
            </w:r>
          </w:p>
        </w:tc>
        <w:tc>
          <w:tcPr>
            <w:tcW w:w="2523" w:type="dxa"/>
            <w:shd w:val="clear" w:color="auto" w:fill="auto"/>
          </w:tcPr>
          <w:p w:rsidR="008E5D1D" w:rsidRPr="000A704A" w:rsidRDefault="008E5D1D"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w:t>
            </w:r>
            <w:r w:rsidRPr="000A704A">
              <w:rPr>
                <w:rFonts w:ascii="Times New Roman" w:hAnsi="Times New Roman"/>
                <w:sz w:val="21"/>
                <w:szCs w:val="21"/>
                <w:lang w:val="sr-Cyrl-RS"/>
              </w:rPr>
              <w:lastRenderedPageBreak/>
              <w:t xml:space="preserve">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p w:rsidR="00DF5F55" w:rsidRPr="000A704A" w:rsidRDefault="00DF5F55" w:rsidP="00DF5F55">
            <w:pPr>
              <w:spacing w:before="120" w:after="120" w:line="240" w:lineRule="auto"/>
              <w:rPr>
                <w:rFonts w:ascii="Times New Roman" w:hAnsi="Times New Roman"/>
                <w:sz w:val="21"/>
                <w:szCs w:val="21"/>
                <w:lang w:val="sr-Cyrl-RS"/>
              </w:rPr>
            </w:pP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50.4</w:t>
            </w:r>
          </w:p>
        </w:tc>
        <w:tc>
          <w:tcPr>
            <w:tcW w:w="2335" w:type="dxa"/>
            <w:shd w:val="clear" w:color="auto" w:fill="auto"/>
          </w:tcPr>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following maximum aid rates concerning the eligible investment costs shall apply to the Union contribution:</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50 % in less developed regions;</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40 % in regions other than less developed regions;</w:t>
            </w:r>
          </w:p>
          <w:p w:rsidR="00DF5F55" w:rsidRPr="000A704A" w:rsidRDefault="00DF5F55" w:rsidP="00DF5F55">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75 % in the outermost regions referred to in Article 349 TFEU;</w:t>
            </w:r>
          </w:p>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65 % in the smaller Aegean islands as defined in Article 1(2) of Regulation (EU) No 229/2013.</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50.5</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Article 71 of Regulation (EU) No 1303/2013 shall apply mutatis mutandis to support </w:t>
            </w:r>
            <w:r w:rsidRPr="000A704A">
              <w:rPr>
                <w:rFonts w:ascii="Times New Roman" w:hAnsi="Times New Roman"/>
                <w:color w:val="000000"/>
                <w:sz w:val="21"/>
                <w:szCs w:val="21"/>
                <w:lang w:val="sr-Cyrl-RS"/>
              </w:rPr>
              <w:lastRenderedPageBreak/>
              <w:t>referred to in paragraph 1 of this Article.</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w:t>
            </w:r>
            <w:r w:rsidRPr="000A704A">
              <w:rPr>
                <w:rFonts w:ascii="Times New Roman" w:hAnsi="Times New Roman"/>
                <w:sz w:val="21"/>
                <w:szCs w:val="21"/>
                <w:lang w:val="sr-Cyrl-RS"/>
              </w:rPr>
              <w:lastRenderedPageBreak/>
              <w:t xml:space="preserve">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w:t>
            </w:r>
            <w:r w:rsidRPr="000A704A">
              <w:rPr>
                <w:rFonts w:ascii="Times New Roman" w:hAnsi="Times New Roman"/>
                <w:sz w:val="21"/>
                <w:szCs w:val="21"/>
                <w:lang w:val="sr-Cyrl-RS"/>
              </w:rPr>
              <w:lastRenderedPageBreak/>
              <w:t xml:space="preserve">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51.</w:t>
            </w:r>
          </w:p>
        </w:tc>
        <w:tc>
          <w:tcPr>
            <w:tcW w:w="2335" w:type="dxa"/>
            <w:shd w:val="clear" w:color="auto" w:fill="auto"/>
          </w:tcPr>
          <w:p w:rsidR="00DF5F55" w:rsidRPr="000A704A" w:rsidRDefault="00DF5F55" w:rsidP="00DF5F5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Support may be granted for tangible or intangible investments aimed at the development of new products, processes and technologies concerning the products referred to in Part II of Annex VII. The support shall be intended to increase the marketability and competitiveness of Union grapevine products and may include an element of knowledge transfer. The maximum aid rates concerning the Union contribution to the support provided under this Article shall be the same as those set out in Article 50(4).</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52.1</w:t>
            </w:r>
          </w:p>
        </w:tc>
        <w:tc>
          <w:tcPr>
            <w:tcW w:w="2335" w:type="dxa"/>
            <w:shd w:val="clear" w:color="auto" w:fill="auto"/>
          </w:tcPr>
          <w:p w:rsidR="00DF5F55" w:rsidRPr="000A704A" w:rsidRDefault="00DF5F55" w:rsidP="00DF5F55">
            <w:pPr>
              <w:pStyle w:val="Normal1"/>
              <w:rPr>
                <w:color w:val="000000"/>
                <w:sz w:val="21"/>
                <w:szCs w:val="21"/>
                <w:lang w:val="sr-Cyrl-RS"/>
              </w:rPr>
            </w:pPr>
            <w:r w:rsidRPr="000A704A">
              <w:rPr>
                <w:color w:val="000000"/>
                <w:sz w:val="21"/>
                <w:szCs w:val="21"/>
                <w:lang w:val="sr-Cyrl-RS"/>
              </w:rPr>
              <w:t xml:space="preserve">Support may be granted for the voluntary or </w:t>
            </w:r>
            <w:r w:rsidRPr="000A704A">
              <w:rPr>
                <w:color w:val="000000"/>
                <w:sz w:val="21"/>
                <w:szCs w:val="21"/>
                <w:lang w:val="sr-Cyrl-RS"/>
              </w:rPr>
              <w:lastRenderedPageBreak/>
              <w:t>obligatory distillation of by-products of wine making which has been carried out in accordance with the conditions laid down in Section D of Part II of Annex VIII.</w:t>
            </w:r>
          </w:p>
          <w:p w:rsidR="00DF5F55" w:rsidRPr="000A704A" w:rsidRDefault="00DF5F55" w:rsidP="00DF5F55">
            <w:pPr>
              <w:pStyle w:val="Normal1"/>
              <w:jc w:val="left"/>
              <w:rPr>
                <w:color w:val="000000"/>
                <w:sz w:val="21"/>
                <w:szCs w:val="21"/>
                <w:lang w:val="sr-Cyrl-RS"/>
              </w:rPr>
            </w:pPr>
            <w:r w:rsidRPr="000A704A">
              <w:rPr>
                <w:color w:val="000000"/>
                <w:sz w:val="21"/>
                <w:szCs w:val="21"/>
                <w:lang w:val="sr-Cyrl-RS"/>
              </w:rPr>
              <w:t>The amount of aid shall be fixed per % volume and per hectolitre of alcohol produced. No aid shall be paid for the volume of alcohol contained in the by-products to be distilled which exceeds 10 % in relation to the volume of alcohol contained in the wine produced.</w:t>
            </w:r>
          </w:p>
        </w:tc>
        <w:tc>
          <w:tcPr>
            <w:tcW w:w="98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30. </w:t>
            </w:r>
            <w:r w:rsidRPr="000A704A">
              <w:rPr>
                <w:rFonts w:ascii="Times New Roman" w:hAnsi="Times New Roman"/>
                <w:sz w:val="21"/>
                <w:szCs w:val="21"/>
                <w:lang w:val="sr-Cyrl-RS"/>
              </w:rPr>
              <w:lastRenderedPageBreak/>
              <w:t>став 1.</w:t>
            </w:r>
          </w:p>
        </w:tc>
        <w:tc>
          <w:tcPr>
            <w:tcW w:w="2523" w:type="dxa"/>
            <w:shd w:val="clear" w:color="auto" w:fill="auto"/>
          </w:tcPr>
          <w:p w:rsidR="00DF5F55" w:rsidRPr="000A704A" w:rsidRDefault="008E5D1D"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Ради реализације мера подршке за уређење </w:t>
            </w:r>
            <w:r w:rsidRPr="000A704A">
              <w:rPr>
                <w:rFonts w:ascii="Times New Roman" w:hAnsi="Times New Roman"/>
                <w:sz w:val="21"/>
                <w:szCs w:val="21"/>
                <w:lang w:val="sr-Cyrl-RS"/>
              </w:rPr>
              <w:lastRenderedPageBreak/>
              <w:t xml:space="preserve">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делимично </w:t>
            </w: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DF5F55" w:rsidRPr="000A704A" w:rsidRDefault="00DF5F55"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Начин спровођења Програма за вино </w:t>
            </w:r>
            <w:r w:rsidRPr="000A704A">
              <w:rPr>
                <w:rFonts w:ascii="Times New Roman" w:hAnsi="Times New Roman"/>
                <w:sz w:val="21"/>
                <w:szCs w:val="21"/>
                <w:lang w:val="sr-Cyrl-RS"/>
              </w:rPr>
              <w:lastRenderedPageBreak/>
              <w:t xml:space="preserve">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Доношењем подзаконског </w:t>
            </w:r>
            <w:r w:rsidRPr="000A704A">
              <w:rPr>
                <w:rFonts w:ascii="Times New Roman" w:hAnsi="Times New Roman"/>
                <w:sz w:val="21"/>
                <w:szCs w:val="21"/>
                <w:lang w:val="sr-Cyrl-RS"/>
              </w:rPr>
              <w:lastRenderedPageBreak/>
              <w:t>акта.</w:t>
            </w:r>
          </w:p>
        </w:tc>
        <w:tc>
          <w:tcPr>
            <w:tcW w:w="1737" w:type="dxa"/>
            <w:shd w:val="clear" w:color="auto" w:fill="auto"/>
          </w:tcPr>
          <w:p w:rsidR="00DF5F55" w:rsidRPr="000A704A" w:rsidRDefault="00DF5F55" w:rsidP="00DF5F5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52.2</w:t>
            </w:r>
          </w:p>
        </w:tc>
        <w:tc>
          <w:tcPr>
            <w:tcW w:w="2335" w:type="dxa"/>
            <w:shd w:val="clear" w:color="auto" w:fill="auto"/>
          </w:tcPr>
          <w:p w:rsidR="002E2AE1" w:rsidRPr="000A704A" w:rsidRDefault="002E2AE1" w:rsidP="002E2AE1">
            <w:pPr>
              <w:pStyle w:val="Normal1"/>
              <w:rPr>
                <w:color w:val="000000"/>
                <w:sz w:val="21"/>
                <w:szCs w:val="21"/>
                <w:lang w:val="sr-Cyrl-RS"/>
              </w:rPr>
            </w:pPr>
            <w:r w:rsidRPr="000A704A">
              <w:rPr>
                <w:color w:val="000000"/>
                <w:sz w:val="21"/>
                <w:szCs w:val="21"/>
                <w:lang w:val="sr-Cyrl-RS"/>
              </w:rPr>
              <w:t>The aid shall be paid to distillers that process by-products of winemaking delivered for distillation into raw alcohol with an alcoholic strength of at least 92 % by volume.</w:t>
            </w:r>
          </w:p>
          <w:p w:rsidR="002E2AE1" w:rsidRPr="000A704A" w:rsidRDefault="002E2AE1" w:rsidP="002E2AE1">
            <w:pPr>
              <w:pStyle w:val="Normal1"/>
              <w:jc w:val="left"/>
              <w:rPr>
                <w:color w:val="000000"/>
                <w:sz w:val="21"/>
                <w:szCs w:val="21"/>
                <w:lang w:val="sr-Cyrl-RS"/>
              </w:rPr>
            </w:pPr>
            <w:r w:rsidRPr="000A704A">
              <w:rPr>
                <w:color w:val="000000"/>
                <w:sz w:val="21"/>
                <w:szCs w:val="21"/>
                <w:lang w:val="sr-Cyrl-RS"/>
              </w:rPr>
              <w:t>Member States may make the granting of support conditional upon the lodging of a security by the beneficiary.</w:t>
            </w:r>
          </w:p>
        </w:tc>
        <w:tc>
          <w:tcPr>
            <w:tcW w:w="98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2E2AE1" w:rsidRPr="000A704A" w:rsidRDefault="008E5D1D"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2E2AE1" w:rsidRPr="000A704A" w:rsidRDefault="002E2AE1"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52.3</w:t>
            </w:r>
          </w:p>
        </w:tc>
        <w:tc>
          <w:tcPr>
            <w:tcW w:w="2335" w:type="dxa"/>
            <w:shd w:val="clear" w:color="auto" w:fill="auto"/>
          </w:tcPr>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maximum applicable aid levels </w:t>
            </w:r>
            <w:r w:rsidRPr="000A704A">
              <w:rPr>
                <w:rFonts w:ascii="Times New Roman" w:hAnsi="Times New Roman"/>
                <w:color w:val="000000"/>
                <w:sz w:val="21"/>
                <w:szCs w:val="21"/>
                <w:lang w:val="sr-Cyrl-RS"/>
              </w:rPr>
              <w:lastRenderedPageBreak/>
              <w:t>shall be based on collection and processing costs and shall be fixed by the Commission by means of implementing acts pursuant to Article 54.</w:t>
            </w:r>
          </w:p>
        </w:tc>
        <w:tc>
          <w:tcPr>
            <w:tcW w:w="98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30. </w:t>
            </w:r>
            <w:r w:rsidRPr="000A704A">
              <w:rPr>
                <w:rFonts w:ascii="Times New Roman" w:hAnsi="Times New Roman"/>
                <w:sz w:val="21"/>
                <w:szCs w:val="21"/>
                <w:lang w:val="sr-Cyrl-RS"/>
              </w:rPr>
              <w:lastRenderedPageBreak/>
              <w:t>став 1.</w:t>
            </w:r>
          </w:p>
        </w:tc>
        <w:tc>
          <w:tcPr>
            <w:tcW w:w="2523" w:type="dxa"/>
            <w:shd w:val="clear" w:color="auto" w:fill="auto"/>
          </w:tcPr>
          <w:p w:rsidR="002E2AE1" w:rsidRPr="000A704A" w:rsidRDefault="008E5D1D"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Ради реализације мера подршке за уређење </w:t>
            </w:r>
            <w:r w:rsidRPr="000A704A">
              <w:rPr>
                <w:rFonts w:ascii="Times New Roman" w:hAnsi="Times New Roman"/>
                <w:sz w:val="21"/>
                <w:szCs w:val="21"/>
                <w:lang w:val="sr-Cyrl-RS"/>
              </w:rPr>
              <w:lastRenderedPageBreak/>
              <w:t xml:space="preserve">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делимично </w:t>
            </w: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2E2AE1" w:rsidRPr="000A704A" w:rsidRDefault="002E2AE1"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Начин спровођења Програма за вино </w:t>
            </w:r>
            <w:r w:rsidRPr="000A704A">
              <w:rPr>
                <w:rFonts w:ascii="Times New Roman" w:hAnsi="Times New Roman"/>
                <w:sz w:val="21"/>
                <w:szCs w:val="21"/>
                <w:lang w:val="sr-Cyrl-RS"/>
              </w:rPr>
              <w:lastRenderedPageBreak/>
              <w:t xml:space="preserve">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Доношењем подзаконског </w:t>
            </w:r>
            <w:r w:rsidRPr="000A704A">
              <w:rPr>
                <w:rFonts w:ascii="Times New Roman" w:hAnsi="Times New Roman"/>
                <w:sz w:val="21"/>
                <w:szCs w:val="21"/>
                <w:lang w:val="sr-Cyrl-RS"/>
              </w:rPr>
              <w:lastRenderedPageBreak/>
              <w:t>акта.</w:t>
            </w:r>
          </w:p>
        </w:tc>
        <w:tc>
          <w:tcPr>
            <w:tcW w:w="1737"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52.4</w:t>
            </w:r>
          </w:p>
        </w:tc>
        <w:tc>
          <w:tcPr>
            <w:tcW w:w="2335" w:type="dxa"/>
            <w:shd w:val="clear" w:color="auto" w:fill="auto"/>
          </w:tcPr>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relevant aid shall include a lump-sum amount to compensate for the costs of collection of the by-products of winemaking. That amount shall be transferred from the distiller to the producer, where the relevant costs are borne by the latter.</w:t>
            </w:r>
          </w:p>
        </w:tc>
        <w:tc>
          <w:tcPr>
            <w:tcW w:w="98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30. став 1.</w:t>
            </w:r>
          </w:p>
        </w:tc>
        <w:tc>
          <w:tcPr>
            <w:tcW w:w="2523" w:type="dxa"/>
            <w:shd w:val="clear" w:color="auto" w:fill="auto"/>
          </w:tcPr>
          <w:p w:rsidR="002E2AE1" w:rsidRPr="000A704A" w:rsidRDefault="008E5D1D"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тржишта у сeктoру винa, услови за остваривање мера, циљеви и динaмика спровођења тих мера, као и начин финасирања.</w:t>
            </w:r>
          </w:p>
        </w:tc>
        <w:tc>
          <w:tcPr>
            <w:tcW w:w="199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2E2AE1" w:rsidRPr="000A704A" w:rsidRDefault="002E2AE1"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52.5</w:t>
            </w:r>
          </w:p>
        </w:tc>
        <w:tc>
          <w:tcPr>
            <w:tcW w:w="2335" w:type="dxa"/>
            <w:shd w:val="clear" w:color="auto" w:fill="auto"/>
          </w:tcPr>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alcohol resulting from the supported distillation referred to in paragraph 1 shall be used exclusively for industrial or energy purposes to avoid distortion of </w:t>
            </w:r>
            <w:r w:rsidRPr="000A704A">
              <w:rPr>
                <w:rFonts w:ascii="Times New Roman" w:hAnsi="Times New Roman"/>
                <w:color w:val="000000"/>
                <w:sz w:val="21"/>
                <w:szCs w:val="21"/>
                <w:lang w:val="sr-Cyrl-RS"/>
              </w:rPr>
              <w:lastRenderedPageBreak/>
              <w:t>competition.</w:t>
            </w:r>
          </w:p>
        </w:tc>
        <w:tc>
          <w:tcPr>
            <w:tcW w:w="98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30. став 1.</w:t>
            </w:r>
          </w:p>
        </w:tc>
        <w:tc>
          <w:tcPr>
            <w:tcW w:w="2523" w:type="dxa"/>
            <w:shd w:val="clear" w:color="auto" w:fill="auto"/>
          </w:tcPr>
          <w:p w:rsidR="002E2AE1" w:rsidRPr="000A704A" w:rsidRDefault="008E5D1D"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Ради реализације мера подршке за уређење тржишта у сектору вина, Влaдa доноси Прoгрaм мера подршке за вино којим се нарочито уређују период на који се доноси, врсте и опис мера пoдршке уређења </w:t>
            </w:r>
            <w:r w:rsidRPr="000A704A">
              <w:rPr>
                <w:rFonts w:ascii="Times New Roman" w:hAnsi="Times New Roman"/>
                <w:sz w:val="21"/>
                <w:szCs w:val="21"/>
                <w:lang w:val="sr-Cyrl-RS"/>
              </w:rPr>
              <w:lastRenderedPageBreak/>
              <w:t xml:space="preserve">тржишта у сeктoру винa, услови за остваривање мера, циљеви и динaмика спровођења тих мера, као и начин финасирања. </w:t>
            </w:r>
          </w:p>
        </w:tc>
        <w:tc>
          <w:tcPr>
            <w:tcW w:w="199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2E2AE1" w:rsidRPr="000A704A" w:rsidRDefault="002E2AE1" w:rsidP="008E5D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спровођења Програма за вино ће бити прописан подзаконским актом на основу члана 31. став </w:t>
            </w:r>
            <w:r w:rsidR="008E5D1D" w:rsidRPr="000A704A">
              <w:rPr>
                <w:rFonts w:ascii="Times New Roman" w:hAnsi="Times New Roman"/>
                <w:sz w:val="21"/>
                <w:szCs w:val="21"/>
                <w:lang w:val="sr-Cyrl-RS"/>
              </w:rPr>
              <w:t>4</w:t>
            </w:r>
            <w:r w:rsidRPr="000A704A">
              <w:rPr>
                <w:rFonts w:ascii="Times New Roman" w:hAnsi="Times New Roman"/>
                <w:sz w:val="21"/>
                <w:szCs w:val="21"/>
                <w:lang w:val="sr-Cyrl-RS"/>
              </w:rPr>
              <w:t>. предлога Закона.</w:t>
            </w:r>
          </w:p>
        </w:tc>
        <w:tc>
          <w:tcPr>
            <w:tcW w:w="154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53.</w:t>
            </w:r>
          </w:p>
        </w:tc>
        <w:tc>
          <w:tcPr>
            <w:tcW w:w="2335" w:type="dxa"/>
            <w:shd w:val="clear" w:color="auto" w:fill="auto"/>
          </w:tcPr>
          <w:p w:rsidR="002E2AE1" w:rsidRPr="000A704A" w:rsidRDefault="002E2AE1" w:rsidP="002E2AE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that Member States' wine support programmes meet their objectives and that there is an efficient and effective use of Union funds, the Commission shall be empowered to adopt delegated acts in accordance with Article 227 establishing:</w:t>
            </w:r>
          </w:p>
          <w:p w:rsidR="002E2AE1" w:rsidRPr="000A704A" w:rsidRDefault="002E2AE1" w:rsidP="002E2AE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rules on the responsibility for expenditure between the date of receipt by the Commission of the support programmes and modifications to support programmes, and their date of applicability;</w:t>
            </w:r>
          </w:p>
          <w:p w:rsidR="002E2AE1" w:rsidRPr="000A704A" w:rsidRDefault="002E2AE1" w:rsidP="002E2AE1">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rules on the content of support programmes and the expenditure, administrative and personnel costs and operations that may be included in Member States' support programmes and the </w:t>
            </w:r>
            <w:r w:rsidRPr="000A704A">
              <w:rPr>
                <w:rFonts w:ascii="Times New Roman" w:eastAsia="Times New Roman" w:hAnsi="Times New Roman"/>
                <w:color w:val="000000"/>
                <w:sz w:val="21"/>
                <w:szCs w:val="21"/>
                <w:lang w:val="sr-Cyrl-RS" w:eastAsia="hr-HR"/>
              </w:rPr>
              <w:lastRenderedPageBreak/>
              <w:t>conditions for, and the possibility to make, payments through intermediaries in the case of support for harvest insurance provided for in Article 49;</w:t>
            </w:r>
          </w:p>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 rules on the requirement to lodge a security where an advance payment is made;</w:t>
            </w:r>
          </w:p>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rules on the use of terms for the purposes of this Section;</w:t>
            </w:r>
          </w:p>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rules on the fixing of a ceiling for expenditure on the replanting of vineyards for health or phytosanitary reasons in accordance with point (c) of the first subparagraph of Article 46(3);</w:t>
            </w:r>
          </w:p>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 rules on the avoidance of double funding between:</w:t>
            </w:r>
          </w:p>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the different operations of a Member State's wine support programme, and</w:t>
            </w:r>
          </w:p>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(ii) a Member State's wine support programme </w:t>
            </w:r>
            <w:r w:rsidRPr="000A704A">
              <w:rPr>
                <w:rFonts w:ascii="Times New Roman" w:hAnsi="Times New Roman"/>
                <w:color w:val="000000"/>
                <w:sz w:val="21"/>
                <w:szCs w:val="21"/>
                <w:lang w:val="sr-Cyrl-RS"/>
              </w:rPr>
              <w:lastRenderedPageBreak/>
              <w:t>and its rural development or promotional programmes;</w:t>
            </w:r>
          </w:p>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(g) rules under which producers are to withdraw the by-products of winemaking, and on exceptions to that obligation in order to avoid additional administrative burden, and rules for the voluntary certification of distillers;</w:t>
            </w:r>
          </w:p>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(h) rules allowing Member States to establish conditions for the proper functioning of support measures in their programmes.</w:t>
            </w:r>
          </w:p>
        </w:tc>
        <w:tc>
          <w:tcPr>
            <w:tcW w:w="98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54.</w:t>
            </w:r>
          </w:p>
        </w:tc>
        <w:tc>
          <w:tcPr>
            <w:tcW w:w="2335" w:type="dxa"/>
            <w:shd w:val="clear" w:color="auto" w:fill="auto"/>
          </w:tcPr>
          <w:p w:rsidR="002E2AE1" w:rsidRPr="000A704A" w:rsidRDefault="002E2AE1" w:rsidP="002E2AE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 measures concerning:</w:t>
            </w:r>
          </w:p>
          <w:p w:rsidR="002E2AE1" w:rsidRPr="000A704A" w:rsidRDefault="002E2AE1" w:rsidP="002E2AE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submission of the support programmes, the corresponding financial planning and revision of support programmes;</w:t>
            </w:r>
          </w:p>
          <w:p w:rsidR="002E2AE1" w:rsidRPr="000A704A" w:rsidRDefault="002E2AE1" w:rsidP="002E2AE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application, selection and payment procedures;</w:t>
            </w:r>
          </w:p>
          <w:p w:rsidR="002E2AE1" w:rsidRPr="000A704A" w:rsidRDefault="002E2AE1" w:rsidP="002E2AE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the submission, </w:t>
            </w:r>
            <w:r w:rsidRPr="000A704A">
              <w:rPr>
                <w:rFonts w:ascii="Times New Roman" w:eastAsia="Times New Roman" w:hAnsi="Times New Roman"/>
                <w:color w:val="000000"/>
                <w:sz w:val="21"/>
                <w:szCs w:val="21"/>
                <w:lang w:val="sr-Cyrl-RS" w:eastAsia="hr-HR"/>
              </w:rPr>
              <w:lastRenderedPageBreak/>
              <w:t>format and content of the reports and evaluations of Member States' support programmes;</w:t>
            </w:r>
          </w:p>
          <w:p w:rsidR="002E2AE1" w:rsidRPr="000A704A" w:rsidRDefault="002E2AE1" w:rsidP="002E2AE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fixing, by Member States, of the rates of aid for green harvesting and by-product distillation;</w:t>
            </w:r>
          </w:p>
          <w:p w:rsidR="002E2AE1" w:rsidRPr="000A704A" w:rsidRDefault="002E2AE1" w:rsidP="002E2AE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financial management and provisions concerning the application of the support measures by the Member States;</w:t>
            </w:r>
          </w:p>
          <w:p w:rsidR="002E2AE1" w:rsidRPr="000A704A" w:rsidRDefault="002E2AE1" w:rsidP="002E2AE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the procedures for, and the amount of, the security to be lodged where an advance payment is made.</w:t>
            </w:r>
          </w:p>
          <w:p w:rsidR="002E2AE1" w:rsidRPr="000A704A" w:rsidRDefault="002E2AE1" w:rsidP="002E2AE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55.1</w:t>
            </w:r>
          </w:p>
        </w:tc>
        <w:tc>
          <w:tcPr>
            <w:tcW w:w="2335" w:type="dxa"/>
            <w:shd w:val="clear" w:color="auto" w:fill="auto"/>
          </w:tcPr>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With a view to improving general conditions for the production and marketing of apiculture products, Member States may draw up national </w:t>
            </w:r>
            <w:r w:rsidRPr="000A704A">
              <w:rPr>
                <w:rFonts w:ascii="Times New Roman" w:hAnsi="Times New Roman"/>
                <w:color w:val="000000"/>
                <w:sz w:val="21"/>
                <w:szCs w:val="21"/>
                <w:lang w:val="sr-Cyrl-RS"/>
              </w:rPr>
              <w:lastRenderedPageBreak/>
              <w:t>programmes for the apiculture sector covering a period of three years (</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apiculture programmes</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 These programmes shall be developed in cooperation with representative organisations in the beekeeping field.</w:t>
            </w:r>
          </w:p>
        </w:tc>
        <w:tc>
          <w:tcPr>
            <w:tcW w:w="980" w:type="dxa"/>
            <w:shd w:val="clear" w:color="auto" w:fill="auto"/>
          </w:tcPr>
          <w:p w:rsidR="002E2AE1" w:rsidRPr="000A704A" w:rsidRDefault="00CF032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B7267C" w:rsidRPr="000A704A" w:rsidRDefault="00CF0321" w:rsidP="00B7267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p w:rsidR="002E2AE1" w:rsidRPr="000A704A" w:rsidRDefault="002E2AE1" w:rsidP="002E2AE1">
            <w:pPr>
              <w:spacing w:before="120" w:after="120" w:line="240" w:lineRule="auto"/>
              <w:rPr>
                <w:rFonts w:ascii="Times New Roman" w:hAnsi="Times New Roman"/>
                <w:sz w:val="21"/>
                <w:szCs w:val="21"/>
                <w:lang w:val="sr-Cyrl-RS"/>
              </w:rPr>
            </w:pPr>
          </w:p>
        </w:tc>
        <w:tc>
          <w:tcPr>
            <w:tcW w:w="1990" w:type="dxa"/>
            <w:shd w:val="clear" w:color="auto" w:fill="auto"/>
          </w:tcPr>
          <w:p w:rsidR="002E2AE1" w:rsidRPr="000A704A" w:rsidRDefault="00CF032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2E2AE1" w:rsidRPr="000A704A" w:rsidRDefault="002E2AE1"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Програм за пчеларство треба бити донет на период од три године у сарадњи са репрезентативним </w:t>
            </w:r>
            <w:r w:rsidRPr="000A704A">
              <w:rPr>
                <w:rFonts w:ascii="Times New Roman" w:hAnsi="Times New Roman"/>
                <w:sz w:val="21"/>
                <w:szCs w:val="21"/>
                <w:lang w:val="sr-Cyrl-RS"/>
              </w:rPr>
              <w:lastRenderedPageBreak/>
              <w:t>организацијама у сектору пчеларства</w:t>
            </w:r>
            <w:r w:rsidR="00125A1C" w:rsidRPr="000A704A">
              <w:rPr>
                <w:rFonts w:ascii="Times New Roman" w:hAnsi="Times New Roman"/>
                <w:sz w:val="21"/>
                <w:szCs w:val="21"/>
                <w:lang w:val="sr-Cyrl-RS"/>
              </w:rPr>
              <w:t xml:space="preserve"> и то </w:t>
            </w:r>
            <w:r w:rsidRPr="000A704A">
              <w:rPr>
                <w:rFonts w:ascii="Times New Roman" w:hAnsi="Times New Roman"/>
                <w:sz w:val="21"/>
                <w:szCs w:val="21"/>
                <w:lang w:val="sr-Cyrl-RS"/>
              </w:rPr>
              <w:t>је уобичајени начин доношења овакве врсте докумената који подразумева укључивање сектора у саветодавном смислу.</w:t>
            </w:r>
            <w:r w:rsidR="00125A1C" w:rsidRPr="000A704A">
              <w:rPr>
                <w:rFonts w:ascii="Times New Roman" w:hAnsi="Times New Roman"/>
                <w:sz w:val="21"/>
                <w:szCs w:val="21"/>
                <w:lang w:val="sr-Cyrl-RS"/>
              </w:rPr>
              <w:t>Доношење Програма се планира кроз измене Закона о подстицајима у пољопривреди и руралном развоју.</w:t>
            </w:r>
          </w:p>
        </w:tc>
        <w:tc>
          <w:tcPr>
            <w:tcW w:w="1543" w:type="dxa"/>
            <w:shd w:val="clear" w:color="auto" w:fill="auto"/>
          </w:tcPr>
          <w:p w:rsidR="002E2AE1" w:rsidRPr="000A704A" w:rsidRDefault="00125A1C"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Изменама Закона о подстицајима у пољопривреди и руралном развоју.</w:t>
            </w:r>
          </w:p>
        </w:tc>
        <w:tc>
          <w:tcPr>
            <w:tcW w:w="1737"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55.2</w:t>
            </w:r>
          </w:p>
        </w:tc>
        <w:tc>
          <w:tcPr>
            <w:tcW w:w="2335" w:type="dxa"/>
            <w:shd w:val="clear" w:color="auto" w:fill="auto"/>
          </w:tcPr>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Union contribution to the apiculture programmes shall be equivalent to 50 % of the expenditure borne by Member States for those programmes, as approved in accordance with point (c) of the first paragraph of Article 57.</w:t>
            </w:r>
          </w:p>
        </w:tc>
        <w:tc>
          <w:tcPr>
            <w:tcW w:w="98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проценат доприноса Европске уније у пчеларским програмима.</w:t>
            </w:r>
          </w:p>
        </w:tc>
        <w:tc>
          <w:tcPr>
            <w:tcW w:w="154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55.3</w:t>
            </w:r>
          </w:p>
        </w:tc>
        <w:tc>
          <w:tcPr>
            <w:tcW w:w="2335" w:type="dxa"/>
            <w:shd w:val="clear" w:color="auto" w:fill="auto"/>
          </w:tcPr>
          <w:p w:rsidR="002E2AE1" w:rsidRPr="000A704A" w:rsidRDefault="002E2AE1" w:rsidP="002E2AE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To be eligible for the Union contribution provided for in paragraph 2, Member States shall carry out a study of the production and marketing structure in the beekeeping sector </w:t>
            </w:r>
            <w:r w:rsidRPr="000A704A">
              <w:rPr>
                <w:rFonts w:ascii="Times New Roman" w:hAnsi="Times New Roman"/>
                <w:color w:val="000000"/>
                <w:sz w:val="21"/>
                <w:szCs w:val="21"/>
                <w:lang w:val="sr-Cyrl-RS"/>
              </w:rPr>
              <w:lastRenderedPageBreak/>
              <w:t>in their territory.</w:t>
            </w:r>
          </w:p>
        </w:tc>
        <w:tc>
          <w:tcPr>
            <w:tcW w:w="98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обвезу државе чланице ЕУ да донесе студију о структури производње и плсмана на тржиште у </w:t>
            </w:r>
            <w:r w:rsidRPr="000A704A">
              <w:rPr>
                <w:rFonts w:ascii="Times New Roman" w:hAnsi="Times New Roman"/>
                <w:sz w:val="21"/>
                <w:szCs w:val="21"/>
                <w:lang w:val="sr-Cyrl-RS"/>
              </w:rPr>
              <w:lastRenderedPageBreak/>
              <w:t>сектору пчеларства.</w:t>
            </w:r>
          </w:p>
        </w:tc>
        <w:tc>
          <w:tcPr>
            <w:tcW w:w="1543"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2E2AE1" w:rsidRPr="000A704A" w:rsidRDefault="002E2AE1" w:rsidP="002E2AE1">
            <w:pPr>
              <w:spacing w:before="120" w:after="120" w:line="240" w:lineRule="auto"/>
              <w:rPr>
                <w:rFonts w:ascii="Times New Roman" w:hAnsi="Times New Roman"/>
                <w:sz w:val="21"/>
                <w:szCs w:val="21"/>
                <w:lang w:val="sr-Cyrl-RS"/>
              </w:rPr>
            </w:pPr>
          </w:p>
        </w:tc>
      </w:tr>
      <w:tr w:rsidR="00125A1C" w:rsidRPr="000A704A" w:rsidTr="00A91399">
        <w:tc>
          <w:tcPr>
            <w:tcW w:w="981" w:type="dxa"/>
            <w:shd w:val="clear" w:color="auto" w:fill="auto"/>
          </w:tcPr>
          <w:p w:rsidR="00125A1C" w:rsidRPr="000A704A" w:rsidRDefault="00125A1C"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55.4</w:t>
            </w:r>
          </w:p>
        </w:tc>
        <w:tc>
          <w:tcPr>
            <w:tcW w:w="2335" w:type="dxa"/>
            <w:shd w:val="clear" w:color="auto" w:fill="auto"/>
          </w:tcPr>
          <w:p w:rsidR="00125A1C" w:rsidRPr="000A704A" w:rsidRDefault="00125A1C" w:rsidP="00125A1C">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following measures may be included in apiculture programmes:</w:t>
            </w:r>
          </w:p>
          <w:p w:rsidR="00125A1C" w:rsidRPr="000A704A" w:rsidRDefault="00125A1C" w:rsidP="00125A1C">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technical assistance to beekeepers and beekeepers' organisations;</w:t>
            </w:r>
          </w:p>
          <w:p w:rsidR="00125A1C" w:rsidRPr="000A704A" w:rsidRDefault="00125A1C" w:rsidP="00125A1C">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combating beehive invaders and diseases, particularly varroasis;</w:t>
            </w:r>
          </w:p>
          <w:p w:rsidR="00125A1C" w:rsidRPr="000A704A" w:rsidRDefault="00125A1C" w:rsidP="00125A1C">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rationalisation of transhumance;</w:t>
            </w:r>
          </w:p>
          <w:p w:rsidR="00125A1C" w:rsidRPr="000A704A" w:rsidRDefault="00125A1C" w:rsidP="00125A1C">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measures to support laboratories for the analysis of apiculture products with the aim of helping beekeepers to market and increase the value of their products;</w:t>
            </w:r>
          </w:p>
          <w:p w:rsidR="00125A1C" w:rsidRPr="000A704A" w:rsidRDefault="00125A1C" w:rsidP="00125A1C">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measures to support the restocking of hives in the Union;</w:t>
            </w:r>
          </w:p>
          <w:p w:rsidR="00125A1C" w:rsidRPr="000A704A" w:rsidRDefault="00125A1C" w:rsidP="00125A1C">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cooperation with specialised bodies for the implementation of applied research programmes in the field of beekeeping and apiculture products;</w:t>
            </w:r>
          </w:p>
          <w:p w:rsidR="00125A1C" w:rsidRPr="000A704A" w:rsidRDefault="00125A1C" w:rsidP="00125A1C">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market monitoring;</w:t>
            </w:r>
          </w:p>
          <w:p w:rsidR="00125A1C" w:rsidRPr="000A704A" w:rsidRDefault="00125A1C" w:rsidP="00125A1C">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lastRenderedPageBreak/>
              <w:t>(h) enhancement of product quality with a view to exploiting the potential of products on the market.</w:t>
            </w:r>
          </w:p>
        </w:tc>
        <w:tc>
          <w:tcPr>
            <w:tcW w:w="980" w:type="dxa"/>
            <w:shd w:val="clear" w:color="auto" w:fill="auto"/>
          </w:tcPr>
          <w:p w:rsidR="00125A1C" w:rsidRPr="000A704A" w:rsidRDefault="00125A1C"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125A1C" w:rsidRPr="000A704A" w:rsidRDefault="00125A1C" w:rsidP="00125A1C">
            <w:pPr>
              <w:pStyle w:val="Odlomakpopisa1"/>
              <w:spacing w:after="160"/>
              <w:ind w:left="3"/>
              <w:rPr>
                <w:rFonts w:ascii="Times New Roman" w:hAnsi="Times New Roman"/>
                <w:sz w:val="21"/>
                <w:szCs w:val="21"/>
                <w:lang w:val="sr-Cyrl-RS"/>
              </w:rPr>
            </w:pPr>
            <w:r w:rsidRPr="000A704A">
              <w:rPr>
                <w:rFonts w:ascii="Times New Roman" w:hAnsi="Times New Roman"/>
                <w:sz w:val="21"/>
                <w:szCs w:val="21"/>
                <w:lang w:val="sr-Cyrl-RS"/>
              </w:rPr>
              <w:t>-</w:t>
            </w:r>
          </w:p>
          <w:p w:rsidR="00125A1C" w:rsidRPr="000A704A" w:rsidRDefault="00125A1C" w:rsidP="00125A1C">
            <w:pPr>
              <w:pStyle w:val="Odlomakpopisa1"/>
              <w:spacing w:after="160"/>
              <w:ind w:left="0"/>
              <w:contextualSpacing w:val="0"/>
              <w:rPr>
                <w:rFonts w:ascii="Times New Roman" w:hAnsi="Times New Roman"/>
                <w:sz w:val="21"/>
                <w:szCs w:val="21"/>
                <w:lang w:val="sr-Cyrl-RS"/>
              </w:rPr>
            </w:pPr>
          </w:p>
        </w:tc>
        <w:tc>
          <w:tcPr>
            <w:tcW w:w="1990" w:type="dxa"/>
            <w:shd w:val="clear" w:color="auto" w:fill="auto"/>
          </w:tcPr>
          <w:p w:rsidR="00125A1C" w:rsidRPr="000A704A" w:rsidRDefault="00125A1C"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125A1C" w:rsidRPr="000A704A" w:rsidRDefault="00125A1C"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мере које могу бити укључене у Програм за пчеларство а које ће бити прописане изменама Закона о подстицајима у пољопривреди и руралном развоју.</w:t>
            </w:r>
          </w:p>
        </w:tc>
        <w:tc>
          <w:tcPr>
            <w:tcW w:w="1543" w:type="dxa"/>
            <w:shd w:val="clear" w:color="auto" w:fill="auto"/>
          </w:tcPr>
          <w:p w:rsidR="00125A1C" w:rsidRPr="000A704A" w:rsidRDefault="00125A1C"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Изменама Закона о подстицајима у пољопривреди и руралном развоју.</w:t>
            </w:r>
          </w:p>
        </w:tc>
        <w:tc>
          <w:tcPr>
            <w:tcW w:w="1737" w:type="dxa"/>
            <w:shd w:val="clear" w:color="auto" w:fill="auto"/>
          </w:tcPr>
          <w:p w:rsidR="00125A1C" w:rsidRPr="000A704A" w:rsidRDefault="00125A1C" w:rsidP="00125A1C">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56.1</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ensure the effective and efficient use of Union funds for apiculture, the Commission shall be empowered to adopt delegated acts in accordance with Article 227 on: </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avoidance of double funding between Member States' apiculture programmes and rural development programmes;</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 basis for allocating the Union's financial contribution to each participating Member State, based, inter alia, on the total number of bee hives in the Union.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56.2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ensure that the Union aid scheme is adapted to the latest developments and that the measures covered are effective in improving </w:t>
            </w:r>
            <w:r w:rsidRPr="000A704A">
              <w:rPr>
                <w:rFonts w:ascii="Times New Roman" w:hAnsi="Times New Roman"/>
                <w:color w:val="000000"/>
                <w:sz w:val="21"/>
                <w:szCs w:val="21"/>
                <w:lang w:val="sr-Cyrl-RS"/>
              </w:rPr>
              <w:lastRenderedPageBreak/>
              <w:t>the general conditions for the production and marketing of apiculture products, the Commission shall be empowered to adopt delegated acts in accordance with Article 227 to update the list of measures referred to in Article 55(4) that may be included in Member States' apiculture programmes, by adding other measures or adapting those measures without deleting any of them. That update of the list of measures shall not affect national programmes adopted prior to the entry into force of the delegated act.</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57.</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 the measures necessary for the application of this Section concerning:</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the content of national programmes and of the studies carried out by Member States on the production and </w:t>
            </w:r>
            <w:r w:rsidRPr="000A704A">
              <w:rPr>
                <w:rFonts w:ascii="Times New Roman" w:eastAsia="Times New Roman" w:hAnsi="Times New Roman"/>
                <w:color w:val="000000"/>
                <w:sz w:val="21"/>
                <w:szCs w:val="21"/>
                <w:lang w:val="sr-Cyrl-RS" w:eastAsia="hr-HR"/>
              </w:rPr>
              <w:lastRenderedPageBreak/>
              <w:t>marketing structure of their beekeeping sectors;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procedure for the reallocation of unused funds;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approval of apiculture programmes submitted by Member States, including the allocation of the Union's financial contribution to each participating Member State and the maximum level of funding by Member States.</w:t>
            </w:r>
          </w:p>
          <w:p w:rsidR="00442A9D" w:rsidRPr="000A704A" w:rsidRDefault="00442A9D" w:rsidP="00442A9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58.1</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Union shall grant an aid to producer organisations in the hops sector recognised in accordance with Article 152 to finance the pursuit of the aims referred to in points (c)(i), (ii) or (iii) of Article 152(1).</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Подршка у сектору хмеља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58.2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Union financing for the aid to producer </w:t>
            </w:r>
            <w:r w:rsidRPr="000A704A">
              <w:rPr>
                <w:rFonts w:ascii="Times New Roman" w:hAnsi="Times New Roman"/>
                <w:color w:val="000000"/>
                <w:sz w:val="21"/>
                <w:szCs w:val="21"/>
                <w:lang w:val="sr-Cyrl-RS"/>
              </w:rPr>
              <w:lastRenderedPageBreak/>
              <w:t>organisations provided for in paragraph 1 shall be EUR 2 277 000 per year for Germany.</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само на </w:t>
            </w:r>
            <w:r w:rsidRPr="000A704A">
              <w:rPr>
                <w:rFonts w:ascii="Times New Roman" w:hAnsi="Times New Roman"/>
                <w:sz w:val="21"/>
                <w:szCs w:val="21"/>
                <w:lang w:val="sr-Cyrl-RS"/>
              </w:rPr>
              <w:lastRenderedPageBreak/>
              <w:t>Немачку.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59.</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that the aid referred to in Article 58 finances the pursuit of the aims referred to in Article 152, the Commission shall be empowered to adopt delegated acts in accordance with Article 227 concerning:</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aid applications, including rules on deadlines and accompanying documents;</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rules on eligible hop areas and the calculation of the amounts to be paid to each producer organisation.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60.</w:t>
            </w:r>
          </w:p>
        </w:tc>
        <w:tc>
          <w:tcPr>
            <w:tcW w:w="2335" w:type="dxa"/>
            <w:shd w:val="clear" w:color="auto" w:fill="auto"/>
          </w:tcPr>
          <w:p w:rsidR="00442A9D" w:rsidRPr="000A704A" w:rsidRDefault="00442A9D" w:rsidP="00442A9D">
            <w:pPr>
              <w:pStyle w:val="Normal1"/>
              <w:rPr>
                <w:color w:val="000000"/>
                <w:sz w:val="21"/>
                <w:szCs w:val="21"/>
                <w:lang w:val="sr-Cyrl-RS"/>
              </w:rPr>
            </w:pPr>
            <w:r w:rsidRPr="000A704A">
              <w:rPr>
                <w:color w:val="000000"/>
                <w:sz w:val="21"/>
                <w:szCs w:val="21"/>
                <w:lang w:val="sr-Cyrl-RS"/>
              </w:rPr>
              <w:t>The Commission may adopt implementing acts laying down the measures necessary for the application of this Section concerning the payment of aid.</w:t>
            </w:r>
          </w:p>
          <w:p w:rsidR="00442A9D" w:rsidRPr="000A704A" w:rsidRDefault="00442A9D" w:rsidP="00442A9D">
            <w:pPr>
              <w:pStyle w:val="Normal1"/>
              <w:jc w:val="left"/>
              <w:rPr>
                <w:color w:val="000000"/>
                <w:sz w:val="21"/>
                <w:szCs w:val="21"/>
                <w:lang w:val="sr-Cyrl-RS"/>
              </w:rPr>
            </w:pPr>
            <w:r w:rsidRPr="000A704A">
              <w:rPr>
                <w:color w:val="000000"/>
                <w:sz w:val="21"/>
                <w:szCs w:val="21"/>
                <w:lang w:val="sr-Cyrl-RS"/>
              </w:rPr>
              <w:t xml:space="preserve">Those implementing acts shall be adopted in </w:t>
            </w:r>
            <w:r w:rsidRPr="000A704A">
              <w:rPr>
                <w:color w:val="000000"/>
                <w:sz w:val="21"/>
                <w:szCs w:val="21"/>
                <w:lang w:val="sr-Cyrl-RS"/>
              </w:rPr>
              <w:lastRenderedPageBreak/>
              <w:t>accordance with the examination procedure referred to in Article 229(2).</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61.</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scheme of authorisations for vine plantings established in this Chapter shall apply from 1 January 2016 to 31 December 2030, with a mid-term review to be undertaken by the Commission to evaluate the operation of the scheme and, if appropriate, make proposals.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62.1</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Vines of wine grape varieties classified in accordance with Article 81(2) may only be planted or replanted if an authorisation is granted in accordance with Articles 64, 66 and 68 under the conditions laid down in this Chapter.</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62.2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shall grant the authorisation referred to in paragraph 1, corresponding to a specific area expressed in hectares, upon submission of an </w:t>
            </w:r>
            <w:r w:rsidRPr="000A704A">
              <w:rPr>
                <w:rFonts w:ascii="Times New Roman" w:hAnsi="Times New Roman"/>
                <w:color w:val="000000"/>
                <w:sz w:val="21"/>
                <w:szCs w:val="21"/>
                <w:lang w:val="sr-Cyrl-RS"/>
              </w:rPr>
              <w:lastRenderedPageBreak/>
              <w:t>application by producers which complies with objective and non-discriminatory eligibility criteria. Such authorisation shall be granted without a fee being charged to the producers.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62.3</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authorisations referred to in paragraph 1 shall be valid for three years from the date on which they were granted. A producer who has not used an authorisation granted during its period of validity shall be subject to administrative penalties as provided for in Article 89(4) of Regulation (EU) No 1306/2013.</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62.4</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This Chapter shall not apply to the planting or replanting of areas intended for experimental purposes or for graft nurseries, to areas whose wine or vine products are intended solely for the consumption by the wine-grower's household </w:t>
            </w:r>
            <w:r w:rsidRPr="000A704A">
              <w:rPr>
                <w:rFonts w:ascii="Times New Roman" w:hAnsi="Times New Roman"/>
                <w:color w:val="000000"/>
                <w:sz w:val="21"/>
                <w:szCs w:val="21"/>
                <w:lang w:val="sr-Cyrl-RS"/>
              </w:rPr>
              <w:lastRenderedPageBreak/>
              <w:t>or to areas to be newly planted as a result of compulsory purchases in the public interest under national law.</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142DD8">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62.5</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apply this Chapter to areas producing wine suitable for producing wine spirits with a geographical indication as registered in accordance with Annex III to Regulation (EC) No 110/2008 of the European Parliament and of the Council ( 1 ). For the purposes of this Chapter, those areas may be treated as areas where wines with a protected designation of origin or protected geographical indication may be produced.</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виноградарске површине у државама чланицама ЕУ које су погодне за производњу јаких алкохолних пића на бази вина с ознаком географског порекла.</w:t>
            </w:r>
          </w:p>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није релевантна за Републику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63.1</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make available each year authorisations for new plantings corresponding to 1 % of the total area actually planted with vines in their territory, as measured on 31 July of the previous year.</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63.2</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may:</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apply at national level a lower percentage than the percentage set out in paragraph 1;</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limit the issuing of authorisations at regional level, for specific areas eligible for the production of wines with a protected designation of origin, for areas eligible for the production of wines with a protected geographical indication, or for areas without a geographical indication.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63.3</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Any of the limitations referred to in paragraph 2 shall contribute to an orderly growth of vine plantings, shall be set above 0 %, and shall be justified on one or more of the following specific grounds: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the need to avoid a well-demonstrated risk of oversupply of wine products in relation to market prospects for those products, not exceeding what is </w:t>
            </w:r>
            <w:r w:rsidRPr="000A704A">
              <w:rPr>
                <w:rFonts w:ascii="Times New Roman" w:eastAsia="Times New Roman" w:hAnsi="Times New Roman"/>
                <w:color w:val="000000"/>
                <w:sz w:val="21"/>
                <w:szCs w:val="21"/>
                <w:lang w:val="sr-Cyrl-RS" w:eastAsia="hr-HR"/>
              </w:rPr>
              <w:lastRenderedPageBreak/>
              <w:t>necessary to satisfy this need;</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 need to avoid a well-demonstrated risk of significant devaluation of a particular protected designation of origin or a protected geographical indication.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63.4</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make public any decisions adopted pursuant to paragraph 2, which shall be duly justified. Member States shall notify the Commission forthwith of those decisions and justifications.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64.1</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If the total area covered by the eligible applications in a given year does not exceed the area made available by the Member State, all such applications shall be accepted.</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Member States may, for the purpose of this Article, apply one or more of the following objective and non-discriminatory eligibility </w:t>
            </w:r>
            <w:r w:rsidRPr="000A704A">
              <w:rPr>
                <w:rFonts w:ascii="Times New Roman" w:eastAsia="Times New Roman" w:hAnsi="Times New Roman"/>
                <w:color w:val="000000"/>
                <w:sz w:val="21"/>
                <w:szCs w:val="21"/>
                <w:lang w:val="sr-Cyrl-RS" w:eastAsia="hr-HR"/>
              </w:rPr>
              <w:lastRenderedPageBreak/>
              <w:t>criteria:</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applicant shall have an agricultural area which is not smaller than the area for which he requests the authorisation;</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applicant shall possess adequate occupational skills and competence;</w:t>
            </w:r>
          </w:p>
          <w:p w:rsidR="00442A9D" w:rsidRPr="000A704A" w:rsidRDefault="00442A9D" w:rsidP="00442A9D">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the application shall not pose a significant risk of misappropriation of the reputation of specific protected designations of origin, which shall be presumed unless the existence of such risk is demonstrated by the (ca) the applicant does not have vines planted without authorisation as referred to in Article 71 of this Regulation or without a planting right as referred to in Articles 85a and 85b of Regulation (EC) No 1234/2007; </w:t>
            </w:r>
          </w:p>
          <w:p w:rsidR="00442A9D" w:rsidRPr="000A704A" w:rsidRDefault="00442A9D" w:rsidP="00442A9D">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where duly justified, one or more of the criteria referred to in paragraph 2, provided </w:t>
            </w:r>
            <w:r w:rsidRPr="000A704A">
              <w:rPr>
                <w:rFonts w:ascii="Times New Roman" w:eastAsia="Times New Roman" w:hAnsi="Times New Roman"/>
                <w:color w:val="000000"/>
                <w:sz w:val="21"/>
                <w:szCs w:val="21"/>
                <w:lang w:val="sr-Cyrl-RS" w:eastAsia="hr-HR"/>
              </w:rPr>
              <w:lastRenderedPageBreak/>
              <w:t>that they are applied in an objective and non-discriminatory manner.public authorities;</w:t>
            </w:r>
          </w:p>
          <w:p w:rsidR="00442A9D" w:rsidRPr="000A704A" w:rsidRDefault="00442A9D" w:rsidP="00442A9D">
            <w:pPr>
              <w:spacing w:before="120" w:after="120" w:line="240" w:lineRule="auto"/>
              <w:rPr>
                <w:rFonts w:ascii="Times New Roman" w:hAnsi="Times New Roman"/>
                <w:color w:val="000000"/>
                <w:sz w:val="21"/>
                <w:szCs w:val="21"/>
                <w:lang w:val="sr-Cyrl-RS"/>
              </w:rPr>
            </w:pP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64.2</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If the total area covered by the eligible applications referred to in paragraph 1 in a given year exceeds the area made available by the Member State, authorisations shall be granted according to a pro-rata distribution of hectares to all applicants on the basis of the area for which they have requested the authorisation. Such granting may establish a minimum and/or a maximum area by applicant and also be partially or completely made in accordance with one or more of the following objective and non-discriminatory priority criteria: </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producers who are setting up vine plantings for the first time, and who are established as </w:t>
            </w:r>
            <w:r w:rsidRPr="000A704A">
              <w:rPr>
                <w:rFonts w:ascii="Times New Roman" w:eastAsia="Times New Roman" w:hAnsi="Times New Roman"/>
                <w:color w:val="000000"/>
                <w:sz w:val="21"/>
                <w:szCs w:val="21"/>
                <w:lang w:val="sr-Cyrl-RS" w:eastAsia="hr-HR"/>
              </w:rPr>
              <w:lastRenderedPageBreak/>
              <w:t>the head of the holding (new entrants);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areas where vineyards contribute to the preservation of the environment;</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areas to be newly planted in the framework of land consolidation projects;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areas facing natural or other specific constraints;</w:t>
            </w:r>
          </w:p>
          <w:p w:rsidR="00442A9D" w:rsidRPr="000A704A" w:rsidRDefault="00442A9D" w:rsidP="00442A9D">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the sustainability of projects of development or replantations on the basis of an economic evaluation;</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 areas to be newly planted which contribute to increasing the competitiveness at farm holding and regional level;</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(g) projects with the potential to improve the quality of products with geographical indications;</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(h) areas to be newly planted in the framework of increasing the size of small and medium-sized holdings.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F11C21">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64.2a</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If the Member State decides to apply one or more of the criteria referred to in paragraph 2, the Member State may add the additional condition that the applicant shall be a natural person who is no more than 40 years of age in the year of submission of the application.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64.3</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make public the criteria referred to in paragraphs 1, 2 and 2a that they apply and shall notify them forthwith to the Commission.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65.</w:t>
            </w:r>
          </w:p>
        </w:tc>
        <w:tc>
          <w:tcPr>
            <w:tcW w:w="2335" w:type="dxa"/>
            <w:shd w:val="clear" w:color="auto" w:fill="auto"/>
          </w:tcPr>
          <w:p w:rsidR="00442A9D" w:rsidRPr="000A704A" w:rsidRDefault="00442A9D" w:rsidP="00442A9D">
            <w:pPr>
              <w:pStyle w:val="Normal1"/>
              <w:rPr>
                <w:color w:val="000000"/>
                <w:sz w:val="21"/>
                <w:szCs w:val="21"/>
                <w:lang w:val="sr-Cyrl-RS"/>
              </w:rPr>
            </w:pPr>
            <w:r w:rsidRPr="000A704A">
              <w:rPr>
                <w:color w:val="000000"/>
                <w:sz w:val="21"/>
                <w:szCs w:val="21"/>
                <w:lang w:val="sr-Cyrl-RS"/>
              </w:rPr>
              <w:t xml:space="preserve">When applying Article 63(2), a Member State may take into account recommendations presented by recognised professional organisations operating in the wine sector referred to in Articles 152, 156 and 157, of interested groups of producers referred to in Article 95, or of other types of professional </w:t>
            </w:r>
            <w:r w:rsidRPr="000A704A">
              <w:rPr>
                <w:color w:val="000000"/>
                <w:sz w:val="21"/>
                <w:szCs w:val="21"/>
                <w:lang w:val="sr-Cyrl-RS"/>
              </w:rPr>
              <w:lastRenderedPageBreak/>
              <w:t>organisation recognised on the basis of that Member State's legislation, provided that those recommendations are preceded by an agreement entered into by the relevant representative parties in the reference geographical area.</w:t>
            </w:r>
          </w:p>
          <w:p w:rsidR="00442A9D" w:rsidRPr="000A704A" w:rsidRDefault="00442A9D" w:rsidP="00442A9D">
            <w:pPr>
              <w:pStyle w:val="Normal1"/>
              <w:jc w:val="left"/>
              <w:rPr>
                <w:color w:val="000000"/>
                <w:sz w:val="21"/>
                <w:szCs w:val="21"/>
                <w:lang w:val="sr-Cyrl-RS"/>
              </w:rPr>
            </w:pPr>
            <w:r w:rsidRPr="000A704A">
              <w:rPr>
                <w:color w:val="000000"/>
                <w:sz w:val="21"/>
                <w:szCs w:val="21"/>
                <w:lang w:val="sr-Cyrl-RS"/>
              </w:rPr>
              <w:t>The recommendations shall be made for no more than three years.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66.1</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automatically grant an authorisation to producers who have grubbed up an area planted with vines as from 1 January 2016 and submitted an application. Such authorisation shall correspond to the equivalent of that area in terms of pure crop. The areas covered by such authorisations shall not be counted for the purposes of Article 63.</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66.2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may grant the authorisation referred to in paragraph 1 to producers undertaking to grub up </w:t>
            </w:r>
            <w:r w:rsidRPr="000A704A">
              <w:rPr>
                <w:rFonts w:ascii="Times New Roman" w:hAnsi="Times New Roman"/>
                <w:color w:val="000000"/>
                <w:sz w:val="21"/>
                <w:szCs w:val="21"/>
                <w:lang w:val="sr-Cyrl-RS"/>
              </w:rPr>
              <w:lastRenderedPageBreak/>
              <w:t>an area planted with vines if the grubbing up of the pledged area is carried out at the latest by the end of the fourth year from the date on which new vines have been planted.</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Сагласно одредби става 1. члана 67. Уредбе (ЕУ) бр. 1308/2013 одредба није релевантна за </w:t>
            </w:r>
            <w:r w:rsidRPr="000A704A">
              <w:rPr>
                <w:rFonts w:ascii="Times New Roman" w:hAnsi="Times New Roman"/>
                <w:sz w:val="21"/>
                <w:szCs w:val="21"/>
                <w:lang w:val="sr-Cyrl-RS"/>
              </w:rPr>
              <w:lastRenderedPageBreak/>
              <w:t>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66.3</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3. The authorisation referred to in paragraph 1 shall be used on the same holding on which the grubbing up was undertaken. Member States may, in areas eligible for the production of wines with protected designations of origin or protected geographical indications, restrict the replanting, on the basis of a recommendation from a professional organisation in accordance with Article 65, to vines complying with the same protected designation of origin or geographical indication specification as the area grubbed up.</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66.4</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This Article shall not apply in the case of grubbing up of non- </w:t>
            </w:r>
            <w:r w:rsidRPr="000A704A">
              <w:rPr>
                <w:rFonts w:ascii="Times New Roman" w:hAnsi="Times New Roman"/>
                <w:color w:val="000000"/>
                <w:sz w:val="21"/>
                <w:szCs w:val="21"/>
                <w:lang w:val="sr-Cyrl-RS"/>
              </w:rPr>
              <w:lastRenderedPageBreak/>
              <w:t>authorised plantings.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Сагласно одредби става 1. члана 67. Уредбе (ЕУ) бр. 1308/2013 одредба </w:t>
            </w:r>
            <w:r w:rsidRPr="000A704A">
              <w:rPr>
                <w:rFonts w:ascii="Times New Roman" w:hAnsi="Times New Roman"/>
                <w:sz w:val="21"/>
                <w:szCs w:val="21"/>
                <w:lang w:val="sr-Cyrl-RS"/>
              </w:rPr>
              <w:lastRenderedPageBreak/>
              <w:t>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67.1</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scheme of authorisations for vine plantings established in this Chapter shall not apply in Member States where the transitional planting right regime established in Subsection II of Section IVa of Chapter III of Title I of Part II of Regulation (EC) No 1234/2007 did not apply on 31 December 2007.</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овом ставу Уредбе (ЕУ) бр. 1308/2013 произлази да ниједна одредба везана уз програм садње нових винограда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67.2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to which the regime referred to in paragraph 1 applied on 31 December 2007, and in respect of which the areas currently planted with vines do not exceed 10 000 hectares, may decide not to implement the scheme of authorisations for vine plantings established in this Chapter.</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68.1</w:t>
            </w:r>
          </w:p>
        </w:tc>
        <w:tc>
          <w:tcPr>
            <w:tcW w:w="2335" w:type="dxa"/>
            <w:shd w:val="clear" w:color="auto" w:fill="auto"/>
          </w:tcPr>
          <w:p w:rsidR="00442A9D" w:rsidRPr="000A704A" w:rsidRDefault="00442A9D" w:rsidP="00442A9D">
            <w:pPr>
              <w:pStyle w:val="Normal1"/>
              <w:rPr>
                <w:color w:val="000000"/>
                <w:sz w:val="21"/>
                <w:szCs w:val="21"/>
                <w:lang w:val="sr-Cyrl-RS"/>
              </w:rPr>
            </w:pPr>
            <w:r w:rsidRPr="000A704A">
              <w:rPr>
                <w:color w:val="000000"/>
                <w:sz w:val="21"/>
                <w:szCs w:val="21"/>
                <w:lang w:val="sr-Cyrl-RS"/>
              </w:rPr>
              <w:t xml:space="preserve">Planting rights granted to producers in accordance with Article 85h, Article 85i or Article 85k of </w:t>
            </w:r>
            <w:r w:rsidRPr="000A704A">
              <w:rPr>
                <w:color w:val="000000"/>
                <w:sz w:val="21"/>
                <w:szCs w:val="21"/>
                <w:lang w:val="sr-Cyrl-RS"/>
              </w:rPr>
              <w:lastRenderedPageBreak/>
              <w:t>Regulation (EC) No 1234/2007 before 31 December 2015 which have not been used by those producers and are still valid by that date may be converted into authorisations under this Chapter as from 1 January 2016.</w:t>
            </w:r>
          </w:p>
          <w:p w:rsidR="00442A9D" w:rsidRPr="000A704A" w:rsidRDefault="00442A9D" w:rsidP="00442A9D">
            <w:pPr>
              <w:pStyle w:val="Normal1"/>
              <w:jc w:val="left"/>
              <w:rPr>
                <w:color w:val="000000"/>
                <w:sz w:val="21"/>
                <w:szCs w:val="21"/>
                <w:lang w:val="sr-Cyrl-RS"/>
              </w:rPr>
            </w:pPr>
            <w:r w:rsidRPr="000A704A">
              <w:rPr>
                <w:color w:val="000000"/>
                <w:sz w:val="21"/>
                <w:szCs w:val="21"/>
                <w:lang w:val="sr-Cyrl-RS"/>
              </w:rPr>
              <w:t>Such conversion shall take place upon a request to be submitted by those producers before 31 December 2015. Member States may decide to allow producers to submit such a request to convert rights into authorisations until 31 December 2020.</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Сагласно одредби става 1. члана 67. Уредбе (ЕУ) бр. 1308/2013 одредба није релевантна за </w:t>
            </w:r>
            <w:r w:rsidRPr="000A704A">
              <w:rPr>
                <w:rFonts w:ascii="Times New Roman" w:hAnsi="Times New Roman"/>
                <w:sz w:val="21"/>
                <w:szCs w:val="21"/>
                <w:lang w:val="sr-Cyrl-RS"/>
              </w:rPr>
              <w:lastRenderedPageBreak/>
              <w:t>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68.2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Authorisations granted pursuant to paragraph 1 shall have the same period of validity as the planting rights referred to in paragraph 1. If these authorisations are not used, they shall expire at the latest by 31 December 2018, or, where a Member State has taken the decision referred to in the second subparagraph of paragraph 1, at the latest </w:t>
            </w:r>
            <w:r w:rsidRPr="000A704A">
              <w:rPr>
                <w:rFonts w:ascii="Times New Roman" w:hAnsi="Times New Roman"/>
                <w:color w:val="000000"/>
                <w:sz w:val="21"/>
                <w:szCs w:val="21"/>
                <w:lang w:val="sr-Cyrl-RS"/>
              </w:rPr>
              <w:lastRenderedPageBreak/>
              <w:t>by 31 December 2023.</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68.3</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areas covered by the authorisations granted pursuant to paragraph 1 shall be not be counted for the purposes of Article 63.</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69.</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shall be empowered to adopt delegated acts in accordance with Article 227 concerning:</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conditions for the application of the exemption referred to in Article 62(4);</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the rules relating to the criteria referred to in Article 64(1) and (2); </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addition of criteria to those listed in Article 64(1) and (2);</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co-existence of vines that the producer has undertaken to grub up with newly planted vines pursuant to Article 66(2);</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(e) the grounds for Member State decisions under Article 66(3).</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70.</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 the necessary measures in relation to:</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procedures for granting the authorisations;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records to be kept by the Member States and notifications to be sent to the Commission.</w:t>
            </w:r>
          </w:p>
          <w:p w:rsidR="00442A9D" w:rsidRPr="000A704A" w:rsidRDefault="00442A9D" w:rsidP="00442A9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71.1</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Producers shall grub up at their own cost areas planted with vines without an authorisation.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71.2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If producers do not grub up within four months from the date on which they are notified of the irregularity, Member States shall ensure the grubbing up of such non-authorised plantings within two years </w:t>
            </w:r>
            <w:r w:rsidRPr="000A704A">
              <w:rPr>
                <w:rFonts w:ascii="Times New Roman" w:hAnsi="Times New Roman"/>
                <w:color w:val="000000"/>
                <w:sz w:val="21"/>
                <w:szCs w:val="21"/>
                <w:lang w:val="sr-Cyrl-RS"/>
              </w:rPr>
              <w:lastRenderedPageBreak/>
              <w:t>following the expiry of the four-month period. The relevant cost shall be charged to the producers concerned.</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71.3</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communicate to the Commission by 1 March each year the total size of the areas ascertained as planted with vines without an authorisation after 1 January 2016, as well as the areas grubbed up in accordance with paragraphs 1 and 2.</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71.4</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producer who has not complied with the obligation laid down in paragraph 1 of this Article shall be subject to penalties to be laid down in accordance with Article 64 of Regulation (EU) No 1306/2013.</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71.5</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Areas planted with vines without an authorisation shall not benefit from any national or Union support measures.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одредби става 1. члана 67. Уредбе (ЕУ) бр. 1308/2013 одредба није релевантна за Србију.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72.</w:t>
            </w:r>
          </w:p>
        </w:tc>
        <w:tc>
          <w:tcPr>
            <w:tcW w:w="2335" w:type="dxa"/>
            <w:shd w:val="clear" w:color="auto" w:fill="auto"/>
          </w:tcPr>
          <w:p w:rsidR="00442A9D" w:rsidRPr="000A704A" w:rsidRDefault="00442A9D" w:rsidP="00442A9D">
            <w:pPr>
              <w:pStyle w:val="Normal1"/>
              <w:rPr>
                <w:color w:val="000000"/>
                <w:sz w:val="21"/>
                <w:szCs w:val="21"/>
                <w:lang w:val="sr-Cyrl-RS"/>
              </w:rPr>
            </w:pPr>
            <w:r w:rsidRPr="000A704A">
              <w:rPr>
                <w:color w:val="000000"/>
                <w:sz w:val="21"/>
                <w:szCs w:val="21"/>
                <w:lang w:val="sr-Cyrl-RS"/>
              </w:rPr>
              <w:t>The Commission may adopt implementing acts laying down necessary measures setting out the details of the communication requirements that Member States are to comply with, including possible reductions of the budgetary limits provided for in Annex VI in the case of non- compliance. Those implementing acts shall be adopted in accordance with the examination procedure referred to in Article 229(2).</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се односи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73.</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Without prejudice to any other provisions applicable to agricultural products, as well as to the provisions adopted in the veterinary, phytosanitary and food sectors to ensure that products comply with hygiene and health standards and to protect animal, plant and human health, this Section lays down the rules concerning marketing standards. Those rules </w:t>
            </w:r>
            <w:r w:rsidRPr="000A704A">
              <w:rPr>
                <w:rFonts w:ascii="Times New Roman" w:hAnsi="Times New Roman"/>
                <w:color w:val="000000"/>
                <w:sz w:val="21"/>
                <w:szCs w:val="21"/>
                <w:lang w:val="sr-Cyrl-RS"/>
              </w:rPr>
              <w:lastRenderedPageBreak/>
              <w:t>shall be divided between obligatory rules and optional reserved terms for agricultural products.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структуру Уредбе (ЕУ) бр. 1308/2013 која је различита од структуре предложеног Закона која је више прилагођена духу писања националних прописа у смислу редоследа. Не постоји стриктна одредба која би се пренела, наратив.</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74.</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products for which marketing standards by sectors or products have been laid down in accordance with this Section may be marketed in the Union only if they conform to those standards.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7. став 1.</w:t>
            </w:r>
          </w:p>
        </w:tc>
        <w:tc>
          <w:tcPr>
            <w:tcW w:w="2523" w:type="dxa"/>
            <w:shd w:val="clear" w:color="auto" w:fill="auto"/>
          </w:tcPr>
          <w:p w:rsidR="00F729EA" w:rsidRPr="000A704A" w:rsidRDefault="00F729EA"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Пољопривредни производи за које су прописани тржишни стандарди и други захтеви зa стaвљaњe пољопривредних прoизвoдa нa тржиштe стављају се на тржиште само ако су у складу са прописаним тржишним стандардима и другим захтевима зa стaвљaњe пољопривредних прoизвoдa нa тржиштe и ако испуњавају услове прописане законом којим се уређује безбедност хране.</w:t>
            </w:r>
          </w:p>
          <w:p w:rsidR="00442A9D" w:rsidRPr="000A704A" w:rsidRDefault="00442A9D" w:rsidP="00F729EA">
            <w:pPr>
              <w:spacing w:before="120" w:after="120" w:line="240" w:lineRule="auto"/>
              <w:rPr>
                <w:rFonts w:ascii="Times New Roman" w:hAnsi="Times New Roman"/>
                <w:sz w:val="21"/>
                <w:szCs w:val="21"/>
                <w:lang w:val="sr-Cyrl-RS"/>
              </w:rPr>
            </w:pP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 усклађено</w:t>
            </w:r>
          </w:p>
        </w:tc>
        <w:tc>
          <w:tcPr>
            <w:tcW w:w="1905" w:type="dxa"/>
            <w:gridSpan w:val="2"/>
            <w:shd w:val="clear" w:color="auto" w:fill="auto"/>
          </w:tcPr>
          <w:p w:rsidR="00442A9D" w:rsidRPr="000A704A" w:rsidRDefault="00F729EA"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Поред ове одредбе која је у потпуности пренета, направљена је веза са Законом о безбедности хране како би се обезбедило да пољопривредни производи испуне и те захтеве.</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75.1</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Marketing standards may apply to one or more of the following sectors and products: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olive oil and table olives;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fruit and vegetables;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processed fruit and vegetable products; </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(d) bananas;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live plants;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eggs;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poultrymeat;</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(h) spreadable fats intended for human consumption;</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(i) hops. </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7. став 2.</w:t>
            </w:r>
          </w:p>
        </w:tc>
        <w:tc>
          <w:tcPr>
            <w:tcW w:w="2523" w:type="dxa"/>
            <w:shd w:val="clear" w:color="auto" w:fill="auto"/>
          </w:tcPr>
          <w:p w:rsidR="00F729EA" w:rsidRPr="000A704A" w:rsidRDefault="00F729EA"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Тржишни стандарди прописују се за секторе из члана 3. став 1. тач. 5) – 7), тачка 9), тач. 15) и 16) и тачка 18) овог закона.</w:t>
            </w:r>
          </w:p>
          <w:p w:rsidR="00442A9D" w:rsidRPr="000A704A" w:rsidRDefault="00442A9D" w:rsidP="00F11C21">
            <w:pPr>
              <w:spacing w:before="120" w:after="120" w:line="240" w:lineRule="auto"/>
              <w:rPr>
                <w:rFonts w:ascii="Times New Roman" w:hAnsi="Times New Roman"/>
                <w:sz w:val="21"/>
                <w:szCs w:val="21"/>
                <w:lang w:val="sr-Cyrl-RS"/>
              </w:rPr>
            </w:pP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Остали су неусклађени поједини сектори који нису релевантни за Републику Србију, као маслиново уље, стоне маслине, банане и др. Њихово </w:t>
            </w:r>
            <w:r w:rsidRPr="000A704A">
              <w:rPr>
                <w:rFonts w:ascii="Times New Roman" w:hAnsi="Times New Roman"/>
                <w:sz w:val="21"/>
                <w:szCs w:val="21"/>
                <w:lang w:val="sr-Cyrl-RS"/>
              </w:rPr>
              <w:lastRenderedPageBreak/>
              <w:t>усклађивање ће се обавити доношењем подзаконских аката.</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подзаконских аката.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75.2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take into account the expectations of consumers and to improve the economic conditions for the production and marketing as well as the quality of the agricultural products covered by paragraphs 1 and 4 of this Article, the Commission shall be empowered to adopt delegated acts in accordance with Article 227 on marketing standards by sectors or products, at all stages of the marketing, as well as derogations and exemptions from such standards in order to adapt to constantly changing market conditions, to evolving </w:t>
            </w:r>
            <w:r w:rsidRPr="000A704A">
              <w:rPr>
                <w:rFonts w:ascii="Times New Roman" w:hAnsi="Times New Roman"/>
                <w:color w:val="000000"/>
                <w:sz w:val="21"/>
                <w:szCs w:val="21"/>
                <w:lang w:val="sr-Cyrl-RS"/>
              </w:rPr>
              <w:lastRenderedPageBreak/>
              <w:t>consumer demands, to developments in relevant international standards and to avoid creating obstacles to product innovation.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rPr>
          <w:trHeight w:val="5519"/>
        </w:trPr>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75.3</w:t>
            </w:r>
          </w:p>
        </w:tc>
        <w:tc>
          <w:tcPr>
            <w:tcW w:w="2335" w:type="dxa"/>
            <w:shd w:val="clear" w:color="auto" w:fill="auto"/>
          </w:tcPr>
          <w:tbl>
            <w:tblPr>
              <w:tblW w:w="5000" w:type="pct"/>
              <w:tblCellSpacing w:w="0" w:type="dxa"/>
              <w:tblCellMar>
                <w:left w:w="0" w:type="dxa"/>
                <w:right w:w="0" w:type="dxa"/>
              </w:tblCellMar>
              <w:tblLook w:val="04A0" w:firstRow="1" w:lastRow="0" w:firstColumn="1" w:lastColumn="0" w:noHBand="0" w:noVBand="1"/>
            </w:tblPr>
            <w:tblGrid>
              <w:gridCol w:w="2113"/>
              <w:gridCol w:w="6"/>
            </w:tblGrid>
            <w:tr w:rsidR="00442A9D" w:rsidRPr="000A704A" w:rsidTr="005D1575">
              <w:trPr>
                <w:tblCellSpacing w:w="0" w:type="dxa"/>
              </w:trPr>
              <w:tc>
                <w:tcPr>
                  <w:tcW w:w="0" w:type="auto"/>
                </w:tcPr>
                <w:p w:rsidR="00442A9D" w:rsidRPr="000A704A" w:rsidRDefault="00442A9D" w:rsidP="00442A9D">
                  <w:pPr>
                    <w:pStyle w:val="Normal1"/>
                    <w:rPr>
                      <w:color w:val="000000"/>
                      <w:sz w:val="21"/>
                      <w:szCs w:val="21"/>
                      <w:lang w:val="sr-Cyrl-RS"/>
                    </w:rPr>
                  </w:pPr>
                  <w:r w:rsidRPr="000A704A">
                    <w:rPr>
                      <w:color w:val="000000"/>
                      <w:sz w:val="21"/>
                      <w:szCs w:val="21"/>
                      <w:lang w:val="sr-Cyrl-RS"/>
                    </w:rPr>
                    <w:t>Without prejudice to Article 26 of Regulation (EU) No 1169/2011 of the European Parliament and of the Council ( 1 ), the marketing standards referred to in paragraph 1 may cover one or more of the following, to be determined on a sectoral or product basis and based on the characteristics of each sector, the need to regulate the placing on the market and the conditions defined in paragraph 5 of this Article:</w:t>
                  </w:r>
                </w:p>
                <w:p w:rsidR="00442A9D" w:rsidRPr="000A704A" w:rsidRDefault="00442A9D" w:rsidP="00442A9D">
                  <w:pPr>
                    <w:pStyle w:val="Normal1"/>
                    <w:rPr>
                      <w:color w:val="000000"/>
                      <w:sz w:val="21"/>
                      <w:szCs w:val="21"/>
                      <w:lang w:val="sr-Cyrl-RS"/>
                    </w:rPr>
                  </w:pPr>
                  <w:r w:rsidRPr="000A704A">
                    <w:rPr>
                      <w:color w:val="000000"/>
                      <w:sz w:val="21"/>
                      <w:szCs w:val="21"/>
                      <w:lang w:val="sr-Cyrl-RS"/>
                    </w:rPr>
                    <w:t>(a) the technical definitions, designation and sales descriptions for sectors other than those set out in Article 78;</w:t>
                  </w:r>
                </w:p>
                <w:p w:rsidR="00442A9D" w:rsidRPr="000A704A" w:rsidRDefault="00442A9D" w:rsidP="00442A9D">
                  <w:pPr>
                    <w:pStyle w:val="Normal1"/>
                    <w:rPr>
                      <w:color w:val="000000"/>
                      <w:sz w:val="21"/>
                      <w:szCs w:val="21"/>
                      <w:lang w:val="sr-Cyrl-RS"/>
                    </w:rPr>
                  </w:pPr>
                  <w:r w:rsidRPr="000A704A">
                    <w:rPr>
                      <w:color w:val="000000"/>
                      <w:sz w:val="21"/>
                      <w:szCs w:val="21"/>
                      <w:lang w:val="sr-Cyrl-RS"/>
                    </w:rPr>
                    <w:t>(b) classification criteria such as grading into classes, weight, sizing, age and category;</w:t>
                  </w:r>
                </w:p>
                <w:p w:rsidR="00442A9D" w:rsidRPr="000A704A" w:rsidRDefault="00442A9D" w:rsidP="00442A9D">
                  <w:pPr>
                    <w:pStyle w:val="Normal1"/>
                    <w:rPr>
                      <w:color w:val="000000"/>
                      <w:sz w:val="21"/>
                      <w:szCs w:val="21"/>
                      <w:lang w:val="sr-Cyrl-RS"/>
                    </w:rPr>
                  </w:pPr>
                  <w:r w:rsidRPr="000A704A">
                    <w:rPr>
                      <w:color w:val="000000"/>
                      <w:sz w:val="21"/>
                      <w:szCs w:val="21"/>
                      <w:lang w:val="sr-Cyrl-RS"/>
                    </w:rPr>
                    <w:lastRenderedPageBreak/>
                    <w:t>(c) the species, plant variety or animal race or the commercial type;</w:t>
                  </w:r>
                </w:p>
                <w:p w:rsidR="00442A9D" w:rsidRPr="000A704A" w:rsidRDefault="00442A9D" w:rsidP="00442A9D">
                  <w:pPr>
                    <w:pStyle w:val="Normal1"/>
                    <w:rPr>
                      <w:color w:val="000000"/>
                      <w:sz w:val="21"/>
                      <w:szCs w:val="21"/>
                      <w:lang w:val="sr-Cyrl-RS"/>
                    </w:rPr>
                  </w:pPr>
                  <w:r w:rsidRPr="000A704A">
                    <w:rPr>
                      <w:color w:val="000000"/>
                      <w:sz w:val="21"/>
                      <w:szCs w:val="21"/>
                      <w:lang w:val="sr-Cyrl-RS"/>
                    </w:rPr>
                    <w:t>(d) the presentation, labelling linked to obligatory marketing standards, packaging, rules to be applied in relation to packing centres, marking, year of harvesting and use of specific terms, without prejudice to Articles 92 to 123;</w:t>
                  </w:r>
                </w:p>
                <w:p w:rsidR="00442A9D" w:rsidRPr="000A704A" w:rsidRDefault="00442A9D" w:rsidP="00442A9D">
                  <w:pPr>
                    <w:pStyle w:val="Normal1"/>
                    <w:jc w:val="left"/>
                    <w:rPr>
                      <w:color w:val="000000"/>
                      <w:sz w:val="21"/>
                      <w:szCs w:val="21"/>
                      <w:lang w:val="sr-Cyrl-RS"/>
                    </w:rPr>
                  </w:pPr>
                  <w:r w:rsidRPr="000A704A">
                    <w:rPr>
                      <w:color w:val="000000"/>
                      <w:sz w:val="21"/>
                      <w:szCs w:val="21"/>
                      <w:lang w:val="sr-Cyrl-RS"/>
                    </w:rPr>
                    <w:t>(e) criteria such as appearance, consistency, conformation, product characteristics and the percentage of water content;</w:t>
                  </w:r>
                </w:p>
                <w:p w:rsidR="00442A9D" w:rsidRPr="000A704A" w:rsidRDefault="00442A9D" w:rsidP="00442A9D">
                  <w:pPr>
                    <w:pStyle w:val="Normal1"/>
                    <w:rPr>
                      <w:color w:val="000000"/>
                      <w:sz w:val="21"/>
                      <w:szCs w:val="21"/>
                      <w:lang w:val="sr-Cyrl-RS"/>
                    </w:rPr>
                  </w:pPr>
                  <w:r w:rsidRPr="000A704A">
                    <w:rPr>
                      <w:color w:val="000000"/>
                      <w:sz w:val="21"/>
                      <w:szCs w:val="21"/>
                      <w:lang w:val="sr-Cyrl-RS"/>
                    </w:rPr>
                    <w:t xml:space="preserve">(f) specific substances used in production, or components or constituents, including their quantitative content, purity and identification; </w:t>
                  </w:r>
                </w:p>
                <w:p w:rsidR="00442A9D" w:rsidRPr="000A704A" w:rsidRDefault="00442A9D" w:rsidP="00442A9D">
                  <w:pPr>
                    <w:pStyle w:val="Normal1"/>
                    <w:rPr>
                      <w:color w:val="000000"/>
                      <w:sz w:val="21"/>
                      <w:szCs w:val="21"/>
                      <w:lang w:val="sr-Cyrl-RS"/>
                    </w:rPr>
                  </w:pPr>
                  <w:r w:rsidRPr="000A704A">
                    <w:rPr>
                      <w:color w:val="000000"/>
                      <w:sz w:val="21"/>
                      <w:szCs w:val="21"/>
                      <w:lang w:val="sr-Cyrl-RS"/>
                    </w:rPr>
                    <w:t>(g) the type of farming and production method including oenological practices and advanced systems of sustainable production;</w:t>
                  </w:r>
                </w:p>
                <w:p w:rsidR="00442A9D" w:rsidRPr="000A704A" w:rsidRDefault="00442A9D" w:rsidP="00442A9D">
                  <w:pPr>
                    <w:pStyle w:val="Normal1"/>
                    <w:rPr>
                      <w:color w:val="000000"/>
                      <w:sz w:val="21"/>
                      <w:szCs w:val="21"/>
                      <w:lang w:val="sr-Cyrl-RS"/>
                    </w:rPr>
                  </w:pPr>
                  <w:r w:rsidRPr="000A704A">
                    <w:rPr>
                      <w:color w:val="000000"/>
                      <w:sz w:val="21"/>
                      <w:szCs w:val="21"/>
                      <w:lang w:val="sr-Cyrl-RS"/>
                    </w:rPr>
                    <w:t xml:space="preserve">(h) coupage of must and </w:t>
                  </w:r>
                  <w:r w:rsidRPr="000A704A">
                    <w:rPr>
                      <w:color w:val="000000"/>
                      <w:sz w:val="21"/>
                      <w:szCs w:val="21"/>
                      <w:lang w:val="sr-Cyrl-RS"/>
                    </w:rPr>
                    <w:lastRenderedPageBreak/>
                    <w:t>wine including definitions thereof, blending and restrictions thereof;</w:t>
                  </w:r>
                </w:p>
                <w:p w:rsidR="00442A9D" w:rsidRPr="000A704A" w:rsidRDefault="00442A9D" w:rsidP="00442A9D">
                  <w:pPr>
                    <w:pStyle w:val="Normal1"/>
                    <w:rPr>
                      <w:color w:val="000000"/>
                      <w:sz w:val="21"/>
                      <w:szCs w:val="21"/>
                      <w:lang w:val="sr-Cyrl-RS"/>
                    </w:rPr>
                  </w:pPr>
                  <w:r w:rsidRPr="000A704A">
                    <w:rPr>
                      <w:color w:val="000000"/>
                      <w:sz w:val="21"/>
                      <w:szCs w:val="21"/>
                      <w:lang w:val="sr-Cyrl-RS"/>
                    </w:rPr>
                    <w:t>(i) the frequency of collection, delivery, preservation and handling, the conservation method and temperature, storage and transport;</w:t>
                  </w:r>
                </w:p>
                <w:p w:rsidR="00442A9D" w:rsidRPr="000A704A" w:rsidRDefault="00442A9D" w:rsidP="00442A9D">
                  <w:pPr>
                    <w:pStyle w:val="Normal1"/>
                    <w:rPr>
                      <w:color w:val="000000"/>
                      <w:sz w:val="21"/>
                      <w:szCs w:val="21"/>
                      <w:lang w:val="sr-Cyrl-RS"/>
                    </w:rPr>
                  </w:pPr>
                  <w:r w:rsidRPr="000A704A">
                    <w:rPr>
                      <w:color w:val="000000"/>
                      <w:sz w:val="21"/>
                      <w:szCs w:val="21"/>
                      <w:lang w:val="sr-Cyrl-RS"/>
                    </w:rPr>
                    <w:t>(j) the place of farming and/or origin, excluding poultrymeat and spreadable fats;</w:t>
                  </w:r>
                </w:p>
                <w:p w:rsidR="00442A9D" w:rsidRPr="000A704A" w:rsidRDefault="00442A9D" w:rsidP="00442A9D">
                  <w:pPr>
                    <w:pStyle w:val="Normal1"/>
                    <w:rPr>
                      <w:color w:val="000000"/>
                      <w:sz w:val="21"/>
                      <w:szCs w:val="21"/>
                      <w:lang w:val="sr-Cyrl-RS"/>
                    </w:rPr>
                  </w:pPr>
                  <w:r w:rsidRPr="000A704A">
                    <w:rPr>
                      <w:color w:val="000000"/>
                      <w:sz w:val="21"/>
                      <w:szCs w:val="21"/>
                      <w:lang w:val="sr-Cyrl-RS"/>
                    </w:rPr>
                    <w:t>(k) restrictions as regards the use of certain substances and practices;</w:t>
                  </w:r>
                </w:p>
                <w:p w:rsidR="00442A9D" w:rsidRPr="000A704A" w:rsidRDefault="00442A9D" w:rsidP="00442A9D">
                  <w:pPr>
                    <w:pStyle w:val="Normal1"/>
                    <w:rPr>
                      <w:color w:val="000000"/>
                      <w:sz w:val="21"/>
                      <w:szCs w:val="21"/>
                      <w:lang w:val="sr-Cyrl-RS"/>
                    </w:rPr>
                  </w:pPr>
                  <w:r w:rsidRPr="000A704A">
                    <w:rPr>
                      <w:color w:val="000000"/>
                      <w:sz w:val="21"/>
                      <w:szCs w:val="21"/>
                      <w:lang w:val="sr-Cyrl-RS"/>
                    </w:rPr>
                    <w:t>(l) specific use;</w:t>
                  </w:r>
                </w:p>
                <w:p w:rsidR="00442A9D" w:rsidRPr="000A704A" w:rsidRDefault="00442A9D" w:rsidP="00442A9D">
                  <w:pPr>
                    <w:pStyle w:val="Normal1"/>
                    <w:jc w:val="left"/>
                    <w:rPr>
                      <w:color w:val="000000"/>
                      <w:sz w:val="21"/>
                      <w:szCs w:val="21"/>
                      <w:lang w:val="sr-Cyrl-RS"/>
                    </w:rPr>
                  </w:pPr>
                  <w:r w:rsidRPr="000A704A">
                    <w:rPr>
                      <w:color w:val="000000"/>
                      <w:sz w:val="21"/>
                      <w:szCs w:val="21"/>
                      <w:lang w:val="sr-Cyrl-RS"/>
                    </w:rPr>
                    <w:t>(m) the conditions governing the disposal, the holding, circulation and use of products not in conformity with the marketing standards adopted pursuant to paragraph 1 or with the definitions, designations and sales descriptions as referred to in Article 78, as well as the disposal of by-products.</w:t>
                  </w:r>
                </w:p>
              </w:tc>
              <w:tc>
                <w:tcPr>
                  <w:tcW w:w="0" w:type="auto"/>
                </w:tcPr>
                <w:p w:rsidR="00442A9D" w:rsidRPr="000A704A" w:rsidRDefault="00442A9D" w:rsidP="00442A9D">
                  <w:pPr>
                    <w:pStyle w:val="Normal1"/>
                    <w:jc w:val="left"/>
                    <w:rPr>
                      <w:color w:val="000000"/>
                      <w:sz w:val="21"/>
                      <w:szCs w:val="21"/>
                      <w:lang w:val="sr-Cyrl-RS"/>
                    </w:rPr>
                  </w:pPr>
                </w:p>
              </w:tc>
            </w:tr>
            <w:tr w:rsidR="00442A9D" w:rsidRPr="000A704A" w:rsidTr="005D1575">
              <w:trPr>
                <w:tblCellSpacing w:w="0" w:type="dxa"/>
              </w:trPr>
              <w:tc>
                <w:tcPr>
                  <w:tcW w:w="0" w:type="auto"/>
                </w:tcPr>
                <w:p w:rsidR="00442A9D" w:rsidRPr="000A704A" w:rsidRDefault="00442A9D" w:rsidP="00442A9D">
                  <w:pPr>
                    <w:pStyle w:val="Normal1"/>
                    <w:jc w:val="left"/>
                    <w:rPr>
                      <w:color w:val="000000"/>
                      <w:sz w:val="21"/>
                      <w:szCs w:val="21"/>
                      <w:lang w:val="sr-Cyrl-RS"/>
                    </w:rPr>
                  </w:pPr>
                </w:p>
              </w:tc>
              <w:tc>
                <w:tcPr>
                  <w:tcW w:w="0" w:type="auto"/>
                </w:tcPr>
                <w:p w:rsidR="00442A9D" w:rsidRPr="000A704A" w:rsidRDefault="00442A9D" w:rsidP="00442A9D">
                  <w:pPr>
                    <w:pStyle w:val="Normal1"/>
                    <w:jc w:val="left"/>
                    <w:rPr>
                      <w:color w:val="000000"/>
                      <w:sz w:val="21"/>
                      <w:szCs w:val="21"/>
                      <w:lang w:val="sr-Cyrl-RS"/>
                    </w:rPr>
                  </w:pPr>
                </w:p>
              </w:tc>
            </w:tr>
            <w:tr w:rsidR="00442A9D" w:rsidRPr="000A704A" w:rsidTr="005D1575">
              <w:trPr>
                <w:tblCellSpacing w:w="0" w:type="dxa"/>
              </w:trPr>
              <w:tc>
                <w:tcPr>
                  <w:tcW w:w="0" w:type="auto"/>
                </w:tcPr>
                <w:p w:rsidR="00442A9D" w:rsidRPr="000A704A" w:rsidRDefault="00442A9D" w:rsidP="00442A9D">
                  <w:pPr>
                    <w:pStyle w:val="Normal1"/>
                    <w:jc w:val="left"/>
                    <w:rPr>
                      <w:color w:val="000000"/>
                      <w:sz w:val="21"/>
                      <w:szCs w:val="21"/>
                      <w:lang w:val="sr-Cyrl-RS"/>
                    </w:rPr>
                  </w:pPr>
                </w:p>
              </w:tc>
              <w:tc>
                <w:tcPr>
                  <w:tcW w:w="0" w:type="auto"/>
                </w:tcPr>
                <w:p w:rsidR="00442A9D" w:rsidRPr="000A704A" w:rsidRDefault="00442A9D" w:rsidP="00442A9D">
                  <w:pPr>
                    <w:pStyle w:val="Normal1"/>
                    <w:jc w:val="left"/>
                    <w:rPr>
                      <w:color w:val="000000"/>
                      <w:sz w:val="21"/>
                      <w:szCs w:val="21"/>
                      <w:lang w:val="sr-Cyrl-RS"/>
                    </w:rPr>
                  </w:pPr>
                </w:p>
              </w:tc>
            </w:tr>
            <w:tr w:rsidR="00442A9D" w:rsidRPr="000A704A" w:rsidTr="005D1575">
              <w:trPr>
                <w:tblCellSpacing w:w="0" w:type="dxa"/>
              </w:trPr>
              <w:tc>
                <w:tcPr>
                  <w:tcW w:w="0" w:type="auto"/>
                </w:tcPr>
                <w:p w:rsidR="00442A9D" w:rsidRPr="000A704A" w:rsidRDefault="00442A9D" w:rsidP="00442A9D">
                  <w:pPr>
                    <w:pStyle w:val="Normal1"/>
                    <w:jc w:val="left"/>
                    <w:rPr>
                      <w:color w:val="000000"/>
                      <w:sz w:val="21"/>
                      <w:szCs w:val="21"/>
                      <w:lang w:val="sr-Cyrl-RS"/>
                    </w:rPr>
                  </w:pPr>
                </w:p>
              </w:tc>
              <w:tc>
                <w:tcPr>
                  <w:tcW w:w="0" w:type="auto"/>
                </w:tcPr>
                <w:p w:rsidR="00442A9D" w:rsidRPr="000A704A" w:rsidRDefault="00442A9D" w:rsidP="00442A9D">
                  <w:pPr>
                    <w:pStyle w:val="Normal1"/>
                    <w:jc w:val="left"/>
                    <w:rPr>
                      <w:color w:val="000000"/>
                      <w:sz w:val="21"/>
                      <w:szCs w:val="21"/>
                      <w:lang w:val="sr-Cyrl-RS"/>
                    </w:rPr>
                  </w:pPr>
                </w:p>
              </w:tc>
            </w:tr>
            <w:tr w:rsidR="00442A9D" w:rsidRPr="000A704A" w:rsidTr="005D1575">
              <w:trPr>
                <w:tblCellSpacing w:w="0" w:type="dxa"/>
              </w:trPr>
              <w:tc>
                <w:tcPr>
                  <w:tcW w:w="0" w:type="auto"/>
                </w:tcPr>
                <w:p w:rsidR="00442A9D" w:rsidRPr="000A704A" w:rsidRDefault="00442A9D" w:rsidP="00442A9D">
                  <w:pPr>
                    <w:pStyle w:val="Normal1"/>
                    <w:jc w:val="left"/>
                    <w:rPr>
                      <w:color w:val="000000"/>
                      <w:sz w:val="21"/>
                      <w:szCs w:val="21"/>
                      <w:lang w:val="sr-Cyrl-RS"/>
                    </w:rPr>
                  </w:pPr>
                </w:p>
              </w:tc>
              <w:tc>
                <w:tcPr>
                  <w:tcW w:w="0" w:type="auto"/>
                </w:tcPr>
                <w:p w:rsidR="00442A9D" w:rsidRPr="000A704A" w:rsidRDefault="00442A9D" w:rsidP="00442A9D">
                  <w:pPr>
                    <w:pStyle w:val="Normal1"/>
                    <w:jc w:val="left"/>
                    <w:rPr>
                      <w:color w:val="000000"/>
                      <w:sz w:val="21"/>
                      <w:szCs w:val="21"/>
                      <w:lang w:val="sr-Cyrl-RS"/>
                    </w:rPr>
                  </w:pPr>
                </w:p>
              </w:tc>
            </w:tr>
            <w:tr w:rsidR="00442A9D" w:rsidRPr="000A704A" w:rsidTr="005D1575">
              <w:trPr>
                <w:tblCellSpacing w:w="0" w:type="dxa"/>
              </w:trPr>
              <w:tc>
                <w:tcPr>
                  <w:tcW w:w="0" w:type="auto"/>
                </w:tcPr>
                <w:p w:rsidR="00442A9D" w:rsidRPr="000A704A" w:rsidRDefault="00442A9D" w:rsidP="00442A9D">
                  <w:pPr>
                    <w:pStyle w:val="Normal1"/>
                    <w:jc w:val="left"/>
                    <w:rPr>
                      <w:color w:val="000000"/>
                      <w:sz w:val="21"/>
                      <w:szCs w:val="21"/>
                      <w:lang w:val="sr-Cyrl-RS"/>
                    </w:rPr>
                  </w:pPr>
                </w:p>
              </w:tc>
              <w:tc>
                <w:tcPr>
                  <w:tcW w:w="0" w:type="auto"/>
                </w:tcPr>
                <w:p w:rsidR="00442A9D" w:rsidRPr="000A704A" w:rsidRDefault="00442A9D" w:rsidP="00442A9D">
                  <w:pPr>
                    <w:pStyle w:val="Normal1"/>
                    <w:jc w:val="left"/>
                    <w:rPr>
                      <w:color w:val="000000"/>
                      <w:sz w:val="21"/>
                      <w:szCs w:val="21"/>
                      <w:lang w:val="sr-Cyrl-RS"/>
                    </w:rPr>
                  </w:pPr>
                </w:p>
              </w:tc>
            </w:tr>
            <w:tr w:rsidR="00442A9D" w:rsidRPr="000A704A" w:rsidTr="005D1575">
              <w:trPr>
                <w:tblCellSpacing w:w="0" w:type="dxa"/>
              </w:trPr>
              <w:tc>
                <w:tcPr>
                  <w:tcW w:w="0" w:type="auto"/>
                </w:tcPr>
                <w:p w:rsidR="00442A9D" w:rsidRPr="000A704A" w:rsidRDefault="00442A9D" w:rsidP="00442A9D">
                  <w:pPr>
                    <w:pStyle w:val="Normal1"/>
                    <w:jc w:val="left"/>
                    <w:rPr>
                      <w:color w:val="000000"/>
                      <w:sz w:val="21"/>
                      <w:szCs w:val="21"/>
                      <w:lang w:val="sr-Cyrl-RS"/>
                    </w:rPr>
                  </w:pPr>
                </w:p>
              </w:tc>
              <w:tc>
                <w:tcPr>
                  <w:tcW w:w="0" w:type="auto"/>
                </w:tcPr>
                <w:p w:rsidR="00442A9D" w:rsidRPr="000A704A" w:rsidRDefault="00442A9D" w:rsidP="00442A9D">
                  <w:pPr>
                    <w:pStyle w:val="Normal1"/>
                    <w:jc w:val="left"/>
                    <w:rPr>
                      <w:color w:val="000000"/>
                      <w:sz w:val="21"/>
                      <w:szCs w:val="21"/>
                      <w:lang w:val="sr-Cyrl-RS"/>
                    </w:rPr>
                  </w:pPr>
                </w:p>
              </w:tc>
            </w:tr>
            <w:tr w:rsidR="00442A9D" w:rsidRPr="000A704A" w:rsidTr="005D1575">
              <w:trPr>
                <w:tblCellSpacing w:w="0" w:type="dxa"/>
              </w:trPr>
              <w:tc>
                <w:tcPr>
                  <w:tcW w:w="0" w:type="auto"/>
                </w:tcPr>
                <w:p w:rsidR="00442A9D" w:rsidRPr="000A704A" w:rsidRDefault="00442A9D" w:rsidP="00442A9D">
                  <w:pPr>
                    <w:pStyle w:val="Normal1"/>
                    <w:jc w:val="left"/>
                    <w:rPr>
                      <w:color w:val="000000"/>
                      <w:sz w:val="21"/>
                      <w:szCs w:val="21"/>
                      <w:lang w:val="sr-Cyrl-RS"/>
                    </w:rPr>
                  </w:pPr>
                </w:p>
              </w:tc>
              <w:tc>
                <w:tcPr>
                  <w:tcW w:w="0" w:type="auto"/>
                </w:tcPr>
                <w:p w:rsidR="00442A9D" w:rsidRPr="000A704A" w:rsidRDefault="00442A9D" w:rsidP="00442A9D">
                  <w:pPr>
                    <w:pStyle w:val="Normal1"/>
                    <w:jc w:val="left"/>
                    <w:rPr>
                      <w:color w:val="000000"/>
                      <w:sz w:val="21"/>
                      <w:szCs w:val="21"/>
                      <w:lang w:val="sr-Cyrl-RS"/>
                    </w:rPr>
                  </w:pPr>
                </w:p>
              </w:tc>
            </w:tr>
          </w:tbl>
          <w:p w:rsidR="00442A9D" w:rsidRPr="000A704A" w:rsidRDefault="00442A9D" w:rsidP="00442A9D">
            <w:pPr>
              <w:spacing w:before="120" w:after="120" w:line="240" w:lineRule="auto"/>
              <w:rPr>
                <w:rFonts w:ascii="Times New Roman" w:hAnsi="Times New Roman"/>
                <w:color w:val="000000"/>
                <w:sz w:val="21"/>
                <w:szCs w:val="21"/>
                <w:lang w:val="sr-Cyrl-RS"/>
              </w:rPr>
            </w:pPr>
          </w:p>
        </w:tc>
        <w:tc>
          <w:tcPr>
            <w:tcW w:w="980" w:type="dxa"/>
            <w:shd w:val="clear" w:color="auto" w:fill="auto"/>
          </w:tcPr>
          <w:p w:rsidR="00442A9D" w:rsidRPr="000A704A" w:rsidRDefault="00442A9D" w:rsidP="00F11C2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7. став </w:t>
            </w:r>
            <w:r w:rsidR="00F11C21" w:rsidRPr="000A704A">
              <w:rPr>
                <w:rFonts w:ascii="Times New Roman" w:hAnsi="Times New Roman"/>
                <w:sz w:val="21"/>
                <w:szCs w:val="21"/>
                <w:lang w:val="sr-Cyrl-RS"/>
              </w:rPr>
              <w:t>3</w:t>
            </w:r>
            <w:r w:rsidRPr="000A704A">
              <w:rPr>
                <w:rFonts w:ascii="Times New Roman" w:hAnsi="Times New Roman"/>
                <w:sz w:val="21"/>
                <w:szCs w:val="21"/>
                <w:lang w:val="sr-Cyrl-RS"/>
              </w:rPr>
              <w:t>.</w:t>
            </w:r>
          </w:p>
        </w:tc>
        <w:tc>
          <w:tcPr>
            <w:tcW w:w="2523" w:type="dxa"/>
            <w:shd w:val="clear" w:color="auto" w:fill="auto"/>
          </w:tcPr>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Тржишни стандарди из става 2. овог члана прописују се према врсти пољопривредних производа и њиховим карактеристикама, а на основу следећих критеријума:</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1) класификације, односно категоризације;</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2) врсте, биљне сорте, расе животиња, комерцијалног типа, односно комерцијалне врсте;</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3) изгледа, конзистентности, својства производа и процента учешћа воде;</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4) посебних састојака који се употребљавају у производњи;</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 xml:space="preserve">5) начинa гајења и </w:t>
            </w:r>
            <w:r w:rsidRPr="000A704A">
              <w:rPr>
                <w:rFonts w:ascii="Times New Roman" w:hAnsi="Times New Roman"/>
                <w:sz w:val="21"/>
                <w:szCs w:val="21"/>
                <w:lang w:val="sr-Cyrl-RS"/>
              </w:rPr>
              <w:lastRenderedPageBreak/>
              <w:t>метода производње;</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6) учесталости сакупљања, испоруке, чувања, обраде, начина и температуре конзервисања;</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7) складиштења и превоза;</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8) места производње, односно порекла, осим за живинско месо;</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9) ограничења везаних за употребу одређених састојака и поступака;</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10) услова одлагања, чувања, промета и коришћења производа;</w:t>
            </w:r>
          </w:p>
          <w:p w:rsidR="00447F2C" w:rsidRPr="000A704A" w:rsidRDefault="00447F2C" w:rsidP="00447F2C">
            <w:pPr>
              <w:ind w:firstLine="1"/>
              <w:rPr>
                <w:rFonts w:ascii="Times New Roman" w:hAnsi="Times New Roman"/>
                <w:sz w:val="21"/>
                <w:szCs w:val="21"/>
                <w:lang w:val="sr-Cyrl-RS"/>
              </w:rPr>
            </w:pPr>
            <w:r w:rsidRPr="000A704A">
              <w:rPr>
                <w:rFonts w:ascii="Times New Roman" w:hAnsi="Times New Roman"/>
                <w:sz w:val="21"/>
                <w:szCs w:val="21"/>
                <w:lang w:val="sr-Cyrl-RS"/>
              </w:rPr>
              <w:t>11) додатних захтева за означавање.</w:t>
            </w:r>
          </w:p>
          <w:p w:rsidR="00442A9D" w:rsidRPr="000A704A" w:rsidRDefault="00442A9D" w:rsidP="00442A9D">
            <w:pPr>
              <w:spacing w:before="120" w:after="120" w:line="240" w:lineRule="auto"/>
              <w:rPr>
                <w:rFonts w:ascii="Times New Roman" w:hAnsi="Times New Roman"/>
                <w:sz w:val="21"/>
                <w:szCs w:val="21"/>
                <w:lang w:val="sr-Cyrl-RS"/>
              </w:rPr>
            </w:pPr>
          </w:p>
        </w:tc>
        <w:tc>
          <w:tcPr>
            <w:tcW w:w="1990" w:type="dxa"/>
            <w:shd w:val="clear" w:color="auto" w:fill="auto"/>
          </w:tcPr>
          <w:p w:rsidR="00442A9D" w:rsidRPr="000A704A" w:rsidRDefault="00BC650A"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442A9D" w:rsidRPr="000A704A" w:rsidRDefault="00442A9D" w:rsidP="00184B1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Усклађивање ће се обавити доношењем подзаконског акта према члану 7. став </w:t>
            </w:r>
            <w:r w:rsidR="00184B18" w:rsidRPr="000A704A">
              <w:rPr>
                <w:rFonts w:ascii="Times New Roman" w:hAnsi="Times New Roman"/>
                <w:sz w:val="21"/>
                <w:szCs w:val="21"/>
                <w:lang w:val="sr-Cyrl-RS"/>
              </w:rPr>
              <w:t>8</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Биће прописана правила и услови за стављање на тржиште производа за које су прописани тржишни стандарди.</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75.4</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addition to paragraph 1, marketing standards may apply to the wine sector. Points (f), (g), (h), (k) and (m) of paragraph 3 shall apply to that sector.</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442A9D" w:rsidRPr="000A704A" w:rsidRDefault="00B35CD4"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442A9D" w:rsidRPr="000A704A">
              <w:rPr>
                <w:rFonts w:ascii="Times New Roman" w:hAnsi="Times New Roman"/>
                <w:sz w:val="21"/>
                <w:szCs w:val="21"/>
                <w:lang w:val="sr-Cyrl-RS"/>
              </w:rPr>
              <w:t>ом Закона није предвиђено прописивање посебних тржишних стандарда за сектор вина.</w:t>
            </w:r>
          </w:p>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План је да се овај део регулише Законом о вину.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Доношењем новог Закона о вину уредиће се тржишни стандарди за вино. </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75.5</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marketing standards by sectors or products </w:t>
            </w:r>
            <w:r w:rsidRPr="000A704A">
              <w:rPr>
                <w:rFonts w:ascii="Times New Roman" w:eastAsia="Times New Roman" w:hAnsi="Times New Roman"/>
                <w:color w:val="000000"/>
                <w:sz w:val="21"/>
                <w:szCs w:val="21"/>
                <w:lang w:val="sr-Cyrl-RS" w:eastAsia="hr-HR"/>
              </w:rPr>
              <w:lastRenderedPageBreak/>
              <w:t>adopted pursuant to paragraph 1 of this Article shall be established without prejudice to Articles 84 to 88 and Annex IX and shall take into account:</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specific characteristics of the product concerned;</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need to ensure the conditions to facilitate the placing of the products on the market;</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the interest of producers to communicate the product and farming characteristics, and the interest of consumers to receive adequate and transparent product information, including the place of farming to be determined on a case-by-case basis at the appropriate geographical level, after conducting an evaluation, in particular, of the costs and administrative burdens for operators and the benefits offered to producers and the end </w:t>
            </w:r>
            <w:r w:rsidRPr="000A704A">
              <w:rPr>
                <w:rFonts w:ascii="Times New Roman" w:eastAsia="Times New Roman" w:hAnsi="Times New Roman"/>
                <w:color w:val="000000"/>
                <w:sz w:val="21"/>
                <w:szCs w:val="21"/>
                <w:lang w:val="sr-Cyrl-RS" w:eastAsia="hr-HR"/>
              </w:rPr>
              <w:lastRenderedPageBreak/>
              <w:t>consumer;</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methods available for determining physical, chemical and organoleptic characteristics of the products;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the standard recommendations adopted by international bodies; </w:t>
            </w:r>
          </w:p>
          <w:p w:rsidR="00442A9D" w:rsidRPr="000A704A" w:rsidRDefault="00442A9D" w:rsidP="00442A9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(f) the need to preserve the natural and essential characteristics of products and to avoid causing a substantial change in the compo </w:t>
            </w:r>
          </w:p>
        </w:tc>
        <w:tc>
          <w:tcPr>
            <w:tcW w:w="980" w:type="dxa"/>
            <w:shd w:val="clear" w:color="auto" w:fill="auto"/>
          </w:tcPr>
          <w:p w:rsidR="00442A9D" w:rsidRPr="000A704A" w:rsidRDefault="00442A9D" w:rsidP="00447F2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7. став </w:t>
            </w:r>
            <w:r w:rsidR="00447F2C"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442A9D" w:rsidRPr="000A704A" w:rsidRDefault="00DD0BA5" w:rsidP="00DD0BA5">
            <w:pPr>
              <w:ind w:firstLine="1"/>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w:t>
            </w:r>
            <w:r w:rsidRPr="000A704A">
              <w:rPr>
                <w:rFonts w:ascii="Times New Roman" w:hAnsi="Times New Roman"/>
                <w:sz w:val="21"/>
                <w:szCs w:val="21"/>
                <w:lang w:val="sr-Cyrl-RS"/>
              </w:rPr>
              <w:lastRenderedPageBreak/>
              <w:t xml:space="preserve">стандарде из става 2. овога члана, као и друге захтеве за стављање на тржиште пољопривредних производа. </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442A9D" w:rsidRPr="000A704A" w:rsidRDefault="00442A9D" w:rsidP="00184B1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Усклађивање ће се обавити </w:t>
            </w:r>
            <w:r w:rsidRPr="000A704A">
              <w:rPr>
                <w:rFonts w:ascii="Times New Roman" w:hAnsi="Times New Roman"/>
                <w:sz w:val="21"/>
                <w:szCs w:val="21"/>
                <w:lang w:val="sr-Cyrl-RS"/>
              </w:rPr>
              <w:lastRenderedPageBreak/>
              <w:t xml:space="preserve">доношењем подзаконског акта према члану 7. став </w:t>
            </w:r>
            <w:r w:rsidR="00184B18" w:rsidRPr="000A704A">
              <w:rPr>
                <w:rFonts w:ascii="Times New Roman" w:hAnsi="Times New Roman"/>
                <w:sz w:val="21"/>
                <w:szCs w:val="21"/>
                <w:lang w:val="sr-Cyrl-RS"/>
              </w:rPr>
              <w:t>8</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Биће прописана правила за стављање на тржиште производа за које су прописани тржишни стандарди.</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Доношењем подзаконског </w:t>
            </w:r>
            <w:r w:rsidRPr="000A704A">
              <w:rPr>
                <w:rFonts w:ascii="Times New Roman" w:hAnsi="Times New Roman"/>
                <w:sz w:val="21"/>
                <w:szCs w:val="21"/>
                <w:lang w:val="sr-Cyrl-RS"/>
              </w:rPr>
              <w:lastRenderedPageBreak/>
              <w:t>акта.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75.6</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take into account the expectations of consumers and the need to improve the quality and the economic conditions for the production and marketing of agricultural products, the Commission shall be empowered to adopt delegated acts in accordance with Article 227 to modify the list of sectors in paragraph 1. Such delegated acts shall be strictly limited to </w:t>
            </w:r>
            <w:r w:rsidRPr="000A704A">
              <w:rPr>
                <w:rFonts w:ascii="Times New Roman" w:hAnsi="Times New Roman"/>
                <w:color w:val="000000"/>
                <w:sz w:val="21"/>
                <w:szCs w:val="21"/>
                <w:lang w:val="sr-Cyrl-RS"/>
              </w:rPr>
              <w:lastRenderedPageBreak/>
              <w:t>demonstrated needs resulting from evolving consumer demand, technical progress or the need for product innovation, and shall be subject to a Commission report to the European Parliament and to the Council evaluating, in particular, the needs of the consumer, the costs and administrative burdens for operators, including the impact on the internal market and on international trade, and the benefits offered to producers and to the end consumer.</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76.1</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addition, where relevant, to the applicable marketing standards referred to in Article 75, products of the fruit and vegetables sector which are intended to be sold fresh to the consumer may only be marketed if they are sound, fair and of marketable quality and if the country of origin is indicated.</w:t>
            </w:r>
          </w:p>
        </w:tc>
        <w:tc>
          <w:tcPr>
            <w:tcW w:w="980" w:type="dxa"/>
            <w:shd w:val="clear" w:color="auto" w:fill="auto"/>
          </w:tcPr>
          <w:p w:rsidR="00442A9D" w:rsidRPr="000A704A" w:rsidRDefault="00442A9D" w:rsidP="00447F2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447F2C"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442A9D" w:rsidRPr="000A704A" w:rsidRDefault="00DD0BA5" w:rsidP="00DD0BA5">
            <w:pPr>
              <w:ind w:firstLine="1"/>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друге захтеве за стављање на тржиште пољопривредних производа. </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442A9D" w:rsidRPr="000A704A" w:rsidRDefault="00442A9D" w:rsidP="00184B1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Усклађивање ће се обавити доношењем подзаконског акта према члану 7. став </w:t>
            </w:r>
            <w:r w:rsidR="00184B18" w:rsidRPr="000A704A">
              <w:rPr>
                <w:rFonts w:ascii="Times New Roman" w:hAnsi="Times New Roman"/>
                <w:sz w:val="21"/>
                <w:szCs w:val="21"/>
                <w:lang w:val="sr-Cyrl-RS"/>
              </w:rPr>
              <w:t>8</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Биће прописана правила за стављање на тржиште производа за које су прописани тржишни стандарди.</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76.2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marketing standards referred to in paragraph 1, as well as any marketing standard applicable to the fruit and vegetables sector laid down in accordance with this subsection, shall apply at all marketing stages including import and export, and may cover quality, categorisation, weight, size, packing, packaging, storage, transport, presentation and marketing.</w:t>
            </w:r>
          </w:p>
        </w:tc>
        <w:tc>
          <w:tcPr>
            <w:tcW w:w="980" w:type="dxa"/>
            <w:shd w:val="clear" w:color="auto" w:fill="auto"/>
          </w:tcPr>
          <w:p w:rsidR="00442A9D" w:rsidRPr="000A704A" w:rsidRDefault="00442A9D" w:rsidP="00DD0BA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447F2C"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442A9D" w:rsidRPr="000A704A" w:rsidRDefault="00DD0BA5" w:rsidP="00DD0BA5">
            <w:pPr>
              <w:ind w:firstLine="1"/>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друге захтеве за стављање на тржиште пољопривредних производа. </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442A9D" w:rsidRPr="000A704A" w:rsidRDefault="00442A9D"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Усклађивање ће се обавити доношењем подзаконског акта према члану 7. став </w:t>
            </w:r>
            <w:r w:rsidR="00554EB2" w:rsidRPr="000A704A">
              <w:rPr>
                <w:rFonts w:ascii="Times New Roman" w:hAnsi="Times New Roman"/>
                <w:sz w:val="21"/>
                <w:szCs w:val="21"/>
                <w:lang w:val="sr-Cyrl-RS"/>
              </w:rPr>
              <w:t>8</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Биће прописана правила за стављање на тржиште производа за које су прописани тржишни стандарди.</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76.3</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holder of products of the fruit and vegetables sector covered by marketing standards shall not display such products, offer them for sale or deliver or market them in any manner within the Union other than in conformity with those standards and shall be responsible for ensuring such conformity.</w:t>
            </w:r>
          </w:p>
        </w:tc>
        <w:tc>
          <w:tcPr>
            <w:tcW w:w="980" w:type="dxa"/>
            <w:shd w:val="clear" w:color="auto" w:fill="auto"/>
          </w:tcPr>
          <w:p w:rsidR="00442A9D" w:rsidRPr="000A704A" w:rsidRDefault="00442A9D" w:rsidP="00447F2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447F2C"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442A9D" w:rsidRPr="000A704A" w:rsidRDefault="00DD0BA5" w:rsidP="00DD0BA5">
            <w:pPr>
              <w:ind w:firstLine="1"/>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друге захтеве за стављање на тржиште пољопривредних производа. </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442A9D" w:rsidRPr="000A704A" w:rsidRDefault="00442A9D"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Усклађивање ће се обавити доношењем подзаконског акта према члану 7. став </w:t>
            </w:r>
            <w:r w:rsidR="00554EB2" w:rsidRPr="000A704A">
              <w:rPr>
                <w:rFonts w:ascii="Times New Roman" w:hAnsi="Times New Roman"/>
                <w:sz w:val="21"/>
                <w:szCs w:val="21"/>
                <w:lang w:val="sr-Cyrl-RS"/>
              </w:rPr>
              <w:t>8</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Биће прописана правила за стављање на тржиште производа за које су прописани тржишни стандарди.</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76.4</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ensure the proper application of </w:t>
            </w:r>
            <w:r w:rsidRPr="000A704A">
              <w:rPr>
                <w:rFonts w:ascii="Times New Roman" w:hAnsi="Times New Roman"/>
                <w:color w:val="000000"/>
                <w:sz w:val="21"/>
                <w:szCs w:val="21"/>
                <w:lang w:val="sr-Cyrl-RS"/>
              </w:rPr>
              <w:lastRenderedPageBreak/>
              <w:t>requirements set out in paragraph 1 of this Article and to take into account certain specific situations, the Commission shall be empowered to adopt delegated acts in accordance with Article 227 concerning specific derogations to this Article which are necessary for its proper application.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законодавну </w:t>
            </w:r>
            <w:r w:rsidRPr="000A704A">
              <w:rPr>
                <w:rFonts w:ascii="Times New Roman" w:hAnsi="Times New Roman"/>
                <w:sz w:val="21"/>
                <w:szCs w:val="21"/>
                <w:lang w:val="sr-Cyrl-RS"/>
              </w:rPr>
              <w:lastRenderedPageBreak/>
              <w:t>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у </w:t>
            </w:r>
            <w:r w:rsidRPr="000A704A">
              <w:rPr>
                <w:rFonts w:ascii="Times New Roman" w:hAnsi="Times New Roman"/>
                <w:sz w:val="21"/>
                <w:szCs w:val="21"/>
                <w:lang w:val="sr-Cyrl-RS"/>
              </w:rPr>
              <w:lastRenderedPageBreak/>
              <w:t>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5C223B" w:rsidRPr="000A704A" w:rsidRDefault="005C223B" w:rsidP="005C223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77.1</w:t>
            </w:r>
          </w:p>
        </w:tc>
        <w:tc>
          <w:tcPr>
            <w:tcW w:w="2335" w:type="dxa"/>
            <w:shd w:val="clear" w:color="auto" w:fill="auto"/>
          </w:tcPr>
          <w:p w:rsidR="005C223B" w:rsidRPr="000A704A" w:rsidRDefault="005C223B" w:rsidP="005C223B">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addition, where relevant, to the applicable marketing standards, products of the hops sector harvested or prepared within the Union shall be subject to a certification procedure under this Article.</w:t>
            </w:r>
          </w:p>
        </w:tc>
        <w:tc>
          <w:tcPr>
            <w:tcW w:w="980" w:type="dxa"/>
            <w:shd w:val="clear" w:color="auto" w:fill="auto"/>
          </w:tcPr>
          <w:p w:rsidR="005C223B" w:rsidRPr="000A704A" w:rsidRDefault="005C223B" w:rsidP="00DD0BA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DD0BA5" w:rsidRPr="000A704A">
              <w:rPr>
                <w:rFonts w:ascii="Times New Roman" w:hAnsi="Times New Roman"/>
                <w:sz w:val="21"/>
                <w:szCs w:val="21"/>
                <w:lang w:val="sr-Cyrl-RS"/>
              </w:rPr>
              <w:t>3</w:t>
            </w:r>
            <w:r w:rsidRPr="000A704A">
              <w:rPr>
                <w:rFonts w:ascii="Times New Roman" w:hAnsi="Times New Roman"/>
                <w:sz w:val="21"/>
                <w:szCs w:val="21"/>
                <w:lang w:val="sr-Cyrl-RS"/>
              </w:rPr>
              <w:t>.</w:t>
            </w:r>
            <w:r w:rsidR="00586A9A" w:rsidRPr="000A704A">
              <w:rPr>
                <w:rFonts w:ascii="Times New Roman" w:hAnsi="Times New Roman"/>
                <w:sz w:val="21"/>
                <w:szCs w:val="21"/>
                <w:lang w:val="sr-Cyrl-RS"/>
              </w:rPr>
              <w:t xml:space="preserve"> став 1.</w:t>
            </w:r>
          </w:p>
        </w:tc>
        <w:tc>
          <w:tcPr>
            <w:tcW w:w="2523" w:type="dxa"/>
            <w:shd w:val="clear" w:color="auto" w:fill="auto"/>
          </w:tcPr>
          <w:p w:rsidR="005C223B" w:rsidRPr="000A704A" w:rsidRDefault="00DD0BA5" w:rsidP="005C223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 сектору хмеља пољопривредни производи који се стављају на тржиште морају да имају издат сертификат.</w:t>
            </w:r>
          </w:p>
        </w:tc>
        <w:tc>
          <w:tcPr>
            <w:tcW w:w="1990" w:type="dxa"/>
            <w:shd w:val="clear" w:color="auto" w:fill="auto"/>
          </w:tcPr>
          <w:p w:rsidR="005C223B" w:rsidRPr="000A704A" w:rsidRDefault="00DD0BA5" w:rsidP="005C223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w:t>
            </w:r>
            <w:r w:rsidR="005C223B" w:rsidRPr="000A704A">
              <w:rPr>
                <w:rFonts w:ascii="Times New Roman" w:hAnsi="Times New Roman"/>
                <w:sz w:val="21"/>
                <w:szCs w:val="21"/>
                <w:lang w:val="sr-Cyrl-RS"/>
              </w:rPr>
              <w:t xml:space="preserve"> усклађено</w:t>
            </w:r>
          </w:p>
        </w:tc>
        <w:tc>
          <w:tcPr>
            <w:tcW w:w="1905" w:type="dxa"/>
            <w:gridSpan w:val="2"/>
            <w:shd w:val="clear" w:color="auto" w:fill="auto"/>
          </w:tcPr>
          <w:p w:rsidR="005C223B" w:rsidRPr="000A704A" w:rsidRDefault="005C223B" w:rsidP="00586A9A">
            <w:pPr>
              <w:spacing w:before="120" w:after="120" w:line="240" w:lineRule="auto"/>
              <w:rPr>
                <w:rFonts w:ascii="Times New Roman" w:hAnsi="Times New Roman"/>
                <w:sz w:val="21"/>
                <w:szCs w:val="21"/>
                <w:lang w:val="sr-Cyrl-RS"/>
              </w:rPr>
            </w:pPr>
          </w:p>
        </w:tc>
        <w:tc>
          <w:tcPr>
            <w:tcW w:w="1543" w:type="dxa"/>
            <w:shd w:val="clear" w:color="auto" w:fill="auto"/>
          </w:tcPr>
          <w:p w:rsidR="005C223B" w:rsidRPr="000A704A" w:rsidRDefault="005C223B" w:rsidP="005C223B">
            <w:pPr>
              <w:spacing w:before="120" w:after="120" w:line="240" w:lineRule="auto"/>
              <w:rPr>
                <w:rFonts w:ascii="Times New Roman" w:hAnsi="Times New Roman"/>
                <w:sz w:val="21"/>
                <w:szCs w:val="21"/>
                <w:lang w:val="sr-Cyrl-RS"/>
              </w:rPr>
            </w:pPr>
          </w:p>
        </w:tc>
        <w:tc>
          <w:tcPr>
            <w:tcW w:w="1737" w:type="dxa"/>
            <w:shd w:val="clear" w:color="auto" w:fill="auto"/>
          </w:tcPr>
          <w:p w:rsidR="005C223B" w:rsidRPr="000A704A" w:rsidRDefault="005C223B" w:rsidP="005C223B">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77.2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Certificates may be issued only for products having the minimum quality characteristics appropriate to a specific stage of marketing. In the case of hop powder, hop powder with higher lupulin content, extract of hops and mixed hop products, the certificate may only be issued if the </w:t>
            </w:r>
            <w:r w:rsidRPr="000A704A">
              <w:rPr>
                <w:rFonts w:ascii="Times New Roman" w:hAnsi="Times New Roman"/>
                <w:color w:val="000000"/>
                <w:sz w:val="21"/>
                <w:szCs w:val="21"/>
                <w:lang w:val="sr-Cyrl-RS"/>
              </w:rPr>
              <w:lastRenderedPageBreak/>
              <w:t>alpha acid content of these products is not lower than that of the hops from which they have been prepared.</w:t>
            </w:r>
          </w:p>
        </w:tc>
        <w:tc>
          <w:tcPr>
            <w:tcW w:w="980" w:type="dxa"/>
            <w:shd w:val="clear" w:color="auto" w:fill="auto"/>
          </w:tcPr>
          <w:p w:rsidR="00442A9D" w:rsidRPr="000A704A" w:rsidRDefault="00442A9D" w:rsidP="00586A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586A9A" w:rsidRPr="000A704A">
              <w:rPr>
                <w:rFonts w:ascii="Times New Roman" w:hAnsi="Times New Roman"/>
                <w:sz w:val="21"/>
                <w:szCs w:val="21"/>
                <w:lang w:val="sr-Cyrl-RS"/>
              </w:rPr>
              <w:t>3</w:t>
            </w:r>
            <w:r w:rsidRPr="000A704A">
              <w:rPr>
                <w:rFonts w:ascii="Times New Roman" w:hAnsi="Times New Roman"/>
                <w:sz w:val="21"/>
                <w:szCs w:val="21"/>
                <w:lang w:val="sr-Cyrl-RS"/>
              </w:rPr>
              <w:t>. став 4.</w:t>
            </w:r>
          </w:p>
        </w:tc>
        <w:tc>
          <w:tcPr>
            <w:tcW w:w="2523" w:type="dxa"/>
            <w:shd w:val="clear" w:color="auto" w:fill="auto"/>
          </w:tcPr>
          <w:p w:rsidR="00442A9D" w:rsidRPr="000A704A" w:rsidRDefault="00586A9A" w:rsidP="00586A9A">
            <w:pPr>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начин издавања сертификата, као и образац сертификата за хмељ.</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442A9D" w:rsidRPr="000A704A" w:rsidRDefault="00586A9A"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13. ставу 4.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биће прописана правила за начин издавања сертификата и образац сертификата за хмељ.</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586A9A" w:rsidRPr="000A704A" w:rsidRDefault="00586A9A" w:rsidP="00586A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77.3</w:t>
            </w:r>
          </w:p>
        </w:tc>
        <w:tc>
          <w:tcPr>
            <w:tcW w:w="2335" w:type="dxa"/>
            <w:shd w:val="clear" w:color="auto" w:fill="auto"/>
          </w:tcPr>
          <w:p w:rsidR="00586A9A" w:rsidRPr="000A704A" w:rsidRDefault="00586A9A" w:rsidP="00586A9A">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certificates shall at least indicate:</w:t>
            </w:r>
          </w:p>
          <w:p w:rsidR="00586A9A" w:rsidRPr="000A704A" w:rsidRDefault="00586A9A" w:rsidP="00586A9A">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place(s) of production of the hops;</w:t>
            </w:r>
          </w:p>
          <w:p w:rsidR="00586A9A" w:rsidRPr="000A704A" w:rsidRDefault="00586A9A" w:rsidP="00586A9A">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year(s) of harvesting; and</w:t>
            </w:r>
          </w:p>
          <w:p w:rsidR="00586A9A" w:rsidRPr="000A704A" w:rsidRDefault="00586A9A" w:rsidP="00586A9A">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(c) the variety or varieties. </w:t>
            </w:r>
          </w:p>
        </w:tc>
        <w:tc>
          <w:tcPr>
            <w:tcW w:w="980" w:type="dxa"/>
            <w:shd w:val="clear" w:color="auto" w:fill="auto"/>
          </w:tcPr>
          <w:p w:rsidR="00586A9A" w:rsidRPr="000A704A" w:rsidRDefault="00586A9A" w:rsidP="00586A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13. став 4.</w:t>
            </w:r>
          </w:p>
        </w:tc>
        <w:tc>
          <w:tcPr>
            <w:tcW w:w="2523" w:type="dxa"/>
            <w:shd w:val="clear" w:color="auto" w:fill="auto"/>
          </w:tcPr>
          <w:p w:rsidR="00586A9A" w:rsidRPr="000A704A" w:rsidRDefault="00586A9A" w:rsidP="00586A9A">
            <w:pPr>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начин издавања сертификата, као и образац сертификата за хмељ.</w:t>
            </w:r>
          </w:p>
        </w:tc>
        <w:tc>
          <w:tcPr>
            <w:tcW w:w="1990" w:type="dxa"/>
            <w:shd w:val="clear" w:color="auto" w:fill="auto"/>
          </w:tcPr>
          <w:p w:rsidR="00586A9A" w:rsidRPr="000A704A" w:rsidRDefault="00586A9A" w:rsidP="00586A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586A9A" w:rsidRPr="000A704A" w:rsidRDefault="00586A9A" w:rsidP="00586A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13. ставу 4.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биће прописана правила за начин издавања сертификата и образац сертификата за хмељ.</w:t>
            </w:r>
          </w:p>
        </w:tc>
        <w:tc>
          <w:tcPr>
            <w:tcW w:w="1543" w:type="dxa"/>
            <w:shd w:val="clear" w:color="auto" w:fill="auto"/>
          </w:tcPr>
          <w:p w:rsidR="00586A9A" w:rsidRPr="000A704A" w:rsidRDefault="00586A9A" w:rsidP="00586A9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586A9A" w:rsidRPr="000A704A" w:rsidRDefault="00586A9A" w:rsidP="00586A9A">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77.4</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Products of the hops sector may be marketed or exported only if covered by a certificate issued in accordance with this Article.</w:t>
            </w:r>
          </w:p>
          <w:p w:rsidR="00442A9D" w:rsidRPr="000A704A" w:rsidRDefault="00442A9D" w:rsidP="00442A9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In the case of imported products of the hops sector, the attestation provided for in Article 190(2) shall be deemed to be equivalent to that certificate.</w:t>
            </w:r>
          </w:p>
        </w:tc>
        <w:tc>
          <w:tcPr>
            <w:tcW w:w="980" w:type="dxa"/>
            <w:shd w:val="clear" w:color="auto" w:fill="auto"/>
          </w:tcPr>
          <w:p w:rsidR="00442A9D" w:rsidRPr="000A704A" w:rsidRDefault="00442A9D" w:rsidP="00CF23B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CF23BB" w:rsidRPr="000A704A">
              <w:rPr>
                <w:rFonts w:ascii="Times New Roman" w:hAnsi="Times New Roman"/>
                <w:sz w:val="21"/>
                <w:szCs w:val="21"/>
                <w:lang w:val="sr-Cyrl-RS"/>
              </w:rPr>
              <w:t>3</w:t>
            </w:r>
            <w:r w:rsidRPr="000A704A">
              <w:rPr>
                <w:rFonts w:ascii="Times New Roman" w:hAnsi="Times New Roman"/>
                <w:sz w:val="21"/>
                <w:szCs w:val="21"/>
                <w:lang w:val="sr-Cyrl-RS"/>
              </w:rPr>
              <w:t xml:space="preserve">. став </w:t>
            </w:r>
            <w:r w:rsidR="00CF23BB" w:rsidRPr="000A704A">
              <w:rPr>
                <w:rFonts w:ascii="Times New Roman" w:hAnsi="Times New Roman"/>
                <w:sz w:val="21"/>
                <w:szCs w:val="21"/>
                <w:lang w:val="sr-Cyrl-RS"/>
              </w:rPr>
              <w:t>1</w:t>
            </w:r>
            <w:r w:rsidRPr="000A704A">
              <w:rPr>
                <w:rFonts w:ascii="Times New Roman" w:hAnsi="Times New Roman"/>
                <w:sz w:val="21"/>
                <w:szCs w:val="21"/>
                <w:lang w:val="sr-Cyrl-RS"/>
              </w:rPr>
              <w:t>.</w:t>
            </w:r>
          </w:p>
          <w:p w:rsidR="00CF23BB" w:rsidRPr="000A704A" w:rsidRDefault="00CF23BB" w:rsidP="00CF23BB">
            <w:pPr>
              <w:spacing w:before="120" w:after="120" w:line="240" w:lineRule="auto"/>
              <w:rPr>
                <w:rFonts w:ascii="Times New Roman" w:hAnsi="Times New Roman"/>
                <w:sz w:val="21"/>
                <w:szCs w:val="21"/>
                <w:lang w:val="sr-Cyrl-RS"/>
              </w:rPr>
            </w:pPr>
          </w:p>
          <w:p w:rsidR="00CF23BB" w:rsidRPr="000A704A" w:rsidRDefault="00CF23BB" w:rsidP="00CF23BB">
            <w:pPr>
              <w:spacing w:before="120" w:after="120" w:line="240" w:lineRule="auto"/>
              <w:rPr>
                <w:rFonts w:ascii="Times New Roman" w:hAnsi="Times New Roman"/>
                <w:sz w:val="21"/>
                <w:szCs w:val="21"/>
                <w:lang w:val="sr-Cyrl-RS"/>
              </w:rPr>
            </w:pPr>
          </w:p>
          <w:p w:rsidR="00CF23BB" w:rsidRPr="000A704A" w:rsidRDefault="00CF23BB" w:rsidP="00CF23BB">
            <w:pPr>
              <w:spacing w:before="120" w:after="120" w:line="240" w:lineRule="auto"/>
              <w:rPr>
                <w:rFonts w:ascii="Times New Roman" w:hAnsi="Times New Roman"/>
                <w:sz w:val="21"/>
                <w:szCs w:val="21"/>
                <w:lang w:val="sr-Cyrl-RS"/>
              </w:rPr>
            </w:pPr>
          </w:p>
          <w:p w:rsidR="00CF23BB" w:rsidRPr="000A704A" w:rsidRDefault="00CF23BB" w:rsidP="00CF23BB">
            <w:pPr>
              <w:spacing w:before="120" w:after="120" w:line="240" w:lineRule="auto"/>
              <w:rPr>
                <w:rFonts w:ascii="Times New Roman" w:hAnsi="Times New Roman"/>
                <w:sz w:val="21"/>
                <w:szCs w:val="21"/>
                <w:lang w:val="sr-Cyrl-RS"/>
              </w:rPr>
            </w:pPr>
          </w:p>
          <w:p w:rsidR="00CF23BB" w:rsidRPr="000A704A" w:rsidRDefault="00CF23BB" w:rsidP="00CF23B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7. став 8.</w:t>
            </w:r>
          </w:p>
        </w:tc>
        <w:tc>
          <w:tcPr>
            <w:tcW w:w="2523" w:type="dxa"/>
            <w:shd w:val="clear" w:color="auto" w:fill="auto"/>
          </w:tcPr>
          <w:p w:rsidR="00CF23BB" w:rsidRPr="000A704A" w:rsidRDefault="00CF23BB" w:rsidP="00CF23B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 сектору хмеља пољопривредни производи који се стављају на тржиште морају да имају издат сертификат.</w:t>
            </w:r>
          </w:p>
          <w:p w:rsidR="00442A9D" w:rsidRPr="000A704A" w:rsidRDefault="00442A9D" w:rsidP="00CF23BB">
            <w:pPr>
              <w:spacing w:before="120" w:after="120" w:line="240" w:lineRule="auto"/>
              <w:rPr>
                <w:rFonts w:ascii="Times New Roman" w:hAnsi="Times New Roman"/>
                <w:sz w:val="21"/>
                <w:szCs w:val="21"/>
                <w:lang w:val="sr-Cyrl-RS"/>
              </w:rPr>
            </w:pPr>
          </w:p>
          <w:p w:rsidR="00CF23BB" w:rsidRPr="000A704A" w:rsidRDefault="00CF23BB" w:rsidP="00CF23B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Пољопривредни производи из сектора из става 2. овог члана, при увозу, односно извозу, морају да испуњавају тржишне стандарде прописане овим законом или које је Република Србија признала као еквивалентне њима, односно тржишне стандарде државе у коју </w:t>
            </w:r>
            <w:r w:rsidRPr="000A704A">
              <w:rPr>
                <w:rFonts w:ascii="Times New Roman" w:hAnsi="Times New Roman"/>
                <w:sz w:val="21"/>
                <w:szCs w:val="21"/>
                <w:lang w:val="sr-Cyrl-RS"/>
              </w:rPr>
              <w:lastRenderedPageBreak/>
              <w:t>се извози или ако постоји посебан међународни споразум са условима садржаним у том споразуму.</w:t>
            </w:r>
          </w:p>
          <w:p w:rsidR="00CF23BB" w:rsidRPr="000A704A" w:rsidRDefault="00CF23BB" w:rsidP="00CF23BB">
            <w:pPr>
              <w:spacing w:before="120" w:after="120" w:line="240" w:lineRule="auto"/>
              <w:rPr>
                <w:rFonts w:ascii="Times New Roman" w:hAnsi="Times New Roman"/>
                <w:sz w:val="21"/>
                <w:szCs w:val="21"/>
                <w:lang w:val="sr-Cyrl-RS"/>
              </w:rPr>
            </w:pPr>
          </w:p>
        </w:tc>
        <w:tc>
          <w:tcPr>
            <w:tcW w:w="1990" w:type="dxa"/>
            <w:shd w:val="clear" w:color="auto" w:fill="auto"/>
          </w:tcPr>
          <w:p w:rsidR="00442A9D" w:rsidRPr="000A704A" w:rsidRDefault="00CF23BB"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потпуно </w:t>
            </w:r>
            <w:r w:rsidR="00442A9D" w:rsidRPr="000A704A">
              <w:rPr>
                <w:rFonts w:ascii="Times New Roman" w:hAnsi="Times New Roman"/>
                <w:sz w:val="21"/>
                <w:szCs w:val="21"/>
                <w:lang w:val="sr-Cyrl-RS"/>
              </w:rPr>
              <w:t>усклађено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c>
          <w:tcPr>
            <w:tcW w:w="1737" w:type="dxa"/>
            <w:shd w:val="clear" w:color="auto" w:fill="auto"/>
          </w:tcPr>
          <w:p w:rsidR="00442A9D" w:rsidRPr="000A704A" w:rsidRDefault="00442A9D" w:rsidP="005C223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 ће се спровести на начин да се увозни производи од хмеља третирају на исти начин при увозу у Србију (мора да одговарају стандард</w:t>
            </w:r>
            <w:r w:rsidR="005C223B" w:rsidRPr="000A704A">
              <w:rPr>
                <w:rFonts w:ascii="Times New Roman" w:hAnsi="Times New Roman"/>
                <w:sz w:val="21"/>
                <w:szCs w:val="21"/>
                <w:lang w:val="sr-Cyrl-RS"/>
              </w:rPr>
              <w:t>има</w:t>
            </w:r>
            <w:r w:rsidRPr="000A704A">
              <w:rPr>
                <w:rFonts w:ascii="Times New Roman" w:hAnsi="Times New Roman"/>
                <w:sz w:val="21"/>
                <w:szCs w:val="21"/>
                <w:lang w:val="sr-Cyrl-RS"/>
              </w:rPr>
              <w:t xml:space="preserve"> квалитета који важ</w:t>
            </w:r>
            <w:r w:rsidR="005C223B" w:rsidRPr="000A704A">
              <w:rPr>
                <w:rFonts w:ascii="Times New Roman" w:hAnsi="Times New Roman"/>
                <w:sz w:val="21"/>
                <w:szCs w:val="21"/>
                <w:lang w:val="sr-Cyrl-RS"/>
              </w:rPr>
              <w:t>е</w:t>
            </w:r>
            <w:r w:rsidRPr="000A704A">
              <w:rPr>
                <w:rFonts w:ascii="Times New Roman" w:hAnsi="Times New Roman"/>
                <w:sz w:val="21"/>
                <w:szCs w:val="21"/>
                <w:lang w:val="sr-Cyrl-RS"/>
              </w:rPr>
              <w:t xml:space="preserve"> у Србији) као што се одредба Уредбе (ЕУ) бр. 1308/2013 односи на увоз производа у ЕУ који морају бити </w:t>
            </w:r>
            <w:r w:rsidRPr="000A704A">
              <w:rPr>
                <w:rFonts w:ascii="Times New Roman" w:hAnsi="Times New Roman"/>
                <w:sz w:val="21"/>
                <w:szCs w:val="21"/>
                <w:lang w:val="sr-Cyrl-RS"/>
              </w:rPr>
              <w:lastRenderedPageBreak/>
              <w:t xml:space="preserve">у складу с правилима који </w:t>
            </w:r>
            <w:r w:rsidR="005C223B" w:rsidRPr="000A704A">
              <w:rPr>
                <w:rFonts w:ascii="Times New Roman" w:hAnsi="Times New Roman"/>
                <w:sz w:val="21"/>
                <w:szCs w:val="21"/>
                <w:lang w:val="sr-Cyrl-RS"/>
              </w:rPr>
              <w:t>важе</w:t>
            </w:r>
            <w:r w:rsidRPr="000A704A">
              <w:rPr>
                <w:rFonts w:ascii="Times New Roman" w:hAnsi="Times New Roman"/>
                <w:sz w:val="21"/>
                <w:szCs w:val="21"/>
                <w:lang w:val="sr-Cyrl-RS"/>
              </w:rPr>
              <w:t xml:space="preserve"> у ЕУ.</w:t>
            </w:r>
            <w:r w:rsidR="00CF23BB" w:rsidRPr="000A704A">
              <w:rPr>
                <w:rFonts w:ascii="Times New Roman" w:hAnsi="Times New Roman"/>
                <w:sz w:val="21"/>
                <w:szCs w:val="21"/>
                <w:lang w:val="sr-Cyrl-RS"/>
              </w:rPr>
              <w:t xml:space="preserve"> Одредба ћлана 7 је општа, не важи само за хмељ већ за све производе.</w:t>
            </w: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77.5</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shall be empowered to adopt delegated acts in accordance with Article 227 laying down measures derogating from paragraph 4 of this Article:</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in order to satisfy the trade requirements of certain third countries; or</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for products intended for special uses.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measures referred to in the first subparagraph shall:</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not prejudice the normal marketing of products for which the certificate has been issued; and</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(ii) be accompanied by guarantees intended to avoid any confusion </w:t>
            </w:r>
            <w:r w:rsidRPr="000A704A">
              <w:rPr>
                <w:rFonts w:ascii="Times New Roman" w:eastAsia="Times New Roman" w:hAnsi="Times New Roman"/>
                <w:color w:val="000000"/>
                <w:sz w:val="21"/>
                <w:szCs w:val="21"/>
                <w:lang w:val="sr-Cyrl-RS" w:eastAsia="hr-HR"/>
              </w:rPr>
              <w:lastRenderedPageBreak/>
              <w:t xml:space="preserve">with those products. </w:t>
            </w:r>
          </w:p>
        </w:tc>
        <w:tc>
          <w:tcPr>
            <w:tcW w:w="980" w:type="dxa"/>
            <w:shd w:val="clear" w:color="auto" w:fill="auto"/>
          </w:tcPr>
          <w:p w:rsidR="00442A9D" w:rsidRPr="000A704A" w:rsidRDefault="00A659E3" w:rsidP="00447F2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7</w:t>
            </w:r>
            <w:r w:rsidR="00442A9D" w:rsidRPr="000A704A">
              <w:rPr>
                <w:rFonts w:ascii="Times New Roman" w:hAnsi="Times New Roman"/>
                <w:sz w:val="21"/>
                <w:szCs w:val="21"/>
                <w:lang w:val="sr-Cyrl-RS"/>
              </w:rPr>
              <w:t xml:space="preserve">. став </w:t>
            </w:r>
            <w:r w:rsidR="00447F2C" w:rsidRPr="000A704A">
              <w:rPr>
                <w:rFonts w:ascii="Times New Roman" w:hAnsi="Times New Roman"/>
                <w:sz w:val="21"/>
                <w:szCs w:val="21"/>
                <w:lang w:val="sr-Cyrl-RS"/>
              </w:rPr>
              <w:t>8</w:t>
            </w:r>
            <w:r w:rsidR="00442A9D" w:rsidRPr="000A704A">
              <w:rPr>
                <w:rFonts w:ascii="Times New Roman" w:hAnsi="Times New Roman"/>
                <w:sz w:val="21"/>
                <w:szCs w:val="21"/>
                <w:lang w:val="sr-Cyrl-RS"/>
              </w:rPr>
              <w:t>.</w:t>
            </w:r>
          </w:p>
        </w:tc>
        <w:tc>
          <w:tcPr>
            <w:tcW w:w="2523" w:type="dxa"/>
            <w:shd w:val="clear" w:color="auto" w:fill="auto"/>
          </w:tcPr>
          <w:p w:rsidR="00A659E3" w:rsidRPr="000A704A" w:rsidRDefault="00A659E3" w:rsidP="00A659E3">
            <w:pPr>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друге захтеве за стављање на тржиште пољопривредних производа. </w:t>
            </w:r>
          </w:p>
          <w:p w:rsidR="00442A9D" w:rsidRPr="000A704A" w:rsidRDefault="00442A9D" w:rsidP="00442A9D">
            <w:pPr>
              <w:spacing w:before="120" w:after="120" w:line="240" w:lineRule="auto"/>
              <w:rPr>
                <w:rFonts w:ascii="Times New Roman" w:hAnsi="Times New Roman"/>
                <w:sz w:val="21"/>
                <w:szCs w:val="21"/>
                <w:lang w:val="sr-Cyrl-RS"/>
              </w:rPr>
            </w:pP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442A9D" w:rsidRPr="000A704A" w:rsidRDefault="00442A9D"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w:t>
            </w:r>
            <w:r w:rsidR="00A659E3" w:rsidRPr="000A704A">
              <w:rPr>
                <w:rFonts w:ascii="Times New Roman" w:hAnsi="Times New Roman"/>
                <w:sz w:val="21"/>
                <w:szCs w:val="21"/>
                <w:lang w:val="sr-Cyrl-RS"/>
              </w:rPr>
              <w:t>7</w:t>
            </w:r>
            <w:r w:rsidRPr="000A704A">
              <w:rPr>
                <w:rFonts w:ascii="Times New Roman" w:hAnsi="Times New Roman"/>
                <w:sz w:val="21"/>
                <w:szCs w:val="21"/>
                <w:lang w:val="sr-Cyrl-RS"/>
              </w:rPr>
              <w:t xml:space="preserve">. став </w:t>
            </w:r>
            <w:r w:rsidR="00554EB2" w:rsidRPr="000A704A">
              <w:rPr>
                <w:rFonts w:ascii="Times New Roman" w:hAnsi="Times New Roman"/>
                <w:sz w:val="21"/>
                <w:szCs w:val="21"/>
                <w:lang w:val="sr-Cyrl-RS"/>
              </w:rPr>
              <w:t>8</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биће прописан</w:t>
            </w:r>
            <w:r w:rsidR="00A659E3" w:rsidRPr="000A704A">
              <w:rPr>
                <w:rFonts w:ascii="Times New Roman" w:hAnsi="Times New Roman"/>
                <w:sz w:val="21"/>
                <w:szCs w:val="21"/>
                <w:lang w:val="sr-Cyrl-RS"/>
              </w:rPr>
              <w:t>и</w:t>
            </w:r>
            <w:r w:rsidRPr="000A704A">
              <w:rPr>
                <w:rFonts w:ascii="Times New Roman" w:hAnsi="Times New Roman"/>
                <w:sz w:val="21"/>
                <w:szCs w:val="21"/>
                <w:lang w:val="sr-Cyrl-RS"/>
              </w:rPr>
              <w:t xml:space="preserve"> </w:t>
            </w:r>
            <w:r w:rsidR="00A659E3" w:rsidRPr="000A704A">
              <w:rPr>
                <w:rFonts w:ascii="Times New Roman" w:hAnsi="Times New Roman"/>
                <w:sz w:val="21"/>
                <w:szCs w:val="21"/>
                <w:lang w:val="sr-Cyrl-RS"/>
              </w:rPr>
              <w:t>тржишни стандарди, као и други захтеви за стављање на тржиште хмеља и производа.</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78.1</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addition, where relevant, to the applicable marketing standards, the definitions, designations and sales descriptions provided for in Annex VII shall apply to the following sectors or products: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beef and veal;</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wine;</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milk and milk products intended for human consumption;</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poultrymeat; </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eggs;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spreadable fats intended for human consumption; and</w:t>
            </w:r>
          </w:p>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(g) olive oil and table olives. </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447F2C" w:rsidRPr="000A704A">
              <w:rPr>
                <w:rFonts w:ascii="Times New Roman" w:hAnsi="Times New Roman"/>
                <w:sz w:val="21"/>
                <w:szCs w:val="21"/>
                <w:lang w:val="sr-Cyrl-RS"/>
              </w:rPr>
              <w:t>5</w:t>
            </w:r>
            <w:r w:rsidRPr="000A704A">
              <w:rPr>
                <w:rFonts w:ascii="Times New Roman" w:hAnsi="Times New Roman"/>
                <w:sz w:val="21"/>
                <w:szCs w:val="21"/>
                <w:lang w:val="sr-Cyrl-RS"/>
              </w:rPr>
              <w:t>.</w:t>
            </w: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A659E3" w:rsidRPr="000A704A" w:rsidRDefault="00A659E3" w:rsidP="00442A9D">
            <w:pPr>
              <w:spacing w:before="120" w:after="120" w:line="240" w:lineRule="auto"/>
              <w:rPr>
                <w:rFonts w:ascii="Times New Roman" w:hAnsi="Times New Roman"/>
                <w:sz w:val="21"/>
                <w:szCs w:val="21"/>
                <w:lang w:val="sr-Cyrl-RS"/>
              </w:rPr>
            </w:pPr>
          </w:p>
          <w:p w:rsidR="00442A9D" w:rsidRPr="000A704A" w:rsidRDefault="00442A9D" w:rsidP="00447F2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став </w:t>
            </w:r>
            <w:r w:rsidR="00447F2C"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447F2C" w:rsidRPr="000A704A" w:rsidRDefault="00447F2C" w:rsidP="00447F2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Други захтеви зa стaвљaњe пољопривредних прoизвoдa нa тржиштe обухватају употребу:</w:t>
            </w:r>
          </w:p>
          <w:p w:rsidR="00447F2C" w:rsidRPr="000A704A" w:rsidRDefault="00447F2C" w:rsidP="00447F2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 прописаних дeфинициjа, oзнaка и прoдajних назива зa пољопривредне прoизвoдe кojи сe стaвљajу нa тржиштe у сeктoримa из члана 3. став 1. тач. 11) и 12), тач. 15) и 16) и тачка 18) овог закона;</w:t>
            </w:r>
          </w:p>
          <w:p w:rsidR="007956AC" w:rsidRPr="000A704A" w:rsidRDefault="00447F2C" w:rsidP="00447F2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 нeoбaвeзне рeзeрвисaне напомене које се користе ради инфoрмисaњa пoтрoшaчa o пoсeбним прeпoзнaтљивим карактеристикама пољопривредних прoизвoдa из сектора из члана 3. став 1. тач. 15) и 16) и тачка 18) овог закона.</w:t>
            </w:r>
          </w:p>
          <w:p w:rsidR="007956AC" w:rsidRPr="000A704A" w:rsidRDefault="007956AC" w:rsidP="007956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w:t>
            </w:r>
            <w:r w:rsidRPr="000A704A">
              <w:rPr>
                <w:rFonts w:ascii="Times New Roman" w:hAnsi="Times New Roman"/>
                <w:b/>
                <w:sz w:val="21"/>
                <w:szCs w:val="21"/>
                <w:lang w:val="sr-Cyrl-RS"/>
              </w:rPr>
              <w:t xml:space="preserve">друге захтеве за стављање на тржиште </w:t>
            </w:r>
            <w:r w:rsidRPr="000A704A">
              <w:rPr>
                <w:rFonts w:ascii="Times New Roman" w:hAnsi="Times New Roman"/>
                <w:b/>
                <w:sz w:val="21"/>
                <w:szCs w:val="21"/>
                <w:lang w:val="sr-Cyrl-RS"/>
              </w:rPr>
              <w:lastRenderedPageBreak/>
              <w:t>пољопривредних производа</w:t>
            </w:r>
            <w:r w:rsidRPr="000A704A">
              <w:rPr>
                <w:rFonts w:ascii="Times New Roman" w:hAnsi="Times New Roman"/>
                <w:sz w:val="21"/>
                <w:szCs w:val="21"/>
                <w:lang w:val="sr-Cyrl-RS"/>
              </w:rPr>
              <w:t xml:space="preserve">. </w:t>
            </w:r>
          </w:p>
          <w:p w:rsidR="00442A9D" w:rsidRPr="000A704A" w:rsidRDefault="00442A9D" w:rsidP="00442A9D">
            <w:pPr>
              <w:spacing w:before="120" w:after="120" w:line="240" w:lineRule="auto"/>
              <w:rPr>
                <w:rFonts w:ascii="Times New Roman" w:hAnsi="Times New Roman"/>
                <w:sz w:val="21"/>
                <w:szCs w:val="21"/>
                <w:lang w:val="sr-Cyrl-RS"/>
              </w:rPr>
            </w:pP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7956AC" w:rsidRPr="000A704A" w:rsidRDefault="007956AC" w:rsidP="00442A9D">
            <w:pPr>
              <w:spacing w:before="120" w:after="120" w:line="240" w:lineRule="auto"/>
              <w:rPr>
                <w:rFonts w:ascii="Times New Roman" w:hAnsi="Times New Roman"/>
                <w:sz w:val="21"/>
                <w:szCs w:val="21"/>
                <w:lang w:val="sr-Cyrl-RS"/>
              </w:rPr>
            </w:pPr>
          </w:p>
          <w:p w:rsidR="007956AC" w:rsidRPr="000A704A" w:rsidRDefault="007956AC"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p>
          <w:p w:rsidR="007956AC" w:rsidRPr="000A704A" w:rsidRDefault="007956AC" w:rsidP="00442A9D">
            <w:pPr>
              <w:spacing w:before="120" w:after="120" w:line="240" w:lineRule="auto"/>
              <w:rPr>
                <w:rFonts w:ascii="Times New Roman" w:hAnsi="Times New Roman"/>
                <w:sz w:val="21"/>
                <w:szCs w:val="21"/>
                <w:lang w:val="sr-Cyrl-RS"/>
              </w:rPr>
            </w:pPr>
          </w:p>
          <w:p w:rsidR="007956AC" w:rsidRPr="000A704A" w:rsidRDefault="007956AC" w:rsidP="00442A9D">
            <w:pPr>
              <w:spacing w:before="120" w:after="120" w:line="240" w:lineRule="auto"/>
              <w:rPr>
                <w:rFonts w:ascii="Times New Roman" w:hAnsi="Times New Roman"/>
                <w:sz w:val="21"/>
                <w:szCs w:val="21"/>
                <w:lang w:val="sr-Cyrl-RS"/>
              </w:rPr>
            </w:pPr>
          </w:p>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Прилог </w:t>
            </w:r>
            <w:r w:rsidR="005C223B" w:rsidRPr="000A704A">
              <w:rPr>
                <w:rFonts w:ascii="Times New Roman" w:hAnsi="Times New Roman"/>
                <w:sz w:val="21"/>
                <w:szCs w:val="21"/>
                <w:lang w:val="sr-Cyrl-RS"/>
              </w:rPr>
              <w:t>VII</w:t>
            </w:r>
            <w:r w:rsidRPr="000A704A">
              <w:rPr>
                <w:rFonts w:ascii="Times New Roman" w:hAnsi="Times New Roman"/>
                <w:sz w:val="21"/>
                <w:szCs w:val="21"/>
                <w:lang w:val="sr-Cyrl-RS"/>
              </w:rPr>
              <w:t xml:space="preserve"> ће бити усклађен кроз </w:t>
            </w:r>
            <w:r w:rsidR="005C223B" w:rsidRPr="000A704A">
              <w:rPr>
                <w:rFonts w:ascii="Times New Roman" w:hAnsi="Times New Roman"/>
                <w:sz w:val="21"/>
                <w:szCs w:val="21"/>
                <w:lang w:val="sr-Cyrl-RS"/>
              </w:rPr>
              <w:t xml:space="preserve">под </w:t>
            </w:r>
            <w:r w:rsidRPr="000A704A">
              <w:rPr>
                <w:rFonts w:ascii="Times New Roman" w:hAnsi="Times New Roman"/>
                <w:sz w:val="21"/>
                <w:szCs w:val="21"/>
                <w:lang w:val="sr-Cyrl-RS"/>
              </w:rPr>
              <w:t>законски акт</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442A9D" w:rsidRPr="000A704A" w:rsidRDefault="00442A9D" w:rsidP="000F593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Предлогом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спроведено је потпуно усклађивање у погледу производа и сектора на које се односе дефиниције, ознаке и продајн</w:t>
            </w:r>
            <w:r w:rsidR="005C223B" w:rsidRPr="000A704A">
              <w:rPr>
                <w:rFonts w:ascii="Times New Roman" w:hAnsi="Times New Roman"/>
                <w:sz w:val="21"/>
                <w:szCs w:val="21"/>
                <w:lang w:val="sr-Cyrl-RS"/>
              </w:rPr>
              <w:t>и</w:t>
            </w:r>
            <w:r w:rsidRPr="000A704A">
              <w:rPr>
                <w:rFonts w:ascii="Times New Roman" w:hAnsi="Times New Roman"/>
                <w:sz w:val="21"/>
                <w:szCs w:val="21"/>
                <w:lang w:val="sr-Cyrl-RS"/>
              </w:rPr>
              <w:t xml:space="preserve"> назив</w:t>
            </w:r>
            <w:r w:rsidR="005C223B" w:rsidRPr="000A704A">
              <w:rPr>
                <w:rFonts w:ascii="Times New Roman" w:hAnsi="Times New Roman"/>
                <w:sz w:val="21"/>
                <w:szCs w:val="21"/>
                <w:lang w:val="sr-Cyrl-RS"/>
              </w:rPr>
              <w:t>и</w:t>
            </w:r>
            <w:r w:rsidRPr="000A704A">
              <w:rPr>
                <w:rFonts w:ascii="Times New Roman" w:hAnsi="Times New Roman"/>
                <w:sz w:val="21"/>
                <w:szCs w:val="21"/>
                <w:lang w:val="sr-Cyrl-RS"/>
              </w:rPr>
              <w:t xml:space="preserve">, додатно у односу на оно што је утврђено тришним стандардима. У овом тренутку се не </w:t>
            </w:r>
            <w:r w:rsidR="005C223B" w:rsidRPr="000A704A">
              <w:rPr>
                <w:rFonts w:ascii="Times New Roman" w:hAnsi="Times New Roman"/>
                <w:sz w:val="21"/>
                <w:szCs w:val="21"/>
                <w:lang w:val="sr-Cyrl-RS"/>
              </w:rPr>
              <w:t>с</w:t>
            </w:r>
            <w:r w:rsidRPr="000A704A">
              <w:rPr>
                <w:rFonts w:ascii="Times New Roman" w:hAnsi="Times New Roman"/>
                <w:sz w:val="21"/>
                <w:szCs w:val="21"/>
                <w:lang w:val="sr-Cyrl-RS"/>
              </w:rPr>
              <w:t xml:space="preserve">проводи усклађивање са Прилогом </w:t>
            </w:r>
            <w:r w:rsidR="005C223B" w:rsidRPr="000A704A">
              <w:rPr>
                <w:rFonts w:ascii="Times New Roman" w:hAnsi="Times New Roman"/>
                <w:sz w:val="21"/>
                <w:szCs w:val="21"/>
                <w:lang w:val="sr-Cyrl-RS"/>
              </w:rPr>
              <w:t>VII</w:t>
            </w:r>
            <w:r w:rsidRPr="000A704A">
              <w:rPr>
                <w:rFonts w:ascii="Times New Roman" w:hAnsi="Times New Roman"/>
                <w:sz w:val="21"/>
                <w:szCs w:val="21"/>
                <w:lang w:val="sr-Cyrl-RS"/>
              </w:rPr>
              <w:t xml:space="preserve"> на који се </w:t>
            </w:r>
            <w:r w:rsidR="005C223B" w:rsidRPr="000A704A">
              <w:rPr>
                <w:rFonts w:ascii="Times New Roman" w:hAnsi="Times New Roman"/>
                <w:sz w:val="21"/>
                <w:szCs w:val="21"/>
                <w:lang w:val="sr-Cyrl-RS"/>
              </w:rPr>
              <w:t>позива</w:t>
            </w:r>
            <w:r w:rsidRPr="000A704A">
              <w:rPr>
                <w:rFonts w:ascii="Times New Roman" w:hAnsi="Times New Roman"/>
                <w:sz w:val="21"/>
                <w:szCs w:val="21"/>
                <w:lang w:val="sr-Cyrl-RS"/>
              </w:rPr>
              <w:t xml:space="preserve"> чланак 78.1. Уредбе (ЕУ) бр. 1308/2013 јер ће се то усклађивати посебним прописима који се доносе на основу овога Закона.</w:t>
            </w: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78.2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definitions, designations or sales descriptions provided for in Annex VII may be used in the Union only for the marketing of a product which conforms to the corresponding requirements laid down in that Annex.</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BF46C3"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p w:rsidR="00BF46C3" w:rsidRPr="000A704A" w:rsidRDefault="00BF46C3" w:rsidP="00BF46C3">
            <w:pPr>
              <w:rPr>
                <w:rFonts w:ascii="Times New Roman" w:hAnsi="Times New Roman"/>
                <w:sz w:val="21"/>
                <w:szCs w:val="21"/>
                <w:lang w:val="sr-Cyrl-RS"/>
              </w:rPr>
            </w:pPr>
          </w:p>
          <w:p w:rsidR="00BF46C3" w:rsidRPr="000A704A" w:rsidRDefault="00BF46C3" w:rsidP="00BF46C3">
            <w:pPr>
              <w:rPr>
                <w:rFonts w:ascii="Times New Roman" w:hAnsi="Times New Roman"/>
                <w:sz w:val="21"/>
                <w:szCs w:val="21"/>
                <w:lang w:val="sr-Cyrl-RS"/>
              </w:rPr>
            </w:pPr>
          </w:p>
          <w:p w:rsidR="00BF46C3" w:rsidRPr="000A704A" w:rsidRDefault="00BF46C3" w:rsidP="00BF46C3">
            <w:pPr>
              <w:rPr>
                <w:rFonts w:ascii="Times New Roman" w:hAnsi="Times New Roman"/>
                <w:sz w:val="21"/>
                <w:szCs w:val="21"/>
                <w:lang w:val="sr-Cyrl-RS"/>
              </w:rPr>
            </w:pPr>
          </w:p>
          <w:p w:rsidR="00442A9D" w:rsidRPr="000A704A" w:rsidRDefault="00442A9D" w:rsidP="00BF46C3">
            <w:pPr>
              <w:jc w:val="center"/>
              <w:rPr>
                <w:rFonts w:ascii="Times New Roman" w:hAnsi="Times New Roman"/>
                <w:sz w:val="21"/>
                <w:szCs w:val="21"/>
                <w:lang w:val="sr-Cyrl-RS"/>
              </w:rPr>
            </w:pP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442A9D" w:rsidRPr="000A704A" w:rsidRDefault="00442A9D"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Предлогом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спроведено је потпуно усклађивање у погледу производа и сектора на које се односе дефиниције, ознаке и продајни називи, додатно у односу на оно што је утврђено тр</w:t>
            </w:r>
            <w:r w:rsidR="00361BE9" w:rsidRPr="000A704A">
              <w:rPr>
                <w:rFonts w:ascii="Times New Roman" w:hAnsi="Times New Roman"/>
                <w:sz w:val="21"/>
                <w:szCs w:val="21"/>
                <w:lang w:val="sr-Cyrl-RS"/>
              </w:rPr>
              <w:t>ж</w:t>
            </w:r>
            <w:r w:rsidRPr="000A704A">
              <w:rPr>
                <w:rFonts w:ascii="Times New Roman" w:hAnsi="Times New Roman"/>
                <w:sz w:val="21"/>
                <w:szCs w:val="21"/>
                <w:lang w:val="sr-Cyrl-RS"/>
              </w:rPr>
              <w:t xml:space="preserve">ишним стандардима (чл. 78.1 Уредбе (ЕУ) бр. 1308/2013). Као што је горе наведено уз тај члан, у овом тренутку се не спроводи усклађивање са Прилогом </w:t>
            </w:r>
            <w:r w:rsidR="000F5935" w:rsidRPr="000A704A">
              <w:rPr>
                <w:rFonts w:ascii="Times New Roman" w:hAnsi="Times New Roman"/>
                <w:sz w:val="21"/>
                <w:szCs w:val="21"/>
                <w:lang w:val="sr-Cyrl-RS"/>
              </w:rPr>
              <w:t>VII</w:t>
            </w:r>
            <w:r w:rsidRPr="000A704A">
              <w:rPr>
                <w:rFonts w:ascii="Times New Roman" w:hAnsi="Times New Roman"/>
                <w:sz w:val="21"/>
                <w:szCs w:val="21"/>
                <w:lang w:val="sr-Cyrl-RS"/>
              </w:rPr>
              <w:t xml:space="preserve"> на који се </w:t>
            </w:r>
            <w:r w:rsidR="000F5935" w:rsidRPr="000A704A">
              <w:rPr>
                <w:rFonts w:ascii="Times New Roman" w:hAnsi="Times New Roman"/>
                <w:sz w:val="21"/>
                <w:szCs w:val="21"/>
                <w:lang w:val="sr-Cyrl-RS"/>
              </w:rPr>
              <w:t>позива</w:t>
            </w:r>
            <w:r w:rsidRPr="000A704A">
              <w:rPr>
                <w:rFonts w:ascii="Times New Roman" w:hAnsi="Times New Roman"/>
                <w:sz w:val="21"/>
                <w:szCs w:val="21"/>
                <w:lang w:val="sr-Cyrl-RS"/>
              </w:rPr>
              <w:t xml:space="preserve"> члан 78.1. и који се спомиње у члану 78.2. исте Уредбе (ЕУ) бр. 1308/2013 јер ће се то ускладити доношењем </w:t>
            </w:r>
            <w:r w:rsidRPr="000A704A">
              <w:rPr>
                <w:rFonts w:ascii="Times New Roman" w:hAnsi="Times New Roman"/>
                <w:sz w:val="21"/>
                <w:szCs w:val="21"/>
                <w:lang w:val="sr-Cyrl-RS"/>
              </w:rPr>
              <w:lastRenderedPageBreak/>
              <w:t>подзаконског акта који се доноси на основу овога Закона.</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78.3</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be empowered to adopt delegated acts in accordance with Article 227 concerning the modifications, derogations or exemptions to the definitions and sales descriptions provided for in Annex VII. Those delegated acts shall be strictly limited to demonstrated needs resulting from evolving consumer demand, technical progress or the need for product innovation.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78.4</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ensure that operators and Member States have a clear and proper understanding of the definitions and sales descriptions provided for in Annex VII, the Commission shall be empowered to adopt delegated acts in accordance with Article 227 concerning the rules </w:t>
            </w:r>
            <w:r w:rsidRPr="000A704A">
              <w:rPr>
                <w:rFonts w:ascii="Times New Roman" w:hAnsi="Times New Roman"/>
                <w:color w:val="000000"/>
                <w:sz w:val="21"/>
                <w:szCs w:val="21"/>
                <w:lang w:val="sr-Cyrl-RS"/>
              </w:rPr>
              <w:lastRenderedPageBreak/>
              <w:t>on their specification and application.</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78.5</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take into account the expectations of consumers and the evolution of the milk products market, the Commission shall be empowered to adopt delegated acts in accordance with Article 227 to specify the milk products in respect of which the animal species from which the milk originates is to be stated, if it is not bovine, and to lay down the necessary rules.</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79.1</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take into account the specific characteristics of each product or sector, the different marketing stages, the technical conditions, any possible considerable practical difficulty, and also the accuracy and repeatability of the methods of analysis, the Commission shall be empowered to adopt delegated acts in accordance with Article </w:t>
            </w:r>
            <w:r w:rsidRPr="000A704A">
              <w:rPr>
                <w:rFonts w:ascii="Times New Roman" w:hAnsi="Times New Roman"/>
                <w:color w:val="000000"/>
                <w:sz w:val="21"/>
                <w:szCs w:val="21"/>
                <w:lang w:val="sr-Cyrl-RS"/>
              </w:rPr>
              <w:lastRenderedPageBreak/>
              <w:t>227 on tolerance for one or more specific standards in excess of which the entire batch of products shall be considered not to respect that standard.</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79.2</w:t>
            </w:r>
          </w:p>
        </w:tc>
        <w:tc>
          <w:tcPr>
            <w:tcW w:w="2335" w:type="dxa"/>
            <w:shd w:val="clear" w:color="auto" w:fill="auto"/>
          </w:tcPr>
          <w:p w:rsidR="00442A9D" w:rsidRPr="000A704A" w:rsidRDefault="00442A9D" w:rsidP="00442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When adopting the acts referred to in paragraph 1, the Commission shall take into account the need not to alter the intrinsic characteristics of the product and to avoid lowering its quality.</w:t>
            </w:r>
          </w:p>
        </w:tc>
        <w:tc>
          <w:tcPr>
            <w:tcW w:w="98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80.1</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Only oenological practices authorised in accordance with Annex VIII and provided for in point (g) of Article 75(3) and in Article 83(2) and (3) shall be used in the production and conservation of the products listed in Part II of Annex VII in the Union. </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first subparagraph shall not apply to:</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grape juice and concentrated grape juice; and</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(b) grape must and concentrated grape must intended for the preparation of grape juice.</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Authorised oenological practices shall only be used for the purposes of ensuring proper vinification, proper preservation or proper refinement of the product.</w:t>
            </w:r>
          </w:p>
          <w:p w:rsidR="00442A9D" w:rsidRPr="000A704A" w:rsidRDefault="00442A9D" w:rsidP="00442A9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Products listed in Part II of Annex VII shall be produced in the Union in accordance with the rules laid down in Annex VIII.</w:t>
            </w:r>
          </w:p>
        </w:tc>
        <w:tc>
          <w:tcPr>
            <w:tcW w:w="980" w:type="dxa"/>
            <w:shd w:val="clear" w:color="auto" w:fill="auto"/>
          </w:tcPr>
          <w:p w:rsidR="00442A9D" w:rsidRPr="000A704A" w:rsidRDefault="00442A9D"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554EB2"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 друга битна питања од значаја за производе из сектора вина уређују се у складу са прописом којим се уређује вино и други производи од грожђа и вина и овим законом и прописима донетим на основу њега.</w:t>
            </w: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80.2</w:t>
            </w:r>
          </w:p>
        </w:tc>
        <w:tc>
          <w:tcPr>
            <w:tcW w:w="2335" w:type="dxa"/>
            <w:shd w:val="clear" w:color="auto" w:fill="auto"/>
          </w:tcPr>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Products listed in Part II of Annex VII shall not be marketed in the Union if:</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they have undergone unauthorised Union oenological practices;</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they have undergone unauthorised national oenological practices; or</w:t>
            </w:r>
          </w:p>
          <w:p w:rsidR="00442A9D" w:rsidRPr="000A704A" w:rsidRDefault="00442A9D" w:rsidP="00442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they do not comply with the rules laid down in Annex VIII.</w:t>
            </w:r>
          </w:p>
          <w:p w:rsidR="00442A9D" w:rsidRPr="000A704A" w:rsidRDefault="00442A9D" w:rsidP="00442A9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The grapevine products </w:t>
            </w:r>
            <w:r w:rsidRPr="000A704A">
              <w:rPr>
                <w:rFonts w:ascii="Times New Roman" w:eastAsia="Times New Roman" w:hAnsi="Times New Roman"/>
                <w:color w:val="000000"/>
                <w:sz w:val="21"/>
                <w:szCs w:val="21"/>
                <w:lang w:val="sr-Cyrl-RS" w:eastAsia="hr-HR"/>
              </w:rPr>
              <w:lastRenderedPageBreak/>
              <w:t>which are unmarketable in accordance with the first subparagraph shall be destroyed. By way of derogation from this rule, Member States may authorise the use of certain of such products, the characteristics of which they shall determine, by distilleries or vinegar factories or for industrial purposes, provided that this authorisation does not become an incentive to produce grapevine products by means of unauthorised oenological practices.</w:t>
            </w:r>
          </w:p>
        </w:tc>
        <w:tc>
          <w:tcPr>
            <w:tcW w:w="980" w:type="dxa"/>
            <w:shd w:val="clear" w:color="auto" w:fill="auto"/>
          </w:tcPr>
          <w:p w:rsidR="00442A9D" w:rsidRPr="000A704A" w:rsidRDefault="00442A9D"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361BE9"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361BE9" w:rsidRPr="000A704A" w:rsidRDefault="00361BE9"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p w:rsidR="00442A9D" w:rsidRPr="000A704A" w:rsidRDefault="00442A9D" w:rsidP="00442A9D">
            <w:pPr>
              <w:spacing w:before="120" w:after="120" w:line="240" w:lineRule="auto"/>
              <w:rPr>
                <w:rFonts w:ascii="Times New Roman" w:hAnsi="Times New Roman"/>
                <w:sz w:val="21"/>
                <w:szCs w:val="21"/>
                <w:lang w:val="sr-Cyrl-RS"/>
              </w:rPr>
            </w:pPr>
          </w:p>
        </w:tc>
        <w:tc>
          <w:tcPr>
            <w:tcW w:w="1990"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442A9D" w:rsidRPr="000A704A" w:rsidRDefault="00442A9D" w:rsidP="00442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80.3</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When authorising oenological practices for wine as referred to in point (g) of Article 75(3), the Commission shall:</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take into account the oenological practices and methods of analyses recommended and published by the OIV, as well as the results of experimental use of as-yet unauthorised oenological practices;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(b) take into account the protection of human health;</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take into account the possible risk of consumers being misled due to their well established perception of the product and their corresponding expectations, having regard to the availability and feasibility of informational means to exclude such risks;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allow the preservation of the natural and essential characteristics of the wine and not cause a substantial change in the composition of the product concerned;</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ensure an acceptable minimum level of environmental care;</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(f) respect the general rules concerning oenological practices and the rules laid down in Annex VIII. </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дужности Европске комисије у одобравању енолошких поступака. </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80.4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ensure the correct treatment of </w:t>
            </w:r>
            <w:r w:rsidRPr="000A704A">
              <w:rPr>
                <w:rFonts w:ascii="Times New Roman" w:hAnsi="Times New Roman"/>
                <w:color w:val="000000"/>
                <w:sz w:val="21"/>
                <w:szCs w:val="21"/>
                <w:lang w:val="sr-Cyrl-RS"/>
              </w:rPr>
              <w:lastRenderedPageBreak/>
              <w:t>unmarketable wine products, the Commission shall be empowered to adopt delegated acts in accordance with Article 227 concerning rules on the national procedures referred to in the second subparagraph of paragraph 2 of this Article, and derogations therefrom concerning the withdrawal or destruction of wine products that do not comply with the requirements.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w:t>
            </w:r>
            <w:r w:rsidRPr="000A704A">
              <w:rPr>
                <w:rFonts w:ascii="Times New Roman" w:hAnsi="Times New Roman"/>
                <w:sz w:val="21"/>
                <w:szCs w:val="21"/>
                <w:lang w:val="sr-Cyrl-RS"/>
              </w:rPr>
              <w:lastRenderedPageBreak/>
              <w:t>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у </w:t>
            </w:r>
            <w:r w:rsidRPr="000A704A">
              <w:rPr>
                <w:rFonts w:ascii="Times New Roman" w:hAnsi="Times New Roman"/>
                <w:sz w:val="21"/>
                <w:szCs w:val="21"/>
                <w:lang w:val="sr-Cyrl-RS"/>
              </w:rPr>
              <w:lastRenderedPageBreak/>
              <w:t>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80.5</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shall, where necessary, adopt implementing acts laying down the methods referred to in point (d) of Article 75(5) for products listed in Part II of Annex VII. Those methods shall be based on any relevant methods recommended and published by the OIV, unless they would be ineffective or inappropriate in view of the objective pursued by the Union. Those implementing acts shall </w:t>
            </w:r>
            <w:r w:rsidRPr="000A704A">
              <w:rPr>
                <w:rFonts w:ascii="Times New Roman" w:eastAsia="Times New Roman" w:hAnsi="Times New Roman"/>
                <w:color w:val="000000"/>
                <w:sz w:val="21"/>
                <w:szCs w:val="21"/>
                <w:lang w:val="sr-Cyrl-RS" w:eastAsia="hr-HR"/>
              </w:rPr>
              <w:lastRenderedPageBreak/>
              <w:t>be adopted in accordance with the examination procedure referred to in Article 229(2).</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Pending the adoption of such implementing acts, the methods and rules to be used shall be those allowed by the Member State concerned.</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81.1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Products listed in Part II of Annex VII and produced in the Union shall be made from wine grape varieties classifiable in accordance with paragraph 2 of this Article.</w:t>
            </w:r>
          </w:p>
        </w:tc>
        <w:tc>
          <w:tcPr>
            <w:tcW w:w="980" w:type="dxa"/>
            <w:shd w:val="clear" w:color="auto" w:fill="auto"/>
          </w:tcPr>
          <w:p w:rsidR="006046F1" w:rsidRPr="000A704A" w:rsidRDefault="006046F1"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361BE9"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361BE9"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81.2</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Subject to paragraph 3, Member States shall classify which wine grape varieties may be planted, replanted or grafted on their territories for the purpose of wine production.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Only wine grape varieties meeting the following conditions may be classified by Member States: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variety concerned belongs to the species Vitis vinifera or comes from a cross between the species Vitis vinifera and other species of the genus Vitis;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variety is not one of the following: Noah, Othello, Isabelle, Jacquez, Clinton and Herbemont.</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Where a wine grape variety is deleted from the classification referred to in the first subparagraph, grubbing up of this variety shall take place within 15 years of its deletion.</w:t>
            </w:r>
          </w:p>
        </w:tc>
        <w:tc>
          <w:tcPr>
            <w:tcW w:w="980" w:type="dxa"/>
            <w:shd w:val="clear" w:color="auto" w:fill="auto"/>
          </w:tcPr>
          <w:p w:rsidR="006046F1" w:rsidRPr="000A704A" w:rsidRDefault="006046F1"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361BE9"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361BE9" w:rsidRPr="000A704A" w:rsidRDefault="00361BE9"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w:t>
            </w:r>
            <w:r w:rsidRPr="000A704A">
              <w:rPr>
                <w:rFonts w:ascii="Times New Roman" w:hAnsi="Times New Roman"/>
                <w:sz w:val="21"/>
                <w:szCs w:val="21"/>
                <w:lang w:val="sr-Cyrl-RS"/>
              </w:rPr>
              <w:lastRenderedPageBreak/>
              <w:t>складу са прописом којим се уређује вино и 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w:t>
            </w:r>
            <w:r w:rsidRPr="000A704A">
              <w:rPr>
                <w:rFonts w:ascii="Times New Roman" w:hAnsi="Times New Roman"/>
                <w:sz w:val="21"/>
                <w:szCs w:val="21"/>
                <w:lang w:val="sr-Cyrl-RS"/>
              </w:rPr>
              <w:lastRenderedPageBreak/>
              <w:t>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81.3</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Member States whose wine production does not exceed 50 000 hectolitres per wine year, calculated on the basis of the average production during the last five wine years, shall be exempt from the </w:t>
            </w:r>
            <w:r w:rsidRPr="000A704A">
              <w:rPr>
                <w:rFonts w:ascii="Times New Roman" w:eastAsia="Times New Roman" w:hAnsi="Times New Roman"/>
                <w:color w:val="000000"/>
                <w:sz w:val="21"/>
                <w:szCs w:val="21"/>
                <w:lang w:val="sr-Cyrl-RS" w:eastAsia="hr-HR"/>
              </w:rPr>
              <w:lastRenderedPageBreak/>
              <w:t>classification obligation provided for in the first subparagraph of paragraph 2.</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However, also in those Member States, only wine grape varieties complying with the second subparagraph of paragraph 2 may be planted, replanted or grafted for the purpose of wine production.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w:t>
            </w:r>
            <w:r w:rsidR="00361BE9" w:rsidRPr="000A704A">
              <w:rPr>
                <w:rFonts w:ascii="Times New Roman" w:hAnsi="Times New Roman"/>
                <w:sz w:val="21"/>
                <w:szCs w:val="21"/>
                <w:lang w:val="sr-Cyrl-RS"/>
              </w:rPr>
              <w:t>15</w:t>
            </w:r>
            <w:r w:rsidRPr="000A704A">
              <w:rPr>
                <w:rFonts w:ascii="Times New Roman" w:hAnsi="Times New Roman"/>
                <w:sz w:val="21"/>
                <w:szCs w:val="21"/>
                <w:lang w:val="sr-Cyrl-RS"/>
              </w:rPr>
              <w:t>.</w:t>
            </w:r>
          </w:p>
        </w:tc>
        <w:tc>
          <w:tcPr>
            <w:tcW w:w="2523" w:type="dxa"/>
            <w:shd w:val="clear" w:color="auto" w:fill="auto"/>
          </w:tcPr>
          <w:p w:rsidR="00361BE9" w:rsidRPr="000A704A" w:rsidRDefault="00361BE9"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w:t>
            </w:r>
            <w:r w:rsidRPr="000A704A">
              <w:rPr>
                <w:rFonts w:ascii="Times New Roman" w:hAnsi="Times New Roman"/>
                <w:sz w:val="21"/>
                <w:szCs w:val="21"/>
                <w:lang w:val="sr-Cyrl-RS"/>
              </w:rPr>
              <w:lastRenderedPageBreak/>
              <w:t>складу са прописом којим се уређује вино и 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w:t>
            </w:r>
            <w:r w:rsidRPr="000A704A">
              <w:rPr>
                <w:rFonts w:ascii="Times New Roman" w:hAnsi="Times New Roman"/>
                <w:sz w:val="21"/>
                <w:szCs w:val="21"/>
                <w:lang w:val="sr-Cyrl-RS"/>
              </w:rPr>
              <w:lastRenderedPageBreak/>
              <w:t>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81.4</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By way of derogation from the first and third subparagraphs of paragraph 2 and the second subparagraph of paragraph 3, the planting, replanting or grafting of the following wine grape varieties shall be allowed by the Member States for scientific research and experimental purposes: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wine grape varieties which are not classified, in the case of the Member States other than those referred to in paragraph 3;</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wine grape varieties which do not comply with the second </w:t>
            </w:r>
            <w:r w:rsidRPr="000A704A">
              <w:rPr>
                <w:rFonts w:ascii="Times New Roman" w:eastAsia="Times New Roman" w:hAnsi="Times New Roman"/>
                <w:color w:val="000000"/>
                <w:sz w:val="21"/>
                <w:szCs w:val="21"/>
                <w:lang w:val="sr-Cyrl-RS" w:eastAsia="hr-HR"/>
              </w:rPr>
              <w:lastRenderedPageBreak/>
              <w:t xml:space="preserve">subparagraph of paragraph 2, in the case of the Member States referred to in paragraph 3. </w:t>
            </w:r>
          </w:p>
        </w:tc>
        <w:tc>
          <w:tcPr>
            <w:tcW w:w="980" w:type="dxa"/>
            <w:shd w:val="clear" w:color="auto" w:fill="auto"/>
          </w:tcPr>
          <w:p w:rsidR="006046F1" w:rsidRPr="000A704A" w:rsidRDefault="006046F1"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361BE9"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361BE9" w:rsidRPr="000A704A" w:rsidRDefault="00361BE9"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81.5</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Areas planted with wine grape varieties for the purpose of wine production planted in breach of paragraphs 2, 3 and 4 shall be grubbed up.</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However, there shall be no obligation to grub up such areas where the relevant production is intended exclusively for consumption by the wine-producer's household.</w:t>
            </w:r>
          </w:p>
        </w:tc>
        <w:tc>
          <w:tcPr>
            <w:tcW w:w="980" w:type="dxa"/>
            <w:shd w:val="clear" w:color="auto" w:fill="auto"/>
          </w:tcPr>
          <w:p w:rsidR="006046F1" w:rsidRPr="000A704A" w:rsidRDefault="006046F1"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361BE9"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361BE9" w:rsidRPr="000A704A" w:rsidRDefault="00361BE9"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82.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Except for bottled wine in respect of which there is evidence that bottling was performed before 1 September 1971, wine produced from wine grape varieties listed in the classifications drawn up in accordance with the first subparagraph of Article 81(2) but not conforming to one of the categories laid down in Part II of Annex VII shall be used only for </w:t>
            </w:r>
            <w:r w:rsidRPr="000A704A">
              <w:rPr>
                <w:rFonts w:ascii="Times New Roman" w:hAnsi="Times New Roman"/>
                <w:color w:val="000000"/>
                <w:sz w:val="21"/>
                <w:szCs w:val="21"/>
                <w:lang w:val="sr-Cyrl-RS"/>
              </w:rPr>
              <w:lastRenderedPageBreak/>
              <w:t>consumption by individual wine-producers' households, for the production of wine vinegar or for distillation.</w:t>
            </w:r>
          </w:p>
        </w:tc>
        <w:tc>
          <w:tcPr>
            <w:tcW w:w="980" w:type="dxa"/>
            <w:shd w:val="clear" w:color="auto" w:fill="auto"/>
          </w:tcPr>
          <w:p w:rsidR="006046F1" w:rsidRPr="000A704A" w:rsidRDefault="006046F1"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361BE9"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361BE9"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w:t>
            </w:r>
            <w:r w:rsidRPr="000A704A">
              <w:rPr>
                <w:rFonts w:ascii="Times New Roman" w:hAnsi="Times New Roman"/>
                <w:sz w:val="21"/>
                <w:szCs w:val="21"/>
                <w:lang w:val="sr-Cyrl-RS"/>
              </w:rPr>
              <w:lastRenderedPageBreak/>
              <w:t>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83.1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Notwithstanding Article 75(2), Member States may adopt or maintain national rules laying down different quality levels for spreadable fats. Such rules shall allow those quality levels to be assessed on the basis of criteria relating, in particular, to the raw materials used, the organoleptic characteristics of the products and their physical and microbiological stability.</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Member States making use of the option provided for in the first subparagraph shall ensure that other Member States' products complying with the criteria laid down by those national rules may, in a non-discriminatory way, use terms which state that those criteria </w:t>
            </w:r>
            <w:r w:rsidRPr="000A704A">
              <w:rPr>
                <w:rFonts w:ascii="Times New Roman" w:eastAsia="Times New Roman" w:hAnsi="Times New Roman"/>
                <w:color w:val="000000"/>
                <w:sz w:val="21"/>
                <w:szCs w:val="21"/>
                <w:lang w:val="sr-Cyrl-RS" w:eastAsia="hr-HR"/>
              </w:rPr>
              <w:lastRenderedPageBreak/>
              <w:t>have been complied with.</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национална правила којима се утврђују различити нивои квалитета за мазиве масти.</w:t>
            </w:r>
          </w:p>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није релевантна за Републику Србију.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83.2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limit or prohibit the use of certain oenological practices and provide for more stringent rules for wines authorised under Union law produced in their territory with a view to reinforcing the preservation of the essential characteristics of wines with a protected designation of origin or a protected geographical indication and of sparkling wines and liqueur wines.</w:t>
            </w:r>
          </w:p>
        </w:tc>
        <w:tc>
          <w:tcPr>
            <w:tcW w:w="980" w:type="dxa"/>
            <w:shd w:val="clear" w:color="auto" w:fill="auto"/>
          </w:tcPr>
          <w:p w:rsidR="006046F1" w:rsidRPr="000A704A" w:rsidRDefault="006046F1"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361BE9"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361BE9" w:rsidRPr="000A704A" w:rsidRDefault="00361BE9"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83.3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allow the experimental use of unauthorised oenological practices.</w:t>
            </w:r>
          </w:p>
        </w:tc>
        <w:tc>
          <w:tcPr>
            <w:tcW w:w="980" w:type="dxa"/>
            <w:shd w:val="clear" w:color="auto" w:fill="auto"/>
          </w:tcPr>
          <w:p w:rsidR="006046F1" w:rsidRPr="000A704A" w:rsidRDefault="006046F1"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361BE9"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361BE9"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83.4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ensure the correct and transparent application of this Article, the Commission shall be empowered to adopt delegated acts in accordance with Article 227 setting out the conditions for the application of paragraphs 1, 2 and 3 of this Article, as well as the conditions for the holding, circulation and use of the products obtained from the experimental practices referred to in paragraph 3 of this Article.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83.5</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only adopt or maintain additional national provisions on products covered by a Union marketing standard if those provisions comply with Union law, in particular the principle of free movement of goods, and subject to Directive 98/34/EC of the European Parliament and of the Council.</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обвезе држава чланица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84.</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scheme for optional </w:t>
            </w:r>
            <w:r w:rsidRPr="000A704A">
              <w:rPr>
                <w:rFonts w:ascii="Times New Roman" w:eastAsia="Times New Roman" w:hAnsi="Times New Roman"/>
                <w:color w:val="000000"/>
                <w:sz w:val="21"/>
                <w:szCs w:val="21"/>
                <w:lang w:val="sr-Cyrl-RS" w:eastAsia="hr-HR"/>
              </w:rPr>
              <w:lastRenderedPageBreak/>
              <w:t>reserved terms by sector or by product shall be established in order to make it easier for producers of agricultural products that have value-adding characteristics or attributes to communicate those characteristics or attributes within the internal market, and in particular to support and complement the specific marketing standards.</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This Subsection shall not apply to wine products referred to in Article 92(1).</w:t>
            </w:r>
          </w:p>
        </w:tc>
        <w:tc>
          <w:tcPr>
            <w:tcW w:w="980" w:type="dxa"/>
            <w:shd w:val="clear" w:color="auto" w:fill="auto"/>
          </w:tcPr>
          <w:p w:rsidR="006046F1" w:rsidRPr="000A704A" w:rsidRDefault="006046F1"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7. </w:t>
            </w:r>
            <w:r w:rsidRPr="000A704A">
              <w:rPr>
                <w:rFonts w:ascii="Times New Roman" w:hAnsi="Times New Roman"/>
                <w:sz w:val="21"/>
                <w:szCs w:val="21"/>
                <w:lang w:val="sr-Cyrl-RS"/>
              </w:rPr>
              <w:lastRenderedPageBreak/>
              <w:t xml:space="preserve">став </w:t>
            </w:r>
            <w:r w:rsidR="00F729EA"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F729EA" w:rsidRPr="000A704A" w:rsidRDefault="00F729EA"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Други захтеви зa </w:t>
            </w:r>
            <w:r w:rsidRPr="000A704A">
              <w:rPr>
                <w:rFonts w:ascii="Times New Roman" w:hAnsi="Times New Roman"/>
                <w:sz w:val="21"/>
                <w:szCs w:val="21"/>
                <w:lang w:val="sr-Cyrl-RS"/>
              </w:rPr>
              <w:lastRenderedPageBreak/>
              <w:t>стaвљaњe пољопривредних прoизвoдa нa тржиштe обухватају употребу:</w:t>
            </w:r>
          </w:p>
          <w:p w:rsidR="00F729EA" w:rsidRPr="000A704A" w:rsidRDefault="00F729EA"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 прописаних дeфинициjа, oзнaка и прoдajних назива зa пољопривредне прoизвoдe кojи сe стaвљajу нa тржиштe у сeктoримa из члана 3. став 1. тач. 11) и 12), тач. 15) и 16) и тачка 18) овог закона;</w:t>
            </w:r>
          </w:p>
          <w:p w:rsidR="006046F1" w:rsidRPr="000A704A" w:rsidRDefault="00F729EA"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 нeoбaвeзне рeзeрвисaне напомене које се користе ради инфoрмисaњa пoтрoшaчa o пoсeбним прeпoзнaтљивим карактеристикама пољопривредних прoизвoдa из сектора из члана 3. став 1. тач. 15) и 16) и тачка 18) овог закона.</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85.1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optional reserved terms covered by this scheme on 20 December 2013 are listed in Annex IX and the conditions of their use shall be laid down pursuant to point (a) of Article 86.</w:t>
            </w:r>
          </w:p>
        </w:tc>
        <w:tc>
          <w:tcPr>
            <w:tcW w:w="980" w:type="dxa"/>
            <w:shd w:val="clear" w:color="auto" w:fill="auto"/>
          </w:tcPr>
          <w:p w:rsidR="006046F1" w:rsidRPr="000A704A" w:rsidRDefault="006046F1"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F729EA"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361BE9" w:rsidRPr="000A704A" w:rsidRDefault="00361BE9" w:rsidP="00361BE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друге захтеве за стављање на тржиште пољопривредних производа. </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6046F1" w:rsidRPr="000A704A" w:rsidRDefault="006046F1" w:rsidP="00184B1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Чланом 7. став </w:t>
            </w:r>
            <w:r w:rsidR="00184B18" w:rsidRPr="000A704A">
              <w:rPr>
                <w:rFonts w:ascii="Times New Roman" w:hAnsi="Times New Roman"/>
                <w:sz w:val="21"/>
                <w:szCs w:val="21"/>
                <w:lang w:val="sr-Cyrl-RS"/>
              </w:rPr>
              <w:t>8</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а предлога Закона утврђено је да се посебним прописом донетим на основу овог Закона могу прописати </w:t>
            </w:r>
            <w:r w:rsidR="00361BE9" w:rsidRPr="000A704A">
              <w:rPr>
                <w:rFonts w:ascii="Times New Roman" w:hAnsi="Times New Roman"/>
                <w:sz w:val="21"/>
                <w:szCs w:val="21"/>
                <w:lang w:val="sr-Cyrl-RS"/>
              </w:rPr>
              <w:t xml:space="preserve">други захтеви за </w:t>
            </w:r>
            <w:r w:rsidR="00361BE9" w:rsidRPr="000A704A">
              <w:rPr>
                <w:rFonts w:ascii="Times New Roman" w:hAnsi="Times New Roman"/>
                <w:sz w:val="21"/>
                <w:szCs w:val="21"/>
                <w:lang w:val="sr-Cyrl-RS"/>
              </w:rPr>
              <w:lastRenderedPageBreak/>
              <w:t xml:space="preserve">стављање на тржиште пољопривредних производа, односно </w:t>
            </w:r>
            <w:r w:rsidRPr="000A704A">
              <w:rPr>
                <w:rFonts w:ascii="Times New Roman" w:hAnsi="Times New Roman"/>
                <w:sz w:val="21"/>
                <w:szCs w:val="21"/>
                <w:lang w:val="sr-Cyrl-RS"/>
              </w:rPr>
              <w:t xml:space="preserve"> коришћење необавезних резервисаних напомена за производе из сектора живинарства, јаја и маслиновог уља како је то у овом тренутку уређено Прилогом IX. на који се позива члан 85.1. Уредбе (ЕУ) бр.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85.2</w:t>
            </w:r>
          </w:p>
        </w:tc>
        <w:tc>
          <w:tcPr>
            <w:tcW w:w="2335" w:type="dxa"/>
            <w:shd w:val="clear" w:color="auto" w:fill="auto"/>
          </w:tcPr>
          <w:p w:rsidR="00C91E99" w:rsidRPr="000A704A" w:rsidRDefault="00C91E99" w:rsidP="00C91E99">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optional reserved terms referred to in paragraph 1 of this Article shall remain in force, subject to any amendment, unless cancelled pursuant to Article 86.</w:t>
            </w:r>
          </w:p>
        </w:tc>
        <w:tc>
          <w:tcPr>
            <w:tcW w:w="980" w:type="dxa"/>
            <w:shd w:val="clear" w:color="auto" w:fill="auto"/>
          </w:tcPr>
          <w:p w:rsidR="00C91E99" w:rsidRPr="000A704A" w:rsidRDefault="00C91E99"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F729EA"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друге захтеве за стављање на тржиште пољопривредних производа. </w:t>
            </w:r>
          </w:p>
          <w:p w:rsidR="00C91E99" w:rsidRPr="000A704A" w:rsidRDefault="00C91E99" w:rsidP="00C91E99">
            <w:pPr>
              <w:spacing w:before="120" w:after="120" w:line="240" w:lineRule="auto"/>
              <w:rPr>
                <w:rFonts w:ascii="Times New Roman" w:hAnsi="Times New Roman"/>
                <w:sz w:val="21"/>
                <w:szCs w:val="21"/>
                <w:lang w:val="sr-Cyrl-RS"/>
              </w:rPr>
            </w:pPr>
          </w:p>
        </w:tc>
        <w:tc>
          <w:tcPr>
            <w:tcW w:w="1990"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C91E99" w:rsidRPr="000A704A" w:rsidRDefault="00C91E99" w:rsidP="00184B1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Као претходно, чланом 7. став </w:t>
            </w:r>
            <w:r w:rsidR="00184B18" w:rsidRPr="000A704A">
              <w:rPr>
                <w:rFonts w:ascii="Times New Roman" w:hAnsi="Times New Roman"/>
                <w:sz w:val="21"/>
                <w:szCs w:val="21"/>
                <w:lang w:val="sr-Cyrl-RS"/>
              </w:rPr>
              <w:t>8</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а предлога Закона утврђено је да се посебним прописом донетим на основу овог Закона могу прописати други захтеви за стављање на тржиште пољопривредних производа, односно  коришћење </w:t>
            </w:r>
            <w:r w:rsidRPr="000A704A">
              <w:rPr>
                <w:rFonts w:ascii="Times New Roman" w:hAnsi="Times New Roman"/>
                <w:sz w:val="21"/>
                <w:szCs w:val="21"/>
                <w:lang w:val="sr-Cyrl-RS"/>
              </w:rPr>
              <w:lastRenderedPageBreak/>
              <w:t>необавезних резервисаних напомена за производе из сектора живинарства, јаја и маслиновог уља како је то у овом тренутку уређено Прилогом IX. на који се позива члан 85.1. Уредбе (ЕУ) бр. 1308/2013.</w:t>
            </w:r>
          </w:p>
        </w:tc>
        <w:tc>
          <w:tcPr>
            <w:tcW w:w="1543"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86.</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take account of the expectations of consumers, developments in scientific and technical knowledge, the situation in the market and developments in marketing standards and in international standards, the Commission shall be empowered to adopt delegated acts in accordance with Article 227:</w:t>
            </w:r>
          </w:p>
          <w:tbl>
            <w:tblPr>
              <w:tblW w:w="5000" w:type="pct"/>
              <w:tblCellSpacing w:w="0" w:type="dxa"/>
              <w:tblCellMar>
                <w:left w:w="0" w:type="dxa"/>
                <w:right w:w="0" w:type="dxa"/>
              </w:tblCellMar>
              <w:tblLook w:val="04A0" w:firstRow="1" w:lastRow="0" w:firstColumn="1" w:lastColumn="0" w:noHBand="0" w:noVBand="1"/>
            </w:tblPr>
            <w:tblGrid>
              <w:gridCol w:w="2113"/>
              <w:gridCol w:w="6"/>
            </w:tblGrid>
            <w:tr w:rsidR="006046F1" w:rsidRPr="000A704A" w:rsidTr="00FE1306">
              <w:trPr>
                <w:tblCellSpacing w:w="0" w:type="dxa"/>
              </w:trPr>
              <w:tc>
                <w:tcPr>
                  <w:tcW w:w="0" w:type="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reserving an additional optional reserved term, laying down its conditions of use;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(b) amending the conditions of use of an optional reserved term; or</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cancelling an optional reserved term.</w:t>
                  </w:r>
                </w:p>
              </w:tc>
              <w:tc>
                <w:tcPr>
                  <w:tcW w:w="0" w:type="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p>
              </w:tc>
            </w:tr>
            <w:tr w:rsidR="006046F1" w:rsidRPr="000A704A" w:rsidTr="00FE1306">
              <w:trPr>
                <w:tblCellSpacing w:w="0" w:type="dxa"/>
              </w:trPr>
              <w:tc>
                <w:tcPr>
                  <w:tcW w:w="0" w:type="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p>
              </w:tc>
              <w:tc>
                <w:tcPr>
                  <w:tcW w:w="0" w:type="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p>
              </w:tc>
            </w:tr>
            <w:tr w:rsidR="006046F1" w:rsidRPr="000A704A" w:rsidTr="00FE1306">
              <w:trPr>
                <w:tblCellSpacing w:w="0" w:type="dxa"/>
              </w:trPr>
              <w:tc>
                <w:tcPr>
                  <w:tcW w:w="0" w:type="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p>
              </w:tc>
              <w:tc>
                <w:tcPr>
                  <w:tcW w:w="0" w:type="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p>
              </w:tc>
            </w:tr>
          </w:tbl>
          <w:p w:rsidR="006046F1" w:rsidRPr="000A704A" w:rsidRDefault="006046F1" w:rsidP="006046F1">
            <w:pPr>
              <w:spacing w:before="120" w:after="120" w:line="240" w:lineRule="auto"/>
              <w:rPr>
                <w:rFonts w:ascii="Times New Roman" w:hAnsi="Times New Roman"/>
                <w:color w:val="000000"/>
                <w:sz w:val="21"/>
                <w:szCs w:val="21"/>
                <w:lang w:val="sr-Cyrl-RS"/>
              </w:rPr>
            </w:pP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87.1</w:t>
            </w:r>
          </w:p>
        </w:tc>
        <w:tc>
          <w:tcPr>
            <w:tcW w:w="2335" w:type="dxa"/>
            <w:shd w:val="clear" w:color="auto" w:fill="auto"/>
          </w:tcPr>
          <w:p w:rsidR="00C91E99" w:rsidRPr="000A704A" w:rsidRDefault="00C91E99" w:rsidP="00C91E99">
            <w:pPr>
              <w:pStyle w:val="Normal1"/>
              <w:rPr>
                <w:color w:val="000000"/>
                <w:sz w:val="21"/>
                <w:szCs w:val="21"/>
                <w:lang w:val="sr-Cyrl-RS"/>
              </w:rPr>
            </w:pPr>
            <w:r w:rsidRPr="000A704A">
              <w:rPr>
                <w:color w:val="000000"/>
                <w:sz w:val="21"/>
                <w:szCs w:val="21"/>
                <w:lang w:val="sr-Cyrl-RS"/>
              </w:rPr>
              <w:t>A term shall be eligible to be reserved as an additional optional reserved term only if it fulfils all of the following requirements:</w:t>
            </w:r>
          </w:p>
          <w:p w:rsidR="00C91E99" w:rsidRPr="000A704A" w:rsidRDefault="00C91E99" w:rsidP="00C91E99">
            <w:pPr>
              <w:pStyle w:val="Normal1"/>
              <w:rPr>
                <w:color w:val="000000"/>
                <w:sz w:val="21"/>
                <w:szCs w:val="21"/>
                <w:lang w:val="sr-Cyrl-RS"/>
              </w:rPr>
            </w:pPr>
            <w:r w:rsidRPr="000A704A">
              <w:rPr>
                <w:color w:val="000000"/>
                <w:sz w:val="21"/>
                <w:szCs w:val="21"/>
                <w:lang w:val="sr-Cyrl-RS"/>
              </w:rPr>
              <w:t>(a) the term relates to a characteristic of a product or to a farming or processing attribute and relates to a sector or product;</w:t>
            </w:r>
          </w:p>
          <w:p w:rsidR="00C91E99" w:rsidRPr="000A704A" w:rsidRDefault="00C91E99" w:rsidP="00C91E99">
            <w:pPr>
              <w:pStyle w:val="Normal1"/>
              <w:rPr>
                <w:color w:val="000000"/>
                <w:sz w:val="21"/>
                <w:szCs w:val="21"/>
                <w:lang w:val="sr-Cyrl-RS"/>
              </w:rPr>
            </w:pPr>
            <w:r w:rsidRPr="000A704A">
              <w:rPr>
                <w:color w:val="000000"/>
                <w:sz w:val="21"/>
                <w:szCs w:val="21"/>
                <w:lang w:val="sr-Cyrl-RS"/>
              </w:rPr>
              <w:t>(b) the use of the term enables clearer communication of the added value of the product by its specific characteristics or farming or processing attributes;</w:t>
            </w:r>
          </w:p>
          <w:p w:rsidR="00C91E99" w:rsidRPr="000A704A" w:rsidRDefault="00C91E99" w:rsidP="00C91E99">
            <w:pPr>
              <w:pStyle w:val="Normal1"/>
              <w:rPr>
                <w:color w:val="000000"/>
                <w:sz w:val="21"/>
                <w:szCs w:val="21"/>
                <w:lang w:val="sr-Cyrl-RS"/>
              </w:rPr>
            </w:pPr>
            <w:r w:rsidRPr="000A704A">
              <w:rPr>
                <w:color w:val="000000"/>
                <w:sz w:val="21"/>
                <w:szCs w:val="21"/>
                <w:lang w:val="sr-Cyrl-RS"/>
              </w:rPr>
              <w:t xml:space="preserve">(c) when the product is placed on the market, the characteristic or attribute referred to in point (a) is identifiable by </w:t>
            </w:r>
            <w:r w:rsidRPr="000A704A">
              <w:rPr>
                <w:color w:val="000000"/>
                <w:sz w:val="21"/>
                <w:szCs w:val="21"/>
                <w:lang w:val="sr-Cyrl-RS"/>
              </w:rPr>
              <w:lastRenderedPageBreak/>
              <w:t>consumers in several Member States;</w:t>
            </w:r>
          </w:p>
          <w:p w:rsidR="00C91E99" w:rsidRPr="000A704A" w:rsidRDefault="00C91E99" w:rsidP="00C91E99">
            <w:pPr>
              <w:pStyle w:val="Normal1"/>
              <w:rPr>
                <w:color w:val="000000"/>
                <w:sz w:val="21"/>
                <w:szCs w:val="21"/>
                <w:lang w:val="sr-Cyrl-RS"/>
              </w:rPr>
            </w:pPr>
            <w:r w:rsidRPr="000A704A">
              <w:rPr>
                <w:color w:val="000000"/>
                <w:sz w:val="21"/>
                <w:szCs w:val="21"/>
                <w:lang w:val="sr-Cyrl-RS"/>
              </w:rPr>
              <w:t>(d) the conditions and use of the term are in conformity with Directive 2000/13/EC of the European Parliament and of the Council ( 1 ) or Regulation (EU) No 1169/2011.</w:t>
            </w:r>
          </w:p>
          <w:p w:rsidR="00C91E99" w:rsidRPr="000A704A" w:rsidRDefault="00C91E99" w:rsidP="00C91E99">
            <w:pPr>
              <w:pStyle w:val="Normal1"/>
              <w:jc w:val="left"/>
              <w:rPr>
                <w:color w:val="000000"/>
                <w:sz w:val="21"/>
                <w:szCs w:val="21"/>
                <w:lang w:val="sr-Cyrl-RS"/>
              </w:rPr>
            </w:pPr>
            <w:r w:rsidRPr="000A704A">
              <w:rPr>
                <w:color w:val="000000"/>
                <w:sz w:val="21"/>
                <w:szCs w:val="21"/>
                <w:lang w:val="sr-Cyrl-RS"/>
              </w:rPr>
              <w:t>When introducing an additional optional reserved term, the Commission shall take account of any relevant international standard and of the existing reserved terms for the products or sectors involved.</w:t>
            </w:r>
          </w:p>
        </w:tc>
        <w:tc>
          <w:tcPr>
            <w:tcW w:w="980" w:type="dxa"/>
            <w:shd w:val="clear" w:color="auto" w:fill="auto"/>
          </w:tcPr>
          <w:p w:rsidR="00C91E99" w:rsidRPr="000A704A" w:rsidRDefault="00C91E99"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7. став </w:t>
            </w:r>
            <w:r w:rsidR="00F729EA"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w:t>
            </w:r>
            <w:r w:rsidRPr="000A704A">
              <w:rPr>
                <w:rFonts w:ascii="Times New Roman" w:hAnsi="Times New Roman"/>
                <w:b/>
                <w:sz w:val="21"/>
                <w:szCs w:val="21"/>
                <w:lang w:val="sr-Cyrl-RS"/>
              </w:rPr>
              <w:t xml:space="preserve">друге захтеве за стављање на тржиште </w:t>
            </w:r>
            <w:r w:rsidRPr="000A704A">
              <w:rPr>
                <w:rFonts w:ascii="Times New Roman" w:hAnsi="Times New Roman"/>
                <w:sz w:val="21"/>
                <w:szCs w:val="21"/>
                <w:lang w:val="sr-Cyrl-RS"/>
              </w:rPr>
              <w:t xml:space="preserve">пољопривредних производа. </w:t>
            </w:r>
          </w:p>
          <w:p w:rsidR="00C91E99" w:rsidRPr="000A704A" w:rsidRDefault="00C91E99" w:rsidP="00C91E99">
            <w:pPr>
              <w:spacing w:before="120" w:after="120" w:line="240" w:lineRule="auto"/>
              <w:rPr>
                <w:rFonts w:ascii="Times New Roman" w:hAnsi="Times New Roman"/>
                <w:sz w:val="21"/>
                <w:szCs w:val="21"/>
                <w:lang w:val="sr-Cyrl-RS"/>
              </w:rPr>
            </w:pPr>
          </w:p>
        </w:tc>
        <w:tc>
          <w:tcPr>
            <w:tcW w:w="1990"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C91E99" w:rsidRPr="000A704A" w:rsidRDefault="00C91E99"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Чланом 7. став </w:t>
            </w:r>
            <w:r w:rsidR="00554EB2" w:rsidRPr="000A704A">
              <w:rPr>
                <w:rFonts w:ascii="Times New Roman" w:hAnsi="Times New Roman"/>
                <w:sz w:val="21"/>
                <w:szCs w:val="21"/>
                <w:lang w:val="sr-Cyrl-RS"/>
              </w:rPr>
              <w:t>8</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а предлога Закона утврђено је да се посебним прописом донетим на основу овог Закона могу прописати </w:t>
            </w:r>
            <w:r w:rsidR="009E5BF5" w:rsidRPr="000A704A">
              <w:rPr>
                <w:rFonts w:ascii="Times New Roman" w:hAnsi="Times New Roman"/>
                <w:sz w:val="21"/>
                <w:szCs w:val="21"/>
                <w:lang w:val="sr-Cyrl-RS"/>
              </w:rPr>
              <w:t xml:space="preserve">други захтеви за стављање на тржиште пољопривредних производа, односно </w:t>
            </w:r>
            <w:r w:rsidRPr="000A704A">
              <w:rPr>
                <w:rFonts w:ascii="Times New Roman" w:hAnsi="Times New Roman"/>
                <w:sz w:val="21"/>
                <w:szCs w:val="21"/>
                <w:lang w:val="sr-Cyrl-RS"/>
              </w:rPr>
              <w:t>услови за коришћење необавезних резервисаних напомена.</w:t>
            </w:r>
          </w:p>
        </w:tc>
        <w:tc>
          <w:tcPr>
            <w:tcW w:w="1543"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C91E99" w:rsidRPr="000A704A" w:rsidRDefault="00C91E99" w:rsidP="00C91E99">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87.2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take the characteristics of certain sectors as well as consumer expectations into account, the Commission shall be empowered to adopt delegated acts in accordance with Article 227 laying down further details on the requirements for the introduction of an additional reserved term, as referred to in </w:t>
            </w:r>
            <w:r w:rsidRPr="000A704A">
              <w:rPr>
                <w:rFonts w:ascii="Times New Roman" w:hAnsi="Times New Roman"/>
                <w:color w:val="000000"/>
                <w:sz w:val="21"/>
                <w:szCs w:val="21"/>
                <w:lang w:val="sr-Cyrl-RS"/>
              </w:rPr>
              <w:lastRenderedPageBreak/>
              <w:t>paragraph 1 of this Article.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88.1</w:t>
            </w:r>
          </w:p>
        </w:tc>
        <w:tc>
          <w:tcPr>
            <w:tcW w:w="2335" w:type="dxa"/>
            <w:shd w:val="clear" w:color="auto" w:fill="auto"/>
          </w:tcPr>
          <w:p w:rsidR="009E5BF5" w:rsidRPr="000A704A" w:rsidRDefault="009E5BF5" w:rsidP="009E5BF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An optional reserved term may only be used to describe products that conform to the applicable conditions of use.</w:t>
            </w:r>
          </w:p>
        </w:tc>
        <w:tc>
          <w:tcPr>
            <w:tcW w:w="980" w:type="dxa"/>
            <w:shd w:val="clear" w:color="auto" w:fill="auto"/>
          </w:tcPr>
          <w:p w:rsidR="009E5BF5" w:rsidRPr="000A704A" w:rsidRDefault="009E5BF5"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F729EA"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друге захтеве за стављање на тржиште пољопривредних производа. </w:t>
            </w:r>
          </w:p>
          <w:p w:rsidR="009E5BF5" w:rsidRPr="000A704A" w:rsidRDefault="009E5BF5" w:rsidP="009E5BF5">
            <w:pPr>
              <w:spacing w:before="120" w:after="120" w:line="240" w:lineRule="auto"/>
              <w:rPr>
                <w:rFonts w:ascii="Times New Roman" w:hAnsi="Times New Roman"/>
                <w:sz w:val="21"/>
                <w:szCs w:val="21"/>
                <w:lang w:val="sr-Cyrl-RS"/>
              </w:rPr>
            </w:pPr>
          </w:p>
        </w:tc>
        <w:tc>
          <w:tcPr>
            <w:tcW w:w="1990"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Биће усклађено на начин како је наведено у вези са чланом 85.1. и 85.2. Уредбе за необавезне резервисане напомене.</w:t>
            </w:r>
          </w:p>
        </w:tc>
        <w:tc>
          <w:tcPr>
            <w:tcW w:w="1543"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88.2</w:t>
            </w:r>
          </w:p>
        </w:tc>
        <w:tc>
          <w:tcPr>
            <w:tcW w:w="2335" w:type="dxa"/>
            <w:shd w:val="clear" w:color="auto" w:fill="auto"/>
          </w:tcPr>
          <w:p w:rsidR="009E5BF5" w:rsidRPr="000A704A" w:rsidRDefault="009E5BF5" w:rsidP="009E5BF5">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adopt appropriate measures to ensure that product labelling does not give rise to confusion with optional reserved terms.</w:t>
            </w:r>
          </w:p>
        </w:tc>
        <w:tc>
          <w:tcPr>
            <w:tcW w:w="980" w:type="dxa"/>
            <w:shd w:val="clear" w:color="auto" w:fill="auto"/>
          </w:tcPr>
          <w:p w:rsidR="009E5BF5" w:rsidRPr="000A704A" w:rsidRDefault="009E5BF5" w:rsidP="00F729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F729EA"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друге захтеве за стављање на тржиште пољопривредних производа. </w:t>
            </w:r>
          </w:p>
          <w:p w:rsidR="009E5BF5" w:rsidRPr="000A704A" w:rsidRDefault="009E5BF5" w:rsidP="009E5BF5">
            <w:pPr>
              <w:spacing w:before="120" w:after="120" w:line="240" w:lineRule="auto"/>
              <w:rPr>
                <w:rFonts w:ascii="Times New Roman" w:hAnsi="Times New Roman"/>
                <w:sz w:val="21"/>
                <w:szCs w:val="21"/>
                <w:lang w:val="sr-Cyrl-RS"/>
              </w:rPr>
            </w:pPr>
          </w:p>
        </w:tc>
        <w:tc>
          <w:tcPr>
            <w:tcW w:w="1990"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Биће усклађено на начин како је наведено у вези са чланом 85.1. и 85.2. Уредбе за необавезне резервисане напомене.</w:t>
            </w:r>
          </w:p>
        </w:tc>
        <w:tc>
          <w:tcPr>
            <w:tcW w:w="1543"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9E5BF5" w:rsidRPr="000A704A" w:rsidRDefault="009E5BF5" w:rsidP="009E5BF5">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88.3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ensure that products described by means of optional reserved terms conform to the applicable conditions of use, the Commission shall be empowered to adopt delegated acts in accordance with Article 227 laying down additional rules on the use of optional reserved </w:t>
            </w:r>
            <w:r w:rsidRPr="000A704A">
              <w:rPr>
                <w:rFonts w:ascii="Times New Roman" w:hAnsi="Times New Roman"/>
                <w:color w:val="000000"/>
                <w:sz w:val="21"/>
                <w:szCs w:val="21"/>
                <w:lang w:val="sr-Cyrl-RS"/>
              </w:rPr>
              <w:lastRenderedPageBreak/>
              <w:t>terms.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89.</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take into account the specific characteristics of trade between the Union and certain third countries and the special character of certain agricultural products, the Commission shall be empowered to adopt delegated acts in accordance with Article 227 concerning:</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conditions under which imported products are considered to have an equivalent level of conformity to the Union marketing standards and conditions allowing derogation from Article 74; and</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the rules concerning the application of the marketing standards to products exported from the Union. </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90.1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Save as otherwise provided for in international agreements concluded in accordance with the TFEU, the provisions concerning </w:t>
            </w:r>
            <w:r w:rsidRPr="000A704A">
              <w:rPr>
                <w:rFonts w:ascii="Times New Roman" w:hAnsi="Times New Roman"/>
                <w:color w:val="000000"/>
                <w:sz w:val="21"/>
                <w:szCs w:val="21"/>
                <w:lang w:val="sr-Cyrl-RS"/>
              </w:rPr>
              <w:lastRenderedPageBreak/>
              <w:t>designation of origin and geographical indications and labelling of wine set out in Section 2 of this Chapter, and the definitions, designations and sales descriptions referred to in Article 78 of this Regulation shall apply to products imported into the Union and falling within CN codes 2009 61, 2009 69 and 2204.</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начин поступања са производима увезенима у ЕУ и обухваћеним тарифним </w:t>
            </w:r>
            <w:r w:rsidRPr="000A704A">
              <w:rPr>
                <w:rFonts w:ascii="Times New Roman" w:hAnsi="Times New Roman"/>
                <w:sz w:val="21"/>
                <w:szCs w:val="21"/>
                <w:lang w:val="sr-Cyrl-RS"/>
              </w:rPr>
              <w:lastRenderedPageBreak/>
              <w:t>ознакама из члана 90. став 1. Уредбе (ЕУ) бр.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90.2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Save as otherwise provided for in international agreements concluded in accordance with the TFEU, products referred to in paragraph 1 of this Article shall be produced in accordance with oenological practices authorised by the Union pursuant to this Regulation or, prior to the authorisation pursuant to Article 80(3), produced in accordance with oenological practices recommended and published by the OIV.</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обавезу производње производа из чланка 90. ставка 1. Уредбе (ЕУ) бр. 1308/2013 у складу с енолошким поступцима које је одобрила Еуропска унија или у складу с енолошким поступцима које је препоручио и објавио ОИВ.</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90.3</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import of the products referred to in </w:t>
            </w:r>
            <w:r w:rsidRPr="000A704A">
              <w:rPr>
                <w:rFonts w:ascii="Times New Roman" w:eastAsia="Times New Roman" w:hAnsi="Times New Roman"/>
                <w:color w:val="000000"/>
                <w:sz w:val="21"/>
                <w:szCs w:val="21"/>
                <w:lang w:val="sr-Cyrl-RS" w:eastAsia="hr-HR"/>
              </w:rPr>
              <w:lastRenderedPageBreak/>
              <w:t>paragraph 1 shall be subject to the presentation of:</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 certificate evincing compliance with the provisions referred to in paragraphs 1 and 2, drawn up by a competent body, included on a list to be made public by the Commission, in the product's country of origin;</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an analysis report drawn up by a body or department designated by the product's country of origin, if the product is intended for direct human consumption. </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увијете за увоз </w:t>
            </w:r>
            <w:r w:rsidRPr="000A704A">
              <w:rPr>
                <w:rFonts w:ascii="Times New Roman" w:hAnsi="Times New Roman"/>
                <w:sz w:val="21"/>
                <w:szCs w:val="21"/>
                <w:lang w:val="sr-Cyrl-RS"/>
              </w:rPr>
              <w:lastRenderedPageBreak/>
              <w:t>производа из чланка 90. ставка 1. Уредбе (ЕУ) бр.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у </w:t>
            </w:r>
            <w:r w:rsidRPr="000A704A">
              <w:rPr>
                <w:rFonts w:ascii="Times New Roman" w:hAnsi="Times New Roman"/>
                <w:sz w:val="21"/>
                <w:szCs w:val="21"/>
                <w:lang w:val="sr-Cyrl-RS"/>
              </w:rPr>
              <w:lastRenderedPageBreak/>
              <w:t>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establishing the list of milk and milk products referred to in the second paragraph of point 5 of Part III of Annex VII and spreadable fats referred to in point (a) of the sixth paragraph of point I of Part VII of Annex </w:t>
            </w:r>
            <w:r w:rsidRPr="000A704A">
              <w:rPr>
                <w:rFonts w:ascii="Times New Roman" w:eastAsia="Times New Roman" w:hAnsi="Times New Roman"/>
                <w:color w:val="000000"/>
                <w:sz w:val="21"/>
                <w:szCs w:val="21"/>
                <w:lang w:val="sr-Cyrl-RS" w:eastAsia="hr-HR"/>
              </w:rPr>
              <w:lastRenderedPageBreak/>
              <w:t>VII,  on the basis of indicative lists of products which Member States regard as corresponding, in their territory, to those provisions and which Member States shall send to the Commission;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laying down rules for the implementation of the marketing standards by sector or product;</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laying down rules for determining whether products have undergone processes contrary to the authorised oenological practices;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laying down rules for the methods of analysis for determining the characteristics of products;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laying down rules for fixing the tolerance level;</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laying down rules for the implementation of the measures referred to in Article 89;</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(g) laying down rules for the identification or registration of the </w:t>
            </w:r>
            <w:r w:rsidRPr="000A704A">
              <w:rPr>
                <w:rFonts w:ascii="Times New Roman" w:eastAsia="Times New Roman" w:hAnsi="Times New Roman"/>
                <w:color w:val="000000"/>
                <w:sz w:val="21"/>
                <w:szCs w:val="21"/>
                <w:lang w:val="sr-Cyrl-RS" w:eastAsia="hr-HR"/>
              </w:rPr>
              <w:lastRenderedPageBreak/>
              <w:t>producer and/or the industrial facilities in which the product has been prepared or processed, for the certification procedures and for the commercial documents, accompanying documents and records to be kept.</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92.1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Rules on designations of origin, geographical indications and traditional terms laid down in this Section shall apply to the products referred to in points 1, 3 to 6, 8, 9, 11, 15 and 16 of Part II of Annex VII.</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2A3FAC" w:rsidRPr="000A704A" w:rsidRDefault="002A3FAC"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92.2</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rules referred to in paragraph 1 shall be based 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(a) protecting the legitimate interests of consumers and producers;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ensuring the smooth operation of the internal market in the products concerned; and</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(c) promoting the production of quality products referred to in this Section, whilst allowing national quality policy measures. </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2A3FAC" w:rsidRPr="000A704A" w:rsidRDefault="002A3FAC"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производа, политика </w:t>
            </w:r>
            <w:r w:rsidRPr="000A704A">
              <w:rPr>
                <w:rFonts w:ascii="Times New Roman" w:hAnsi="Times New Roman"/>
                <w:sz w:val="21"/>
                <w:szCs w:val="21"/>
                <w:lang w:val="sr-Cyrl-RS"/>
              </w:rPr>
              <w:lastRenderedPageBreak/>
              <w:t>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w:t>
            </w:r>
            <w:r w:rsidRPr="000A704A">
              <w:rPr>
                <w:rFonts w:ascii="Times New Roman" w:hAnsi="Times New Roman"/>
                <w:sz w:val="21"/>
                <w:szCs w:val="21"/>
                <w:lang w:val="sr-Cyrl-RS"/>
              </w:rPr>
              <w:lastRenderedPageBreak/>
              <w:t>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Усклађивањем Закона о вину и </w:t>
            </w:r>
            <w:r w:rsidRPr="000A704A">
              <w:rPr>
                <w:rFonts w:ascii="Times New Roman" w:hAnsi="Times New Roman"/>
                <w:sz w:val="21"/>
                <w:szCs w:val="21"/>
                <w:lang w:val="sr-Cyrl-RS"/>
              </w:rPr>
              <w:lastRenderedPageBreak/>
              <w:t>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93.1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For the purposes of this Section, the following definitions shall apply:</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a designation of origin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the name of a region, a specific place or, in exceptional and duly justifiable cases, a country used to describe a product referred to in Article 92(1) fulfilling the following requirements: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 the quality and characteristics of the product are essentially or exclusively due to a particular geographical environment with its </w:t>
            </w:r>
            <w:r w:rsidRPr="000A704A">
              <w:rPr>
                <w:rFonts w:ascii="Times New Roman" w:eastAsia="Times New Roman" w:hAnsi="Times New Roman"/>
                <w:color w:val="000000"/>
                <w:sz w:val="21"/>
                <w:szCs w:val="21"/>
                <w:lang w:val="sr-Cyrl-RS" w:eastAsia="hr-HR"/>
              </w:rPr>
              <w:lastRenderedPageBreak/>
              <w:t>inherent natural and human factors;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the grapes from which the product is produced come exclusively from that geographical area;</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the production takes place in that geographical area; and</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(iv) the product is obtained from vine varieties belonging to Vitis vinifera;</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a geographical indication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an indication referring to a region, a specific place or, in exceptional and duly justifiable cases, a country, used to describe a product referred to in Article 92(1) fulfilling the following requirements: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it possesses a specific quality, reputation or other characteristics attributable to that geographical origin;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(ii) at least 85 % of the grapes used for its production come exclusively from that </w:t>
            </w:r>
            <w:r w:rsidRPr="000A704A">
              <w:rPr>
                <w:rFonts w:ascii="Times New Roman" w:eastAsia="Times New Roman" w:hAnsi="Times New Roman"/>
                <w:color w:val="000000"/>
                <w:sz w:val="21"/>
                <w:szCs w:val="21"/>
                <w:lang w:val="sr-Cyrl-RS" w:eastAsia="hr-HR"/>
              </w:rPr>
              <w:lastRenderedPageBreak/>
              <w:t>geographical area;</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its production takes place in that geographical area; and</w:t>
            </w:r>
          </w:p>
          <w:p w:rsidR="006046F1" w:rsidRPr="000A704A" w:rsidRDefault="006046F1" w:rsidP="006046F1">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(iv) it is obtained from vine varieties belonging to Vitis vinifera or a cross between the Vitis vinifera species and other species of the genus Vitis. </w:t>
            </w:r>
          </w:p>
          <w:p w:rsidR="006046F1" w:rsidRPr="000A704A" w:rsidRDefault="006046F1" w:rsidP="006046F1">
            <w:pPr>
              <w:spacing w:before="120" w:after="120" w:line="240" w:lineRule="auto"/>
              <w:rPr>
                <w:rFonts w:ascii="Times New Roman" w:hAnsi="Times New Roman"/>
                <w:color w:val="000000"/>
                <w:sz w:val="21"/>
                <w:szCs w:val="21"/>
                <w:lang w:val="sr-Cyrl-RS"/>
              </w:rPr>
            </w:pP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2A3FAC" w:rsidRPr="000A704A" w:rsidRDefault="002A3FAC"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93.2</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Certain traditionally used names shall constitute a designation of origin where they:</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designate a wine;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refer to a geographical name;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fulfil the requirements referred to in points (a)(i) to (iv) of paragraph 1; and</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(d) have undergone the procedure conferring protection on designations of origin and geographical indications laid down in this Subsection. </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2A3FAC" w:rsidRPr="000A704A" w:rsidRDefault="002A3FAC"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p w:rsidR="006046F1" w:rsidRPr="000A704A" w:rsidRDefault="006046F1" w:rsidP="002A3FAC">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93.3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Designations of origin </w:t>
            </w:r>
            <w:r w:rsidRPr="000A704A">
              <w:rPr>
                <w:rFonts w:ascii="Times New Roman" w:hAnsi="Times New Roman"/>
                <w:color w:val="000000"/>
                <w:sz w:val="21"/>
                <w:szCs w:val="21"/>
                <w:lang w:val="sr-Cyrl-RS"/>
              </w:rPr>
              <w:lastRenderedPageBreak/>
              <w:t>and geographical indications, including those relating to geographical areas in third countries, shall be eligible for protection in the Union in accordance with the rules laid down in this Subsection.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A1FA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w:t>
            </w:r>
            <w:r w:rsidR="006A1FAA" w:rsidRPr="000A704A">
              <w:rPr>
                <w:rFonts w:ascii="Times New Roman" w:hAnsi="Times New Roman"/>
                <w:sz w:val="21"/>
                <w:szCs w:val="21"/>
                <w:lang w:val="sr-Cyrl-RS"/>
              </w:rPr>
              <w:lastRenderedPageBreak/>
              <w:t>заштиту</w:t>
            </w:r>
            <w:r w:rsidRPr="000A704A">
              <w:rPr>
                <w:rFonts w:ascii="Times New Roman" w:hAnsi="Times New Roman"/>
                <w:sz w:val="21"/>
                <w:szCs w:val="21"/>
                <w:lang w:val="sr-Cyrl-RS"/>
              </w:rPr>
              <w:t xml:space="preserve"> ознака географског порекла производа, укључујући и оне које се односе на географска подручја у трећим земљама.</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w:t>
            </w:r>
            <w:r w:rsidRPr="000A704A">
              <w:rPr>
                <w:rFonts w:ascii="Times New Roman" w:hAnsi="Times New Roman"/>
                <w:sz w:val="21"/>
                <w:szCs w:val="21"/>
                <w:lang w:val="sr-Cyrl-RS"/>
              </w:rPr>
              <w:lastRenderedPageBreak/>
              <w:t>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93.4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Production as referred to in point (a)(iii) of paragraph 1 shall cover all the operations involved, from the harvesting of the grapes to the completion of the wine-making processes, with the exception of any post-production processes.</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2A3FAC"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93.5</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For the purpose of the application of point (b)(ii) of paragraph 1, the maximum 15 % share of grapes which may originate outside the demarcated area shall originate from the Member State or third country in which the demarcated area is </w:t>
            </w:r>
            <w:r w:rsidRPr="000A704A">
              <w:rPr>
                <w:rFonts w:ascii="Times New Roman" w:hAnsi="Times New Roman"/>
                <w:color w:val="000000"/>
                <w:sz w:val="21"/>
                <w:szCs w:val="21"/>
                <w:lang w:val="sr-Cyrl-RS"/>
              </w:rPr>
              <w:lastRenderedPageBreak/>
              <w:t>situated.</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2A3FAC"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w:t>
            </w:r>
            <w:r w:rsidRPr="000A704A">
              <w:rPr>
                <w:rFonts w:ascii="Times New Roman" w:hAnsi="Times New Roman"/>
                <w:sz w:val="21"/>
                <w:szCs w:val="21"/>
                <w:lang w:val="sr-Cyrl-RS"/>
              </w:rPr>
              <w:lastRenderedPageBreak/>
              <w:t>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w:t>
            </w:r>
            <w:r w:rsidRPr="000A704A">
              <w:rPr>
                <w:rFonts w:ascii="Times New Roman" w:hAnsi="Times New Roman"/>
                <w:sz w:val="21"/>
                <w:szCs w:val="21"/>
                <w:lang w:val="sr-Cyrl-RS"/>
              </w:rPr>
              <w:lastRenderedPageBreak/>
              <w:t>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94.1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Applications for protection of names as designations of origin or geographical indications shall include a technical file containing:</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name to be protected;</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name and address of the applicant;</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 product specification, as referred to in paragraph 2; and</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(d) a single document summarising the product specification referred to in paragraph 2. </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2A3FAC"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94.2</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product specification shall enable interested parties to verify the relevant conditions of production relating to the designation of origin or geographical indication.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product specification shall at least consist of:</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(a) the name to be protected;</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 description of the wine or wines: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in respect of a designation of origin, the principal analytical and organoleptic characteristics;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(ii) in respect of a geographical indication, the principal analytical characteristics as well as an evaluation or indication of its organoleptic characteristics; </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where applicable, the specific oenological practices used to make the wine or wines, as well as the relevant restrictions on making them;</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demarcation of the geographical area concerned;</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the maximum yields per hectare;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an indication of the wine grape variety or varieties that the wine or wines are obtained from;</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(g) the details bearing out the link referred to in point (a)(i) or, as the case may be, in point (b)(i) of Article 93(1);</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(h) applicable requirements laid down in Union or national legislation or, where provided for by Member States, by an organisation which manages the protected designation of origin or the protected geographical indication, having regard to the fact that such requirements must be objective, non-discriminatory and compatible with Union law;</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(i) the name and address of the authorities or bodies verifying compliance with the provisions of the product specification, and their specific tasks </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2A3FAC" w:rsidRPr="000A704A" w:rsidRDefault="002A3FAC"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w:t>
            </w:r>
            <w:r w:rsidRPr="000A704A">
              <w:rPr>
                <w:rFonts w:ascii="Times New Roman" w:hAnsi="Times New Roman"/>
                <w:sz w:val="21"/>
                <w:szCs w:val="21"/>
                <w:lang w:val="sr-Cyrl-RS"/>
              </w:rPr>
              <w:lastRenderedPageBreak/>
              <w:t>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w:t>
            </w:r>
            <w:r w:rsidRPr="000A704A">
              <w:rPr>
                <w:rFonts w:ascii="Times New Roman" w:hAnsi="Times New Roman"/>
                <w:sz w:val="21"/>
                <w:szCs w:val="21"/>
                <w:lang w:val="sr-Cyrl-RS"/>
              </w:rPr>
              <w:lastRenderedPageBreak/>
              <w:t>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94.3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Where the application for protection concerns a geographical area in a third country, it shall contain, in addition to </w:t>
            </w:r>
            <w:r w:rsidRPr="000A704A">
              <w:rPr>
                <w:rFonts w:ascii="Times New Roman" w:hAnsi="Times New Roman"/>
                <w:color w:val="000000"/>
                <w:sz w:val="21"/>
                <w:szCs w:val="21"/>
                <w:lang w:val="sr-Cyrl-RS"/>
              </w:rPr>
              <w:lastRenderedPageBreak/>
              <w:t>the elements provided for in paragraphs 1 and 2, proof that the name concerned is protected in its country of origin.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A1FA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захтеве за заштиту производа из географског подручја у трећој </w:t>
            </w:r>
            <w:r w:rsidRPr="000A704A">
              <w:rPr>
                <w:rFonts w:ascii="Times New Roman" w:hAnsi="Times New Roman"/>
                <w:sz w:val="21"/>
                <w:szCs w:val="21"/>
                <w:lang w:val="sr-Cyrl-RS"/>
              </w:rPr>
              <w:lastRenderedPageBreak/>
              <w:t>земљи.</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95.1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Any interested group of producers, or in exceptional and duly justifiable cases a single producer, may apply for the protection of a designation of origin or geographical indication. Other interested parties may participate in the application.</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2A3FAC"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95.2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Producers may apply for protection only for wines which they produce.</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2A3FAC"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w:t>
            </w:r>
            <w:r w:rsidRPr="000A704A">
              <w:rPr>
                <w:rFonts w:ascii="Times New Roman" w:hAnsi="Times New Roman"/>
                <w:sz w:val="21"/>
                <w:szCs w:val="21"/>
                <w:lang w:val="sr-Cyrl-RS"/>
              </w:rPr>
              <w:lastRenderedPageBreak/>
              <w:t>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95.3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the case of a name designating a trans-border geographical area or a traditional name connected to a trans-border geographical area, a joint application may be submitted.</w:t>
            </w:r>
          </w:p>
        </w:tc>
        <w:tc>
          <w:tcPr>
            <w:tcW w:w="980" w:type="dxa"/>
            <w:shd w:val="clear" w:color="auto" w:fill="auto"/>
          </w:tcPr>
          <w:p w:rsidR="006046F1" w:rsidRPr="000A704A" w:rsidRDefault="006046F1"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2A3FAC"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2A3FAC" w:rsidRPr="000A704A" w:rsidRDefault="002A3FAC" w:rsidP="002A3F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96.1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Applications for protection of a designation of origin or a geographical indication for wines originating in the Union shall be subject to a preliminary national procedure.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поступак заштите ознаке порекла или ознаке 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96.2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application for protection shall be filed with the Member State in the territory of which the designation of origin or geographical indication originates.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поступак заштите ознаке порекла или ознаке 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96.3</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Member State with which the application for protection is filed shall examine it in order to verify whether it meets the conditions set out in this Subsection.</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That Member State shall carry out a national procedure ensuring adequate publication of the application and providing for a period of at least two months from the date of publication within which any natural or legal person having a legitimate interest and resident or established on its territory may object to the proposed protection by lodging a duly substantiated statement with that Member State.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поступак заштите ознаке изворности или ознаке 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96.4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 If the Member State assessing the application considers that the designation of origin or the geographical indication does not comply with the conditions laid down in this Subsection or is incompatible with Union </w:t>
            </w:r>
            <w:r w:rsidRPr="000A704A">
              <w:rPr>
                <w:rFonts w:ascii="Times New Roman" w:hAnsi="Times New Roman"/>
                <w:color w:val="000000"/>
                <w:sz w:val="21"/>
                <w:szCs w:val="21"/>
                <w:lang w:val="sr-Cyrl-RS"/>
              </w:rPr>
              <w:lastRenderedPageBreak/>
              <w:t>law, it shall reject the application.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поступак заштите ознаке порекла или ознаке 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96.5</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If the Member State assessing the application considers that the requirements are fulfilled, it shall carry out a national procedure which ensures adequate publication of the product specification at least on the Internet and forward the application to the Commission.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поступак заштите ознаке порекла или ознаке 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97.1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make public the date of submission of the application for protection of the designation of origin or geographical indication.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поступак заштите ознаке порекла или ознаке 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97.2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examine whether the applications for protection as referred to in Article 94 meet the conditions laid down in this Subsection.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поступак заштите ознаке порекла или ознаке 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97.3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Where the Commission considers that the conditions laid down in this Subsection are met, it shall adopt </w:t>
            </w:r>
            <w:r w:rsidRPr="000A704A">
              <w:rPr>
                <w:rFonts w:ascii="Times New Roman" w:hAnsi="Times New Roman"/>
                <w:color w:val="000000"/>
                <w:sz w:val="21"/>
                <w:szCs w:val="21"/>
                <w:lang w:val="sr-Cyrl-RS"/>
              </w:rPr>
              <w:lastRenderedPageBreak/>
              <w:t xml:space="preserve">implementing acts concerning the publication, in the </w:t>
            </w:r>
            <w:r w:rsidRPr="000A704A">
              <w:rPr>
                <w:rStyle w:val="italic"/>
                <w:rFonts w:ascii="Times New Roman" w:hAnsi="Times New Roman"/>
                <w:color w:val="000000"/>
                <w:sz w:val="21"/>
                <w:szCs w:val="21"/>
                <w:lang w:val="sr-Cyrl-RS"/>
              </w:rPr>
              <w:t>Official Journal of the European Union</w:t>
            </w:r>
            <w:r w:rsidRPr="000A704A">
              <w:rPr>
                <w:rFonts w:ascii="Times New Roman" w:hAnsi="Times New Roman"/>
                <w:color w:val="000000"/>
                <w:sz w:val="21"/>
                <w:szCs w:val="21"/>
                <w:lang w:val="sr-Cyrl-RS"/>
              </w:rPr>
              <w:t>, of the single document referred to in point (d) of Article 94(1) and of the reference to the publication of the product specification made in the course of the preliminary national procedure. Those implementing acts shall be adopted without applying the procedure referred to in Article 229(2) or (3).</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поступак заштите ознаке порекла или ознаке географског </w:t>
            </w:r>
            <w:r w:rsidRPr="000A704A">
              <w:rPr>
                <w:rFonts w:ascii="Times New Roman" w:hAnsi="Times New Roman"/>
                <w:sz w:val="21"/>
                <w:szCs w:val="21"/>
                <w:lang w:val="sr-Cyrl-RS"/>
              </w:rPr>
              <w:lastRenderedPageBreak/>
              <w:t>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97.4</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the Commission considers that the conditions laid down in this Subsection are not met, it shall adopt implementing acts rejecting the application.</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поступак заштите ознаке порекла или ознаке 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98.</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Within two months from the date of the publication of the single </w:t>
            </w:r>
            <w:r w:rsidRPr="000A704A">
              <w:rPr>
                <w:rFonts w:ascii="Times New Roman" w:eastAsia="Times New Roman" w:hAnsi="Times New Roman"/>
                <w:color w:val="000000"/>
                <w:sz w:val="21"/>
                <w:szCs w:val="21"/>
                <w:lang w:val="sr-Cyrl-RS" w:eastAsia="hr-HR"/>
              </w:rPr>
              <w:lastRenderedPageBreak/>
              <w:t>document as referred to in point (d) of Article 94(1), any Member State or third country, or any natural or legal person having a legitimate interest and resident or established in a Member State other than that applying for the protection or in a third country, may object to the proposed protection by submitting to the Commission a duly substantiated statement concerning the conditions of eligibility as laid down in this Subsection.</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In the case of natural or legal persons resident or established in third countries, such a statement shall be submitted, either directly or via the authorities of the third country concerned, within the two month period referred to in the first paragraph.</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поступак заштите ознаке порекла </w:t>
            </w:r>
            <w:r w:rsidRPr="000A704A">
              <w:rPr>
                <w:rFonts w:ascii="Times New Roman" w:hAnsi="Times New Roman"/>
                <w:sz w:val="21"/>
                <w:szCs w:val="21"/>
                <w:lang w:val="sr-Cyrl-RS"/>
              </w:rPr>
              <w:lastRenderedPageBreak/>
              <w:t>или ознаке 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у </w:t>
            </w:r>
            <w:r w:rsidRPr="000A704A">
              <w:rPr>
                <w:rFonts w:ascii="Times New Roman" w:hAnsi="Times New Roman"/>
                <w:sz w:val="21"/>
                <w:szCs w:val="21"/>
                <w:lang w:val="sr-Cyrl-RS"/>
              </w:rPr>
              <w:lastRenderedPageBreak/>
              <w:t>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99.</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On the basis of the information available to the Commission upon the completion of the </w:t>
            </w:r>
            <w:r w:rsidRPr="000A704A">
              <w:rPr>
                <w:rFonts w:ascii="Times New Roman" w:eastAsia="Times New Roman" w:hAnsi="Times New Roman"/>
                <w:color w:val="000000"/>
                <w:sz w:val="21"/>
                <w:szCs w:val="21"/>
                <w:lang w:val="sr-Cyrl-RS" w:eastAsia="hr-HR"/>
              </w:rPr>
              <w:lastRenderedPageBreak/>
              <w:t>objection procedure referred to in Article 98, the Commission shall adopt implementing acts either conferring protection on the designation of origin or geographical indication which meets the conditions laid down in this Subsection and is compatible with Union law, or rejecting the application where those conditions are not met.</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поступак заштите ознаке порекла или ознаке </w:t>
            </w:r>
            <w:r w:rsidRPr="000A704A">
              <w:rPr>
                <w:rFonts w:ascii="Times New Roman" w:hAnsi="Times New Roman"/>
                <w:sz w:val="21"/>
                <w:szCs w:val="21"/>
                <w:lang w:val="sr-Cyrl-RS"/>
              </w:rPr>
              <w:lastRenderedPageBreak/>
              <w:t>географског порекла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100.1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name for which an application is submitted and which is wholly or partially homonymous with a name already registered under this Regulation shall be registered with due regard to local and traditional usage and any risk of confusion.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homonymous name which misleads the consumer into believing </w:t>
            </w:r>
            <w:r w:rsidRPr="000A704A">
              <w:rPr>
                <w:rFonts w:ascii="Times New Roman" w:eastAsia="Times New Roman" w:hAnsi="Times New Roman"/>
                <w:color w:val="000000"/>
                <w:sz w:val="21"/>
                <w:szCs w:val="21"/>
                <w:lang w:val="sr-Cyrl-RS" w:eastAsia="hr-HR"/>
              </w:rPr>
              <w:lastRenderedPageBreak/>
              <w:t>that products come from another territory shall not be registered even if the name is accurate as far as the actual territory, region or place of origin of those products is concerned.</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A registered homonymous name may be used only if there is a sufficient distinction in practice between the homonym registered subsequently and the name already in the register, having regard to the need to treat the producers concerned in an equitable manner and the need to avoid misleading the consumer.</w:t>
            </w:r>
          </w:p>
        </w:tc>
        <w:tc>
          <w:tcPr>
            <w:tcW w:w="980" w:type="dxa"/>
            <w:shd w:val="clear" w:color="auto" w:fill="auto"/>
          </w:tcPr>
          <w:p w:rsidR="006046F1" w:rsidRPr="000A704A" w:rsidRDefault="006046F1"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9C0FCD"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9C0FCD"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w:t>
            </w:r>
            <w:r w:rsidRPr="000A704A">
              <w:rPr>
                <w:rFonts w:ascii="Times New Roman" w:hAnsi="Times New Roman"/>
                <w:sz w:val="21"/>
                <w:szCs w:val="21"/>
                <w:lang w:val="sr-Cyrl-RS"/>
              </w:rPr>
              <w:lastRenderedPageBreak/>
              <w:t>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100.2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Paragraph 1 shall apply mutatis mutandis if a name for which an application is submitted is wholly or partially homonymous with a geographical indication protected under the national law of Member States.</w:t>
            </w:r>
          </w:p>
        </w:tc>
        <w:tc>
          <w:tcPr>
            <w:tcW w:w="980" w:type="dxa"/>
            <w:shd w:val="clear" w:color="auto" w:fill="auto"/>
          </w:tcPr>
          <w:p w:rsidR="006046F1" w:rsidRPr="000A704A" w:rsidRDefault="006046F1"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9C0FCD"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9C0FCD"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w:t>
            </w:r>
            <w:r w:rsidRPr="000A704A">
              <w:rPr>
                <w:rFonts w:ascii="Times New Roman" w:hAnsi="Times New Roman"/>
                <w:sz w:val="21"/>
                <w:szCs w:val="21"/>
                <w:lang w:val="sr-Cyrl-RS"/>
              </w:rPr>
              <w:lastRenderedPageBreak/>
              <w:t>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100.3</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the name of a wine grape variety contains or consists of a protected designation of origin or a protected geographical indication, that name shall not be used for the purposes of labelling agricultural products.</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In order to take into account existing labelling practices, the Commission shall be empowered to adopt delegated acts in accordance with Article 227 laying down exceptions from that rule.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100.4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protection of designations of origin and geographical indications of products covered by Article 93 of this Regulation shall be without prejudice to protected geographical indications applying to spirit drinks as defined in Article 2 of Regulation (EC) No 110/2008 of the </w:t>
            </w:r>
            <w:r w:rsidRPr="000A704A">
              <w:rPr>
                <w:rFonts w:ascii="Times New Roman" w:hAnsi="Times New Roman"/>
                <w:color w:val="000000"/>
                <w:sz w:val="21"/>
                <w:szCs w:val="21"/>
                <w:lang w:val="sr-Cyrl-RS"/>
              </w:rPr>
              <w:lastRenderedPageBreak/>
              <w:t>European Parliament and of the Council.</w:t>
            </w:r>
          </w:p>
        </w:tc>
        <w:tc>
          <w:tcPr>
            <w:tcW w:w="980" w:type="dxa"/>
            <w:shd w:val="clear" w:color="auto" w:fill="auto"/>
          </w:tcPr>
          <w:p w:rsidR="006046F1" w:rsidRPr="000A704A" w:rsidRDefault="006046F1"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9C0FCD"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9C0FCD"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w:t>
            </w:r>
            <w:r w:rsidRPr="000A704A">
              <w:rPr>
                <w:rFonts w:ascii="Times New Roman" w:hAnsi="Times New Roman"/>
                <w:sz w:val="21"/>
                <w:szCs w:val="21"/>
                <w:lang w:val="sr-Cyrl-RS"/>
              </w:rPr>
              <w:lastRenderedPageBreak/>
              <w:t>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101.1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name that has become generic shall not be protected as a designation of origin or a geographical indication.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For the purposes of this Section, a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name that has become generic</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the name of a wine which, although it relates to the place or the region where this product was originally produced or marketed, has become the common name of a wine in the Union.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To establish whether or not a name has become generic, the relevant factors shall be taken into account, in particular:</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existing situation in the Union, notably in areas of consumption;</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 relevant Union or national law.</w:t>
            </w:r>
          </w:p>
        </w:tc>
        <w:tc>
          <w:tcPr>
            <w:tcW w:w="980" w:type="dxa"/>
            <w:shd w:val="clear" w:color="auto" w:fill="auto"/>
          </w:tcPr>
          <w:p w:rsidR="006046F1" w:rsidRPr="000A704A" w:rsidRDefault="006046F1"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554EB2"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9C0FCD"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101.2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 name shall not be protected as a </w:t>
            </w:r>
            <w:r w:rsidRPr="000A704A">
              <w:rPr>
                <w:rFonts w:ascii="Times New Roman" w:hAnsi="Times New Roman"/>
                <w:color w:val="000000"/>
                <w:sz w:val="21"/>
                <w:szCs w:val="21"/>
                <w:lang w:val="sr-Cyrl-RS"/>
              </w:rPr>
              <w:lastRenderedPageBreak/>
              <w:t>designation of origin or geographical indication where, in the light of a trade mark's reputation and renown, protection could mislead the consumer as to the true identity of the wine.</w:t>
            </w:r>
          </w:p>
        </w:tc>
        <w:tc>
          <w:tcPr>
            <w:tcW w:w="980" w:type="dxa"/>
            <w:shd w:val="clear" w:color="auto" w:fill="auto"/>
          </w:tcPr>
          <w:p w:rsidR="006046F1" w:rsidRPr="000A704A" w:rsidRDefault="006046F1"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9C0FCD"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9C0FCD"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w:t>
            </w:r>
            <w:r w:rsidRPr="000A704A">
              <w:rPr>
                <w:rFonts w:ascii="Times New Roman" w:hAnsi="Times New Roman"/>
                <w:sz w:val="21"/>
                <w:szCs w:val="21"/>
                <w:lang w:val="sr-Cyrl-RS"/>
              </w:rPr>
              <w:lastRenderedPageBreak/>
              <w:t>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делимично </w:t>
            </w: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Ова питања ће се уредити посебним </w:t>
            </w:r>
            <w:r w:rsidRPr="000A704A">
              <w:rPr>
                <w:rFonts w:ascii="Times New Roman" w:hAnsi="Times New Roman"/>
                <w:sz w:val="21"/>
                <w:szCs w:val="21"/>
                <w:lang w:val="sr-Cyrl-RS"/>
              </w:rPr>
              <w:lastRenderedPageBreak/>
              <w:t>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Усклађивањем Закона о вину </w:t>
            </w:r>
            <w:r w:rsidRPr="000A704A">
              <w:rPr>
                <w:rFonts w:ascii="Times New Roman" w:hAnsi="Times New Roman"/>
                <w:sz w:val="21"/>
                <w:szCs w:val="21"/>
                <w:lang w:val="sr-Cyrl-RS"/>
              </w:rPr>
              <w:lastRenderedPageBreak/>
              <w:t>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102.1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registration of a trade mark that contains or consists of a protected designation of origin or a geographical indication which does not comply with the product specification concerned or the use of which falls under Article 103(2), and that relates to a product falling under one of the categories listed in Part II of Annex VII shall be: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refused if the application for registration of the trade mark is submitted after the date of submission of the application for protection of the </w:t>
            </w:r>
            <w:r w:rsidRPr="000A704A">
              <w:rPr>
                <w:rFonts w:ascii="Times New Roman" w:eastAsia="Times New Roman" w:hAnsi="Times New Roman"/>
                <w:color w:val="000000"/>
                <w:sz w:val="21"/>
                <w:szCs w:val="21"/>
                <w:lang w:val="sr-Cyrl-RS" w:eastAsia="hr-HR"/>
              </w:rPr>
              <w:lastRenderedPageBreak/>
              <w:t>designation of origin or geographical indication to the Commission and the designation of origin or geographical indication is subsequently protected; or</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invalidated.</w:t>
            </w:r>
          </w:p>
        </w:tc>
        <w:tc>
          <w:tcPr>
            <w:tcW w:w="980" w:type="dxa"/>
            <w:shd w:val="clear" w:color="auto" w:fill="auto"/>
          </w:tcPr>
          <w:p w:rsidR="006046F1" w:rsidRPr="000A704A" w:rsidRDefault="006046F1"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9C0FCD"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6046F1" w:rsidRPr="000A704A" w:rsidRDefault="009C0FCD"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102.2</w:t>
            </w:r>
          </w:p>
        </w:tc>
        <w:tc>
          <w:tcPr>
            <w:tcW w:w="2335" w:type="dxa"/>
            <w:shd w:val="clear" w:color="auto" w:fill="auto"/>
          </w:tcPr>
          <w:p w:rsidR="009C0FCD" w:rsidRPr="000A704A" w:rsidRDefault="009C0FCD" w:rsidP="009C0FCD">
            <w:pPr>
              <w:pStyle w:val="Normal1"/>
              <w:jc w:val="left"/>
              <w:rPr>
                <w:color w:val="000000"/>
                <w:sz w:val="21"/>
                <w:szCs w:val="21"/>
                <w:lang w:val="sr-Cyrl-RS"/>
              </w:rPr>
            </w:pPr>
            <w:r w:rsidRPr="000A704A">
              <w:rPr>
                <w:color w:val="000000"/>
                <w:sz w:val="21"/>
                <w:szCs w:val="21"/>
                <w:lang w:val="sr-Cyrl-RS"/>
              </w:rPr>
              <w:t xml:space="preserve">Without prejudice to Article 101(2), a trade mark referred to in paragraph 1 of this Article which has been applied for, registered or established by use in good faith, if that possibility is provided for by the law concerned, in the territory of the Union either before the date of protection of the designation of origin or geographical indication in the country of origin, or before 1 January 1996, may continue to be used and renewed notwithstanding the protection of a designation of origin or geographical indication, provided that no grounds for the trade mark's </w:t>
            </w:r>
            <w:r w:rsidRPr="000A704A">
              <w:rPr>
                <w:color w:val="000000"/>
                <w:sz w:val="21"/>
                <w:szCs w:val="21"/>
                <w:lang w:val="sr-Cyrl-RS"/>
              </w:rPr>
              <w:lastRenderedPageBreak/>
              <w:t>invalidity or revocation exist under Directive 2008/95/EC of the European Parliament and of the Council</w:t>
            </w:r>
            <w:hyperlink r:id="rId9" w:anchor="ntr31-L_2013347EN.01067101-E0031" w:history="1">
              <w:r w:rsidRPr="000A704A">
                <w:rPr>
                  <w:rStyle w:val="Hyperlink"/>
                  <w:sz w:val="21"/>
                  <w:szCs w:val="21"/>
                  <w:lang w:val="sr-Cyrl-RS"/>
                </w:rPr>
                <w:t> </w:t>
              </w:r>
            </w:hyperlink>
            <w:r w:rsidRPr="000A704A">
              <w:rPr>
                <w:color w:val="000000"/>
                <w:sz w:val="21"/>
                <w:szCs w:val="21"/>
                <w:lang w:val="sr-Cyrl-RS"/>
              </w:rPr>
              <w:t xml:space="preserve"> or under Council Regulation (EC) No 207/2009</w:t>
            </w:r>
            <w:hyperlink r:id="rId10" w:anchor="ntr32-L_2013347EN.01067101-E0032" w:history="1">
              <w:r w:rsidRPr="000A704A">
                <w:rPr>
                  <w:rStyle w:val="Hyperlink"/>
                  <w:sz w:val="21"/>
                  <w:szCs w:val="21"/>
                  <w:lang w:val="sr-Cyrl-RS"/>
                </w:rPr>
                <w:t> </w:t>
              </w:r>
            </w:hyperlink>
            <w:r w:rsidRPr="000A704A">
              <w:rPr>
                <w:color w:val="000000"/>
                <w:sz w:val="21"/>
                <w:szCs w:val="21"/>
                <w:lang w:val="sr-Cyrl-RS"/>
              </w:rPr>
              <w:t>.</w:t>
            </w:r>
          </w:p>
          <w:p w:rsidR="009C0FCD" w:rsidRPr="000A704A" w:rsidRDefault="009C0FCD" w:rsidP="009C0FCD">
            <w:pPr>
              <w:pStyle w:val="Normal1"/>
              <w:jc w:val="left"/>
              <w:rPr>
                <w:color w:val="000000"/>
                <w:sz w:val="21"/>
                <w:szCs w:val="21"/>
                <w:lang w:val="sr-Cyrl-RS"/>
              </w:rPr>
            </w:pPr>
            <w:r w:rsidRPr="000A704A">
              <w:rPr>
                <w:color w:val="000000"/>
                <w:sz w:val="21"/>
                <w:szCs w:val="21"/>
                <w:lang w:val="sr-Cyrl-RS"/>
              </w:rPr>
              <w:t>In such cases, the use of the designation of origin or geographical indication shall be permitted alongside the relevant trade marks.</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103.1</w:t>
            </w:r>
          </w:p>
        </w:tc>
        <w:tc>
          <w:tcPr>
            <w:tcW w:w="2335" w:type="dxa"/>
            <w:shd w:val="clear" w:color="auto" w:fill="auto"/>
          </w:tcPr>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protected designation of origin and a protected geographical indication may be used by any operator marketing a wine which has been produced in conformity with the corresponding product specification.</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103.2</w:t>
            </w:r>
          </w:p>
        </w:tc>
        <w:tc>
          <w:tcPr>
            <w:tcW w:w="2335" w:type="dxa"/>
            <w:shd w:val="clear" w:color="auto" w:fill="auto"/>
          </w:tcPr>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 A protected designation of origin and a protected geographical indication, as well as the wine using that protected name in conformity with the </w:t>
            </w:r>
            <w:r w:rsidRPr="000A704A">
              <w:rPr>
                <w:rFonts w:ascii="Times New Roman" w:eastAsia="Times New Roman" w:hAnsi="Times New Roman"/>
                <w:color w:val="000000"/>
                <w:sz w:val="21"/>
                <w:szCs w:val="21"/>
                <w:lang w:val="sr-Cyrl-RS" w:eastAsia="hr-HR"/>
              </w:rPr>
              <w:lastRenderedPageBreak/>
              <w:t>product specifications, shall be protected against:</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any direct or indirect commercial use of that protected name:</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by comparable products not complying with the product specification of the protected name; or</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in so far as such use exploits the reputation of a designation of origin or a geographical indication;</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any misuse, imitation or evocation, even if the true origin of the product or service is indicated or if the protected name is translated, transcripted or transliterated or accompanied by an expression such as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style</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type</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method</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as produced in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imitation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flavour</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like</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or similar;</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any other false or misleading indication as to the provenance, origin, nature or essential qualities of the </w:t>
            </w:r>
            <w:r w:rsidRPr="000A704A">
              <w:rPr>
                <w:rFonts w:ascii="Times New Roman" w:eastAsia="Times New Roman" w:hAnsi="Times New Roman"/>
                <w:color w:val="000000"/>
                <w:sz w:val="21"/>
                <w:szCs w:val="21"/>
                <w:lang w:val="sr-Cyrl-RS" w:eastAsia="hr-HR"/>
              </w:rPr>
              <w:lastRenderedPageBreak/>
              <w:t>product, on the inner or outer packaging, advertising material or documents relating to the wine product concerned, as well as the packing of the product in a container liable to convey a false impression as to its origin;</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any other practice liable to mislead the consumer as to the true origin of the product.</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производа, политика квалитета, ознаке и продајни називи за пољопривредне </w:t>
            </w:r>
            <w:r w:rsidRPr="000A704A">
              <w:rPr>
                <w:rFonts w:ascii="Times New Roman" w:hAnsi="Times New Roman"/>
                <w:sz w:val="21"/>
                <w:szCs w:val="21"/>
                <w:lang w:val="sr-Cyrl-RS"/>
              </w:rPr>
              <w:lastRenderedPageBreak/>
              <w:t>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w:t>
            </w:r>
            <w:r w:rsidRPr="000A704A">
              <w:rPr>
                <w:rFonts w:ascii="Times New Roman" w:hAnsi="Times New Roman"/>
                <w:sz w:val="21"/>
                <w:szCs w:val="21"/>
                <w:lang w:val="sr-Cyrl-RS"/>
              </w:rPr>
              <w:lastRenderedPageBreak/>
              <w:t>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Усклађивањем Закона о вину и одговарајућих подзаконских </w:t>
            </w:r>
            <w:r w:rsidRPr="000A704A">
              <w:rPr>
                <w:rFonts w:ascii="Times New Roman" w:hAnsi="Times New Roman"/>
                <w:sz w:val="21"/>
                <w:szCs w:val="21"/>
                <w:lang w:val="sr-Cyrl-RS"/>
              </w:rPr>
              <w:lastRenderedPageBreak/>
              <w:t>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103.3</w:t>
            </w:r>
          </w:p>
        </w:tc>
        <w:tc>
          <w:tcPr>
            <w:tcW w:w="2335" w:type="dxa"/>
            <w:shd w:val="clear" w:color="auto" w:fill="auto"/>
          </w:tcPr>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Protected designations of origin and protected geographical indications shall not become generic in the Union within the meaning of Article 101(1).</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104.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Commission shall establish and maintain an electronic register of protected designations of </w:t>
            </w:r>
            <w:r w:rsidRPr="000A704A">
              <w:rPr>
                <w:rFonts w:ascii="Times New Roman" w:hAnsi="Times New Roman"/>
                <w:color w:val="000000"/>
                <w:sz w:val="21"/>
                <w:szCs w:val="21"/>
                <w:lang w:val="sr-Cyrl-RS"/>
              </w:rPr>
              <w:lastRenderedPageBreak/>
              <w:t>origin and protected geographical indications for wine which shall be publicly accessible. Designations of origin and geographical indications pertaining to products of third countries that are protected in the Union pursuant to an international agreement to which the Union is a contracting party may be entered in the register. Unless specifically identified in that agreement as protected designations of origin within the meaning of this Regulation, such names shall be entered in the register as protected geographical indications.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обвезе Комисије у односу на електронски </w:t>
            </w:r>
            <w:r w:rsidRPr="000A704A">
              <w:rPr>
                <w:rFonts w:ascii="Times New Roman" w:hAnsi="Times New Roman"/>
                <w:sz w:val="21"/>
                <w:szCs w:val="21"/>
                <w:lang w:val="sr-Cyrl-RS"/>
              </w:rPr>
              <w:lastRenderedPageBreak/>
              <w:t>регистар заштићених ознака порекла и заштићених ознака географског порекла за вино.</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105.</w:t>
            </w:r>
          </w:p>
        </w:tc>
        <w:tc>
          <w:tcPr>
            <w:tcW w:w="2335" w:type="dxa"/>
            <w:shd w:val="clear" w:color="auto" w:fill="auto"/>
          </w:tcPr>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An applicant satisfying the conditions laid down in Article 95 may apply for approval of an amendment to the product specification of a protected designation of origin or of a protected geographical indication, in particular to take account of </w:t>
            </w:r>
            <w:r w:rsidRPr="000A704A">
              <w:rPr>
                <w:rFonts w:ascii="Times New Roman" w:hAnsi="Times New Roman"/>
                <w:color w:val="000000"/>
                <w:sz w:val="21"/>
                <w:szCs w:val="21"/>
                <w:lang w:val="sr-Cyrl-RS"/>
              </w:rPr>
              <w:lastRenderedPageBreak/>
              <w:t>developments in scientific and technical knowledge or to redemarcate the geographical area referred to in point (d) of the second subparagraph of Article 94(2). Applications shall describe and state reasons for the amendments requested.</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w:t>
            </w:r>
            <w:r w:rsidRPr="000A704A">
              <w:rPr>
                <w:rFonts w:ascii="Times New Roman" w:hAnsi="Times New Roman"/>
                <w:sz w:val="21"/>
                <w:szCs w:val="21"/>
                <w:lang w:val="sr-Cyrl-RS"/>
              </w:rPr>
              <w:lastRenderedPageBreak/>
              <w:t>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w:t>
            </w:r>
            <w:r w:rsidRPr="000A704A">
              <w:rPr>
                <w:rFonts w:ascii="Times New Roman" w:hAnsi="Times New Roman"/>
                <w:sz w:val="21"/>
                <w:szCs w:val="21"/>
                <w:lang w:val="sr-Cyrl-RS"/>
              </w:rPr>
              <w:lastRenderedPageBreak/>
              <w:t>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106.</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on its own initiative or on a duly substantiated request by a Member State, a third country or a natural or legal person having a legitimate interest, adopt implementing acts cancelling the protection of a designation of origin or a geographical indication if compliance with the corresponding product specification is no longer ensured.</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процедуру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107.1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Wine names referred to in Articles 51 and 54 of Council Regulation (EC) No 1493/1999 and Article 28 of Commission Regulation (EC) No 753/2002 shall be automatically protected under this Regulation. The Commission shall list them in the register provided for in Article 104 of this Regulation.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аутоматизам заштите назива вина из члана 51. и 54. Уредбе Већа (ЕЗ) бр. 1493/1999  и члана 28. Уредбе Комисије (ЕЗ) бр. 753/2002 на темељу Уредбе (ЕУ) бр. 1308/2013.</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107.2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take the corresponding formal step of removing wine names to which Article 118s(3) of Regulation (EC) No 1234/2007 applies from the register provided for in Article 104 of this Regulation by means of implementing acts adopted without applying the procedure referred to in Article 229(2) or (3) of this Regulation.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обавезе Европске комисије у односу на уклањање из регистра заштићених назива вина.</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107.3</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Article 106 shall not apply to existing protected wine names </w:t>
            </w:r>
            <w:r w:rsidRPr="000A704A">
              <w:rPr>
                <w:rFonts w:ascii="Times New Roman" w:eastAsia="Times New Roman" w:hAnsi="Times New Roman"/>
                <w:color w:val="000000"/>
                <w:sz w:val="21"/>
                <w:szCs w:val="21"/>
                <w:lang w:val="sr-Cyrl-RS" w:eastAsia="hr-HR"/>
              </w:rPr>
              <w:lastRenderedPageBreak/>
              <w:t>referred to in paragraph 1 of this Article.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Until 31 December 2014, the Commission may, on its own initiative, adopt implementing acts cancelling the protection of existing protected wine names referred to in paragraph 1 of this Article if they do not meet the conditions laid down in Article 93.</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процедуру поништавања </w:t>
            </w:r>
            <w:r w:rsidRPr="000A704A">
              <w:rPr>
                <w:rFonts w:ascii="Times New Roman" w:hAnsi="Times New Roman"/>
                <w:sz w:val="21"/>
                <w:szCs w:val="21"/>
                <w:lang w:val="sr-Cyrl-RS"/>
              </w:rPr>
              <w:lastRenderedPageBreak/>
              <w:t>заштите постојећих заштићених назива вина на иницијативу Европске комисије.</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107.4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For Croatia, the wine names published in the </w:t>
            </w:r>
            <w:r w:rsidRPr="000A704A">
              <w:rPr>
                <w:rStyle w:val="italic"/>
                <w:rFonts w:ascii="Times New Roman" w:hAnsi="Times New Roman"/>
                <w:color w:val="000000"/>
                <w:sz w:val="21"/>
                <w:szCs w:val="21"/>
                <w:lang w:val="sr-Cyrl-RS"/>
              </w:rPr>
              <w:t>Official Journal of the European Union</w:t>
            </w:r>
            <w:r w:rsidRPr="000A704A">
              <w:rPr>
                <w:rFonts w:ascii="Times New Roman" w:hAnsi="Times New Roman"/>
                <w:color w:val="000000"/>
                <w:sz w:val="21"/>
                <w:szCs w:val="21"/>
                <w:lang w:val="sr-Cyrl-RS"/>
              </w:rPr>
              <w:t xml:space="preserve">  shall be protected under this Regulation, subject to a favourable outcome of the objection procedure. The Commission shall list them in the register provided for in Article 104.</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neprenosivo</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Odnosi se isključivo na zaštićene nazive vina iz Hrvatske.</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Danom pristupanja u EU.</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108.</w:t>
            </w:r>
          </w:p>
        </w:tc>
        <w:tc>
          <w:tcPr>
            <w:tcW w:w="2335" w:type="dxa"/>
            <w:shd w:val="clear" w:color="auto" w:fill="auto"/>
          </w:tcPr>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may charge fees to cover </w:t>
            </w:r>
            <w:r w:rsidRPr="000A704A">
              <w:rPr>
                <w:rFonts w:ascii="Times New Roman" w:hAnsi="Times New Roman"/>
                <w:color w:val="000000"/>
                <w:sz w:val="21"/>
                <w:szCs w:val="21"/>
                <w:lang w:val="sr-Cyrl-RS"/>
              </w:rPr>
              <w:lastRenderedPageBreak/>
              <w:t>their costs, including those incurred in examining the applications for protection, statements of objections, applications for amendments and requests for cancellations under this Subsection.</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w:t>
            </w:r>
            <w:r w:rsidRPr="000A704A">
              <w:rPr>
                <w:rFonts w:ascii="Times New Roman" w:hAnsi="Times New Roman"/>
                <w:sz w:val="21"/>
                <w:szCs w:val="21"/>
                <w:lang w:val="sr-Cyrl-RS"/>
              </w:rPr>
              <w:lastRenderedPageBreak/>
              <w:t>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w:t>
            </w:r>
            <w:r w:rsidRPr="000A704A">
              <w:rPr>
                <w:rFonts w:ascii="Times New Roman" w:hAnsi="Times New Roman"/>
                <w:sz w:val="21"/>
                <w:szCs w:val="21"/>
                <w:lang w:val="sr-Cyrl-RS"/>
              </w:rPr>
              <w:lastRenderedPageBreak/>
              <w:t>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Усклађивањем Закона о вину </w:t>
            </w:r>
            <w:r w:rsidRPr="000A704A">
              <w:rPr>
                <w:rFonts w:ascii="Times New Roman" w:hAnsi="Times New Roman"/>
                <w:sz w:val="21"/>
                <w:szCs w:val="21"/>
                <w:lang w:val="sr-Cyrl-RS"/>
              </w:rPr>
              <w:lastRenderedPageBreak/>
              <w:t>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109.1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take into account the specific characteristics of the production in the demarcated geographical area, the Commission shall be empowered to adopt delegated acts in accordance with Article 227 laying down: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additional criteria for the demarcation of the geographical area; and</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 restrictions and derogations concerning the production in the demarcated geographical area.</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109.2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ensure product quality and </w:t>
            </w:r>
            <w:r w:rsidRPr="000A704A">
              <w:rPr>
                <w:rFonts w:ascii="Times New Roman" w:hAnsi="Times New Roman"/>
                <w:color w:val="000000"/>
                <w:sz w:val="21"/>
                <w:szCs w:val="21"/>
                <w:lang w:val="sr-Cyrl-RS"/>
              </w:rPr>
              <w:lastRenderedPageBreak/>
              <w:t>traceability, the Commission shall be empowered to adopt delegated acts in accordance with Article 227 laying down the conditions under which product specifications may include additional requirements.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w:t>
            </w:r>
            <w:r w:rsidRPr="000A704A">
              <w:rPr>
                <w:rFonts w:ascii="Times New Roman" w:hAnsi="Times New Roman"/>
                <w:sz w:val="21"/>
                <w:szCs w:val="21"/>
                <w:lang w:val="sr-Cyrl-RS"/>
              </w:rPr>
              <w:lastRenderedPageBreak/>
              <w:t>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у </w:t>
            </w:r>
            <w:r w:rsidRPr="000A704A">
              <w:rPr>
                <w:rFonts w:ascii="Times New Roman" w:hAnsi="Times New Roman"/>
                <w:sz w:val="21"/>
                <w:szCs w:val="21"/>
                <w:lang w:val="sr-Cyrl-RS"/>
              </w:rPr>
              <w:lastRenderedPageBreak/>
              <w:t>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109.3</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the protection of the legitimate rights and interests of producers and operators, the Commission shall be empowered to adopt delegated acts in accordance with Article 227 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type of applicant that may apply for the protection of a designation of origin or geographical indication;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the conditions to be followed in respect of an application for the protection of a designation of origin or geographical indication, scrutiny by the Commission, the objection procedure, and procedures for </w:t>
            </w:r>
            <w:r w:rsidRPr="000A704A">
              <w:rPr>
                <w:rFonts w:ascii="Times New Roman" w:eastAsia="Times New Roman" w:hAnsi="Times New Roman"/>
                <w:color w:val="000000"/>
                <w:sz w:val="21"/>
                <w:szCs w:val="21"/>
                <w:lang w:val="sr-Cyrl-RS" w:eastAsia="hr-HR"/>
              </w:rPr>
              <w:lastRenderedPageBreak/>
              <w:t>amendment, cancellation and conversion of protected designations of origin or protected geographical indications;</w:t>
            </w:r>
          </w:p>
          <w:p w:rsidR="006046F1" w:rsidRPr="000A704A" w:rsidRDefault="006046F1" w:rsidP="006046F1">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conditions applicable to trans-border applications;</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the conditions for applications concerning geographical areas in a third country;</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w:t>
            </w:r>
            <w:r w:rsidR="004F789E" w:rsidRPr="000A704A">
              <w:rPr>
                <w:rFonts w:ascii="Times New Roman" w:hAnsi="Times New Roman"/>
                <w:color w:val="000000"/>
                <w:sz w:val="21"/>
                <w:szCs w:val="21"/>
                <w:lang w:val="sr-Cyrl-RS"/>
              </w:rPr>
              <w:t xml:space="preserve"> у овој фа</w:t>
            </w:r>
            <w:r w:rsidRPr="000A704A">
              <w:rPr>
                <w:rFonts w:ascii="Times New Roman" w:hAnsi="Times New Roman"/>
                <w:color w:val="000000"/>
                <w:sz w:val="21"/>
                <w:szCs w:val="21"/>
                <w:lang w:val="sr-Cyrl-RS"/>
              </w:rPr>
              <w:t xml:space="preserve"> the date from which a protection or an amendment to a protection shall apply;</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 the conditions related to amendments to product specifications.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109.4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ensure an adequate level of protection, the Commission shall be empowered to adopt delegated acts in accordance with Article 227 on restrictions regarding the protected name.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109.5</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ensure that economic operators and competent authorities are not unduly affected </w:t>
            </w:r>
            <w:r w:rsidRPr="000A704A">
              <w:rPr>
                <w:rFonts w:ascii="Times New Roman" w:eastAsia="Times New Roman" w:hAnsi="Times New Roman"/>
                <w:color w:val="000000"/>
                <w:sz w:val="21"/>
                <w:szCs w:val="21"/>
                <w:lang w:val="sr-Cyrl-RS" w:eastAsia="hr-HR"/>
              </w:rPr>
              <w:lastRenderedPageBreak/>
              <w:t>by the application of this Subsection as regards wine names which have been granted protection prior to 1 August 2009, or for which an application for protection has been made prior to that date, the Commission shall be empowered to adopt delegated acts in accordance with Article 227 laying down transitional rules concerning:</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wine names recognised by Member States as designations of origin or geographical indications by 1 August 2009, and wine names for which an application for protection has been made prior to that date;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wines placed on the market or labelled before a specific date; and</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amendments to the product specifications.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110.1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 necessary measures concerning:</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(a) the information to be provided in the product specification with regard to the link between the geographical area and the final product;</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making of decisions on protection or rejection available to the public;</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establishment and the maintenance of the register referred to in Article 104;</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conversion from protected designation of origin to protected geographical indication;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the submission of trans-border applications.</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110.2</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may adopt implementing acts laying down necessary measures concerning the procedure for the examination of </w:t>
            </w:r>
            <w:r w:rsidRPr="000A704A">
              <w:rPr>
                <w:rFonts w:ascii="Times New Roman" w:eastAsia="Times New Roman" w:hAnsi="Times New Roman"/>
                <w:color w:val="000000"/>
                <w:sz w:val="21"/>
                <w:szCs w:val="21"/>
                <w:lang w:val="sr-Cyrl-RS" w:eastAsia="hr-HR"/>
              </w:rPr>
              <w:lastRenderedPageBreak/>
              <w:t>applications for protection or for the approval of an amendment of a designation of origin or a geographical indication, as well as the procedure for requests for objection, cancellation, or conversion, and the submission of information related to existing protected wine names, in particular with respect to:</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models for documents and the transmission format;</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time limits;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details of the facts, evidence and supporting documents to be submitted in support of an application or a request.</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Where an objection is deemed inadmissible, </w:t>
            </w:r>
            <w:r w:rsidRPr="000A704A">
              <w:rPr>
                <w:rFonts w:ascii="Times New Roman" w:hAnsi="Times New Roman"/>
                <w:color w:val="000000"/>
                <w:sz w:val="21"/>
                <w:szCs w:val="21"/>
                <w:lang w:val="sr-Cyrl-RS"/>
              </w:rPr>
              <w:lastRenderedPageBreak/>
              <w:t>the Commission shall adopt an implementing act rejecting it as inadmissible. That implementing act shall be adopted without applying the procedure referred to in Article 229(2) or (3).</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w:t>
            </w:r>
            <w:r w:rsidRPr="000A704A">
              <w:rPr>
                <w:rFonts w:ascii="Times New Roman" w:hAnsi="Times New Roman"/>
                <w:sz w:val="21"/>
                <w:szCs w:val="21"/>
                <w:lang w:val="sr-Cyrl-RS"/>
              </w:rPr>
              <w:lastRenderedPageBreak/>
              <w:t>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у </w:t>
            </w:r>
            <w:r w:rsidRPr="000A704A">
              <w:rPr>
                <w:rFonts w:ascii="Times New Roman" w:hAnsi="Times New Roman"/>
                <w:sz w:val="21"/>
                <w:szCs w:val="21"/>
                <w:lang w:val="sr-Cyrl-RS"/>
              </w:rPr>
              <w:lastRenderedPageBreak/>
              <w:t>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112.</w:t>
            </w:r>
          </w:p>
        </w:tc>
        <w:tc>
          <w:tcPr>
            <w:tcW w:w="2335" w:type="dxa"/>
            <w:shd w:val="clear" w:color="auto" w:fill="auto"/>
          </w:tcPr>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traditional term</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a term traditionally used in Member States for the products referred to in Article 92(1) to designate:</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that the product has a protected designation of origin or a protected geographical indication under Union or national law; or</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 production or ageing method or the quality, colour, type of place, or a particular event linked to the history of the product with a protected designation of origin or a protected geographical indication.</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113.1</w:t>
            </w:r>
          </w:p>
        </w:tc>
        <w:tc>
          <w:tcPr>
            <w:tcW w:w="2335" w:type="dxa"/>
            <w:shd w:val="clear" w:color="auto" w:fill="auto"/>
          </w:tcPr>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protected traditional term may only be used </w:t>
            </w:r>
            <w:r w:rsidRPr="000A704A">
              <w:rPr>
                <w:rFonts w:ascii="Times New Roman" w:eastAsia="Times New Roman" w:hAnsi="Times New Roman"/>
                <w:color w:val="000000"/>
                <w:sz w:val="21"/>
                <w:szCs w:val="21"/>
                <w:lang w:val="sr-Cyrl-RS" w:eastAsia="hr-HR"/>
              </w:rPr>
              <w:lastRenderedPageBreak/>
              <w:t>for a product which has been produced in conformity with the definition provided for in Article 112.</w:t>
            </w:r>
          </w:p>
          <w:p w:rsidR="009C0FCD" w:rsidRPr="000A704A" w:rsidRDefault="009C0FCD" w:rsidP="009C0FC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Traditional terms shall be protected against unlawful use.</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w:t>
            </w:r>
            <w:r w:rsidRPr="000A704A">
              <w:rPr>
                <w:rFonts w:ascii="Times New Roman" w:hAnsi="Times New Roman"/>
                <w:sz w:val="21"/>
                <w:szCs w:val="21"/>
                <w:lang w:val="sr-Cyrl-RS"/>
              </w:rPr>
              <w:lastRenderedPageBreak/>
              <w:t>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делимично </w:t>
            </w: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Ова питања ће се уредити посебним </w:t>
            </w:r>
            <w:r w:rsidRPr="000A704A">
              <w:rPr>
                <w:rFonts w:ascii="Times New Roman" w:hAnsi="Times New Roman"/>
                <w:sz w:val="21"/>
                <w:szCs w:val="21"/>
                <w:lang w:val="sr-Cyrl-RS"/>
              </w:rPr>
              <w:lastRenderedPageBreak/>
              <w:t>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Усклађивањем Закона о вину </w:t>
            </w:r>
            <w:r w:rsidRPr="000A704A">
              <w:rPr>
                <w:rFonts w:ascii="Times New Roman" w:hAnsi="Times New Roman"/>
                <w:sz w:val="21"/>
                <w:szCs w:val="21"/>
                <w:lang w:val="sr-Cyrl-RS"/>
              </w:rPr>
              <w:lastRenderedPageBreak/>
              <w:t>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113.2</w:t>
            </w:r>
          </w:p>
        </w:tc>
        <w:tc>
          <w:tcPr>
            <w:tcW w:w="2335" w:type="dxa"/>
            <w:shd w:val="clear" w:color="auto" w:fill="auto"/>
          </w:tcPr>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Traditional terms shall be protected, only in the language and for the categories of grape vine products claimed in the application, against:</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any misuse of the protected term, including where it is accompanied by an expression such as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style</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type</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method</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as produced in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imitation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flavour</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like</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or similar;</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any other false or misleading indication as to the nature, characteristics or essential qualities of the product, placed on the inner or outer packaging, </w:t>
            </w:r>
            <w:r w:rsidRPr="000A704A">
              <w:rPr>
                <w:rFonts w:ascii="Times New Roman" w:eastAsia="Times New Roman" w:hAnsi="Times New Roman"/>
                <w:color w:val="000000"/>
                <w:sz w:val="21"/>
                <w:szCs w:val="21"/>
                <w:lang w:val="sr-Cyrl-RS" w:eastAsia="hr-HR"/>
              </w:rPr>
              <w:lastRenderedPageBreak/>
              <w:t>advertising material or documents relating to it;</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any other practice likely to mislead the consumer, in particular to give the impression that the wine qualifies for the protected traditional term.</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113.3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Traditional terms shall not become generic in the Union.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поступање с традиционалним називима у сектору вина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114.1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ensure an adequate level of protection, the Commission shall be empowered to adopt delegated acts in accordance with Article 227 regarding the language and the spelling of the traditional term to be protected.</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114.2</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ensure the protection of the legitimate rights and interests of producers and operators, the Commission shall be empowered to adopt </w:t>
            </w:r>
            <w:r w:rsidRPr="000A704A">
              <w:rPr>
                <w:rFonts w:ascii="Times New Roman" w:eastAsia="Times New Roman" w:hAnsi="Times New Roman"/>
                <w:color w:val="000000"/>
                <w:sz w:val="21"/>
                <w:szCs w:val="21"/>
                <w:lang w:val="sr-Cyrl-RS" w:eastAsia="hr-HR"/>
              </w:rPr>
              <w:lastRenderedPageBreak/>
              <w:t>delegated acts in accordance with Article 227 establishing:</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type of applicants that may apply for the protection of a traditional term;</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conditions of validity of an application for protection of a traditional term;</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grounds for objecting to a proposed recognition of a traditional term;</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scope of the protection, the relationship with trade marks, protected traditional terms, protected designations of origin or geographical indications, homonyms, or certain wine grape names;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the grounds for cancellation of a traditional term;</w:t>
            </w:r>
          </w:p>
          <w:p w:rsidR="006046F1" w:rsidRPr="000A704A" w:rsidRDefault="006046F1" w:rsidP="006046F1">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the date of submission of an application or of a request for objection or cancellation;</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(g) the procedures to be </w:t>
            </w:r>
            <w:r w:rsidRPr="000A704A">
              <w:rPr>
                <w:rFonts w:ascii="Times New Roman" w:hAnsi="Times New Roman"/>
                <w:color w:val="000000"/>
                <w:sz w:val="21"/>
                <w:szCs w:val="21"/>
                <w:lang w:val="sr-Cyrl-RS"/>
              </w:rPr>
              <w:lastRenderedPageBreak/>
              <w:t>followed in respect of an application for the protection of a traditional term, including scrutiny by the Commission, the objection procedure and the procedures on cancellation and modification.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114.3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take into account the specific characteristics of trade between the Union and certain third countries, the Commission shall be empowered to adopt delegated acts in accordance with Article 227 laying down the conditions under which traditional terms may be used on products from third countries and providing for derogations from Article 112 and Article 113(2).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115.1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may adopt implementing acts laying down necessary measures concerning the procedure for the examination of applications for protection or for the </w:t>
            </w:r>
            <w:r w:rsidRPr="000A704A">
              <w:rPr>
                <w:rFonts w:ascii="Times New Roman" w:eastAsia="Times New Roman" w:hAnsi="Times New Roman"/>
                <w:color w:val="000000"/>
                <w:sz w:val="21"/>
                <w:szCs w:val="21"/>
                <w:lang w:val="sr-Cyrl-RS" w:eastAsia="hr-HR"/>
              </w:rPr>
              <w:lastRenderedPageBreak/>
              <w:t>approval of a modification of a traditional term, as well as the procedure for requests for objection or cancellation, in particular with respect to:</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models for documents and the transmission format;</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time limits;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details of the facts, evidence and supporting documents to be submitted in support of the application or request;</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detailed rules on making protected traditional terms available to the public.</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115.2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Commission shall adopt implementing acts accepting or rejecting an application for protection of a traditional term or a request for a modification of the protected term or the cancellation of the protection of a </w:t>
            </w:r>
            <w:r w:rsidRPr="000A704A">
              <w:rPr>
                <w:rFonts w:ascii="Times New Roman" w:hAnsi="Times New Roman"/>
                <w:color w:val="000000"/>
                <w:sz w:val="21"/>
                <w:szCs w:val="21"/>
                <w:lang w:val="sr-Cyrl-RS"/>
              </w:rPr>
              <w:lastRenderedPageBreak/>
              <w:t>traditional term.</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115.3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The Commission shall adopt implementing acts providing for the protection of traditional terms in respect of which an application for protection has been accepted, in particular by classifying them in accordance with Article 112 and by publishing a definition and/or the conditions of use.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115.4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implementing acts referred to in paragraphs 1, 2 and 3 of this Article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116.</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Where an objection is deemed inadmissible, the Commission shall adopt an implementing act rejecting it as inadmissible. That implementing act shall be adopted without applying the procedure referred to in Article 229(2) or (3).</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117.</w:t>
            </w:r>
          </w:p>
        </w:tc>
        <w:tc>
          <w:tcPr>
            <w:tcW w:w="2335" w:type="dxa"/>
            <w:shd w:val="clear" w:color="auto" w:fill="auto"/>
          </w:tcPr>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For the purposes of this Section:</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labelling</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any words, particulars, trade marks, brand name, pictorial matter or symbol placed on any packaging, document, notice, label, ring or collar accompanying or referring to a given product;</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presentation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any information conveyed to consumers by virtue of the packaging of the product concerned, including the form and type of bottles.</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118.</w:t>
            </w:r>
          </w:p>
        </w:tc>
        <w:tc>
          <w:tcPr>
            <w:tcW w:w="2335" w:type="dxa"/>
            <w:shd w:val="clear" w:color="auto" w:fill="auto"/>
          </w:tcPr>
          <w:p w:rsidR="006046F1" w:rsidRPr="000A704A" w:rsidRDefault="006046F1" w:rsidP="006046F1">
            <w:pPr>
              <w:pStyle w:val="Normal1"/>
              <w:jc w:val="left"/>
              <w:rPr>
                <w:color w:val="000000"/>
                <w:sz w:val="21"/>
                <w:szCs w:val="21"/>
                <w:lang w:val="sr-Cyrl-RS"/>
              </w:rPr>
            </w:pPr>
            <w:r w:rsidRPr="000A704A">
              <w:rPr>
                <w:color w:val="000000"/>
                <w:sz w:val="21"/>
                <w:szCs w:val="21"/>
                <w:lang w:val="sr-Cyrl-RS"/>
              </w:rPr>
              <w:t>Save as otherwise provided for in this Regulation, Council Directive 89/396/EEC, Directive 2000/13/EC, Directive 2007/45/EC of the European Parliament and of the Council , Directive 2008/95/EC and Regulation (EU) No 1169/2011 shall apply to the labelling and presentation.</w:t>
            </w:r>
          </w:p>
          <w:p w:rsidR="006046F1" w:rsidRPr="000A704A" w:rsidRDefault="006046F1" w:rsidP="006046F1">
            <w:pPr>
              <w:pStyle w:val="Normal1"/>
              <w:jc w:val="left"/>
              <w:rPr>
                <w:color w:val="000000"/>
                <w:sz w:val="21"/>
                <w:szCs w:val="21"/>
                <w:lang w:val="sr-Cyrl-RS"/>
              </w:rPr>
            </w:pPr>
            <w:r w:rsidRPr="000A704A">
              <w:rPr>
                <w:color w:val="000000"/>
                <w:sz w:val="21"/>
                <w:szCs w:val="21"/>
                <w:lang w:val="sr-Cyrl-RS"/>
              </w:rPr>
              <w:t xml:space="preserve">The labelling of the products referred to in </w:t>
            </w:r>
            <w:r w:rsidRPr="000A704A">
              <w:rPr>
                <w:color w:val="000000"/>
                <w:sz w:val="21"/>
                <w:szCs w:val="21"/>
                <w:lang w:val="sr-Cyrl-RS"/>
              </w:rPr>
              <w:lastRenderedPageBreak/>
              <w:t>points 1 to 11, 13, 15 and 16 of Part II of Annex VII may not be supplemented by any particulars other than those provided for in this Regulation unless those particulars satisfy the requirements of Directive 2000/13/EC or Regulation (EU) No 1169/2011.</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прописе ЕУ који се не примјењују у Србији.</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119.1</w:t>
            </w:r>
          </w:p>
        </w:tc>
        <w:tc>
          <w:tcPr>
            <w:tcW w:w="2335" w:type="dxa"/>
            <w:shd w:val="clear" w:color="auto" w:fill="auto"/>
          </w:tcPr>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Labelling and presentation of the products referred to in points 1 to 11, 13, 15 and 16 of Part II of Annex VII marketed in the Union or for export shall contain the following compulsory particulars:</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designation for the category of the grapevine product in accordance with Part II of Annex VII;</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for wines with a protected designation of origin or a protected geographical indication:</w:t>
            </w:r>
          </w:p>
          <w:p w:rsidR="009C0FCD" w:rsidRPr="000A704A" w:rsidRDefault="009C0FCD" w:rsidP="009C0FCD">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 the term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protected designation of origin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or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protected geographical </w:t>
            </w:r>
            <w:r w:rsidRPr="000A704A">
              <w:rPr>
                <w:rFonts w:ascii="Times New Roman" w:eastAsia="Times New Roman" w:hAnsi="Times New Roman"/>
                <w:color w:val="000000"/>
                <w:sz w:val="21"/>
                <w:szCs w:val="21"/>
                <w:lang w:val="sr-Cyrl-RS" w:eastAsia="hr-HR"/>
              </w:rPr>
              <w:lastRenderedPageBreak/>
              <w:t>indication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and</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 the name of the protected designation of origin or the protected geographical indication;</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 the actual alcoholic strength by volume;</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an indication of provenance;</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an indication of the bottler or, in the case of sparkling wine, aerated sparkling wine, quality sparkling wine or quality aromatic sparkling wine, the name of the producer or vendor;</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 an indication of the importer in the case of imported wines; and</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(g) in the case of sparkling wine, aerated sparkling wine, quality sparkling wine or quality aromatic sparkling wine, an indication of the sugar content.</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119.2</w:t>
            </w:r>
          </w:p>
        </w:tc>
        <w:tc>
          <w:tcPr>
            <w:tcW w:w="2335" w:type="dxa"/>
            <w:shd w:val="clear" w:color="auto" w:fill="auto"/>
          </w:tcPr>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By way of derogation from point (a) of paragraph 1, the reference to the category of the grapevine product may be omitted for </w:t>
            </w:r>
            <w:r w:rsidRPr="000A704A">
              <w:rPr>
                <w:rFonts w:ascii="Times New Roman" w:hAnsi="Times New Roman"/>
                <w:color w:val="000000"/>
                <w:sz w:val="21"/>
                <w:szCs w:val="21"/>
                <w:lang w:val="sr-Cyrl-RS"/>
              </w:rPr>
              <w:lastRenderedPageBreak/>
              <w:t>wines whose labels include the name of a protected designation of origin or a protected geographical indication.</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Производња, уређење тржишта, дефиниције производа, политика квалитета, ознаке и продајни називи за пољопривредне </w:t>
            </w:r>
            <w:r w:rsidRPr="000A704A">
              <w:rPr>
                <w:rFonts w:ascii="Times New Roman" w:hAnsi="Times New Roman"/>
                <w:sz w:val="21"/>
                <w:szCs w:val="21"/>
                <w:lang w:val="sr-Cyrl-RS"/>
              </w:rPr>
              <w:lastRenderedPageBreak/>
              <w:t>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питања ће се уредити посебним прописом који се односи на вино и друге производе од грожђа и вина. </w:t>
            </w:r>
            <w:r w:rsidRPr="000A704A">
              <w:rPr>
                <w:rFonts w:ascii="Times New Roman" w:hAnsi="Times New Roman"/>
                <w:sz w:val="21"/>
                <w:szCs w:val="21"/>
                <w:lang w:val="sr-Cyrl-RS"/>
              </w:rPr>
              <w:lastRenderedPageBreak/>
              <w:t>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Усклађивањем Закона о вину и одговарајућих подзаконских </w:t>
            </w:r>
            <w:r w:rsidRPr="000A704A">
              <w:rPr>
                <w:rFonts w:ascii="Times New Roman" w:hAnsi="Times New Roman"/>
                <w:sz w:val="21"/>
                <w:szCs w:val="21"/>
                <w:lang w:val="sr-Cyrl-RS"/>
              </w:rPr>
              <w:lastRenderedPageBreak/>
              <w:t>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119.3</w:t>
            </w:r>
          </w:p>
        </w:tc>
        <w:tc>
          <w:tcPr>
            <w:tcW w:w="2335" w:type="dxa"/>
            <w:shd w:val="clear" w:color="auto" w:fill="auto"/>
          </w:tcPr>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By way of derogation from point (b) of paragraph 1, the reference to the terms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protected designation of origin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or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protected geographical indication</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may be omitted in the following cases:</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where a traditional term in accordance with point (a) of Article 112 is displayed on the label in accordance with the product specification referred to in Article 94(2);</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in exceptional and duly justified circumstances to be determined by the Commission by means of delegated acts adopted in accordance with Article 227 in order to ensure compliance </w:t>
            </w:r>
            <w:r w:rsidRPr="000A704A">
              <w:rPr>
                <w:rFonts w:ascii="Times New Roman" w:eastAsia="Times New Roman" w:hAnsi="Times New Roman"/>
                <w:color w:val="000000"/>
                <w:sz w:val="21"/>
                <w:szCs w:val="21"/>
                <w:lang w:val="sr-Cyrl-RS" w:eastAsia="hr-HR"/>
              </w:rPr>
              <w:lastRenderedPageBreak/>
              <w:t>with existing labelling practices.</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120.1</w:t>
            </w:r>
          </w:p>
        </w:tc>
        <w:tc>
          <w:tcPr>
            <w:tcW w:w="2335" w:type="dxa"/>
            <w:shd w:val="clear" w:color="auto" w:fill="auto"/>
          </w:tcPr>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Labelling and presentation of the products referred to in points 1 to 11, 13, 15 and 16 of Part II of Annex VII may, in particular, contain the following optional particulars:</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vintage year;</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name of one or more wine grape varieties;</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in the case of wines other than those referred to in point (g) of Article 119(1), terms indicating the sugar content;</w:t>
            </w:r>
          </w:p>
          <w:p w:rsidR="009C0FCD" w:rsidRPr="000A704A" w:rsidRDefault="009C0FCD" w:rsidP="009C0FCD">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for wines with a protected designation of origin or a protected geographical indication, traditional terms in accordance with point (b) of Article 112;</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the Union symbol indicating the protected designation of origin or the protected geographical indication;</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 terms referring to </w:t>
            </w:r>
            <w:r w:rsidRPr="000A704A">
              <w:rPr>
                <w:rFonts w:ascii="Times New Roman" w:hAnsi="Times New Roman"/>
                <w:color w:val="000000"/>
                <w:sz w:val="21"/>
                <w:szCs w:val="21"/>
                <w:lang w:val="sr-Cyrl-RS"/>
              </w:rPr>
              <w:lastRenderedPageBreak/>
              <w:t>certain production methods;</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(g) for wines bearing a protected designation of origin or a protected geographical indication, the name of another geographical unit that is smaller or larger than the area underlying the designation of origin or geographical indication.</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120.2</w:t>
            </w:r>
          </w:p>
        </w:tc>
        <w:tc>
          <w:tcPr>
            <w:tcW w:w="2335" w:type="dxa"/>
            <w:shd w:val="clear" w:color="auto" w:fill="auto"/>
          </w:tcPr>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Without prejudice to Article 100(3), as regards the use of particulars referred to in points (a) and (b) of paragraph 1 of this Article for wines without a protected designation of origin or a protected geographical indication:</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Member States shall introduce laws, regulations or administrative provisions to ensure certification, approval and verification procedures so as to guarantee the veracity of the information concerned;</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Member States may, </w:t>
            </w:r>
            <w:r w:rsidRPr="000A704A">
              <w:rPr>
                <w:rFonts w:ascii="Times New Roman" w:eastAsia="Times New Roman" w:hAnsi="Times New Roman"/>
                <w:color w:val="000000"/>
                <w:sz w:val="21"/>
                <w:szCs w:val="21"/>
                <w:lang w:val="sr-Cyrl-RS" w:eastAsia="hr-HR"/>
              </w:rPr>
              <w:lastRenderedPageBreak/>
              <w:t>on the basis of non-discriminatory and objective criteria and with due regard to fair competition, for wine produced from wine grape varieties on their territory, draw up lists of excluded wine grape varieties, in particular if:</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there is a risk of confusion for consumers as to the true origin of the wine due to the fact that the wine grape variety forms an integral part of an existing protected designation of origin or a protected geographical indication;</w:t>
            </w:r>
          </w:p>
          <w:p w:rsidR="009C0FCD" w:rsidRPr="000A704A" w:rsidRDefault="009C0FCD" w:rsidP="009C0FC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checks would not be cost-effective due to the fact that the given wine grape variety represents a very small part of the Member State vineyard;</w:t>
            </w:r>
          </w:p>
          <w:p w:rsidR="009C0FCD" w:rsidRPr="000A704A" w:rsidRDefault="009C0FCD" w:rsidP="009C0FC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(c) mixtures of wines from different Member States shall not give rise to labelling of the wine grape variety unless the Member States concerned agree otherwise and ensure the feasibility of the relevant </w:t>
            </w:r>
            <w:r w:rsidRPr="000A704A">
              <w:rPr>
                <w:rFonts w:ascii="Times New Roman" w:eastAsia="Times New Roman" w:hAnsi="Times New Roman"/>
                <w:color w:val="000000"/>
                <w:sz w:val="21"/>
                <w:szCs w:val="21"/>
                <w:lang w:val="sr-Cyrl-RS" w:eastAsia="hr-HR"/>
              </w:rPr>
              <w:lastRenderedPageBreak/>
              <w:t>certification, approval and verification procedures.</w:t>
            </w:r>
          </w:p>
        </w:tc>
        <w:tc>
          <w:tcPr>
            <w:tcW w:w="98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15.</w:t>
            </w:r>
          </w:p>
        </w:tc>
        <w:tc>
          <w:tcPr>
            <w:tcW w:w="252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Производња, уређење тржишта, дефиниције производа, политика квалитета, ознаке и продајни називи за пољопривредне производе који се стављају на тржиште из сектора вина уређују се у складу са прописом којим се уређује вино и овим законом.</w:t>
            </w:r>
          </w:p>
        </w:tc>
        <w:tc>
          <w:tcPr>
            <w:tcW w:w="1990"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питања ће се уредити посебним прописом који се односи на вино и друге производе од грожђа и вина. Реч је о Закону о вину којим је у великој мери већ сада спроведено усклађивање с правним оквиром који је утврђен Уредбом 1308/2013.</w:t>
            </w:r>
          </w:p>
        </w:tc>
        <w:tc>
          <w:tcPr>
            <w:tcW w:w="1543"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Усклађивањем Закона о вину и одговарајућих подзаконских аката</w:t>
            </w:r>
          </w:p>
        </w:tc>
        <w:tc>
          <w:tcPr>
            <w:tcW w:w="1737" w:type="dxa"/>
            <w:shd w:val="clear" w:color="auto" w:fill="auto"/>
          </w:tcPr>
          <w:p w:rsidR="009C0FCD" w:rsidRPr="000A704A" w:rsidRDefault="009C0FCD" w:rsidP="009C0FC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121.1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compulsory and optional particulars referred to in Articles 119 and 120 shall, where expressed in words, appear in one or more official language of the Union.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eastAsia="hr-HR"/>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која важе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121.2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Notwithstanding paragraph 1, the name of a protected designation of origin or a protected geographical indication or a traditional term as referred to in point (b) of Article 112 shall appear on the label in the language or languages for which the protection applies. In the case of a protected designation of origin or a protected geographical indication or a national specific designation using a non-Latin alphabet, the name may also appear in one or more official languages of the Union.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eastAsia="hr-HR"/>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која важе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122.1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take into account the specific </w:t>
            </w:r>
            <w:r w:rsidRPr="000A704A">
              <w:rPr>
                <w:rFonts w:ascii="Times New Roman" w:eastAsia="Times New Roman" w:hAnsi="Times New Roman"/>
                <w:color w:val="000000"/>
                <w:sz w:val="21"/>
                <w:szCs w:val="21"/>
                <w:lang w:val="sr-Cyrl-RS" w:eastAsia="hr-HR"/>
              </w:rPr>
              <w:lastRenderedPageBreak/>
              <w:t>characteristics of the wine sector, the Commission shall be empowered to adopt delegated acts in accordance with Article 227 concerning rules and restrictions 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presentation and use of labelling particulars other than those provided for in this Section;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compulsory particulars concerning:</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terms to be used to formulate the compulsory particulars and their conditions of use;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terms referring to a holding and the conditions for their use;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provisions allowing the producing Member States to establish additional rules relating to compulsory particulars;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(iv) provisions allowing further derogations in addition to those referred to in Article 119(2) as regards the omission of </w:t>
            </w:r>
            <w:r w:rsidRPr="000A704A">
              <w:rPr>
                <w:rFonts w:ascii="Times New Roman" w:eastAsia="Times New Roman" w:hAnsi="Times New Roman"/>
                <w:color w:val="000000"/>
                <w:sz w:val="21"/>
                <w:szCs w:val="21"/>
                <w:lang w:val="sr-Cyrl-RS" w:eastAsia="hr-HR"/>
              </w:rPr>
              <w:lastRenderedPageBreak/>
              <w:t>the reference to the category of the grapevine product; and</w:t>
            </w:r>
          </w:p>
          <w:p w:rsidR="006046F1" w:rsidRPr="000A704A" w:rsidRDefault="006046F1" w:rsidP="006046F1">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(v) provisions on the use of languages;</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 optional particulars concerning:</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terms to be used to formulate the optional particulars and their conditions of use;</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 provisions allowing the producing Member States to establish additional rules relating to optional particulars;</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the presentation concerning:</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the conditions of use of certain bottle shapes, and a list of certain specific bottle shapes;</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(ii) the conditions of use of </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sparkling wine</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-type bottles and closures;</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(iii) provisions allowing the producing Member States to establish additional rules relating to presentation;</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(iv) provisions on the use of languages.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w:t>
            </w:r>
            <w:r w:rsidRPr="000A704A">
              <w:rPr>
                <w:rFonts w:ascii="Times New Roman" w:hAnsi="Times New Roman"/>
                <w:sz w:val="21"/>
                <w:szCs w:val="21"/>
                <w:lang w:val="sr-Cyrl-RS"/>
              </w:rPr>
              <w:lastRenderedPageBreak/>
              <w:t>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у </w:t>
            </w:r>
            <w:r w:rsidRPr="000A704A">
              <w:rPr>
                <w:rFonts w:ascii="Times New Roman" w:hAnsi="Times New Roman"/>
                <w:sz w:val="21"/>
                <w:szCs w:val="21"/>
                <w:lang w:val="sr-Cyrl-RS"/>
              </w:rPr>
              <w:lastRenderedPageBreak/>
              <w:t>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122.2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ensure the protection of the legitimate interests of operators, the Commission shall be empowered to adopt delegated acts in accordance with Article 227 concerning rules as regards temporary labelling and presentation of wines bearing a designation of origin or a geographical indication, where that designation of origin or geographical indication fulfils the necessary requirements.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122.3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In order to ensure that economic operators are not prejudiced, the Commission shall be empowered to adopt delegated acts in accordance with Article 227 concerning transitional provisions as regards wine placed on the market and labelled in accordance with the relevant rules applying before 1 August 2009.</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122.4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take account </w:t>
            </w:r>
            <w:r w:rsidRPr="000A704A">
              <w:rPr>
                <w:rFonts w:ascii="Times New Roman" w:hAnsi="Times New Roman"/>
                <w:color w:val="000000"/>
                <w:sz w:val="21"/>
                <w:szCs w:val="21"/>
                <w:lang w:val="sr-Cyrl-RS"/>
              </w:rPr>
              <w:lastRenderedPageBreak/>
              <w:t>of the specific characteristics in trade between the Union and certain third countries, the Commission shall be empowered to adopt delegated acts in accordance with Article 227 concerning derogations from this Section as regards products to be exported where required by the law of the third country concerned.</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w:t>
            </w:r>
            <w:r w:rsidRPr="000A704A">
              <w:rPr>
                <w:rFonts w:ascii="Times New Roman" w:hAnsi="Times New Roman"/>
                <w:sz w:val="21"/>
                <w:szCs w:val="21"/>
                <w:lang w:val="sr-Cyrl-RS"/>
              </w:rPr>
              <w:lastRenderedPageBreak/>
              <w:t>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w:t>
            </w:r>
            <w:r w:rsidRPr="000A704A">
              <w:rPr>
                <w:rFonts w:ascii="Times New Roman" w:hAnsi="Times New Roman"/>
                <w:sz w:val="21"/>
                <w:szCs w:val="21"/>
                <w:lang w:val="sr-Cyrl-RS"/>
              </w:rPr>
              <w:lastRenderedPageBreak/>
              <w:t>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Commission may adopt implementing acts laying down necessary measures concerning the procedures and technical criteria applicable to this Section, including the necessary measures for the certification, approval and verification procedures applicable to wines without a protected designation of origin or a protected geographical indication. Those implementing acts shall be adopted in accordance with the examination procedure referred to in Article </w:t>
            </w:r>
            <w:r w:rsidRPr="000A704A">
              <w:rPr>
                <w:rFonts w:ascii="Times New Roman" w:hAnsi="Times New Roman"/>
                <w:color w:val="000000"/>
                <w:sz w:val="21"/>
                <w:szCs w:val="21"/>
                <w:lang w:val="sr-Cyrl-RS"/>
              </w:rPr>
              <w:lastRenderedPageBreak/>
              <w:t>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With the exceptions of Articles 125 and 126, this Section shall apply until the end of the 2016/2017 marketing year.</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структуру Уредбе (ЕУ) бр. 1308/2013, која се разликује од структуре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При томе, одељак 1. поглавља ИИ овог дела Уредбе који се односи на посебне одредбе у сектору шећера није релевантан за Србију пошто се примењивао, уз изузетке два члана, само до 1.10.2017. када су у</w:t>
            </w:r>
            <w:r w:rsidR="006A1FAA" w:rsidRPr="000A704A">
              <w:rPr>
                <w:rFonts w:ascii="Times New Roman" w:hAnsi="Times New Roman"/>
                <w:sz w:val="21"/>
                <w:szCs w:val="21"/>
                <w:lang w:val="sr-Cyrl-RS"/>
              </w:rPr>
              <w:t>к</w:t>
            </w:r>
            <w:r w:rsidRPr="000A704A">
              <w:rPr>
                <w:rFonts w:ascii="Times New Roman" w:hAnsi="Times New Roman"/>
                <w:sz w:val="21"/>
                <w:szCs w:val="21"/>
                <w:lang w:val="sr-Cyrl-RS"/>
              </w:rPr>
              <w:t>инуте производне квоте за шећер.</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FFFFFF" w:themeFill="background1"/>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125.1</w:t>
            </w:r>
          </w:p>
        </w:tc>
        <w:tc>
          <w:tcPr>
            <w:tcW w:w="2335" w:type="dxa"/>
            <w:shd w:val="clear" w:color="auto" w:fill="FFFFFF" w:themeFill="background1"/>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terms for buying sugar beet and sugar cane, including pre-sowing delivery contracts, shall be governed by written agreements within the trade concluded between, on the one hand, Union growers of sugar beet and sugar cane or, on their behalf, </w:t>
            </w:r>
            <w:r w:rsidRPr="000A704A">
              <w:rPr>
                <w:rFonts w:ascii="Times New Roman" w:hAnsi="Times New Roman"/>
                <w:color w:val="000000"/>
                <w:sz w:val="21"/>
                <w:szCs w:val="21"/>
                <w:lang w:val="sr-Cyrl-RS"/>
              </w:rPr>
              <w:lastRenderedPageBreak/>
              <w:t>the organisations of which they are members, and, on the other hand, Union sugar undertakings or, on their behalf, the organisations of which they are members.</w:t>
            </w:r>
          </w:p>
        </w:tc>
        <w:tc>
          <w:tcPr>
            <w:tcW w:w="980" w:type="dxa"/>
            <w:shd w:val="clear" w:color="auto" w:fill="FFFFFF" w:themeFill="background1"/>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FFFFFF" w:themeFill="background1"/>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FFFFFF" w:themeFill="background1"/>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FFFFFF" w:themeFill="background1"/>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Споразуми нису блиски начину функционисања тржишта у Републици Србији, не постоји такав инструмент.</w:t>
            </w:r>
          </w:p>
        </w:tc>
        <w:tc>
          <w:tcPr>
            <w:tcW w:w="1543" w:type="dxa"/>
            <w:shd w:val="clear" w:color="auto" w:fill="FFFFFF" w:themeFill="background1"/>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FFFFFF" w:themeFill="background1"/>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125.2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Agreements within the trade as described in point 6 of Section A of Part II of Annex II shall be notified by sugar undertakings to the competent authorities of the Member State in which they produce sugar.</w:t>
            </w:r>
          </w:p>
        </w:tc>
        <w:tc>
          <w:tcPr>
            <w:tcW w:w="980" w:type="dxa"/>
            <w:shd w:val="clear" w:color="auto" w:fill="auto"/>
          </w:tcPr>
          <w:p w:rsidR="006046F1" w:rsidRPr="000A704A" w:rsidRDefault="006046F1" w:rsidP="009C0F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9C0FCD" w:rsidRPr="000A704A">
              <w:rPr>
                <w:rFonts w:ascii="Times New Roman" w:hAnsi="Times New Roman"/>
                <w:sz w:val="21"/>
                <w:szCs w:val="21"/>
                <w:lang w:val="sr-Cyrl-RS"/>
              </w:rPr>
              <w:t>4</w:t>
            </w:r>
            <w:r w:rsidRPr="000A704A">
              <w:rPr>
                <w:rFonts w:ascii="Times New Roman" w:hAnsi="Times New Roman"/>
                <w:sz w:val="21"/>
                <w:szCs w:val="21"/>
                <w:lang w:val="sr-Cyrl-RS"/>
              </w:rPr>
              <w:t xml:space="preserve">. став 1. </w:t>
            </w:r>
          </w:p>
        </w:tc>
        <w:tc>
          <w:tcPr>
            <w:tcW w:w="2523" w:type="dxa"/>
            <w:shd w:val="clear" w:color="auto" w:fill="auto"/>
          </w:tcPr>
          <w:p w:rsidR="00D604F2" w:rsidRPr="000A704A" w:rsidRDefault="00D604F2" w:rsidP="00D604F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Правно лице које обавља делатност производње у сектору шeћeрa дужно је дa Mинистaрству дoстaвљa податке о оствареној и уговореној производњи шећерне репе, податке о производњи, продаји и залихама шећера, изоглукозе и других производа из сектора шећера, као и податке о ценама шећерне репе и шећера.</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 усклађено</w:t>
            </w:r>
          </w:p>
        </w:tc>
        <w:tc>
          <w:tcPr>
            <w:tcW w:w="1905" w:type="dxa"/>
            <w:gridSpan w:val="2"/>
            <w:shd w:val="clear" w:color="auto" w:fill="auto"/>
          </w:tcPr>
          <w:p w:rsidR="006046F1" w:rsidRPr="000A704A" w:rsidRDefault="006046F1"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Смисао одредбе из члана 125.2 је у целости пренет у поглелду обавезе да привредна друштва достављају надлежном телу информације о склопљеним споразумима. Део одредбе који се реферише на Прилог </w:t>
            </w:r>
            <w:r w:rsidR="00E11F93" w:rsidRPr="000A704A">
              <w:rPr>
                <w:rFonts w:ascii="Times New Roman" w:hAnsi="Times New Roman"/>
                <w:sz w:val="21"/>
                <w:szCs w:val="21"/>
                <w:lang w:val="sr-Cyrl-RS"/>
              </w:rPr>
              <w:t>II</w:t>
            </w:r>
            <w:r w:rsidRPr="000A704A">
              <w:rPr>
                <w:rFonts w:ascii="Times New Roman" w:hAnsi="Times New Roman"/>
                <w:sz w:val="21"/>
                <w:szCs w:val="21"/>
                <w:lang w:val="sr-Cyrl-RS"/>
              </w:rPr>
              <w:t xml:space="preserve">, део </w:t>
            </w:r>
            <w:r w:rsidR="00E11F93" w:rsidRPr="000A704A">
              <w:rPr>
                <w:rFonts w:ascii="Times New Roman" w:hAnsi="Times New Roman"/>
                <w:sz w:val="21"/>
                <w:szCs w:val="21"/>
                <w:lang w:val="sr-Cyrl-RS"/>
              </w:rPr>
              <w:t>II</w:t>
            </w:r>
            <w:r w:rsidRPr="000A704A">
              <w:rPr>
                <w:rFonts w:ascii="Times New Roman" w:hAnsi="Times New Roman"/>
                <w:sz w:val="21"/>
                <w:szCs w:val="21"/>
                <w:lang w:val="sr-Cyrl-RS"/>
              </w:rPr>
              <w:t>, тачка 6 говори о две врсте споразума унутар сектора шећера који може постојати у земљи чланици што није примењиво на Србију.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125.3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From 1 October 2017, agreements within the trade shall conform to the purchase terms laid </w:t>
            </w:r>
            <w:r w:rsidRPr="000A704A">
              <w:rPr>
                <w:rFonts w:ascii="Times New Roman" w:hAnsi="Times New Roman"/>
                <w:color w:val="000000"/>
                <w:sz w:val="21"/>
                <w:szCs w:val="21"/>
                <w:lang w:val="sr-Cyrl-RS"/>
              </w:rPr>
              <w:lastRenderedPageBreak/>
              <w:t>down in Annex X.</w:t>
            </w:r>
          </w:p>
        </w:tc>
        <w:tc>
          <w:tcPr>
            <w:tcW w:w="980" w:type="dxa"/>
            <w:shd w:val="clear" w:color="auto" w:fill="auto"/>
          </w:tcPr>
          <w:p w:rsidR="006046F1" w:rsidRPr="000A704A" w:rsidRDefault="006046F1" w:rsidP="00AF2A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w:t>
            </w:r>
            <w:r w:rsidR="00AF2ACD" w:rsidRPr="000A704A">
              <w:rPr>
                <w:rFonts w:ascii="Times New Roman" w:hAnsi="Times New Roman"/>
                <w:sz w:val="21"/>
                <w:szCs w:val="21"/>
                <w:lang w:val="sr-Cyrl-RS"/>
              </w:rPr>
              <w:t>23</w:t>
            </w:r>
            <w:r w:rsidRPr="000A704A">
              <w:rPr>
                <w:rFonts w:ascii="Times New Roman" w:hAnsi="Times New Roman"/>
                <w:sz w:val="21"/>
                <w:szCs w:val="21"/>
                <w:lang w:val="sr-Cyrl-RS"/>
              </w:rPr>
              <w:t xml:space="preserve">. став </w:t>
            </w:r>
            <w:r w:rsidR="00AF2ACD" w:rsidRPr="000A704A">
              <w:rPr>
                <w:rFonts w:ascii="Times New Roman" w:hAnsi="Times New Roman"/>
                <w:sz w:val="21"/>
                <w:szCs w:val="21"/>
                <w:lang w:val="sr-Cyrl-RS"/>
              </w:rPr>
              <w:t>1</w:t>
            </w:r>
            <w:r w:rsidRPr="000A704A">
              <w:rPr>
                <w:rFonts w:ascii="Times New Roman" w:hAnsi="Times New Roman"/>
                <w:sz w:val="21"/>
                <w:szCs w:val="21"/>
                <w:lang w:val="sr-Cyrl-RS"/>
              </w:rPr>
              <w:t>.</w:t>
            </w:r>
          </w:p>
        </w:tc>
        <w:tc>
          <w:tcPr>
            <w:tcW w:w="2523" w:type="dxa"/>
            <w:shd w:val="clear" w:color="auto" w:fill="auto"/>
          </w:tcPr>
          <w:p w:rsidR="006046F1" w:rsidRPr="000A704A" w:rsidRDefault="00063842"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 испoруке пољопривредног производа пољопривредног </w:t>
            </w:r>
            <w:r w:rsidRPr="000A704A">
              <w:rPr>
                <w:rFonts w:ascii="Times New Roman" w:hAnsi="Times New Roman"/>
                <w:sz w:val="21"/>
                <w:szCs w:val="21"/>
                <w:lang w:val="sr-Cyrl-RS"/>
              </w:rPr>
              <w:lastRenderedPageBreak/>
              <w:t>произвођача прeрaђивaчу или oткупљивaчу, пољопривредни произвођач и прeрaђивaч или oткупљивaч мoрaју закључити угoвoр у писаној форми.</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6046F1" w:rsidRPr="000A704A" w:rsidRDefault="00B35CD4" w:rsidP="00AF2AC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6046F1" w:rsidRPr="000A704A">
              <w:rPr>
                <w:rFonts w:ascii="Times New Roman" w:hAnsi="Times New Roman"/>
                <w:sz w:val="21"/>
                <w:szCs w:val="21"/>
                <w:lang w:val="sr-Cyrl-RS"/>
              </w:rPr>
              <w:t>ом Закона није прописан обавезни садржај уговора</w:t>
            </w:r>
            <w:r w:rsidR="00AF2ACD" w:rsidRPr="000A704A">
              <w:rPr>
                <w:rFonts w:ascii="Times New Roman" w:hAnsi="Times New Roman"/>
                <w:sz w:val="21"/>
                <w:szCs w:val="21"/>
                <w:lang w:val="sr-Cyrl-RS"/>
              </w:rPr>
              <w:t xml:space="preserve"> као што је </w:t>
            </w:r>
            <w:r w:rsidR="00AF2ACD" w:rsidRPr="000A704A">
              <w:rPr>
                <w:rFonts w:ascii="Times New Roman" w:hAnsi="Times New Roman"/>
                <w:sz w:val="21"/>
                <w:szCs w:val="21"/>
                <w:lang w:val="sr-Cyrl-RS"/>
              </w:rPr>
              <w:lastRenderedPageBreak/>
              <w:t>то урађено Прилогом X</w:t>
            </w:r>
            <w:r w:rsidR="006046F1" w:rsidRPr="000A704A">
              <w:rPr>
                <w:rFonts w:ascii="Times New Roman" w:hAnsi="Times New Roman"/>
                <w:sz w:val="21"/>
                <w:szCs w:val="21"/>
                <w:lang w:val="sr-Cyrl-RS"/>
              </w:rPr>
              <w:t xml:space="preserve">, већ ће га накнадно прописати министар на основу члана </w:t>
            </w:r>
            <w:r w:rsidR="00AF2ACD" w:rsidRPr="000A704A">
              <w:rPr>
                <w:rFonts w:ascii="Times New Roman" w:hAnsi="Times New Roman"/>
                <w:sz w:val="21"/>
                <w:szCs w:val="21"/>
                <w:lang w:val="sr-Cyrl-RS"/>
              </w:rPr>
              <w:t>23</w:t>
            </w:r>
            <w:r w:rsidR="006046F1" w:rsidRPr="000A704A">
              <w:rPr>
                <w:rFonts w:ascii="Times New Roman" w:hAnsi="Times New Roman"/>
                <w:sz w:val="21"/>
                <w:szCs w:val="21"/>
                <w:lang w:val="sr-Cyrl-RS"/>
              </w:rPr>
              <w:t xml:space="preserve">. става </w:t>
            </w:r>
            <w:r w:rsidR="00AF2ACD" w:rsidRPr="000A704A">
              <w:rPr>
                <w:rFonts w:ascii="Times New Roman" w:hAnsi="Times New Roman"/>
                <w:sz w:val="21"/>
                <w:szCs w:val="21"/>
                <w:lang w:val="sr-Cyrl-RS"/>
              </w:rPr>
              <w:t>5</w:t>
            </w:r>
            <w:r w:rsidR="006046F1" w:rsidRPr="000A704A">
              <w:rPr>
                <w:rFonts w:ascii="Times New Roman" w:hAnsi="Times New Roman"/>
                <w:sz w:val="21"/>
                <w:szCs w:val="21"/>
                <w:lang w:val="sr-Cyrl-RS"/>
              </w:rPr>
              <w:t xml:space="preserve">. </w:t>
            </w:r>
            <w:r w:rsidRPr="000A704A">
              <w:rPr>
                <w:rFonts w:ascii="Times New Roman" w:hAnsi="Times New Roman"/>
                <w:sz w:val="21"/>
                <w:szCs w:val="21"/>
                <w:lang w:val="sr-Cyrl-RS"/>
              </w:rPr>
              <w:t>предлог</w:t>
            </w:r>
            <w:r w:rsidR="006046F1" w:rsidRPr="000A704A">
              <w:rPr>
                <w:rFonts w:ascii="Times New Roman" w:hAnsi="Times New Roman"/>
                <w:sz w:val="21"/>
                <w:szCs w:val="21"/>
                <w:lang w:val="sr-Cyrl-RS"/>
              </w:rPr>
              <w:t>а Закона.</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125.4</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take into account the specific characteristics of the sugar sector and the development of the sector in the period following the ending of production quotas, the Commission shall be empowered to adopt delegated acts in accordance with Article 227 to:</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update the terms referred to in Section A of Part II of Annex II;</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update the purchase terms for beet referred to in Annex X;</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(c) lay down further rules on the determination of gross weight, tare and sugar content of sugar beet delivered to an undertaking, and on beet </w:t>
            </w:r>
            <w:r w:rsidRPr="000A704A">
              <w:rPr>
                <w:rFonts w:ascii="Times New Roman" w:eastAsia="Times New Roman" w:hAnsi="Times New Roman"/>
                <w:color w:val="000000"/>
                <w:sz w:val="21"/>
                <w:szCs w:val="21"/>
                <w:lang w:val="sr-Cyrl-RS" w:eastAsia="hr-HR"/>
              </w:rPr>
              <w:lastRenderedPageBreak/>
              <w:t>pulp.</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125.5</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may adopt implementing acts laying down the measures necessary for the application of this Article, including in respect of procedures, notifications and administrative assistance in the case of agreements within the trade covering more than one Member State. 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126.</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establishing a system for reporting sugar market prices, including arrangements for publishing the price levels for this market. Those implementing acts shall be adopted in accordance with the examination procedure referred to in Article 229(2).</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The system referred to in the first subparagraph shall be based on information submitted by undertakings producing white sugar or by other operators involved in the sugar trade. This information shall be treated as confidential.</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Commission shall ensure that specific prices or names of individual economic operators are not published.</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127.1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addition to the requirements set out in Article 125(1), agreements within the trade shall conform to the purchase terms laid down in Annex XI.</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w:t>
            </w:r>
            <w:r w:rsidR="00E11F93" w:rsidRPr="000A704A">
              <w:rPr>
                <w:rFonts w:ascii="Times New Roman" w:hAnsi="Times New Roman"/>
                <w:sz w:val="21"/>
                <w:szCs w:val="21"/>
                <w:lang w:val="sr-Cyrl-RS"/>
              </w:rPr>
              <w:t xml:space="preserve">ивала </w:t>
            </w:r>
            <w:r w:rsidRPr="000A704A">
              <w:rPr>
                <w:rFonts w:ascii="Times New Roman" w:hAnsi="Times New Roman"/>
                <w:sz w:val="21"/>
                <w:szCs w:val="21"/>
                <w:lang w:val="sr-Cyrl-RS"/>
              </w:rPr>
              <w:t xml:space="preserve"> до 30. септембра 2017. па није потребно њено усклађивање.</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127.2</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delivery contracts, a distinction shall be made depending on whether the quantities of sugar to be manufactured from sugar beet are:</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quota sugar; or</w:t>
            </w:r>
          </w:p>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lastRenderedPageBreak/>
              <w:t>(b) out-of-quota sugar.</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124. Уредбе (ЕУ) бр. 1308/2013 ова одредба се у ЕУ примењивала  до 30. септембра 2017. па није потребно њено </w:t>
            </w:r>
            <w:r w:rsidRPr="000A704A">
              <w:rPr>
                <w:rFonts w:ascii="Times New Roman" w:hAnsi="Times New Roman"/>
                <w:sz w:val="21"/>
                <w:szCs w:val="21"/>
                <w:lang w:val="sr-Cyrl-RS"/>
              </w:rPr>
              <w:lastRenderedPageBreak/>
              <w:t>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127.3</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Each sugar undertaking shall provide the Member State in which it produces sugar with the following information:</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quantities of beet referred to in point (a) of paragraph 2 for which they have concluded pre-sowing delivery contracts and the sugar content on which those contracts are based;</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corresponding estimated yield.</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Member States may require additional information.</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127.4</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Sugar undertakings which have not signed pre-sowing delivery contracts at the minimum price for quota beet, as referred to in Article 135, for a quantity of beet equivalent to the sugar for which they hold a quota, adjusted, as the case may be, by the coefficient for a </w:t>
            </w:r>
            <w:r w:rsidRPr="000A704A">
              <w:rPr>
                <w:rFonts w:ascii="Times New Roman" w:hAnsi="Times New Roman"/>
                <w:color w:val="000000"/>
                <w:sz w:val="21"/>
                <w:szCs w:val="21"/>
                <w:lang w:val="sr-Cyrl-RS"/>
              </w:rPr>
              <w:lastRenderedPageBreak/>
              <w:t>preventive withdrawal fixed pursuant to the first subparagraph of Article 130(2), shall be required to pay at least the minimum price for quota beet for all the sugar beet they process into sugar.</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127.5</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Subject to the approval of the Member State concerned, agreements within the trade may derogate from paragraphs 2, 3 and 4.</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127.6</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If no agreements within the trade exist, the Member State concerned shall take the necessary steps compatible with this Regulation to protect the interests of the parties concerned.</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128.1</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 production charge shall be levied on the sugar quota, the isoglucose quota and the inulin syrup quota held by undertakings producing sugar, </w:t>
            </w:r>
            <w:r w:rsidRPr="000A704A">
              <w:rPr>
                <w:rFonts w:ascii="Times New Roman" w:hAnsi="Times New Roman"/>
                <w:color w:val="000000"/>
                <w:sz w:val="21"/>
                <w:szCs w:val="21"/>
                <w:lang w:val="sr-Cyrl-RS"/>
              </w:rPr>
              <w:lastRenderedPageBreak/>
              <w:t>isoglucose or inulin syrup as referred to in Article 136(2).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124. Уредбе (ЕУ) бр. 1308/2013 ова одредба се у ЕУ примењивала  до 30. септембра 2017. па није </w:t>
            </w:r>
            <w:r w:rsidRPr="000A704A">
              <w:rPr>
                <w:rFonts w:ascii="Times New Roman" w:hAnsi="Times New Roman"/>
                <w:sz w:val="21"/>
                <w:szCs w:val="21"/>
                <w:lang w:val="sr-Cyrl-RS"/>
              </w:rPr>
              <w:lastRenderedPageBreak/>
              <w:t>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128.2</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Measures on the fixing of the production charge for quota sugar, quota isoglucose and quota inulin syrup referred to in paragraph 1 shall be taken by the Council in accordance with Article 43(3) TFEU.</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129.1</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production refund may be granted on the products of the sugar sector listed in points (b) to (e) of Part III of Annex I if surplus sugar or imported sugar, surplus isoglucose or surplus inulin syrup is not available at a price corresponding to the world price for the manufacturing of the products referred to in points (b) and (c) of the second subparagraph of Article 140(2).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129.2</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Measures on the fixing of the production refund referred to in paragraph 1 shall be taken by the Council in accordance </w:t>
            </w:r>
            <w:r w:rsidRPr="000A704A">
              <w:rPr>
                <w:rFonts w:ascii="Times New Roman" w:hAnsi="Times New Roman"/>
                <w:color w:val="000000"/>
                <w:sz w:val="21"/>
                <w:szCs w:val="21"/>
                <w:lang w:val="sr-Cyrl-RS"/>
              </w:rPr>
              <w:lastRenderedPageBreak/>
              <w:t>with Article 43(3) TFEU.</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124. Уредбе (ЕУ) бр. 1308/2013 ова одредба се у ЕУ примењивала  до </w:t>
            </w:r>
            <w:r w:rsidRPr="000A704A">
              <w:rPr>
                <w:rFonts w:ascii="Times New Roman" w:hAnsi="Times New Roman"/>
                <w:sz w:val="21"/>
                <w:szCs w:val="21"/>
                <w:lang w:val="sr-Cyrl-RS"/>
              </w:rPr>
              <w:lastRenderedPageBreak/>
              <w:t>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130.1</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To avoid price collapses in the internal market and to remedy situations of overproduction based on the forecast supply balance, and taking into account the commitments of the Union resulting from international agreements concluded in accordance with the TFEU, the Commission may adopt implementing acts withdrawing from the market, for a given marketing year, those quantities of sugar or isoglucose produced under quotas which exceed the threshold calculated in accordance with paragraph 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130.2</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withdrawal threshold referred to in paragraph 1 shall be calculated, for each undertaking holding a quota, by multiplying its quota by a coefficient. The Commission may </w:t>
            </w:r>
            <w:r w:rsidRPr="000A704A">
              <w:rPr>
                <w:rFonts w:ascii="Times New Roman" w:hAnsi="Times New Roman"/>
                <w:color w:val="000000"/>
                <w:sz w:val="21"/>
                <w:szCs w:val="21"/>
                <w:lang w:val="sr-Cyrl-RS"/>
              </w:rPr>
              <w:lastRenderedPageBreak/>
              <w:t>adopt implementing acts fixing that coefficient for a marketing year no later than 28 February of the previous marketing year, on the basis of expected market trends.</w:t>
            </w:r>
          </w:p>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On the basis of updated market trends, the Commission may, by 31 October of the marketing year concerned, adopt implementing acts either adjusting or, where no coefficient has been fixed pursuant to the first subparagraph, fixing a coefficient.</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124. Уредбе (ЕУ) бр. 1308/2013 ова одредба се у ЕУ примењивала  до 30. септембра 2017. па није потребно њено </w:t>
            </w:r>
            <w:r w:rsidRPr="000A704A">
              <w:rPr>
                <w:rFonts w:ascii="Times New Roman" w:hAnsi="Times New Roman"/>
                <w:sz w:val="21"/>
                <w:szCs w:val="21"/>
                <w:lang w:val="sr-Cyrl-RS"/>
              </w:rPr>
              <w:lastRenderedPageBreak/>
              <w:t>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130.3</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Each undertaking holding a quota shall store, at its own expense, until the beginning of the following marketing year, the sugar produced under quota in excess of the threshold calculated in accordance with paragraph 2. The sugar, isoglucose or inulin syrup quantities withdrawn during a marketing year shall be treated as the first quantities produced under quota for the </w:t>
            </w:r>
            <w:r w:rsidRPr="000A704A">
              <w:rPr>
                <w:rFonts w:ascii="Times New Roman" w:eastAsia="Times New Roman" w:hAnsi="Times New Roman"/>
                <w:color w:val="000000"/>
                <w:sz w:val="21"/>
                <w:szCs w:val="21"/>
                <w:lang w:val="sr-Cyrl-RS" w:eastAsia="hr-HR"/>
              </w:rPr>
              <w:lastRenderedPageBreak/>
              <w:t>following marketing year.</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By way of derogation from the first subparagraph, taking into account the expected sugar market trends, the Commission may adopt implementing acts providing that, for the current, the following or both marketing years, all or part of the withdrawn sugar, isoglucose or inulin syrup is to be considered to be:</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surplus sugar, isoglucose or inulin syrup available to become industrial sugar, industrial isoglucose or industrial inulin syrup; or</w:t>
            </w:r>
          </w:p>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temporary quota production of which a part may be reserved for export respecting the commitments of the Union resulting from international agreements concluded in accordance with the TFEU.</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130.4</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If sugar supply in the </w:t>
            </w:r>
            <w:r w:rsidRPr="000A704A">
              <w:rPr>
                <w:rFonts w:ascii="Times New Roman" w:hAnsi="Times New Roman"/>
                <w:color w:val="000000"/>
                <w:sz w:val="21"/>
                <w:szCs w:val="21"/>
                <w:lang w:val="sr-Cyrl-RS"/>
              </w:rPr>
              <w:lastRenderedPageBreak/>
              <w:t>Union is inadequate, the Commission may adopt implementing acts allowing a certain quantity of withdrawn sugar, isoglucose or inulin syrup to be sold on the Union market before the end of the period of withdrawal.</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124. </w:t>
            </w:r>
            <w:r w:rsidRPr="000A704A">
              <w:rPr>
                <w:rFonts w:ascii="Times New Roman" w:hAnsi="Times New Roman"/>
                <w:sz w:val="21"/>
                <w:szCs w:val="21"/>
                <w:lang w:val="sr-Cyrl-RS"/>
              </w:rPr>
              <w:lastRenderedPageBreak/>
              <w:t>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130.5</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withdrawn sugar is treated as the first sugar production of the following marketing year, the minimum price of that marketing year, as referred to in Article 135, shall be paid to beet growers.</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withdrawn sugar becomes industrial sugar or is exported in accordance with points (a) or (b) of the second subparagraph of paragraph 3 of this Article, the requirements of Article 135 on the minimum price shall not apply.</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Where withdrawn sugar is sold on the Union market before the end of the period of withdrawal in accordance with </w:t>
            </w:r>
            <w:r w:rsidRPr="000A704A">
              <w:rPr>
                <w:rFonts w:ascii="Times New Roman" w:eastAsia="Times New Roman" w:hAnsi="Times New Roman"/>
                <w:color w:val="000000"/>
                <w:sz w:val="21"/>
                <w:szCs w:val="21"/>
                <w:lang w:val="sr-Cyrl-RS" w:eastAsia="hr-HR"/>
              </w:rPr>
              <w:lastRenderedPageBreak/>
              <w:t>paragraph 4 of this Article, the minimum price of the ongoing marketing year shall be paid to beet growers.</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130.6</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Implementing acts pursuant to this Article shall be adopted in accordance with the examination procedure referred to in Article 229(2).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131.1</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For the duration of the period referred to in Article 124, the Commission may adopt implementing acts laying down the measures necessary in order to ensure a sufficient supply of sugar to the Union market. Those implementing acts shall be adopted in accordance with the examination procedure referred to in Article 229(2).</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Such measures may adjust, for the quantity and time necessary, the level of the duty payable </w:t>
            </w:r>
            <w:r w:rsidRPr="000A704A">
              <w:rPr>
                <w:rFonts w:ascii="Times New Roman" w:eastAsia="Times New Roman" w:hAnsi="Times New Roman"/>
                <w:color w:val="000000"/>
                <w:sz w:val="21"/>
                <w:szCs w:val="21"/>
                <w:lang w:val="sr-Cyrl-RS" w:eastAsia="hr-HR"/>
              </w:rPr>
              <w:lastRenderedPageBreak/>
              <w:t>on imported raw sugar.</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Within the context of the temporary market management mechanism, measures on the fixing of a surplus levy are taken by the Council in accordance with Article 43(3) TFEU.</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131.2</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adopt implementing acts determining the appropriate quantity of out-of-quota sugar and imported raw sugar that can be released onto the Union market. Those implementing acts shall be adopted in accordance with the examination procedure referred to in Article 229(2).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132.</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take into account the specific characteristics of the sugar sector and to ensure that the interests of all parties are duly taken into account, and given the need to prevent any disturbance of the market, the Commission shall be </w:t>
            </w:r>
            <w:r w:rsidRPr="000A704A">
              <w:rPr>
                <w:rFonts w:ascii="Times New Roman" w:eastAsia="Times New Roman" w:hAnsi="Times New Roman"/>
                <w:color w:val="000000"/>
                <w:sz w:val="21"/>
                <w:szCs w:val="21"/>
                <w:lang w:val="sr-Cyrl-RS" w:eastAsia="hr-HR"/>
              </w:rPr>
              <w:lastRenderedPageBreak/>
              <w:t>empowered to adopt delegated acts in accordance with Article 227 concerning:</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purchase terms and delivery contracts referred to Article 127;</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updating the purchase terms for beet referred to in Annex XI; </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the criteria to be applied by the sugar undertakings when allocating among beet sellers the quantities of beet to be covered by pre- sowing delivery contracts as referred to in Article 127(3).</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133.</w:t>
            </w:r>
          </w:p>
        </w:tc>
        <w:tc>
          <w:tcPr>
            <w:tcW w:w="2335" w:type="dxa"/>
            <w:shd w:val="clear" w:color="auto" w:fill="auto"/>
          </w:tcPr>
          <w:p w:rsidR="00E11F93" w:rsidRPr="000A704A" w:rsidRDefault="00E11F93" w:rsidP="00E11F93">
            <w:pPr>
              <w:spacing w:before="120" w:after="0" w:line="240" w:lineRule="auto"/>
              <w:jc w:val="both"/>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 the measures necessary for the application of this Subsection concerning procedures, content and technical criteria.</w:t>
            </w:r>
          </w:p>
          <w:p w:rsidR="00E11F93" w:rsidRPr="000A704A" w:rsidRDefault="00E11F93" w:rsidP="00E11F93">
            <w:pPr>
              <w:spacing w:before="120" w:after="0" w:line="240" w:lineRule="auto"/>
              <w:jc w:val="both"/>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examination procedure referred to in Article 229(2).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134.1</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quota system shall apply to sugar, isoglucose and inulin syrup.</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134.2</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As regards the quota system referred to in paragraph 1 of this Article, if a producer exceeds the relevant quota and does not make use of the surplus quantities as provided for in Article </w:t>
            </w:r>
            <w:smartTag w:uri="urn:schemas-microsoft-com:office:smarttags" w:element="metricconverter">
              <w:smartTagPr>
                <w:attr w:name="ProductID" w:val="139, a"/>
              </w:smartTagPr>
              <w:r w:rsidRPr="000A704A">
                <w:rPr>
                  <w:rFonts w:ascii="Times New Roman" w:hAnsi="Times New Roman"/>
                  <w:color w:val="000000"/>
                  <w:sz w:val="21"/>
                  <w:szCs w:val="21"/>
                  <w:lang w:val="sr-Cyrl-RS"/>
                </w:rPr>
                <w:t>139, a</w:t>
              </w:r>
            </w:smartTag>
            <w:r w:rsidRPr="000A704A">
              <w:rPr>
                <w:rFonts w:ascii="Times New Roman" w:hAnsi="Times New Roman"/>
                <w:color w:val="000000"/>
                <w:sz w:val="21"/>
                <w:szCs w:val="21"/>
                <w:lang w:val="sr-Cyrl-RS"/>
              </w:rPr>
              <w:t xml:space="preserve"> surplus levy shall be payable on such quantities, subject to the conditions set out in Articles 139 to 142.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135.</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minimum price for quota beet shall be fixed by the Council in accordance with Article 43(3) TFEU.</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примјењивала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136.1</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quotas for the </w:t>
            </w:r>
            <w:r w:rsidRPr="000A704A">
              <w:rPr>
                <w:rFonts w:ascii="Times New Roman" w:hAnsi="Times New Roman"/>
                <w:color w:val="000000"/>
                <w:sz w:val="21"/>
                <w:szCs w:val="21"/>
                <w:lang w:val="sr-Cyrl-RS"/>
              </w:rPr>
              <w:lastRenderedPageBreak/>
              <w:t>production of sugar, isoglucose and inulin syrup at national or regional level are fixed in Annex XII.</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124. </w:t>
            </w:r>
            <w:r w:rsidRPr="000A704A">
              <w:rPr>
                <w:rFonts w:ascii="Times New Roman" w:hAnsi="Times New Roman"/>
                <w:sz w:val="21"/>
                <w:szCs w:val="21"/>
                <w:lang w:val="sr-Cyrl-RS"/>
              </w:rPr>
              <w:lastRenderedPageBreak/>
              <w:t>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136.2</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Member States shall allocate a quota to each undertaking producing sugar, isoglucose or inulin syrup established in its territory and approved under Article 137.</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For each undertaking, the allocated quota shall be equal to the quota which was allocated to the undertaking for the marketing year 2010/2011 under Regulation (EC) No 1234/2007.</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136.3</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Where a quota is allocated to a sugar undertaking having more than one production unit, the Member States shall adopt the measures they consider necessary in order to take due account of the interests of sugar beet and cane </w:t>
            </w:r>
            <w:r w:rsidRPr="000A704A">
              <w:rPr>
                <w:rFonts w:ascii="Times New Roman" w:hAnsi="Times New Roman"/>
                <w:color w:val="000000"/>
                <w:sz w:val="21"/>
                <w:szCs w:val="21"/>
                <w:lang w:val="sr-Cyrl-RS"/>
              </w:rPr>
              <w:lastRenderedPageBreak/>
              <w:t>growers.</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137.1</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On request, Member States shall grant approval to an undertaking producing sugar, isoglucose or inulin syrup or to an undertaking that processes these products into a product included in the list referred to in Article 140(2) provided that the undertaking:</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proves its professional production capacities;</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agrees to provide any information and to be subject to controls related to this Regulation;</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is not subject to suspension or withdrawal of the approval.</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137.2</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approved undertakings shall provide the Member State in whose territory the harvest of beet, cane or the refining takes place with the following information:</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(a) the quantities of beet or cane for which a delivery contract has been concluded, as well as the corresponding estimated yields of beet or cane and sugar per hectare;</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data on provisional and actual sugar beet, sugar cane and raw sugar deliveries, and on sugar production and statements of sugar stocks;</w:t>
            </w:r>
          </w:p>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the quantities of white sugar sold and the corresponding prices and conditions.</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124. Уредбе (ЕУ) бр. 1308/2013 ова одредба се у ЕУ примењивала  до 30. септембра 2017. па није потребно њено </w:t>
            </w:r>
            <w:r w:rsidRPr="000A704A">
              <w:rPr>
                <w:rFonts w:ascii="Times New Roman" w:hAnsi="Times New Roman"/>
                <w:sz w:val="21"/>
                <w:szCs w:val="21"/>
                <w:lang w:val="sr-Cyrl-RS"/>
              </w:rPr>
              <w:lastRenderedPageBreak/>
              <w:t>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138.1</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Member State may reduce the sugar or isoglucose quota that has been allocated to an undertaking established on its territory by up to 10 %. In doing so, the Member States shall apply objective and non-discriminatory criteria.</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138.2</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may transfer quotas between undertakings in accordance with the </w:t>
            </w:r>
            <w:r w:rsidRPr="000A704A">
              <w:rPr>
                <w:rFonts w:ascii="Times New Roman" w:hAnsi="Times New Roman"/>
                <w:color w:val="000000"/>
                <w:sz w:val="21"/>
                <w:szCs w:val="21"/>
                <w:lang w:val="sr-Cyrl-RS"/>
              </w:rPr>
              <w:lastRenderedPageBreak/>
              <w:t>rules laid down in Annex XIII and taking into consideration the interests of each of the parties concerned, particularly sugar beet and cane growers.</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124. Уредбе (ЕУ) бр. 1308/2013 ова одредба се у ЕУ </w:t>
            </w:r>
            <w:r w:rsidRPr="000A704A">
              <w:rPr>
                <w:rFonts w:ascii="Times New Roman" w:hAnsi="Times New Roman"/>
                <w:sz w:val="21"/>
                <w:szCs w:val="21"/>
                <w:lang w:val="sr-Cyrl-RS"/>
              </w:rPr>
              <w:lastRenderedPageBreak/>
              <w:t>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138.3</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quantities reduced pursuant to paragraphs 1 and 2 shall be allocated by the Member State in question to one or more undertakings on its territory, whether or not holding a quota.</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139.1</w:t>
            </w:r>
          </w:p>
        </w:tc>
        <w:tc>
          <w:tcPr>
            <w:tcW w:w="2335" w:type="dxa"/>
            <w:shd w:val="clear" w:color="auto" w:fill="auto"/>
          </w:tcPr>
          <w:p w:rsidR="00E11F93" w:rsidRPr="000A704A" w:rsidRDefault="00E11F93" w:rsidP="00E11F93">
            <w:pPr>
              <w:pStyle w:val="Normal1"/>
              <w:rPr>
                <w:color w:val="000000"/>
                <w:sz w:val="21"/>
                <w:szCs w:val="21"/>
                <w:lang w:val="sr-Cyrl-RS"/>
              </w:rPr>
            </w:pPr>
            <w:r w:rsidRPr="000A704A">
              <w:rPr>
                <w:color w:val="000000"/>
                <w:sz w:val="21"/>
                <w:szCs w:val="21"/>
                <w:lang w:val="sr-Cyrl-RS"/>
              </w:rPr>
              <w:t>The sugar, isoglucose or inulin syrup produced during a marketing year in excess of the quota referred to in Article 136 may be:</w:t>
            </w:r>
          </w:p>
          <w:p w:rsidR="00E11F93" w:rsidRPr="000A704A" w:rsidRDefault="00E11F93" w:rsidP="00E11F93">
            <w:pPr>
              <w:pStyle w:val="Normal1"/>
              <w:rPr>
                <w:color w:val="000000"/>
                <w:sz w:val="21"/>
                <w:szCs w:val="21"/>
                <w:lang w:val="sr-Cyrl-RS"/>
              </w:rPr>
            </w:pPr>
            <w:r w:rsidRPr="000A704A">
              <w:rPr>
                <w:color w:val="000000"/>
                <w:sz w:val="21"/>
                <w:szCs w:val="21"/>
                <w:lang w:val="sr-Cyrl-RS"/>
              </w:rPr>
              <w:t>(a) used for the processing of certain products as referred to in Article 140;</w:t>
            </w:r>
          </w:p>
          <w:p w:rsidR="00E11F93" w:rsidRPr="000A704A" w:rsidRDefault="00E11F93" w:rsidP="00E11F93">
            <w:pPr>
              <w:pStyle w:val="Normal1"/>
              <w:rPr>
                <w:color w:val="000000"/>
                <w:sz w:val="21"/>
                <w:szCs w:val="21"/>
                <w:lang w:val="sr-Cyrl-RS"/>
              </w:rPr>
            </w:pPr>
            <w:r w:rsidRPr="000A704A">
              <w:rPr>
                <w:color w:val="000000"/>
                <w:sz w:val="21"/>
                <w:szCs w:val="21"/>
                <w:lang w:val="sr-Cyrl-RS"/>
              </w:rPr>
              <w:t>(b) carried forward to the quota production of the next marketing year in accordance with Article 141;</w:t>
            </w:r>
          </w:p>
          <w:p w:rsidR="00E11F93" w:rsidRPr="000A704A" w:rsidRDefault="00E11F93" w:rsidP="00E11F93">
            <w:pPr>
              <w:pStyle w:val="Normal1"/>
              <w:rPr>
                <w:color w:val="000000"/>
                <w:sz w:val="21"/>
                <w:szCs w:val="21"/>
                <w:lang w:val="sr-Cyrl-RS"/>
              </w:rPr>
            </w:pPr>
            <w:r w:rsidRPr="000A704A">
              <w:rPr>
                <w:color w:val="000000"/>
                <w:sz w:val="21"/>
                <w:szCs w:val="21"/>
                <w:lang w:val="sr-Cyrl-RS"/>
              </w:rPr>
              <w:t xml:space="preserve">(c) used for the specific supply regime for the </w:t>
            </w:r>
            <w:r w:rsidRPr="000A704A">
              <w:rPr>
                <w:color w:val="000000"/>
                <w:sz w:val="21"/>
                <w:szCs w:val="21"/>
                <w:lang w:val="sr-Cyrl-RS"/>
              </w:rPr>
              <w:lastRenderedPageBreak/>
              <w:t>outermost regions, in accordance with Chapter III of Regulation (EU) No 228/2013 of the European Parliament and of the Council ( 1 );</w:t>
            </w:r>
          </w:p>
          <w:p w:rsidR="00E11F93" w:rsidRPr="000A704A" w:rsidRDefault="00E11F93" w:rsidP="00E11F93">
            <w:pPr>
              <w:pStyle w:val="Normal1"/>
              <w:rPr>
                <w:color w:val="000000"/>
                <w:sz w:val="21"/>
                <w:szCs w:val="21"/>
                <w:lang w:val="sr-Cyrl-RS"/>
              </w:rPr>
            </w:pPr>
            <w:r w:rsidRPr="000A704A">
              <w:rPr>
                <w:color w:val="000000"/>
                <w:sz w:val="21"/>
                <w:szCs w:val="21"/>
                <w:lang w:val="sr-Cyrl-RS"/>
              </w:rPr>
              <w:t>(d) exported within a quantitative limit, to be fixed by the Commission by means of implementing acts, respecting the commitments resulting from international agreements concluded in accordance with the TFEU; or</w:t>
            </w:r>
          </w:p>
          <w:p w:rsidR="00E11F93" w:rsidRPr="000A704A" w:rsidRDefault="00E11F93" w:rsidP="00E11F93">
            <w:pPr>
              <w:pStyle w:val="Normal1"/>
              <w:rPr>
                <w:color w:val="000000"/>
                <w:sz w:val="21"/>
                <w:szCs w:val="21"/>
                <w:lang w:val="sr-Cyrl-RS"/>
              </w:rPr>
            </w:pPr>
            <w:r w:rsidRPr="000A704A">
              <w:rPr>
                <w:color w:val="000000"/>
                <w:sz w:val="21"/>
                <w:szCs w:val="21"/>
                <w:lang w:val="sr-Cyrl-RS"/>
              </w:rPr>
              <w:t>(e) released onto the internal market, in compliance with the mechanism described in Article 131, for the purpose of adjusting supply to demand on the basis of the forecast supply balance.</w:t>
            </w:r>
          </w:p>
          <w:p w:rsidR="00E11F93" w:rsidRPr="000A704A" w:rsidRDefault="00E11F93" w:rsidP="00E11F93">
            <w:pPr>
              <w:pStyle w:val="Normal1"/>
              <w:rPr>
                <w:color w:val="000000"/>
                <w:sz w:val="21"/>
                <w:szCs w:val="21"/>
                <w:lang w:val="sr-Cyrl-RS"/>
              </w:rPr>
            </w:pPr>
            <w:r w:rsidRPr="000A704A">
              <w:rPr>
                <w:color w:val="000000"/>
                <w:sz w:val="21"/>
                <w:szCs w:val="21"/>
                <w:lang w:val="sr-Cyrl-RS"/>
              </w:rPr>
              <w:t>The measures referred to in point (e) of the first paragraph of this Article shall be implemented before any activation of the measures to prevent market disturbance referred to in Article 219(1).</w:t>
            </w:r>
          </w:p>
          <w:p w:rsidR="00E11F93" w:rsidRPr="000A704A" w:rsidRDefault="00E11F93" w:rsidP="00E11F93">
            <w:pPr>
              <w:pStyle w:val="Normal1"/>
              <w:jc w:val="left"/>
              <w:rPr>
                <w:color w:val="000000"/>
                <w:sz w:val="21"/>
                <w:szCs w:val="21"/>
                <w:lang w:val="sr-Cyrl-RS"/>
              </w:rPr>
            </w:pPr>
            <w:r w:rsidRPr="000A704A">
              <w:rPr>
                <w:color w:val="000000"/>
                <w:sz w:val="21"/>
                <w:szCs w:val="21"/>
                <w:lang w:val="sr-Cyrl-RS"/>
              </w:rPr>
              <w:lastRenderedPageBreak/>
              <w:t>Other quantities shall be subject to the surplus levy referred to in Article 142.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139.2</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Implementing acts pursuant to this Article shall be adopted in accordance with the examination procedure referred to in Article 229(2).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140.1</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Industrial sugar, industrial isoglucose or industrial inulin syrup shall be reserved for the production of one of the products referred to in paragraph 2 when:</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it has been subject to a delivery contract concluded before the end of the marketing year between a producer and a user which have both been granted approval in accordance with Article 137; and</w:t>
            </w:r>
          </w:p>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it has been delivered to the user on 30 November of the following marketing </w:t>
            </w:r>
            <w:r w:rsidRPr="000A704A">
              <w:rPr>
                <w:rFonts w:ascii="Times New Roman" w:eastAsia="Times New Roman" w:hAnsi="Times New Roman"/>
                <w:color w:val="000000"/>
                <w:sz w:val="21"/>
                <w:szCs w:val="21"/>
                <w:lang w:val="sr-Cyrl-RS" w:eastAsia="hr-HR"/>
              </w:rPr>
              <w:lastRenderedPageBreak/>
              <w:t>year at the latest.</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140.2</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take account of technical developments, the Commission shall be empowered to adopt delegated acts in accordance with Article 227 establishing a list of products for the production of which industrial sugar, industrial isoglucose or industrial inulin syrup may be used. </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list shall, in particular, include:</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bioethanol, alcohol, rum, live yeast and quantities of syrups for spreading and those to be processed into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Rinse appelstroop</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certain industrial products without sugar content but which are processed using sugar, isoglucose or inulin syrup;</w:t>
            </w:r>
          </w:p>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(c) certain products of the chemical or pharmaceutical industry which contain sugar, isoglucose or inulin </w:t>
            </w:r>
            <w:r w:rsidRPr="000A704A">
              <w:rPr>
                <w:rFonts w:ascii="Times New Roman" w:eastAsia="Times New Roman" w:hAnsi="Times New Roman"/>
                <w:color w:val="000000"/>
                <w:sz w:val="21"/>
                <w:szCs w:val="21"/>
                <w:lang w:val="sr-Cyrl-RS" w:eastAsia="hr-HR"/>
              </w:rPr>
              <w:lastRenderedPageBreak/>
              <w:t>syrup.</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141.1</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Each undertaking may decide to carry forward all or part of its production in excess of its sugar quota, its isoglucose quota or its inulin syrup quota to be treated as part of the next marketing year's production. Without prejudice to paragraph 3, that decision shall be irrevocable.</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141.2</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Undertakings which take the decision referred to in paragraph 1 shall:</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inform the Member State concerned before a date to be determined by that Member State:</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 between 1 February and 31 August of the current marketing year for quantities of cane sugar being carried forward; </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(ii) between 1 February and 31 August of the current marketing year for quantities of beet sugar or inulin syrup being carried forward; </w:t>
            </w:r>
          </w:p>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lastRenderedPageBreak/>
              <w:t>(b) undertake to store such quantities at their own expense until the end of the current marketing year.</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141.3</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If an undertaking's definitive production in the marketing year concerned was less than the estimate made when the decision in accordance with paragraph 1 was taken, the quantity carried forward may be adjusted retroactively by 31 October of the following marketing year at the latest.</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141.4</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quantities carried forward shall be deemed to be the first quantities produced under the quota of the following marketing year.</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141.5</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Sugar stored in accordance with this Article during a marketing year may not be subject to any other </w:t>
            </w:r>
            <w:r w:rsidRPr="000A704A">
              <w:rPr>
                <w:rFonts w:ascii="Times New Roman" w:hAnsi="Times New Roman"/>
                <w:color w:val="000000"/>
                <w:sz w:val="21"/>
                <w:szCs w:val="21"/>
                <w:lang w:val="sr-Cyrl-RS"/>
              </w:rPr>
              <w:lastRenderedPageBreak/>
              <w:t>storage measures provided for in Articles 17 or 130.</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124. Уредбе (ЕУ) бр. 1308/2013 ова одредба се у ЕУ примењивала  до </w:t>
            </w:r>
            <w:r w:rsidRPr="000A704A">
              <w:rPr>
                <w:rFonts w:ascii="Times New Roman" w:hAnsi="Times New Roman"/>
                <w:sz w:val="21"/>
                <w:szCs w:val="21"/>
                <w:lang w:val="sr-Cyrl-RS"/>
              </w:rPr>
              <w:lastRenderedPageBreak/>
              <w:t>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142.1</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surplus levy shall be levied on quantities of:</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surplus sugar, surplus isoglucose and surplus inulin syrup produced during any marketing year, except for quantities carried forward to the quota production of the following marketing year and stored in accordance with Article 141 or quantities referred to in points (c), (d) and (e) of the first subparagraph of Article 139(1);</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industrial sugar, industrial isoglucose or industrial inulin syrup in respect of which no proof of use in one of the products referred to in Article 140(2) has been supplied within a time limit, to be fixed by the Commission by means of implementing acts;</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(c) sugar, isoglucose and inulin syrup withdrawn from the market in accordance with Article 130 and for which the obligations provided for in Article 130(3) are not met.</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Implementing acts pursuant to point (b) of the first subparagraph shall be adopted in accordance with the examination procedure referred to in Article 229(2).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142.2</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Measures on the fixing of a surplus levy referred to in paragraph 1 shall be taken by the Council in accordance with Article 43(3) TFEU.</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02020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124. Уредбе (ЕУ) бр. 1308/2013 ова одредба се у ЕУ примењивала  до 30. септембра 2017. па није потребно њено усклађивање.</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143.1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ensure that undertakings referred to in Article 137 comply with their obligations, the Commission shall be empowered to adopt delegated acts in accordance with Article 227 laying down rules </w:t>
            </w:r>
            <w:r w:rsidRPr="000A704A">
              <w:rPr>
                <w:rFonts w:ascii="Times New Roman" w:hAnsi="Times New Roman"/>
                <w:color w:val="000000"/>
                <w:sz w:val="21"/>
                <w:szCs w:val="21"/>
                <w:lang w:val="sr-Cyrl-RS"/>
              </w:rPr>
              <w:lastRenderedPageBreak/>
              <w:t>on the granting and the withdrawal of approval for such undertakings, as well as the criteria for administrative penalties.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 а одредба се примењ</w:t>
            </w:r>
            <w:r w:rsidR="00E11F93" w:rsidRPr="000A704A">
              <w:rPr>
                <w:rFonts w:ascii="Times New Roman" w:hAnsi="Times New Roman"/>
                <w:sz w:val="21"/>
                <w:szCs w:val="21"/>
                <w:lang w:val="sr-Cyrl-RS"/>
              </w:rPr>
              <w:t>ивала</w:t>
            </w:r>
            <w:r w:rsidRPr="000A704A">
              <w:rPr>
                <w:rFonts w:ascii="Times New Roman" w:hAnsi="Times New Roman"/>
                <w:sz w:val="21"/>
                <w:szCs w:val="21"/>
                <w:lang w:val="sr-Cyrl-RS"/>
              </w:rPr>
              <w:t xml:space="preserve"> до 30. септембра 2017. када с</w:t>
            </w:r>
            <w:r w:rsidR="00E11F93" w:rsidRPr="000A704A">
              <w:rPr>
                <w:rFonts w:ascii="Times New Roman" w:hAnsi="Times New Roman"/>
                <w:sz w:val="21"/>
                <w:szCs w:val="21"/>
                <w:lang w:val="sr-Cyrl-RS"/>
              </w:rPr>
              <w:t>у</w:t>
            </w:r>
            <w:r w:rsidRPr="000A704A">
              <w:rPr>
                <w:rFonts w:ascii="Times New Roman" w:hAnsi="Times New Roman"/>
                <w:sz w:val="21"/>
                <w:szCs w:val="21"/>
                <w:lang w:val="sr-Cyrl-RS"/>
              </w:rPr>
              <w:t xml:space="preserve"> уки</w:t>
            </w:r>
            <w:r w:rsidR="00E11F93" w:rsidRPr="000A704A">
              <w:rPr>
                <w:rFonts w:ascii="Times New Roman" w:hAnsi="Times New Roman"/>
                <w:sz w:val="21"/>
                <w:szCs w:val="21"/>
                <w:lang w:val="sr-Cyrl-RS"/>
              </w:rPr>
              <w:t>нуте</w:t>
            </w:r>
            <w:r w:rsidRPr="000A704A">
              <w:rPr>
                <w:rFonts w:ascii="Times New Roman" w:hAnsi="Times New Roman"/>
                <w:sz w:val="21"/>
                <w:szCs w:val="21"/>
                <w:lang w:val="sr-Cyrl-RS"/>
              </w:rPr>
              <w:t xml:space="preserve"> производне квоте </w:t>
            </w:r>
            <w:r w:rsidRPr="000A704A">
              <w:rPr>
                <w:rFonts w:ascii="Times New Roman" w:hAnsi="Times New Roman"/>
                <w:sz w:val="21"/>
                <w:szCs w:val="21"/>
                <w:lang w:val="sr-Cyrl-RS"/>
              </w:rPr>
              <w:lastRenderedPageBreak/>
              <w:t>за шећер.</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143.2</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take into account the specific characteristics of the sugar sector and to ensure that the interests of all parties are duly taken into account, the Commission shall be empowered to adopt delegated acts in accordance with Article 227 on the meaning of terms for the operation of the quota system, as well as laying down the conditions governing sales to outermost regions.</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 а одредба се примењивала до 30. септембра 2017. када су укинуте производне квоте за шећер.</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143.3</w:t>
            </w:r>
          </w:p>
        </w:tc>
        <w:tc>
          <w:tcPr>
            <w:tcW w:w="2335" w:type="dxa"/>
            <w:shd w:val="clear" w:color="auto" w:fill="auto"/>
          </w:tcPr>
          <w:p w:rsidR="00E11F93" w:rsidRPr="000A704A" w:rsidRDefault="00E11F93" w:rsidP="00E11F93">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ensure that the growers are closely associated with a decision to carry forward a certain quantity of production, the Commission shall be empowered to adopt delegated acts in accordance with Article 227 laying down rules concerning carry-</w:t>
            </w:r>
            <w:r w:rsidRPr="000A704A">
              <w:rPr>
                <w:rFonts w:ascii="Times New Roman" w:hAnsi="Times New Roman"/>
                <w:color w:val="000000"/>
                <w:sz w:val="21"/>
                <w:szCs w:val="21"/>
                <w:lang w:val="sr-Cyrl-RS"/>
              </w:rPr>
              <w:lastRenderedPageBreak/>
              <w:t>forward of sugar.</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 а одредба се примењивала до 30. септембра 2017. када су укинуте производне квоте за шећер.</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144.</w:t>
            </w:r>
          </w:p>
        </w:tc>
        <w:tc>
          <w:tcPr>
            <w:tcW w:w="2335" w:type="dxa"/>
            <w:shd w:val="clear" w:color="auto" w:fill="auto"/>
          </w:tcPr>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With regard to the undertakings referred to in Article 137, the Commission may adopt implementing acts establishing rules concerning:</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applications for approval made by undertakings, the records to be kept by approved undertakings, the information to be submitted by approved undertakings;</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system of checks to be carried out by Member States on approved undertakings;</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Member States' communications with the Commission and with approved undertakings;</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delivery to undertakings of raw materials, including delivery contracts and delivery notes;</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equivalence regarding sugar referred to in point (a) of the first </w:t>
            </w:r>
            <w:r w:rsidRPr="000A704A">
              <w:rPr>
                <w:rFonts w:ascii="Times New Roman" w:eastAsia="Times New Roman" w:hAnsi="Times New Roman"/>
                <w:color w:val="000000"/>
                <w:sz w:val="21"/>
                <w:szCs w:val="21"/>
                <w:lang w:val="sr-Cyrl-RS" w:eastAsia="hr-HR"/>
              </w:rPr>
              <w:lastRenderedPageBreak/>
              <w:t>subparagraph of Article 139(1);</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the specific supply regime for the outermost regions;</w:t>
            </w:r>
          </w:p>
          <w:p w:rsidR="00E11F93" w:rsidRPr="000A704A" w:rsidRDefault="00E11F93" w:rsidP="00E11F93">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exports as referred to in point (d) of the first subparagraph of Article 139(1);</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(h) Member State cooperation to ensure effective checks;</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modifying the dates laid down in Article 141 for specific marketing years;</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(j) the establishment of the surplus quantity, the communications and payment of the surplus levy referred to in Article 142;</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(k) the adoption of a list of full-time refiners within the meaning of point 6 of Section B of Part II of Annex II.</w:t>
            </w:r>
          </w:p>
          <w:p w:rsidR="00E11F93" w:rsidRPr="000A704A" w:rsidRDefault="00E11F93" w:rsidP="00E11F93">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Those implementing acts shall be adopted in accordance with the examination procedure referred to in Article 229(2).</w:t>
            </w:r>
          </w:p>
        </w:tc>
        <w:tc>
          <w:tcPr>
            <w:tcW w:w="98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 а одредба се примењивала до 30. септембра 2017. када су укинуте производне квоте за шећер.</w:t>
            </w:r>
          </w:p>
        </w:tc>
        <w:tc>
          <w:tcPr>
            <w:tcW w:w="1543"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c>
          <w:tcPr>
            <w:tcW w:w="1737" w:type="dxa"/>
            <w:shd w:val="clear" w:color="auto" w:fill="auto"/>
          </w:tcPr>
          <w:p w:rsidR="00E11F93" w:rsidRPr="000A704A" w:rsidRDefault="00E11F93" w:rsidP="00E11F93">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145.1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maintain a vineyard register which shall contain updated information on the production potential. From 1 January 2016, this obligation shall only apply if Member States implement the scheme of authorisations for vine plantings referred to in Chapter III of Title I, or a national support programme.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eastAsia="hr-HR"/>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У Србији је основан Виноградарски регистар према посебном пропису, а као што је претходно наведено, према члану 11.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Детаљније одредбе везане за сектор вина ће бити прописане на онову Закона о вину, чиме ће се спровести потпуно усклађивање.</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подзаконских аката.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145.2</w:t>
            </w:r>
          </w:p>
        </w:tc>
        <w:tc>
          <w:tcPr>
            <w:tcW w:w="2335" w:type="dxa"/>
            <w:shd w:val="clear" w:color="auto" w:fill="auto"/>
          </w:tcPr>
          <w:p w:rsidR="000C23AC" w:rsidRPr="000A704A" w:rsidRDefault="000C23AC" w:rsidP="000C23AC">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Until 31 December 2015, Member States in which the total area planted with vines of wine grape varieties classified in accordance with Article 81(2) is less than </w:t>
            </w:r>
            <w:smartTag w:uri="urn:schemas-microsoft-com:office:smarttags" w:element="metricconverter">
              <w:smartTagPr>
                <w:attr w:name="ProductID" w:val="500 hectares"/>
              </w:smartTagPr>
              <w:r w:rsidRPr="000A704A">
                <w:rPr>
                  <w:rFonts w:ascii="Times New Roman" w:hAnsi="Times New Roman"/>
                  <w:color w:val="000000"/>
                  <w:sz w:val="21"/>
                  <w:szCs w:val="21"/>
                  <w:lang w:val="sr-Cyrl-RS"/>
                </w:rPr>
                <w:t>500 hectares</w:t>
              </w:r>
            </w:smartTag>
            <w:r w:rsidRPr="000A704A">
              <w:rPr>
                <w:rFonts w:ascii="Times New Roman" w:hAnsi="Times New Roman"/>
                <w:color w:val="000000"/>
                <w:sz w:val="21"/>
                <w:szCs w:val="21"/>
                <w:lang w:val="sr-Cyrl-RS"/>
              </w:rPr>
              <w:t xml:space="preserve"> shall not be subject to the obligation laid down in paragraph 1 of this Article.</w:t>
            </w:r>
          </w:p>
        </w:tc>
        <w:tc>
          <w:tcPr>
            <w:tcW w:w="980"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државе чланице ЕУ.</w:t>
            </w:r>
          </w:p>
        </w:tc>
        <w:tc>
          <w:tcPr>
            <w:tcW w:w="1543"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145.3</w:t>
            </w:r>
          </w:p>
        </w:tc>
        <w:tc>
          <w:tcPr>
            <w:tcW w:w="2335" w:type="dxa"/>
            <w:shd w:val="clear" w:color="auto" w:fill="auto"/>
          </w:tcPr>
          <w:p w:rsidR="000C23AC" w:rsidRPr="000A704A" w:rsidRDefault="000C23AC" w:rsidP="000C23AC">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which provide for restructuring and conversion of </w:t>
            </w:r>
            <w:r w:rsidRPr="000A704A">
              <w:rPr>
                <w:rFonts w:ascii="Times New Roman" w:hAnsi="Times New Roman"/>
                <w:color w:val="000000"/>
                <w:sz w:val="21"/>
                <w:szCs w:val="21"/>
                <w:lang w:val="sr-Cyrl-RS"/>
              </w:rPr>
              <w:lastRenderedPageBreak/>
              <w:t>vineyards in their support programmes in accordance with Article 46 shall, on the basis of the vineyard register, submit to the Commission by 1 March each year an updated inventory of their production potential. From 1 January 2016, details in respect of communications to the Commission regarding wine-growing areas shall be laid down by the Commission by means of implementing acts. Those implementing acts shall be adopted in accordance with the examination procedure referred to in Article 229(2).</w:t>
            </w:r>
          </w:p>
        </w:tc>
        <w:tc>
          <w:tcPr>
            <w:tcW w:w="980"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државе чланице ЕУ и законодавни </w:t>
            </w:r>
            <w:r w:rsidRPr="000A704A">
              <w:rPr>
                <w:rFonts w:ascii="Times New Roman" w:hAnsi="Times New Roman"/>
                <w:sz w:val="21"/>
                <w:szCs w:val="21"/>
                <w:lang w:val="sr-Cyrl-RS"/>
              </w:rPr>
              <w:lastRenderedPageBreak/>
              <w:t>поступак у ЕУ.</w:t>
            </w:r>
          </w:p>
        </w:tc>
        <w:tc>
          <w:tcPr>
            <w:tcW w:w="1543"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145.4</w:t>
            </w:r>
          </w:p>
        </w:tc>
        <w:tc>
          <w:tcPr>
            <w:tcW w:w="2335" w:type="dxa"/>
            <w:shd w:val="clear" w:color="auto" w:fill="auto"/>
          </w:tcPr>
          <w:p w:rsidR="000C23AC" w:rsidRPr="000A704A" w:rsidRDefault="000C23AC" w:rsidP="000C23AC">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facilitate the monitoring and the verification of the production potential by Member States, the Commission shall be empowered to adopt delegated acts in accordance with Article 227 concerning rules on the content of the vineyard register and </w:t>
            </w:r>
            <w:r w:rsidRPr="000A704A">
              <w:rPr>
                <w:rFonts w:ascii="Times New Roman" w:hAnsi="Times New Roman"/>
                <w:color w:val="000000"/>
                <w:sz w:val="21"/>
                <w:szCs w:val="21"/>
                <w:lang w:val="sr-Cyrl-RS"/>
              </w:rPr>
              <w:lastRenderedPageBreak/>
              <w:t>exemptions therefrom.</w:t>
            </w:r>
          </w:p>
        </w:tc>
        <w:tc>
          <w:tcPr>
            <w:tcW w:w="980"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0C23AC" w:rsidRPr="000A704A" w:rsidRDefault="000C23AC" w:rsidP="000C23AC">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146.1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Without prejudice to any other provisions of this Regulation concerning the determination of competent national authorities, Member States shall designate one or more authorities which shall be responsible for ensuring compliance with Union rules in the wine sector. In particular, Member States shall designate the laboratories authorised to carry out official analyses in the wine sector. The designated laboratories shall satisfy the general criteria for the operation of testing laboratories set out in ISO/IEC 17025.</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ССП</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 на основу Закона о вину биће додатно усклађене и ове одредбе.</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Чињеница је да се ова одредба Уредбе (ЕУ) бр. 1308/2013 односи на државе чланице ЕУ. Међутим, већ је у склопу Споразума о стабилизацији и придруживању између Србије и ЕУ (Протокол о вину), утврђена обавеза достављања назива и адреса надлежних тела и овлашћених лабораторија који су задужени за службене анализе у сектору вина. Тај поступак је већ спроведен. </w:t>
            </w: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146.2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 Member States shall inform the Commission of the names and addresses of the authorities and laboratories referred to in paragraph 1. The </w:t>
            </w:r>
            <w:r w:rsidRPr="000A704A">
              <w:rPr>
                <w:rFonts w:ascii="Times New Roman" w:hAnsi="Times New Roman"/>
                <w:color w:val="000000"/>
                <w:sz w:val="21"/>
                <w:szCs w:val="21"/>
                <w:lang w:val="sr-Cyrl-RS"/>
              </w:rPr>
              <w:lastRenderedPageBreak/>
              <w:t>Commission shall make this information public and shall update it periodically.</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ССП</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Доношењем подзаконског акта на основу Закона о вину биће додатно усклађене и </w:t>
            </w:r>
            <w:r w:rsidRPr="000A704A">
              <w:rPr>
                <w:rFonts w:ascii="Times New Roman" w:hAnsi="Times New Roman"/>
                <w:sz w:val="21"/>
                <w:szCs w:val="21"/>
                <w:lang w:val="sr-Cyrl-RS"/>
              </w:rPr>
              <w:lastRenderedPageBreak/>
              <w:t>ове одредбе.</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Чињеница је да се ова одредба Уредбе (ЕУ) бр. 1308/2013 односи на државе чланице ЕУ. Међутим, </w:t>
            </w:r>
            <w:r w:rsidRPr="000A704A">
              <w:rPr>
                <w:rFonts w:ascii="Times New Roman" w:hAnsi="Times New Roman"/>
                <w:sz w:val="21"/>
                <w:szCs w:val="21"/>
                <w:lang w:val="sr-Cyrl-RS"/>
              </w:rPr>
              <w:lastRenderedPageBreak/>
              <w:t>већ је у склопу Споразума о стабилизацији и придруживању између Србије и ЕУ (Протокол о вину), утврђена обавеза достављања назива и адреса надлежних тела и овлашћених лабораторија који су задужени за службене анализе у сектору вина. Тај поступак је већ спроведен.</w:t>
            </w: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147.1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products of the wine sector shall be put into circulation in the Union with an officially authorised accompanying document.</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0A6F97" w:rsidP="006046F1">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eastAsia="hr-HR"/>
              </w:rPr>
              <w:t>ССП</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0A6F9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Протоколом о вину склопљеним уз Споразум о стабилизацији и придруживању између Србије и ЕУ утврђено је која документа су неопходна за извоз вина из Србије у ЕУ чиме је </w:t>
            </w:r>
            <w:r w:rsidR="003C56FA" w:rsidRPr="000A704A">
              <w:rPr>
                <w:rFonts w:ascii="Times New Roman" w:hAnsi="Times New Roman"/>
                <w:i/>
                <w:sz w:val="21"/>
                <w:szCs w:val="21"/>
                <w:lang w:val="sr-Cyrl-RS"/>
              </w:rPr>
              <w:t>de facto</w:t>
            </w:r>
            <w:r w:rsidRPr="000A704A">
              <w:rPr>
                <w:rFonts w:ascii="Times New Roman" w:hAnsi="Times New Roman"/>
                <w:sz w:val="21"/>
                <w:szCs w:val="21"/>
                <w:lang w:val="sr-Cyrl-RS"/>
              </w:rPr>
              <w:t xml:space="preserve"> ова одредба усклађена. Како је наведено чланом 1</w:t>
            </w:r>
            <w:r w:rsidR="003C56FA" w:rsidRPr="000A704A">
              <w:rPr>
                <w:rFonts w:ascii="Times New Roman" w:hAnsi="Times New Roman"/>
                <w:sz w:val="21"/>
                <w:szCs w:val="21"/>
                <w:lang w:val="sr-Cyrl-RS"/>
              </w:rPr>
              <w:t>5</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а </w:t>
            </w:r>
            <w:r w:rsidRPr="000A704A">
              <w:rPr>
                <w:rFonts w:ascii="Times New Roman" w:hAnsi="Times New Roman"/>
                <w:sz w:val="21"/>
                <w:szCs w:val="21"/>
                <w:lang w:val="sr-Cyrl-RS"/>
              </w:rPr>
              <w:lastRenderedPageBreak/>
              <w:t>Закона, посебним прописом биће спроведено потпуно усклађење у сектору вина</w:t>
            </w:r>
            <w:r w:rsidR="000A6F97" w:rsidRPr="000A704A">
              <w:rPr>
                <w:rFonts w:ascii="Times New Roman" w:hAnsi="Times New Roman"/>
                <w:sz w:val="21"/>
                <w:szCs w:val="21"/>
                <w:lang w:val="sr-Cyrl-RS"/>
              </w:rPr>
              <w:t xml:space="preserve"> јер „</w:t>
            </w:r>
            <w:r w:rsidR="000A6F97" w:rsidRPr="000A704A">
              <w:rPr>
                <w:rFonts w:ascii="Times New Roman" w:hAnsi="Times New Roman"/>
                <w:color w:val="000000"/>
                <w:sz w:val="21"/>
                <w:szCs w:val="21"/>
                <w:lang w:val="sr-Cyrl-RS"/>
              </w:rPr>
              <w:t>accompanying document</w:t>
            </w:r>
            <w:r w:rsidR="00551FF1" w:rsidRPr="000A704A">
              <w:rPr>
                <w:rFonts w:ascii="Times New Roman" w:hAnsi="Times New Roman"/>
                <w:color w:val="000000"/>
                <w:sz w:val="21"/>
                <w:szCs w:val="21"/>
                <w:lang w:val="sr-Cyrl-RS"/>
              </w:rPr>
              <w:t>ˮ</w:t>
            </w:r>
            <w:r w:rsidR="000A6F97" w:rsidRPr="000A704A">
              <w:rPr>
                <w:rFonts w:ascii="Times New Roman" w:hAnsi="Times New Roman"/>
                <w:color w:val="000000"/>
                <w:sz w:val="21"/>
                <w:szCs w:val="21"/>
                <w:lang w:val="sr-Cyrl-RS"/>
              </w:rPr>
              <w:t xml:space="preserve"> код нас не постоји</w:t>
            </w:r>
            <w:r w:rsidRPr="000A704A">
              <w:rPr>
                <w:rFonts w:ascii="Times New Roman" w:hAnsi="Times New Roman"/>
                <w:sz w:val="21"/>
                <w:szCs w:val="21"/>
                <w:lang w:val="sr-Cyrl-RS"/>
              </w:rPr>
              <w:t>.</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 на основу Закона о вину биће додатно усклађене и ове одредбе.</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147.2</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Natural or legal persons or groups of persons who hold products covered by the wine sector in the exercise of their trade, in particular producers, bottlers, processors and merchants, shall keep inward and outward registers in respect of those products.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eastAsia="hr-HR"/>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3C56F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Биће прописано и потпуно усклађено посебним прописом у складу са чланом 1</w:t>
            </w:r>
            <w:r w:rsidR="003C56FA" w:rsidRPr="000A704A">
              <w:rPr>
                <w:rFonts w:ascii="Times New Roman" w:hAnsi="Times New Roman"/>
                <w:sz w:val="21"/>
                <w:szCs w:val="21"/>
                <w:lang w:val="sr-Cyrl-RS"/>
              </w:rPr>
              <w:t>5</w:t>
            </w:r>
            <w:r w:rsidRPr="000A704A">
              <w:rPr>
                <w:rFonts w:ascii="Times New Roman" w:hAnsi="Times New Roman"/>
                <w:sz w:val="21"/>
                <w:szCs w:val="21"/>
                <w:lang w:val="sr-Cyrl-RS"/>
              </w:rPr>
              <w:t>. Закона.</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 на основу Закона о вину биће додатно усклађене и ове одредбе.</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147.3</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facilitate the transport of wine products and the verification thereof by Member States, the Commission shall be empowered to adopt delegated acts in accordance with Article 227 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rules on the accompanying document and its use; </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(b) the conditions under which an accompanying document is to be regarded as certifying protected designations of origin or geographical indications;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an obligation to keep a register and its use;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who is obliged to keep a register and exemptions from that obligation;</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(e) the operations to be included in the register.</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147.4</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establishing:</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rules on the composition of the registers, the products to be contained therein, deadlines for entries in registers and the closures of registers;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measures requiring Member States to determine the maximum acceptable percentages for losses;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general and transitional provisions </w:t>
            </w:r>
            <w:r w:rsidRPr="000A704A">
              <w:rPr>
                <w:rFonts w:ascii="Times New Roman" w:eastAsia="Times New Roman" w:hAnsi="Times New Roman"/>
                <w:color w:val="000000"/>
                <w:sz w:val="21"/>
                <w:szCs w:val="21"/>
                <w:lang w:val="sr-Cyrl-RS" w:eastAsia="hr-HR"/>
              </w:rPr>
              <w:lastRenderedPageBreak/>
              <w:t>for the keeping of registers;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rules determining how long accompanying documents and the registers are to be kept.</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148.1</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a Member State decides that every delivery of raw milk in its territory by a farmer to a processor of raw milk must be covered by a written contract between the parties and/or decides that first purchasers must make a written offer for a contract for the delivery of raw milk by the farmers, such contract and/or such offer for a contract shall fulfil the conditions laid down in paragraph 2.</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Where a Member State decides that deliveries of raw milk by a farmer to a processor of raw milk must be covered by a </w:t>
            </w:r>
            <w:r w:rsidRPr="000A704A">
              <w:rPr>
                <w:rFonts w:ascii="Times New Roman" w:eastAsia="Times New Roman" w:hAnsi="Times New Roman"/>
                <w:color w:val="000000"/>
                <w:sz w:val="21"/>
                <w:szCs w:val="21"/>
                <w:lang w:val="sr-Cyrl-RS" w:eastAsia="hr-HR"/>
              </w:rPr>
              <w:lastRenderedPageBreak/>
              <w:t>written contract between the parties, it shall also decide which stage or stages of the delivery shall be covered by such a contract if the delivery of raw milk is made through one or more collectors.</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For the purposes of this Article, a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collector</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an undertaking which transports raw milk from a farmer or another collector to a processor of raw milk or another collector, where the ownership of the raw milk is transferred in each case.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23. </w:t>
            </w: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553A57" w:rsidRPr="000A704A" w:rsidRDefault="00553A57" w:rsidP="006046F1">
            <w:pPr>
              <w:spacing w:before="120" w:after="120" w:line="240" w:lineRule="auto"/>
              <w:rPr>
                <w:rFonts w:ascii="Times New Roman" w:hAnsi="Times New Roman"/>
                <w:sz w:val="21"/>
                <w:szCs w:val="21"/>
                <w:lang w:val="sr-Cyrl-RS"/>
              </w:rPr>
            </w:pPr>
          </w:p>
          <w:p w:rsidR="00553A57" w:rsidRPr="000A704A" w:rsidRDefault="00553A57" w:rsidP="006046F1">
            <w:pPr>
              <w:spacing w:before="120" w:after="120" w:line="240" w:lineRule="auto"/>
              <w:rPr>
                <w:rFonts w:ascii="Times New Roman" w:hAnsi="Times New Roman"/>
                <w:sz w:val="21"/>
                <w:szCs w:val="21"/>
                <w:lang w:val="sr-Cyrl-RS"/>
              </w:rPr>
            </w:pPr>
          </w:p>
          <w:p w:rsidR="00553A57" w:rsidRPr="000A704A" w:rsidRDefault="00553A57"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553A57" w:rsidRPr="000A704A" w:rsidRDefault="00553A57" w:rsidP="006046F1">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063842" w:rsidRPr="000A704A" w:rsidRDefault="00063842" w:rsidP="00553A57">
            <w:pPr>
              <w:spacing w:before="120" w:after="120" w:line="240" w:lineRule="auto"/>
              <w:rPr>
                <w:rFonts w:ascii="Times New Roman" w:hAnsi="Times New Roman"/>
                <w:sz w:val="21"/>
                <w:szCs w:val="21"/>
                <w:lang w:val="sr-Cyrl-RS"/>
              </w:rPr>
            </w:pPr>
          </w:p>
          <w:p w:rsidR="006046F1" w:rsidRPr="000A704A" w:rsidRDefault="006046F1" w:rsidP="00553A5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2. </w:t>
            </w:r>
            <w:r w:rsidRPr="000A704A">
              <w:rPr>
                <w:rFonts w:ascii="Times New Roman" w:hAnsi="Times New Roman"/>
                <w:sz w:val="21"/>
                <w:szCs w:val="21"/>
                <w:lang w:val="sr-Cyrl-RS"/>
              </w:rPr>
              <w:lastRenderedPageBreak/>
              <w:t xml:space="preserve">став 1. тачка </w:t>
            </w:r>
            <w:r w:rsidR="00553A57" w:rsidRPr="000A704A">
              <w:rPr>
                <w:rFonts w:ascii="Times New Roman" w:hAnsi="Times New Roman"/>
                <w:sz w:val="21"/>
                <w:szCs w:val="21"/>
                <w:lang w:val="sr-Cyrl-RS"/>
              </w:rPr>
              <w:t>4</w:t>
            </w:r>
            <w:r w:rsidRPr="000A704A">
              <w:rPr>
                <w:rFonts w:ascii="Times New Roman" w:hAnsi="Times New Roman"/>
                <w:sz w:val="21"/>
                <w:szCs w:val="21"/>
                <w:lang w:val="sr-Cyrl-RS"/>
              </w:rPr>
              <w:t>)</w:t>
            </w:r>
          </w:p>
        </w:tc>
        <w:tc>
          <w:tcPr>
            <w:tcW w:w="2523" w:type="dxa"/>
            <w:shd w:val="clear" w:color="auto" w:fill="auto"/>
          </w:tcPr>
          <w:p w:rsidR="00063842" w:rsidRPr="000A704A" w:rsidRDefault="00063842" w:rsidP="000638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Пре испoруке пољопривредног производа пољопривредног произвођача прeрaђивaчу или oткупљивaчу, пољопривредни произвођач и прeрaђивaч или oткупљивaч мoрaју закључити угoвoр у писаној форми.</w:t>
            </w:r>
          </w:p>
          <w:p w:rsidR="00063842" w:rsidRPr="000A704A" w:rsidRDefault="00063842" w:rsidP="000638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 случају из става 1. овог члана, први прерађивач или откупљивач мoрa дa понуди предлог угoвoрa у писаној форми зa испоруку прoизвoдa oд стрaнe пољопривредног произвођача.</w:t>
            </w:r>
          </w:p>
          <w:p w:rsidR="00063842" w:rsidRPr="000A704A" w:rsidRDefault="00063842" w:rsidP="000638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Призната прoизвoђaчкa oргaнизaциja мoжe дa прeгoвaрa у имe свojих </w:t>
            </w:r>
            <w:r w:rsidRPr="000A704A">
              <w:rPr>
                <w:rFonts w:ascii="Times New Roman" w:hAnsi="Times New Roman"/>
                <w:sz w:val="21"/>
                <w:szCs w:val="21"/>
                <w:lang w:val="sr-Cyrl-RS"/>
              </w:rPr>
              <w:lastRenderedPageBreak/>
              <w:t>члaнoвa o угoвoримa којима се уређује испoрука пoљoприврeднoг прoизвoдa oд пoљoприврeдног произвођача прeрaђивaчу или oткупљивaчу.</w:t>
            </w:r>
          </w:p>
          <w:p w:rsidR="00063842" w:rsidRPr="000A704A" w:rsidRDefault="00063842" w:rsidP="000638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Влада утврђује пољопривредне производе из сeктoра из члaнa 3. стaв 1. oвoг зaкoнa за које је обавезно закључење уговора између пољопривредног произвођача и прeрaђивaча или oткупљивaча.</w:t>
            </w:r>
          </w:p>
          <w:p w:rsidR="00063842" w:rsidRPr="000A704A" w:rsidRDefault="00063842" w:rsidP="000638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Mинистaр ближе прoписуje основне eлeмeнтe угoвoрa између пољопривредног произвођача и прeрaђивaча или oткупљивaча за пољопривредне производе прописане актом Владе из става 4. овог члана.</w:t>
            </w:r>
          </w:p>
          <w:p w:rsidR="00553A57" w:rsidRPr="000A704A" w:rsidRDefault="00553A57" w:rsidP="006046F1">
            <w:pPr>
              <w:spacing w:before="120" w:after="120" w:line="240" w:lineRule="auto"/>
              <w:rPr>
                <w:rFonts w:ascii="Times New Roman" w:hAnsi="Times New Roman"/>
                <w:sz w:val="21"/>
                <w:szCs w:val="21"/>
                <w:lang w:val="sr-Cyrl-RS"/>
              </w:rPr>
            </w:pPr>
          </w:p>
          <w:p w:rsidR="00553A57" w:rsidRPr="000A704A" w:rsidRDefault="00553A57" w:rsidP="006046F1">
            <w:pPr>
              <w:spacing w:before="120" w:after="120" w:line="240" w:lineRule="auto"/>
              <w:rPr>
                <w:rFonts w:ascii="Times New Roman" w:hAnsi="Times New Roman"/>
                <w:sz w:val="21"/>
                <w:szCs w:val="21"/>
                <w:lang w:val="sr-Cyrl-RS"/>
              </w:rPr>
            </w:pPr>
          </w:p>
          <w:p w:rsidR="00553A57" w:rsidRPr="000A704A" w:rsidRDefault="00553A57" w:rsidP="006046F1">
            <w:pPr>
              <w:spacing w:before="120" w:after="120" w:line="240" w:lineRule="auto"/>
              <w:rPr>
                <w:rFonts w:ascii="Times New Roman" w:hAnsi="Times New Roman"/>
                <w:sz w:val="21"/>
                <w:szCs w:val="21"/>
                <w:lang w:val="sr-Cyrl-RS"/>
              </w:rPr>
            </w:pPr>
          </w:p>
          <w:p w:rsidR="006046F1" w:rsidRPr="000A704A" w:rsidRDefault="00553A57" w:rsidP="00063842">
            <w:pPr>
              <w:pStyle w:val="ListParagraph"/>
              <w:ind w:left="3"/>
              <w:rPr>
                <w:rFonts w:ascii="Times New Roman" w:hAnsi="Times New Roman"/>
                <w:sz w:val="21"/>
                <w:szCs w:val="21"/>
                <w:lang w:val="sr-Cyrl-RS"/>
              </w:rPr>
            </w:pPr>
            <w:r w:rsidRPr="000A704A">
              <w:rPr>
                <w:rFonts w:ascii="Times New Roman" w:hAnsi="Times New Roman"/>
                <w:sz w:val="21"/>
                <w:szCs w:val="21"/>
                <w:lang w:val="sr-Cyrl-RS"/>
              </w:rPr>
              <w:t xml:space="preserve">4) </w:t>
            </w:r>
            <w:r w:rsidR="00063842" w:rsidRPr="000A704A">
              <w:rPr>
                <w:rFonts w:ascii="Times New Roman" w:hAnsi="Times New Roman"/>
                <w:sz w:val="21"/>
                <w:szCs w:val="21"/>
                <w:lang w:val="sr-Cyrl-RS"/>
              </w:rPr>
              <w:t xml:space="preserve">први oткупљивaч сирoвoг млeкa јесте </w:t>
            </w:r>
            <w:r w:rsidR="00063842" w:rsidRPr="000A704A">
              <w:rPr>
                <w:rFonts w:ascii="Times New Roman" w:hAnsi="Times New Roman"/>
                <w:sz w:val="21"/>
                <w:szCs w:val="21"/>
                <w:lang w:val="sr-Cyrl-RS"/>
              </w:rPr>
              <w:lastRenderedPageBreak/>
              <w:t>правно лице или предузетник који има регистрован, односно одобрен објекат у складу са законом којим се уређујe ветеринарство и који купује сирово млеко непосредно од произвођача рaди сакупљања, обраде, прераде или продаје другом правном лицу, односно предузетнику који се бави обрадом, прерадом млека или других млечних производа;</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Разлика је у томе што се одредба из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односи на све секторе, а не само на сектор млека и млечних производа.</w:t>
            </w:r>
          </w:p>
          <w:p w:rsidR="006046F1" w:rsidRPr="000A704A" w:rsidRDefault="006046F1" w:rsidP="00553A5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Чланом 23. став 4.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а Закона утврђено је да министар ближе прописује </w:t>
            </w:r>
            <w:r w:rsidR="00553A57" w:rsidRPr="000A704A">
              <w:rPr>
                <w:rFonts w:ascii="Times New Roman" w:hAnsi="Times New Roman"/>
                <w:sz w:val="21"/>
                <w:szCs w:val="21"/>
                <w:lang w:val="sr-Cyrl-RS"/>
              </w:rPr>
              <w:t>основне</w:t>
            </w:r>
            <w:r w:rsidRPr="000A704A">
              <w:rPr>
                <w:rFonts w:ascii="Times New Roman" w:hAnsi="Times New Roman"/>
                <w:sz w:val="21"/>
                <w:szCs w:val="21"/>
                <w:lang w:val="sr-Cyrl-RS"/>
              </w:rPr>
              <w:t xml:space="preserve"> елементе уговора па ће се тако провести и у техничком смислу потпуно усклађивање које захтева ова одредба Уредбе </w:t>
            </w:r>
            <w:r w:rsidRPr="000A704A">
              <w:rPr>
                <w:rFonts w:ascii="Times New Roman" w:hAnsi="Times New Roman"/>
                <w:sz w:val="21"/>
                <w:szCs w:val="21"/>
                <w:lang w:val="sr-Cyrl-RS"/>
              </w:rPr>
              <w:lastRenderedPageBreak/>
              <w:t xml:space="preserve">(ЕУ) бр. 1308/2013. Дефиниција сакупљача сировог млека дата је у члану 2. став 1. тачка </w:t>
            </w:r>
            <w:r w:rsidR="00553A57" w:rsidRPr="000A704A">
              <w:rPr>
                <w:rFonts w:ascii="Times New Roman" w:hAnsi="Times New Roman"/>
                <w:sz w:val="21"/>
                <w:szCs w:val="21"/>
                <w:lang w:val="sr-Cyrl-RS"/>
              </w:rPr>
              <w:t>4</w:t>
            </w:r>
            <w:r w:rsidRPr="000A704A">
              <w:rPr>
                <w:rFonts w:ascii="Times New Roman" w:hAnsi="Times New Roman"/>
                <w:sz w:val="21"/>
                <w:szCs w:val="21"/>
                <w:lang w:val="sr-Cyrl-RS"/>
              </w:rPr>
              <w:t>).</w:t>
            </w:r>
          </w:p>
        </w:tc>
      </w:tr>
      <w:tr w:rsidR="005671EA" w:rsidRPr="000A704A" w:rsidTr="00553A57">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148.1a</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Where Member States do not make use of the possibilities provided for in paragraph 1 of this Article, a producer, a producer organisation, or an association of producer organisations may require that any delivery in raw milk to a processor of raw milk be the subject of a written contract between the parties and/or be the subject of a written offer for a contract from the </w:t>
            </w:r>
            <w:r w:rsidRPr="000A704A">
              <w:rPr>
                <w:rFonts w:ascii="Times New Roman" w:eastAsia="Times New Roman" w:hAnsi="Times New Roman"/>
                <w:color w:val="000000"/>
                <w:sz w:val="21"/>
                <w:szCs w:val="21"/>
                <w:lang w:val="sr-Cyrl-RS" w:eastAsia="hr-HR"/>
              </w:rPr>
              <w:lastRenderedPageBreak/>
              <w:t xml:space="preserve">first purchasers, under the conditions laid down in the first subparagraph of paragraph 4 of this Article. </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If the first purchaser is a micro, small or medium-sized enterprise within the meaning of Recommendation 2003/361/EC, the contract and/or the contract offer is not compulsory, without prejudice to the possibility for the parties to make use of a standard contract drawn up by an interbranch organisation.</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6046F1" w:rsidRPr="000A704A" w:rsidRDefault="006046F1" w:rsidP="00553A5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У ситуацији где се тек уводи обавеза склапања уговора, без постојања важеће </w:t>
            </w:r>
            <w:r w:rsidR="00553A57" w:rsidRPr="000A704A">
              <w:rPr>
                <w:rFonts w:ascii="Times New Roman" w:eastAsia="Times New Roman" w:hAnsi="Times New Roman"/>
                <w:color w:val="000000"/>
                <w:sz w:val="21"/>
                <w:szCs w:val="21"/>
                <w:lang w:val="sr-Cyrl-RS" w:eastAsia="hr-HR"/>
              </w:rPr>
              <w:t>Препоруке</w:t>
            </w:r>
            <w:r w:rsidRPr="000A704A">
              <w:rPr>
                <w:rFonts w:ascii="Times New Roman" w:eastAsia="Times New Roman" w:hAnsi="Times New Roman"/>
                <w:color w:val="000000"/>
                <w:sz w:val="21"/>
                <w:szCs w:val="21"/>
                <w:lang w:val="sr-Cyrl-RS" w:eastAsia="hr-HR"/>
              </w:rPr>
              <w:t xml:space="preserve"> 2003/361/ЕЦ, као и непостојања међугранских организација, није могуће ускладити се са овим одредбама </w:t>
            </w:r>
            <w:r w:rsidRPr="000A704A">
              <w:rPr>
                <w:rFonts w:ascii="Times New Roman" w:eastAsia="Times New Roman" w:hAnsi="Times New Roman"/>
                <w:color w:val="000000"/>
                <w:sz w:val="21"/>
                <w:szCs w:val="21"/>
                <w:lang w:val="sr-Cyrl-RS" w:eastAsia="hr-HR"/>
              </w:rPr>
              <w:lastRenderedPageBreak/>
              <w:t>у овој фази.</w:t>
            </w: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148.2</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contract and/or the offer for a contract referred to in paragraphs 1 and 1a shall: </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be made in advance of the delivery,</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be made in writing, and</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include, in particular, the following elements: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the price payable for the delivery, which shall:</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 be static and be set out in the contract, and/or</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be calculated by combining various factors set out in the contract, which may include market indicators reflecting changes in market conditions, the volume delivered and the quality or composition of the raw milk delivered,</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the volume of raw milk which may and/or must be delivered and the timing of such deliveries,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the duration of the contract, which may include either a definite or an indefinite duration with termination clauses,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(iv) details regarding payment periods and procedures,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(v) arrangements for collecting or delivering raw milk, and</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(vi) rules applicable in the event of force majeure.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23. став </w:t>
            </w:r>
            <w:r w:rsidR="00553A57" w:rsidRPr="000A704A">
              <w:rPr>
                <w:rFonts w:ascii="Times New Roman" w:hAnsi="Times New Roman"/>
                <w:sz w:val="21"/>
                <w:szCs w:val="21"/>
                <w:lang w:val="sr-Cyrl-RS"/>
              </w:rPr>
              <w:t>4 и 5</w:t>
            </w:r>
            <w:r w:rsidRPr="000A704A">
              <w:rPr>
                <w:rFonts w:ascii="Times New Roman" w:hAnsi="Times New Roman"/>
                <w:sz w:val="21"/>
                <w:szCs w:val="21"/>
                <w:lang w:val="sr-Cyrl-RS"/>
              </w:rPr>
              <w:t>.</w:t>
            </w:r>
          </w:p>
          <w:p w:rsidR="006046F1" w:rsidRPr="000A704A" w:rsidRDefault="006046F1" w:rsidP="006046F1">
            <w:pPr>
              <w:spacing w:before="120" w:after="120" w:line="240" w:lineRule="auto"/>
              <w:rPr>
                <w:rFonts w:ascii="Times New Roman" w:hAnsi="Times New Roman"/>
                <w:sz w:val="21"/>
                <w:szCs w:val="21"/>
                <w:lang w:val="sr-Cyrl-RS"/>
              </w:rPr>
            </w:pPr>
          </w:p>
        </w:tc>
        <w:tc>
          <w:tcPr>
            <w:tcW w:w="2523" w:type="dxa"/>
            <w:shd w:val="clear" w:color="auto" w:fill="auto"/>
          </w:tcPr>
          <w:p w:rsidR="00EC1703" w:rsidRPr="000A704A" w:rsidRDefault="00EC1703" w:rsidP="00EC1703">
            <w:pPr>
              <w:rPr>
                <w:rFonts w:ascii="Times New Roman" w:hAnsi="Times New Roman"/>
                <w:sz w:val="21"/>
                <w:szCs w:val="21"/>
                <w:lang w:val="sr-Cyrl-RS"/>
              </w:rPr>
            </w:pPr>
            <w:r w:rsidRPr="000A704A">
              <w:rPr>
                <w:rFonts w:ascii="Times New Roman" w:hAnsi="Times New Roman"/>
                <w:sz w:val="21"/>
                <w:szCs w:val="21"/>
                <w:lang w:val="sr-Cyrl-RS"/>
              </w:rPr>
              <w:t>Влада утврђује пољопривредне производе из сeктoра из члaнa 3. стaв 1. oвoг зaкoнa за које је обавезно закључење уговора између пољопривредног произвођача и прeрaђивaча или oткупљивaча.</w:t>
            </w:r>
          </w:p>
          <w:p w:rsidR="00EC1703" w:rsidRPr="000A704A" w:rsidRDefault="00EC1703" w:rsidP="00EC1703">
            <w:pPr>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основне eлeмeнтe угoвoрa између пољопривредног </w:t>
            </w:r>
            <w:r w:rsidRPr="000A704A">
              <w:rPr>
                <w:rFonts w:ascii="Times New Roman" w:hAnsi="Times New Roman"/>
                <w:sz w:val="21"/>
                <w:szCs w:val="21"/>
                <w:lang w:val="sr-Cyrl-RS"/>
              </w:rPr>
              <w:lastRenderedPageBreak/>
              <w:t>произвођача и прeрaђивaча или oткупљивaча за пољопривредне производе прописане актом Владе из става 4. овог члана.</w:t>
            </w:r>
          </w:p>
          <w:p w:rsidR="00553A57" w:rsidRPr="000A704A" w:rsidRDefault="00553A57" w:rsidP="00553A57">
            <w:pPr>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6046F1" w:rsidRPr="000A704A" w:rsidRDefault="00553A57" w:rsidP="00553A57">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Оба</w:t>
            </w:r>
            <w:r w:rsidR="006046F1" w:rsidRPr="000A704A">
              <w:rPr>
                <w:rFonts w:ascii="Times New Roman" w:hAnsi="Times New Roman"/>
                <w:sz w:val="21"/>
                <w:szCs w:val="21"/>
                <w:lang w:val="sr-Cyrl-RS"/>
              </w:rPr>
              <w:t>везне елементе уговора ће</w:t>
            </w:r>
            <w:r w:rsidR="000C23AC" w:rsidRPr="000A704A">
              <w:rPr>
                <w:rFonts w:ascii="Times New Roman" w:hAnsi="Times New Roman"/>
                <w:sz w:val="21"/>
                <w:szCs w:val="21"/>
                <w:lang w:val="sr-Cyrl-RS"/>
              </w:rPr>
              <w:t xml:space="preserve"> прописати</w:t>
            </w:r>
            <w:r w:rsidR="006046F1" w:rsidRPr="000A704A">
              <w:rPr>
                <w:rFonts w:ascii="Times New Roman" w:hAnsi="Times New Roman"/>
                <w:sz w:val="21"/>
                <w:szCs w:val="21"/>
                <w:lang w:val="sr-Cyrl-RS"/>
              </w:rPr>
              <w:t xml:space="preserve"> министар на основу члана 23. </w:t>
            </w:r>
            <w:r w:rsidRPr="000A704A">
              <w:rPr>
                <w:rFonts w:ascii="Times New Roman" w:hAnsi="Times New Roman"/>
                <w:sz w:val="21"/>
                <w:szCs w:val="21"/>
                <w:lang w:val="sr-Cyrl-RS"/>
              </w:rPr>
              <w:t>став 5</w:t>
            </w:r>
            <w:r w:rsidR="006046F1"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006046F1" w:rsidRPr="000A704A">
              <w:rPr>
                <w:rFonts w:ascii="Times New Roman" w:hAnsi="Times New Roman"/>
                <w:sz w:val="21"/>
                <w:szCs w:val="21"/>
                <w:lang w:val="sr-Cyrl-RS"/>
              </w:rPr>
              <w:t>а Закона.</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148.3</w:t>
            </w:r>
          </w:p>
        </w:tc>
        <w:tc>
          <w:tcPr>
            <w:tcW w:w="2335" w:type="dxa"/>
            <w:shd w:val="clear" w:color="auto" w:fill="auto"/>
          </w:tcPr>
          <w:p w:rsidR="009E79E2" w:rsidRPr="000A704A" w:rsidRDefault="009E79E2" w:rsidP="009E79E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By way of derogation from paragraphs 1 and 1a, a contract and/or an offer for a contract shall not be required where raw milk is delivered by a member of a cooperative to the cooperative of which he is a member if the statutes of that cooperative or the rules and decisions provided for in or derived from these statutes contain provisions having similar effects to the provisions set out in points (a), (b) and (c) of paragraph 2.</w:t>
            </w:r>
          </w:p>
        </w:tc>
        <w:tc>
          <w:tcPr>
            <w:tcW w:w="980"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23. став 5.</w:t>
            </w:r>
          </w:p>
          <w:p w:rsidR="009E79E2" w:rsidRPr="000A704A" w:rsidRDefault="009E79E2" w:rsidP="009E79E2">
            <w:pPr>
              <w:spacing w:before="120" w:after="120" w:line="240" w:lineRule="auto"/>
              <w:rPr>
                <w:rFonts w:ascii="Times New Roman" w:hAnsi="Times New Roman"/>
                <w:sz w:val="21"/>
                <w:szCs w:val="21"/>
                <w:lang w:val="sr-Cyrl-RS"/>
              </w:rPr>
            </w:pPr>
          </w:p>
        </w:tc>
        <w:tc>
          <w:tcPr>
            <w:tcW w:w="2523" w:type="dxa"/>
            <w:shd w:val="clear" w:color="auto" w:fill="auto"/>
          </w:tcPr>
          <w:p w:rsidR="009E79E2" w:rsidRPr="000A704A" w:rsidRDefault="00EC1703" w:rsidP="00EC1703">
            <w:pPr>
              <w:rPr>
                <w:rFonts w:ascii="Times New Roman" w:hAnsi="Times New Roman"/>
                <w:sz w:val="21"/>
                <w:szCs w:val="21"/>
                <w:lang w:val="sr-Cyrl-RS"/>
              </w:rPr>
            </w:pPr>
            <w:r w:rsidRPr="000A704A">
              <w:rPr>
                <w:rFonts w:ascii="Times New Roman" w:hAnsi="Times New Roman"/>
                <w:sz w:val="21"/>
                <w:szCs w:val="21"/>
                <w:lang w:val="sr-Cyrl-RS"/>
              </w:rPr>
              <w:t>Mинистaр ближе прoписуje основне eлeмeнтe угoвoрa између пољопривредног произвођача и прeрaђивaча или oткупљивaча за пољопривредне производе прописане актом Владе из става 4. овог члана.</w:t>
            </w:r>
          </w:p>
        </w:tc>
        <w:tc>
          <w:tcPr>
            <w:tcW w:w="1990"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Основне елементе уговора у појединим секторима ће прописати министар на основу члана 23. став 5.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w:t>
            </w:r>
          </w:p>
        </w:tc>
        <w:tc>
          <w:tcPr>
            <w:tcW w:w="1543"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148.4</w:t>
            </w:r>
          </w:p>
        </w:tc>
        <w:tc>
          <w:tcPr>
            <w:tcW w:w="2335" w:type="dxa"/>
            <w:shd w:val="clear" w:color="auto" w:fill="auto"/>
          </w:tcPr>
          <w:p w:rsidR="009E79E2" w:rsidRPr="000A704A" w:rsidRDefault="009E79E2" w:rsidP="009E79E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All elements of contracts for the delivery of raw milk concluded by farmers, collectors or processors of raw milk, including the elements referred to in point (c) of paragraph 2, shall be freely negotiated between the parties.</w:t>
            </w:r>
          </w:p>
          <w:p w:rsidR="009E79E2" w:rsidRPr="000A704A" w:rsidRDefault="009E79E2" w:rsidP="009E79E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Notwithstanding the first subparagraph, one or more of the following shall apply:</w:t>
            </w:r>
          </w:p>
          <w:p w:rsidR="009E79E2" w:rsidRPr="000A704A" w:rsidRDefault="009E79E2" w:rsidP="009E79E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(a) where a Member State decides to make a written contract for the delivery of raw milk compulsory in accordance with paragraph 1, it may establish:</w:t>
            </w:r>
          </w:p>
          <w:p w:rsidR="009E79E2" w:rsidRPr="000A704A" w:rsidRDefault="009E79E2" w:rsidP="009E79E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 an obligation for the parties to agree on a relationship between a given quantity delivered and the price payable for that delivery; </w:t>
            </w:r>
          </w:p>
          <w:p w:rsidR="009E79E2" w:rsidRPr="000A704A" w:rsidRDefault="009E79E2" w:rsidP="009E79E2">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(ii) a minimum duration, applicable only to written contracts between a farmer and the first purchaser of raw milk; such a minimum duration shall be at least six months, and shall not impair the proper functioning of the internal market; </w:t>
            </w:r>
          </w:p>
          <w:p w:rsidR="009E79E2" w:rsidRPr="000A704A" w:rsidRDefault="009E79E2" w:rsidP="009E79E2">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(b) where a Member State decides that the first purchaser of raw milk must make a written offer for a contract to the farmer in accordance with paragraph 1, it may provide that the offer must include a minimum </w:t>
            </w:r>
            <w:r w:rsidRPr="000A704A">
              <w:rPr>
                <w:rFonts w:ascii="Times New Roman" w:hAnsi="Times New Roman"/>
                <w:color w:val="000000"/>
                <w:sz w:val="21"/>
                <w:szCs w:val="21"/>
                <w:lang w:val="sr-Cyrl-RS"/>
              </w:rPr>
              <w:lastRenderedPageBreak/>
              <w:t>duration for the contract, set by national law for this purpose; such a minimum duration shall be at least six months, and shall not impair the proper functioning of the internal market.</w:t>
            </w:r>
          </w:p>
          <w:p w:rsidR="009E79E2" w:rsidRPr="000A704A" w:rsidRDefault="009E79E2" w:rsidP="009E79E2">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second subparagraph shall be without prejudice to the farmer's right to refuse such a minimum duration provided that he does so in writing. In such a case, the parties shall be free to negotiate all elements of the contract, including the elements referred to in point (c) of paragraph 2.</w:t>
            </w:r>
          </w:p>
        </w:tc>
        <w:tc>
          <w:tcPr>
            <w:tcW w:w="980"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23. став 5.</w:t>
            </w:r>
          </w:p>
          <w:p w:rsidR="009E79E2" w:rsidRPr="000A704A" w:rsidRDefault="009E79E2" w:rsidP="009E79E2">
            <w:pPr>
              <w:spacing w:before="120" w:after="120" w:line="240" w:lineRule="auto"/>
              <w:rPr>
                <w:rFonts w:ascii="Times New Roman" w:hAnsi="Times New Roman"/>
                <w:sz w:val="21"/>
                <w:szCs w:val="21"/>
                <w:lang w:val="sr-Cyrl-RS"/>
              </w:rPr>
            </w:pPr>
          </w:p>
        </w:tc>
        <w:tc>
          <w:tcPr>
            <w:tcW w:w="2523" w:type="dxa"/>
            <w:shd w:val="clear" w:color="auto" w:fill="auto"/>
          </w:tcPr>
          <w:p w:rsidR="009E79E2" w:rsidRPr="000A704A" w:rsidRDefault="00EC1703"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Mинистaр ближе прoписуje основне eлeмeнтe угoвoрa између пољопривредног произвођача и прeрaђивaча или oткупљивaча за пољопривредне производе прописане актом Владе из става 4. овог члана.</w:t>
            </w:r>
          </w:p>
        </w:tc>
        <w:tc>
          <w:tcPr>
            <w:tcW w:w="1990"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Основне елементе уговора у појединим секторима ће прописати министар на основу члана 23. став 5.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w:t>
            </w:r>
          </w:p>
        </w:tc>
        <w:tc>
          <w:tcPr>
            <w:tcW w:w="1543"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9E79E2" w:rsidRPr="000A704A" w:rsidRDefault="009E79E2" w:rsidP="009E79E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148.5</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Member States which make use of the options referred to in this Article shall notify the Commission of how they are applied.</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w:t>
            </w:r>
            <w:r w:rsidR="000C23AC" w:rsidRPr="000A704A">
              <w:rPr>
                <w:rFonts w:ascii="Times New Roman" w:hAnsi="Times New Roman"/>
                <w:sz w:val="21"/>
                <w:szCs w:val="21"/>
                <w:lang w:val="sr-Cyrl-RS"/>
              </w:rPr>
              <w:t>а</w:t>
            </w:r>
            <w:r w:rsidRPr="000A704A">
              <w:rPr>
                <w:rFonts w:ascii="Times New Roman" w:hAnsi="Times New Roman"/>
                <w:sz w:val="21"/>
                <w:szCs w:val="21"/>
                <w:lang w:val="sr-Cyrl-RS"/>
              </w:rPr>
              <w:t>везе држава чланица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148.6</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Commission may adopt implementing acts laying down measures necessary for the uniform application of points (a) and (b) of paragraph 2 and paragraph 3 of this </w:t>
            </w:r>
            <w:r w:rsidRPr="000A704A">
              <w:rPr>
                <w:rFonts w:ascii="Times New Roman" w:hAnsi="Times New Roman"/>
                <w:color w:val="000000"/>
                <w:sz w:val="21"/>
                <w:szCs w:val="21"/>
                <w:lang w:val="sr-Cyrl-RS"/>
              </w:rPr>
              <w:lastRenderedPageBreak/>
              <w:t>Article and measures relating to notifications to be made by the Member States in accordance with this Article. Those implementing acts shall be adopted in accordance with the examination procedure referred to in Article 229(2).</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149.1</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 producer organisation in the milk and milk products sector which is recognised under Article 161(1) may negotiate on behalf of its farmer members, in respect of part or all of their joint production, contracts for the delivery of raw milk by a farmer to a processor of raw milk, or to a collector within the meaning of the third subparagraph of Article 148(1).</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23. став 3.</w:t>
            </w:r>
          </w:p>
        </w:tc>
        <w:tc>
          <w:tcPr>
            <w:tcW w:w="2523" w:type="dxa"/>
            <w:shd w:val="clear" w:color="auto" w:fill="auto"/>
          </w:tcPr>
          <w:p w:rsidR="006046F1" w:rsidRPr="000A704A" w:rsidRDefault="00EC1703" w:rsidP="009E79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Призната прoизвoђaчкa oргaнизaциja мoжe дa прeгoвaрa у имe свojих члaнoвa o угoвoримa којима се уређује испoрука пoљoприврeднoг прoизвoдa oд пoљoприврeдног произвођача прeрaђивaчу или oткупљивaчу.</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Одредба из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односи се и на друге пољопривредне секторе за које је колективно преговарање предвиђено другим члановима Уредбе (ЕУ) бр. 1308/2013.</w:t>
            </w: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149.2</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negotiations by the producer organisation may take place:</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whether or not there is a transfer of ownership of the raw </w:t>
            </w:r>
            <w:r w:rsidRPr="000A704A">
              <w:rPr>
                <w:rFonts w:ascii="Times New Roman" w:eastAsia="Times New Roman" w:hAnsi="Times New Roman"/>
                <w:color w:val="000000"/>
                <w:sz w:val="21"/>
                <w:szCs w:val="21"/>
                <w:lang w:val="sr-Cyrl-RS" w:eastAsia="hr-HR"/>
              </w:rPr>
              <w:lastRenderedPageBreak/>
              <w:t>milk by the farmers to the producer organisation;</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whether or not the price negotiated is the same as regards the joint production of some or all of the farmer members;</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provided that, for a particular producer organisation, all of the following conditions are fulfilled:</w:t>
            </w:r>
          </w:p>
          <w:p w:rsidR="006046F1" w:rsidRPr="000A704A" w:rsidRDefault="006046F1" w:rsidP="006046F1">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the volume of raw milk covered by such negotiations does not exceed 3,5 % of total Union production,</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 the volume of raw milk covered by such negotiations which is produced in any particular Member State does not exceed 33 % of the total national production of that Member State, and</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(iii) the volume of raw milk covered by such negotiations which is delivered in any particular Member State does not exceed 33 % of the total national </w:t>
            </w:r>
            <w:r w:rsidRPr="000A704A">
              <w:rPr>
                <w:rFonts w:ascii="Times New Roman" w:hAnsi="Times New Roman"/>
                <w:color w:val="000000"/>
                <w:sz w:val="21"/>
                <w:szCs w:val="21"/>
                <w:lang w:val="sr-Cyrl-RS"/>
              </w:rPr>
              <w:lastRenderedPageBreak/>
              <w:t>production of that Member State;</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provided that the farmers concerned are not members of any other producer organisation which also negotiates such contracts on their behalf; however, Member States may derogate from this condition in duly justified cases where farmers hold two distinct production units located in different geographic areas;</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provided that the raw milk is not covered by an obligation to deliver arising from the farmer's membership of a cooperative in accordance with the conditions set out in the cooperative's statutes or the rules and decisions provided for in or derived from these statutes; and</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 provided that the producer organisation notifies the competent authorities of the Member State or </w:t>
            </w:r>
            <w:r w:rsidRPr="000A704A">
              <w:rPr>
                <w:rFonts w:ascii="Times New Roman" w:hAnsi="Times New Roman"/>
                <w:color w:val="000000"/>
                <w:sz w:val="21"/>
                <w:szCs w:val="21"/>
                <w:lang w:val="sr-Cyrl-RS"/>
              </w:rPr>
              <w:lastRenderedPageBreak/>
              <w:t>Member States in which it operates of the volume of raw milk covered by such negotiations.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23. став 3.</w:t>
            </w: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23. став 4.</w:t>
            </w:r>
          </w:p>
        </w:tc>
        <w:tc>
          <w:tcPr>
            <w:tcW w:w="2523" w:type="dxa"/>
            <w:shd w:val="clear" w:color="auto" w:fill="auto"/>
          </w:tcPr>
          <w:p w:rsidR="00EC1703" w:rsidRPr="000A704A" w:rsidRDefault="00EC1703" w:rsidP="00EC1703">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Призната прoизвoђaчкa oргaнизaциja мoжe дa прeгoвaрa у имe свojих члaнoвa o угoвoримa којима се уређује испoрука пoљoприврeднoг </w:t>
            </w:r>
            <w:r w:rsidRPr="000A704A">
              <w:rPr>
                <w:rFonts w:ascii="Times New Roman" w:hAnsi="Times New Roman"/>
                <w:sz w:val="21"/>
                <w:szCs w:val="21"/>
                <w:lang w:val="sr-Cyrl-RS"/>
              </w:rPr>
              <w:lastRenderedPageBreak/>
              <w:t>прoизвoдa oд пoљoприврeдног произвођача прeрaђивaчу или oткупљивaчу.</w:t>
            </w:r>
          </w:p>
          <w:p w:rsidR="00EC1703" w:rsidRPr="000A704A" w:rsidRDefault="00EC1703" w:rsidP="00EC1703">
            <w:pPr>
              <w:rPr>
                <w:rFonts w:ascii="Times New Roman" w:hAnsi="Times New Roman"/>
                <w:sz w:val="21"/>
                <w:szCs w:val="21"/>
                <w:lang w:val="sr-Cyrl-RS"/>
              </w:rPr>
            </w:pPr>
            <w:r w:rsidRPr="000A704A">
              <w:rPr>
                <w:rFonts w:ascii="Times New Roman" w:hAnsi="Times New Roman"/>
                <w:sz w:val="21"/>
                <w:szCs w:val="21"/>
                <w:lang w:val="sr-Cyrl-RS"/>
              </w:rPr>
              <w:t>Mинистaр ближе прoписуje основне eлeмeнтe угoвoрa између пољопривредног произвођача и прeрaђивaча или oткупљивaча за пољопривредне производе прописане актом Владе из става 4. овог члана.</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23. ставу 4.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а Закона биће прописани обавезни елементи и услови склапања уговора </w:t>
            </w:r>
            <w:r w:rsidRPr="000A704A">
              <w:rPr>
                <w:rFonts w:ascii="Times New Roman" w:hAnsi="Times New Roman"/>
                <w:sz w:val="21"/>
                <w:szCs w:val="21"/>
                <w:lang w:val="sr-Cyrl-RS"/>
              </w:rPr>
              <w:lastRenderedPageBreak/>
              <w:t>па ће се тако спровести потпуно усклађивање.</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149.3</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Notwithstanding the conditions set out in of point (c)(ii) and (iii) of paragraph </w:t>
            </w:r>
            <w:smartTag w:uri="urn:schemas-microsoft-com:office:smarttags" w:element="metricconverter">
              <w:smartTagPr>
                <w:attr w:name="ProductID" w:val="2, a"/>
              </w:smartTagPr>
              <w:r w:rsidRPr="000A704A">
                <w:rPr>
                  <w:rFonts w:ascii="Times New Roman" w:hAnsi="Times New Roman"/>
                  <w:color w:val="000000"/>
                  <w:sz w:val="21"/>
                  <w:szCs w:val="21"/>
                  <w:lang w:val="sr-Cyrl-RS"/>
                </w:rPr>
                <w:t>2, a</w:t>
              </w:r>
            </w:smartTag>
            <w:r w:rsidRPr="000A704A">
              <w:rPr>
                <w:rFonts w:ascii="Times New Roman" w:hAnsi="Times New Roman"/>
                <w:color w:val="000000"/>
                <w:sz w:val="21"/>
                <w:szCs w:val="21"/>
                <w:lang w:val="sr-Cyrl-RS"/>
              </w:rPr>
              <w:t xml:space="preserve"> producer organisation may negotiate pursuant to paragraph 1 provided that, with regard to that producer organisation, the volume of raw milk covered by the negotiations which is produced in or delivered in a Member State having a total annual raw milk production of less than 500 000 tonnes does not exceed 45 % of the total national production of that Member State.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23. став 3.</w:t>
            </w: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6046F1" w:rsidRPr="000A704A" w:rsidRDefault="006046F1" w:rsidP="006046F1">
            <w:pPr>
              <w:spacing w:before="120" w:after="120" w:line="240" w:lineRule="auto"/>
              <w:rPr>
                <w:rFonts w:ascii="Times New Roman" w:hAnsi="Times New Roman"/>
                <w:sz w:val="21"/>
                <w:szCs w:val="21"/>
                <w:lang w:val="sr-Cyrl-RS"/>
              </w:rPr>
            </w:pPr>
          </w:p>
          <w:p w:rsidR="008B4F2B" w:rsidRPr="000A704A" w:rsidRDefault="008B4F2B" w:rsidP="009354A8">
            <w:pPr>
              <w:spacing w:before="120" w:after="120" w:line="240" w:lineRule="auto"/>
              <w:rPr>
                <w:rFonts w:ascii="Times New Roman" w:hAnsi="Times New Roman"/>
                <w:sz w:val="21"/>
                <w:szCs w:val="21"/>
                <w:lang w:val="sr-Cyrl-RS"/>
              </w:rPr>
            </w:pPr>
          </w:p>
          <w:p w:rsidR="006046F1" w:rsidRPr="000A704A" w:rsidRDefault="006046F1" w:rsidP="009354A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23. став </w:t>
            </w:r>
            <w:r w:rsidR="009354A8" w:rsidRPr="000A704A">
              <w:rPr>
                <w:rFonts w:ascii="Times New Roman" w:hAnsi="Times New Roman"/>
                <w:sz w:val="21"/>
                <w:szCs w:val="21"/>
                <w:lang w:val="sr-Cyrl-RS"/>
              </w:rPr>
              <w:t>5</w:t>
            </w:r>
            <w:r w:rsidRPr="000A704A">
              <w:rPr>
                <w:rFonts w:ascii="Times New Roman" w:hAnsi="Times New Roman"/>
                <w:sz w:val="21"/>
                <w:szCs w:val="21"/>
                <w:lang w:val="sr-Cyrl-RS"/>
              </w:rPr>
              <w:t>.</w:t>
            </w:r>
          </w:p>
        </w:tc>
        <w:tc>
          <w:tcPr>
            <w:tcW w:w="2523" w:type="dxa"/>
            <w:shd w:val="clear" w:color="auto" w:fill="auto"/>
          </w:tcPr>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Призната прoизвoђaчкa oргaнизaциja мoжe дa прeгoвaрa у имe свojих члaнoвa o угoвoримa којима се уређује испoрука пoљoприврeднoг прoизвoдa oд пoљoприврeдног произвођача прeрaђивaчу или oткупљивaчу.</w:t>
            </w:r>
          </w:p>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Mинистaр ближе прoписуje основне eлeмeнтe угoвoрa између пољопривредног произвођача и прeрaђивaча или oткупљивaча за пољопривредне производе прописане актом Владе из става 4. овог члана.</w:t>
            </w:r>
          </w:p>
          <w:p w:rsidR="006046F1" w:rsidRPr="000A704A" w:rsidRDefault="006046F1" w:rsidP="006046F1">
            <w:pPr>
              <w:spacing w:before="120" w:after="120" w:line="240" w:lineRule="auto"/>
              <w:rPr>
                <w:rFonts w:ascii="Times New Roman" w:hAnsi="Times New Roman"/>
                <w:sz w:val="21"/>
                <w:szCs w:val="21"/>
                <w:lang w:val="sr-Cyrl-RS"/>
              </w:rPr>
            </w:pP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6046F1" w:rsidRPr="000A704A" w:rsidRDefault="006046F1" w:rsidP="009354A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23. ставу 3. омогућено је да произвођачка организација преговара у име својих чланова а према члану 23. ставу </w:t>
            </w:r>
            <w:r w:rsidR="009354A8" w:rsidRPr="000A704A">
              <w:rPr>
                <w:rFonts w:ascii="Times New Roman" w:hAnsi="Times New Roman"/>
                <w:sz w:val="21"/>
                <w:szCs w:val="21"/>
                <w:lang w:val="sr-Cyrl-RS"/>
              </w:rPr>
              <w:t>5</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биће прописани о</w:t>
            </w:r>
            <w:r w:rsidR="009354A8" w:rsidRPr="000A704A">
              <w:rPr>
                <w:rFonts w:ascii="Times New Roman" w:hAnsi="Times New Roman"/>
                <w:sz w:val="21"/>
                <w:szCs w:val="21"/>
                <w:lang w:val="sr-Cyrl-RS"/>
              </w:rPr>
              <w:t xml:space="preserve">сновни </w:t>
            </w:r>
            <w:r w:rsidRPr="000A704A">
              <w:rPr>
                <w:rFonts w:ascii="Times New Roman" w:hAnsi="Times New Roman"/>
                <w:sz w:val="21"/>
                <w:szCs w:val="21"/>
                <w:lang w:val="sr-Cyrl-RS"/>
              </w:rPr>
              <w:t>елементи уговора па ће се тако спровести потпуно усклађивање.</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одредба се тиче државе чланице и њене производње па је у том смислу немогуће потпуно ускладити у овој фази али је механизам да произвођачка организација преговара у име својих чланова омогућен.</w:t>
            </w: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149.4</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For the purposes of this Article, references to producer organisations include associations of such producer organisations.</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За потребе овога чланка одредба проширује појам произвођачке организације, који укључује и удружење </w:t>
            </w:r>
            <w:r w:rsidRPr="000A704A">
              <w:rPr>
                <w:rFonts w:ascii="Times New Roman" w:hAnsi="Times New Roman"/>
                <w:sz w:val="21"/>
                <w:szCs w:val="21"/>
                <w:lang w:val="sr-Cyrl-RS"/>
              </w:rPr>
              <w:lastRenderedPageBreak/>
              <w:t>произвођачких организација.</w:t>
            </w: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149.5</w:t>
            </w:r>
          </w:p>
        </w:tc>
        <w:tc>
          <w:tcPr>
            <w:tcW w:w="2335" w:type="dxa"/>
            <w:shd w:val="clear" w:color="auto" w:fill="auto"/>
          </w:tcPr>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For the purposes of applying point (c) of paragraph 2 and paragraph 3, the Commission shall publish, by such means as it considers appropriate, the amounts of raw milk production in the Union and the Member States using the most up-to-date information available.</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w:t>
            </w:r>
            <w:r w:rsidR="000C23AC" w:rsidRPr="000A704A">
              <w:rPr>
                <w:rFonts w:ascii="Times New Roman" w:hAnsi="Times New Roman"/>
                <w:sz w:val="21"/>
                <w:szCs w:val="21"/>
                <w:lang w:val="sr-Cyrl-RS"/>
              </w:rPr>
              <w:t>а</w:t>
            </w:r>
            <w:r w:rsidRPr="000A704A">
              <w:rPr>
                <w:rFonts w:ascii="Times New Roman" w:hAnsi="Times New Roman"/>
                <w:sz w:val="21"/>
                <w:szCs w:val="21"/>
                <w:lang w:val="sr-Cyrl-RS"/>
              </w:rPr>
              <w:t>везу Европске комисије у спровођењу мере.</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149.6</w:t>
            </w:r>
          </w:p>
        </w:tc>
        <w:tc>
          <w:tcPr>
            <w:tcW w:w="2335" w:type="dxa"/>
            <w:shd w:val="clear" w:color="auto" w:fill="auto"/>
          </w:tcPr>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By way of derogation from point (c) of paragraph 2 and paragraph 3, even where the thresholds set out therein are not exceeded, the competition authority referred to in the second subparagraph of this paragraph may decide in an individual case that a particular negotiation by the producer organisation should either be reopened or should not take place at all if it considers that this is necessary in order to prevent competition </w:t>
            </w:r>
            <w:r w:rsidRPr="000A704A">
              <w:rPr>
                <w:rFonts w:ascii="Times New Roman" w:eastAsia="Times New Roman" w:hAnsi="Times New Roman"/>
                <w:color w:val="000000"/>
                <w:sz w:val="21"/>
                <w:szCs w:val="21"/>
                <w:lang w:val="sr-Cyrl-RS" w:eastAsia="hr-HR"/>
              </w:rPr>
              <w:lastRenderedPageBreak/>
              <w:t>from being excluded or in order to avoid seriously damaging SME processors of raw milk in its territory.</w:t>
            </w:r>
          </w:p>
          <w:p w:rsidR="006046F1" w:rsidRPr="000A704A" w:rsidRDefault="006046F1" w:rsidP="006046F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For negotiations covering more than one Member State, the decision referred to in the first subparagraph shall be taken by the Commission without applying the procedure referred to in Article 229(2) or (3). In other cases, that decision shall be taken by the national competition authority of the Member State to which the negotiations relate.</w:t>
            </w:r>
          </w:p>
          <w:p w:rsidR="006046F1" w:rsidRPr="000A704A" w:rsidRDefault="006046F1" w:rsidP="006046F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decisions referred to in this paragraph shall not apply earlier than the date of their notification to the undertakings concerned.</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Овај став се бави заштитом конкуренције на тржишту што није предмет овог закона и не може се вршити усклађивање. Ова питања су предмет другог закона.</w:t>
            </w:r>
          </w:p>
        </w:tc>
        <w:tc>
          <w:tcPr>
            <w:tcW w:w="154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149.7</w:t>
            </w:r>
          </w:p>
        </w:tc>
        <w:tc>
          <w:tcPr>
            <w:tcW w:w="2335" w:type="dxa"/>
            <w:shd w:val="clear" w:color="auto" w:fill="auto"/>
          </w:tcPr>
          <w:p w:rsidR="006046F1" w:rsidRPr="000A704A" w:rsidRDefault="006046F1" w:rsidP="006046F1">
            <w:pPr>
              <w:pStyle w:val="Normal1"/>
              <w:rPr>
                <w:color w:val="000000"/>
                <w:sz w:val="21"/>
                <w:szCs w:val="21"/>
                <w:lang w:val="sr-Cyrl-RS"/>
              </w:rPr>
            </w:pPr>
            <w:r w:rsidRPr="000A704A">
              <w:rPr>
                <w:color w:val="000000"/>
                <w:sz w:val="21"/>
                <w:szCs w:val="21"/>
                <w:lang w:val="sr-Cyrl-RS"/>
              </w:rPr>
              <w:t>For the purposes of this Article:</w:t>
            </w:r>
          </w:p>
          <w:p w:rsidR="006046F1" w:rsidRPr="000A704A" w:rsidRDefault="006046F1" w:rsidP="006046F1">
            <w:pPr>
              <w:pStyle w:val="Normal1"/>
              <w:rPr>
                <w:color w:val="000000"/>
                <w:sz w:val="21"/>
                <w:szCs w:val="21"/>
                <w:lang w:val="sr-Cyrl-RS"/>
              </w:rPr>
            </w:pPr>
            <w:r w:rsidRPr="000A704A">
              <w:rPr>
                <w:color w:val="000000"/>
                <w:sz w:val="21"/>
                <w:szCs w:val="21"/>
                <w:lang w:val="sr-Cyrl-RS"/>
              </w:rPr>
              <w:t xml:space="preserve">(a) a </w:t>
            </w:r>
            <w:r w:rsidR="00551FF1" w:rsidRPr="000A704A">
              <w:rPr>
                <w:color w:val="000000"/>
                <w:sz w:val="21"/>
                <w:szCs w:val="21"/>
                <w:lang w:val="sr-Cyrl-RS"/>
              </w:rPr>
              <w:t>ˮ</w:t>
            </w:r>
            <w:r w:rsidRPr="000A704A">
              <w:rPr>
                <w:color w:val="000000"/>
                <w:sz w:val="21"/>
                <w:szCs w:val="21"/>
                <w:lang w:val="sr-Cyrl-RS"/>
              </w:rPr>
              <w:t>national competition authority</w:t>
            </w:r>
            <w:r w:rsidR="00551FF1" w:rsidRPr="000A704A">
              <w:rPr>
                <w:color w:val="000000"/>
                <w:sz w:val="21"/>
                <w:szCs w:val="21"/>
                <w:lang w:val="sr-Cyrl-RS"/>
              </w:rPr>
              <w:t>ˮ</w:t>
            </w:r>
            <w:r w:rsidRPr="000A704A">
              <w:rPr>
                <w:color w:val="000000"/>
                <w:sz w:val="21"/>
                <w:szCs w:val="21"/>
                <w:lang w:val="sr-Cyrl-RS"/>
              </w:rPr>
              <w:t xml:space="preserve"> means the authority referred to in Article 5 of Council Regulation (EC) No 1/2003 ( 1 );</w:t>
            </w:r>
          </w:p>
          <w:p w:rsidR="006046F1" w:rsidRPr="000A704A" w:rsidRDefault="006046F1" w:rsidP="006046F1">
            <w:pPr>
              <w:spacing w:before="120" w:after="120" w:line="240" w:lineRule="auto"/>
              <w:rPr>
                <w:rFonts w:ascii="Times New Roman" w:hAnsi="Times New Roman"/>
                <w:color w:val="000000"/>
                <w:sz w:val="21"/>
                <w:szCs w:val="21"/>
                <w:lang w:val="sr-Cyrl-RS"/>
              </w:rPr>
            </w:pPr>
            <w:r w:rsidRPr="000A704A">
              <w:rPr>
                <w:color w:val="000000"/>
                <w:sz w:val="21"/>
                <w:szCs w:val="21"/>
                <w:lang w:val="sr-Cyrl-RS"/>
              </w:rPr>
              <w:lastRenderedPageBreak/>
              <w:t>(</w:t>
            </w:r>
            <w:r w:rsidRPr="000A704A">
              <w:rPr>
                <w:rFonts w:ascii="Times New Roman" w:eastAsia="Times New Roman" w:hAnsi="Times New Roman"/>
                <w:color w:val="000000"/>
                <w:sz w:val="21"/>
                <w:szCs w:val="21"/>
                <w:lang w:val="sr-Cyrl-RS" w:eastAsia="hr-HR"/>
              </w:rPr>
              <w:t xml:space="preserve">b) a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SME</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a micro, small or medium-sized enterprise within the meaning of Recommendation 2003/361/EC.</w:t>
            </w:r>
          </w:p>
        </w:tc>
        <w:tc>
          <w:tcPr>
            <w:tcW w:w="98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6046F1" w:rsidRPr="000A704A" w:rsidRDefault="006046F1" w:rsidP="000C23A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Одредбом су прецизније дефинисани појмови национално тело за заштиту конкуренције на тржишту </w:t>
            </w:r>
            <w:r w:rsidR="000C23AC" w:rsidRPr="000A704A">
              <w:rPr>
                <w:rFonts w:ascii="Times New Roman" w:hAnsi="Times New Roman"/>
                <w:sz w:val="21"/>
                <w:szCs w:val="21"/>
                <w:lang w:val="sr-Cyrl-RS"/>
              </w:rPr>
              <w:t xml:space="preserve">тако да </w:t>
            </w:r>
            <w:r w:rsidR="000C23AC" w:rsidRPr="000A704A">
              <w:rPr>
                <w:rFonts w:ascii="Times New Roman" w:hAnsi="Times New Roman"/>
                <w:sz w:val="21"/>
                <w:szCs w:val="21"/>
                <w:lang w:val="sr-Cyrl-RS"/>
              </w:rPr>
              <w:lastRenderedPageBreak/>
              <w:t>упућује</w:t>
            </w:r>
            <w:r w:rsidRPr="000A704A">
              <w:rPr>
                <w:rFonts w:ascii="Times New Roman" w:hAnsi="Times New Roman"/>
                <w:sz w:val="21"/>
                <w:szCs w:val="21"/>
                <w:lang w:val="sr-Cyrl-RS"/>
              </w:rPr>
              <w:t xml:space="preserve"> на Уредбу Већа (ЕЗ) бр. 1/2003 и Препоруку 2003/361/ЕЗ којом се ближе дефинишу микро, мала и средња предузећа</w:t>
            </w:r>
            <w:r w:rsidR="000C23AC" w:rsidRPr="000A704A">
              <w:rPr>
                <w:rFonts w:ascii="Times New Roman" w:hAnsi="Times New Roman"/>
                <w:sz w:val="21"/>
                <w:szCs w:val="21"/>
                <w:lang w:val="sr-Cyrl-RS"/>
              </w:rPr>
              <w:t>,</w:t>
            </w:r>
            <w:r w:rsidRPr="000A704A">
              <w:rPr>
                <w:rFonts w:ascii="Times New Roman" w:hAnsi="Times New Roman"/>
                <w:sz w:val="21"/>
                <w:szCs w:val="21"/>
                <w:lang w:val="sr-Cyrl-RS"/>
              </w:rPr>
              <w:t xml:space="preserve"> што није предмет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w:t>
            </w:r>
          </w:p>
        </w:tc>
        <w:tc>
          <w:tcPr>
            <w:tcW w:w="1543" w:type="dxa"/>
            <w:shd w:val="clear" w:color="auto" w:fill="auto"/>
          </w:tcPr>
          <w:p w:rsidR="006046F1" w:rsidRPr="000A704A" w:rsidRDefault="003D1681" w:rsidP="006046F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Србије у ЕУ.</w:t>
            </w:r>
          </w:p>
        </w:tc>
        <w:tc>
          <w:tcPr>
            <w:tcW w:w="1737" w:type="dxa"/>
            <w:shd w:val="clear" w:color="auto" w:fill="auto"/>
          </w:tcPr>
          <w:p w:rsidR="006046F1" w:rsidRPr="000A704A" w:rsidRDefault="006046F1" w:rsidP="006046F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149.8</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The Member States in which negotiations take place in accordance with this Article shall notify the Commission of the application of point (f) of paragraph 2 and of paragraph 6.</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обавезе држава чланица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150.1</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Upon the request of a producer organisation recognised under Article 152(3), an interbranch organisation recognised under Article 157(3) or a group of operators referred to in Article 3(2) of Regulation (EU) No 1151/2012, Member States may lay down, for a limited period of time, binding rules for the regulation of the supply of cheese benefiting from a protected </w:t>
            </w:r>
            <w:r w:rsidRPr="000A704A">
              <w:rPr>
                <w:rFonts w:ascii="Times New Roman" w:hAnsi="Times New Roman"/>
                <w:color w:val="000000"/>
                <w:sz w:val="21"/>
                <w:szCs w:val="21"/>
                <w:lang w:val="sr-Cyrl-RS"/>
              </w:rPr>
              <w:lastRenderedPageBreak/>
              <w:t>designation of origin or from a protected geographical indication under Article 5(1) and (2) of Regulation (EU) No 1151/2012.</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обавезна правила за уређење снабдевања сира са заштићеном ознаком порекла или заштићеном ознаком географског порекла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150.2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rules referred to in paragraph 1 of this Article shall be subject to the existence of a prior agreement between the parties in the geographical area referred to in point (c) of Article 7(1) of Regulation (EU) No 1151/2012. Such an agreement shall be concluded between at least two-thirds of the milk producers or their representatives representing at least two thirds of the raw milk used for the production of the cheese referred to in paragraph 1 of this Article and, where relevant, at least two-thirds of the producers of that cheese representing at least two thirds of the production of that cheese in the geographical area referred to in point (c) of </w:t>
            </w:r>
            <w:r w:rsidRPr="000A704A">
              <w:rPr>
                <w:rFonts w:ascii="Times New Roman" w:hAnsi="Times New Roman"/>
                <w:color w:val="000000"/>
                <w:sz w:val="21"/>
                <w:szCs w:val="21"/>
                <w:lang w:val="sr-Cyrl-RS"/>
              </w:rPr>
              <w:lastRenderedPageBreak/>
              <w:t>Article 7(1) of Regulation (EU) No 1151/2012.</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споразуму између страна на географском подручју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150.3</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For the purpose of paragraph 1, concerning cheese benefiting from a protected geographical indication, the geographical area of origin of the raw milk, as set in the product specification for the cheese, shall be the same as the geographical area referred to in point (c) of Article 7(1) of Regulation (EU) No 1151/2012 relating to that cheese.</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сиреве са заштићеном ознаком географског порекла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150.4</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rules referred to in paragraph 1:</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shall only cover the regulation of supply of the product concerned and shall have the aim of adapting the supply of that cheese to demand;</w:t>
            </w:r>
          </w:p>
          <w:p w:rsidR="000A3702" w:rsidRPr="000A704A" w:rsidRDefault="000A3702" w:rsidP="000A3702">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shall have effect only on the product concerned;</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(c) may be made binding for no more than three years and may be </w:t>
            </w:r>
            <w:r w:rsidRPr="000A704A">
              <w:rPr>
                <w:rFonts w:ascii="Times New Roman" w:hAnsi="Times New Roman"/>
                <w:color w:val="000000"/>
                <w:sz w:val="21"/>
                <w:szCs w:val="21"/>
                <w:lang w:val="sr-Cyrl-RS"/>
              </w:rPr>
              <w:lastRenderedPageBreak/>
              <w:t>renewed after this period, following a new request, as referred to in paragraph 1;</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shall not damage the trade in products other than those concerned by those rules;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shall not relate to any transaction after the first marketing of the cheese concerned;</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 shall not allow for price fixing, including where prices are set for guidance or recommendation;</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(g) shall not render unavailable an excessive proportion of the product concerned that would otherwise be available;</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(h) shall not create discrimination, constitute a barrier for new entrants in the market, or lead to small producers being adversely affected;</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shall contribute to maintaining the quality and/or the development of the product concerned;</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lastRenderedPageBreak/>
              <w:t>(j) shall be without prejudice to Article 149.</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обвезујућа правила за уређивање добаве сира са заштићеном ознаком порекла или заштићеном ознаком географског порекла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150.5</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rules referred to in paragraph 1 shall be published in an official publication of the Member State concerned.</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обвезујућа правила за уређивање снабдевања сиром са заштићеном ознаком порекла или заштићеном ознаком географског порекла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150.6</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carry out checks in order to ensure that the conditions laid down in paragraph 4 are complied with, and, where it has been found by the competent national authorities that such conditions have not been complied with, shall repeal the rules referred to in paragraph 1.</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поступање држава чланица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150.7</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shall notify the Commission forthwith of the rules referred to in paragraph 1 which they have adopted. The Commission shall </w:t>
            </w:r>
            <w:r w:rsidRPr="000A704A">
              <w:rPr>
                <w:rFonts w:ascii="Times New Roman" w:hAnsi="Times New Roman"/>
                <w:color w:val="000000"/>
                <w:sz w:val="21"/>
                <w:szCs w:val="21"/>
                <w:lang w:val="sr-Cyrl-RS"/>
              </w:rPr>
              <w:lastRenderedPageBreak/>
              <w:t>inform other Member States of any notification of such rules.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поступање држава чланица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150.8</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may at any time adopt implementing acts requiring that a Member State repeal the rules laid down by that Member State pursuant to paragraph 1 if the Commission finds that those rules do not comply with the conditions laid down in paragraph 4, prevent or distort competition in a substantial part of the internal market or jeopardise free trade or the attainment of the objectives of Article 39 TFEU. Those implementing acts shall be adopted without applying the procedure referred to in Article 229(2) or (3) of this Regulation.</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From 1 April 2015, the first purchasers of raw milk shall declare to the competent national authority the quantity of raw milk that has been </w:t>
            </w:r>
            <w:r w:rsidRPr="000A704A">
              <w:rPr>
                <w:rFonts w:ascii="Times New Roman" w:eastAsia="Times New Roman" w:hAnsi="Times New Roman"/>
                <w:color w:val="000000"/>
                <w:sz w:val="21"/>
                <w:szCs w:val="21"/>
                <w:lang w:val="sr-Cyrl-RS" w:eastAsia="hr-HR"/>
              </w:rPr>
              <w:lastRenderedPageBreak/>
              <w:t>delivered to them each month.</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For the purposes of this Article and Article 148, a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first purchaser</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an undertaking or group which buys milk from producers in order to:</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subject it to collecting, packing, storing, chilling or processing, including under a contract;</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sell it to one or more undertakings treating or processing milk or other milk products.</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notify the Commission of the quantity of raw milk referred to in the first subparagraph.</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Commission may adopt implementing acts laying down rules on the content, format and timing of such declarations and measures relating to the notifications to be made by the Member States in accordance with this Article. Those implementing acts shall </w:t>
            </w:r>
            <w:r w:rsidRPr="000A704A">
              <w:rPr>
                <w:rFonts w:ascii="Times New Roman" w:hAnsi="Times New Roman"/>
                <w:color w:val="000000"/>
                <w:sz w:val="21"/>
                <w:szCs w:val="21"/>
                <w:lang w:val="sr-Cyrl-RS"/>
              </w:rPr>
              <w:lastRenderedPageBreak/>
              <w:t>be adopted in accordance with the examination procedure referred to in Article 229(2).</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 став </w:t>
            </w:r>
            <w:r w:rsidR="009354A8" w:rsidRPr="000A704A">
              <w:rPr>
                <w:rFonts w:ascii="Times New Roman" w:hAnsi="Times New Roman"/>
                <w:sz w:val="21"/>
                <w:szCs w:val="21"/>
                <w:lang w:val="sr-Cyrl-RS"/>
              </w:rPr>
              <w:t>1</w:t>
            </w:r>
            <w:r w:rsidRPr="000A704A">
              <w:rPr>
                <w:rFonts w:ascii="Times New Roman" w:hAnsi="Times New Roman"/>
                <w:sz w:val="21"/>
                <w:szCs w:val="21"/>
                <w:lang w:val="sr-Cyrl-RS"/>
              </w:rPr>
              <w:t>.</w:t>
            </w:r>
          </w:p>
          <w:p w:rsidR="009354A8" w:rsidRPr="000A704A" w:rsidRDefault="009354A8"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тачка 4)</w:t>
            </w: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9354A8" w:rsidRPr="000A704A" w:rsidRDefault="009354A8" w:rsidP="000A3702">
            <w:pPr>
              <w:spacing w:before="120" w:after="120" w:line="240" w:lineRule="auto"/>
              <w:rPr>
                <w:rFonts w:ascii="Times New Roman" w:hAnsi="Times New Roman"/>
                <w:sz w:val="21"/>
                <w:szCs w:val="21"/>
                <w:lang w:val="sr-Cyrl-RS"/>
              </w:rPr>
            </w:pPr>
          </w:p>
          <w:p w:rsidR="000A3702" w:rsidRPr="000A704A" w:rsidRDefault="000A3702" w:rsidP="009354A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9354A8" w:rsidRPr="000A704A">
              <w:rPr>
                <w:rFonts w:ascii="Times New Roman" w:hAnsi="Times New Roman"/>
                <w:sz w:val="21"/>
                <w:szCs w:val="21"/>
                <w:lang w:val="sr-Cyrl-RS"/>
              </w:rPr>
              <w:t>4</w:t>
            </w:r>
            <w:r w:rsidRPr="000A704A">
              <w:rPr>
                <w:rFonts w:ascii="Times New Roman" w:hAnsi="Times New Roman"/>
                <w:sz w:val="21"/>
                <w:szCs w:val="21"/>
                <w:lang w:val="sr-Cyrl-RS"/>
              </w:rPr>
              <w:t>.</w:t>
            </w:r>
          </w:p>
          <w:p w:rsidR="009354A8" w:rsidRPr="000A704A" w:rsidRDefault="009354A8" w:rsidP="009354A8">
            <w:pPr>
              <w:spacing w:before="120" w:after="120" w:line="240" w:lineRule="auto"/>
              <w:rPr>
                <w:rFonts w:ascii="Times New Roman" w:hAnsi="Times New Roman"/>
                <w:sz w:val="21"/>
                <w:szCs w:val="21"/>
                <w:lang w:val="sr-Cyrl-RS"/>
              </w:rPr>
            </w:pPr>
          </w:p>
          <w:p w:rsidR="009354A8" w:rsidRPr="000A704A" w:rsidRDefault="009354A8" w:rsidP="009354A8">
            <w:pPr>
              <w:spacing w:before="120" w:after="120" w:line="240" w:lineRule="auto"/>
              <w:rPr>
                <w:rFonts w:ascii="Times New Roman" w:hAnsi="Times New Roman"/>
                <w:sz w:val="21"/>
                <w:szCs w:val="21"/>
                <w:lang w:val="sr-Cyrl-RS"/>
              </w:rPr>
            </w:pPr>
          </w:p>
          <w:p w:rsidR="009354A8" w:rsidRPr="000A704A" w:rsidRDefault="009354A8" w:rsidP="009354A8">
            <w:pPr>
              <w:spacing w:before="120" w:after="120" w:line="240" w:lineRule="auto"/>
              <w:rPr>
                <w:rFonts w:ascii="Times New Roman" w:hAnsi="Times New Roman"/>
                <w:sz w:val="21"/>
                <w:szCs w:val="21"/>
                <w:lang w:val="sr-Cyrl-RS"/>
              </w:rPr>
            </w:pPr>
          </w:p>
          <w:p w:rsidR="009354A8" w:rsidRPr="000A704A" w:rsidRDefault="009354A8" w:rsidP="009354A8">
            <w:pPr>
              <w:spacing w:before="120" w:after="120" w:line="240" w:lineRule="auto"/>
              <w:rPr>
                <w:rFonts w:ascii="Times New Roman" w:hAnsi="Times New Roman"/>
                <w:sz w:val="21"/>
                <w:szCs w:val="21"/>
                <w:lang w:val="sr-Cyrl-RS"/>
              </w:rPr>
            </w:pPr>
          </w:p>
          <w:p w:rsidR="009354A8" w:rsidRPr="000A704A" w:rsidRDefault="009354A8" w:rsidP="009354A8">
            <w:pPr>
              <w:spacing w:before="120" w:after="120" w:line="240" w:lineRule="auto"/>
              <w:rPr>
                <w:rFonts w:ascii="Times New Roman" w:hAnsi="Times New Roman"/>
                <w:sz w:val="21"/>
                <w:szCs w:val="21"/>
                <w:lang w:val="sr-Cyrl-RS"/>
              </w:rPr>
            </w:pPr>
          </w:p>
          <w:p w:rsidR="009354A8" w:rsidRPr="000A704A" w:rsidRDefault="009354A8" w:rsidP="009354A8">
            <w:pPr>
              <w:spacing w:before="120" w:after="120" w:line="240" w:lineRule="auto"/>
              <w:rPr>
                <w:rFonts w:ascii="Times New Roman" w:hAnsi="Times New Roman"/>
                <w:sz w:val="21"/>
                <w:szCs w:val="21"/>
                <w:lang w:val="sr-Cyrl-RS"/>
              </w:rPr>
            </w:pPr>
          </w:p>
        </w:tc>
        <w:tc>
          <w:tcPr>
            <w:tcW w:w="2523" w:type="dxa"/>
            <w:shd w:val="clear" w:color="auto" w:fill="auto"/>
          </w:tcPr>
          <w:p w:rsidR="000A3702" w:rsidRPr="000A704A" w:rsidRDefault="009354A8" w:rsidP="000A3702">
            <w:pPr>
              <w:spacing w:before="240" w:after="0" w:line="240" w:lineRule="auto"/>
              <w:rPr>
                <w:rFonts w:ascii="Times New Roman" w:hAnsi="Times New Roman"/>
                <w:color w:val="000000"/>
                <w:sz w:val="21"/>
                <w:szCs w:val="21"/>
                <w:lang w:val="sr-Cyrl-RS" w:eastAsia="hr-HR"/>
              </w:rPr>
            </w:pPr>
            <w:r w:rsidRPr="000A704A">
              <w:rPr>
                <w:rFonts w:ascii="Times New Roman" w:hAnsi="Times New Roman"/>
                <w:i/>
                <w:sz w:val="24"/>
                <w:szCs w:val="24"/>
                <w:lang w:val="sr-Cyrl-RS"/>
              </w:rPr>
              <w:lastRenderedPageBreak/>
              <w:t>први oткупљивaч сирoвoг млeкa</w:t>
            </w:r>
            <w:r w:rsidRPr="000A704A">
              <w:rPr>
                <w:rFonts w:ascii="Times New Roman" w:hAnsi="Times New Roman"/>
                <w:sz w:val="24"/>
                <w:szCs w:val="24"/>
                <w:lang w:val="sr-Cyrl-RS"/>
              </w:rPr>
              <w:t xml:space="preserve"> јесте правно лице или предузетник који има регистрован, односно </w:t>
            </w:r>
            <w:r w:rsidRPr="000A704A">
              <w:rPr>
                <w:rFonts w:ascii="Times New Roman" w:hAnsi="Times New Roman"/>
                <w:sz w:val="24"/>
                <w:szCs w:val="24"/>
                <w:lang w:val="sr-Cyrl-RS"/>
              </w:rPr>
              <w:lastRenderedPageBreak/>
              <w:t>одобрен објекат у складу са законом којим се уређујe ветеринарство и који купује сирово млеко непосредно од произвођача рaди сакупљања, обраде, прераде или продаје другом правном лицу, односно предузетнику који се бави обрадом, прерадом млека или других млечних производа;</w:t>
            </w:r>
          </w:p>
          <w:p w:rsidR="009354A8" w:rsidRPr="000A704A" w:rsidRDefault="009354A8" w:rsidP="009354A8">
            <w:pPr>
              <w:spacing w:before="120" w:after="120" w:line="240" w:lineRule="auto"/>
              <w:rPr>
                <w:rFonts w:ascii="Times New Roman" w:hAnsi="Times New Roman"/>
                <w:sz w:val="21"/>
                <w:szCs w:val="21"/>
                <w:lang w:val="sr-Cyrl-RS"/>
              </w:rPr>
            </w:pPr>
          </w:p>
          <w:p w:rsidR="009354A8" w:rsidRPr="000A704A" w:rsidRDefault="009354A8" w:rsidP="009354A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Први oткупљивaч сирoвoг млeкa дужан је дa Mинистaрству достави податке о количини укупно откупљеног сирoвoг млeкa, ради праћења тржишта.</w:t>
            </w:r>
          </w:p>
          <w:p w:rsidR="009354A8" w:rsidRPr="000A704A" w:rsidRDefault="009354A8" w:rsidP="000A3702">
            <w:pPr>
              <w:spacing w:before="120" w:after="120" w:line="240" w:lineRule="auto"/>
              <w:rPr>
                <w:rFonts w:ascii="Times New Roman" w:hAnsi="Times New Roman"/>
                <w:sz w:val="21"/>
                <w:szCs w:val="21"/>
                <w:lang w:val="sr-Cyrl-RS"/>
              </w:rPr>
            </w:pPr>
          </w:p>
          <w:p w:rsidR="000A3702" w:rsidRPr="000A704A" w:rsidRDefault="009354A8"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начин и рокове за достављање података из ст. 1 – 3. oвoг члaнa, као и обрасце: образац о тржишту шећера, образац о количини откупљеног сировог </w:t>
            </w:r>
            <w:r w:rsidRPr="000A704A">
              <w:rPr>
                <w:rFonts w:ascii="Times New Roman" w:hAnsi="Times New Roman"/>
                <w:sz w:val="21"/>
                <w:szCs w:val="21"/>
                <w:lang w:val="sr-Cyrl-RS"/>
              </w:rPr>
              <w:lastRenderedPageBreak/>
              <w:t>млека и образац о тржишту дувана.</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Смисао одредбе је у целости пренет у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 Закона, али нису пренете одредбе које се односе на обавезу </w:t>
            </w:r>
            <w:r w:rsidRPr="000A704A">
              <w:rPr>
                <w:rFonts w:ascii="Times New Roman" w:hAnsi="Times New Roman"/>
                <w:sz w:val="21"/>
                <w:szCs w:val="21"/>
                <w:lang w:val="sr-Cyrl-RS"/>
              </w:rPr>
              <w:lastRenderedPageBreak/>
              <w:t>искључиво држава чланица у нотификацији података према Европској комисији, нити овлашћења Комисије за прописивање спроведбених аката.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152.1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may, on request, recognise producer organisations, which:</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are constituted, and controlled in accordance with point (c) of Article 153(2), by producers in a specific sector listed in Article 1(2); </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are formed on the initiative of the producers and which carry out at least one of the following activities: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joint processing;</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joint distribution, including by joint selling platforms or joint transportation;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joint packaging, labelling or promotion;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(iv) joint organising of quality control;</w:t>
            </w:r>
          </w:p>
          <w:p w:rsidR="000A3702" w:rsidRPr="000A704A" w:rsidRDefault="000A3702" w:rsidP="000A3702">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(v) joint use of equipment or storage facilities;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lastRenderedPageBreak/>
              <w:t>(vi) joint management of waste directly related to the production;</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(vii) joint procurement of inputs;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(viii) any other joint service activities pursuing one of the objectives listed in point (c) of this paragraph; </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 pursue a specific aim which may include at least one of the following objectives: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 ensuring that production is planned and adjusted to demand, particularly in terms of quality and quantity;</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 concentration of supply and the placing on the market of the products produced by its members, including through direct marketing;</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(iii) optimising production costs and returns on investments in response to environmental and animal welfare standards, and stabilising producer prices;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lastRenderedPageBreak/>
              <w:t>(iv) carrying out research and developing initiatives on sustainable production methods, innovative practices, economic competitiveness and market developments;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 promoting, and providing technical assistance for, the use of environmentally sound cultivation practices and production techniques, and sound animal welfare practices and techniques;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 promoting, and providing technical assistance for, the use of production standards, improving product quality and developing products with a protected designation of origin, with a protected geographical indication or covered by a national quality label;</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(vii) the management of by-products and of waste in particular to protect the quality of water, soil and landscape and preserving or </w:t>
            </w:r>
            <w:r w:rsidRPr="000A704A">
              <w:rPr>
                <w:rFonts w:ascii="Times New Roman" w:hAnsi="Times New Roman"/>
                <w:color w:val="000000"/>
                <w:sz w:val="21"/>
                <w:szCs w:val="21"/>
                <w:lang w:val="sr-Cyrl-RS"/>
              </w:rPr>
              <w:lastRenderedPageBreak/>
              <w:t>encouraging biodiversity;</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(viii) contributing to a sustainable use of natural resources and to climate change mitigation;</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(ix) developing initiatives in the area of promotion and marketing; </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(x) managing of the mutual funds referred to in operational programmes in the fruit and vegetables sector referred to in point (d) of Article 33(3) of this Regulation and under Article 36 of Regulation (EU) No 1305/2013; </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(xi) providing the necessary technical assistance for the use of the futures markets and of insurance schemes. </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9F1607" w:rsidRPr="000A704A">
              <w:rPr>
                <w:rFonts w:ascii="Times New Roman" w:hAnsi="Times New Roman"/>
                <w:sz w:val="21"/>
                <w:szCs w:val="21"/>
                <w:lang w:val="sr-Cyrl-RS"/>
              </w:rPr>
              <w:t>6</w:t>
            </w:r>
            <w:r w:rsidRPr="000A704A">
              <w:rPr>
                <w:rFonts w:ascii="Times New Roman" w:hAnsi="Times New Roman"/>
                <w:sz w:val="21"/>
                <w:szCs w:val="21"/>
                <w:lang w:val="sr-Cyrl-RS"/>
              </w:rPr>
              <w:t xml:space="preserve">. став 1. и 2. </w:t>
            </w: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9F1607" w:rsidRPr="000A704A" w:rsidRDefault="009F1607" w:rsidP="000A3702">
            <w:pPr>
              <w:spacing w:before="120" w:after="120" w:line="240" w:lineRule="auto"/>
              <w:rPr>
                <w:rFonts w:ascii="Times New Roman" w:hAnsi="Times New Roman"/>
                <w:sz w:val="21"/>
                <w:szCs w:val="21"/>
                <w:lang w:val="sr-Cyrl-RS"/>
              </w:rPr>
            </w:pPr>
          </w:p>
          <w:p w:rsidR="007E043E" w:rsidRPr="000A704A" w:rsidRDefault="007E043E"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17. став 1.</w:t>
            </w:r>
          </w:p>
        </w:tc>
        <w:tc>
          <w:tcPr>
            <w:tcW w:w="2523" w:type="dxa"/>
            <w:shd w:val="clear" w:color="auto" w:fill="auto"/>
          </w:tcPr>
          <w:p w:rsidR="002F12B7" w:rsidRPr="000A704A" w:rsidRDefault="002F12B7"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Прoизвoђaчке oргaнизaциjе могу oснивати пољопривредни прoизвoђaчи у сeктoримa из члана 3. став 1. овог закона.</w:t>
            </w:r>
          </w:p>
          <w:p w:rsidR="002F12B7" w:rsidRPr="000A704A" w:rsidRDefault="002F12B7"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Нa зaхтeв прoизвoђaчких oргaнизaциja из става 1. овог члана министaр дoнoси рeшeњe o признaвaњу произвођачке организације</w:t>
            </w:r>
            <w:r w:rsidR="007E043E" w:rsidRPr="000A704A">
              <w:rPr>
                <w:rFonts w:ascii="Times New Roman" w:hAnsi="Times New Roman"/>
                <w:sz w:val="21"/>
                <w:szCs w:val="21"/>
                <w:lang w:val="sr-Cyrl-RS"/>
              </w:rPr>
              <w:t xml:space="preserve"> ако су испуњени услови из члана 17. овог закона</w:t>
            </w:r>
            <w:r w:rsidRPr="000A704A">
              <w:rPr>
                <w:rFonts w:ascii="Times New Roman" w:hAnsi="Times New Roman"/>
                <w:sz w:val="21"/>
                <w:szCs w:val="21"/>
                <w:lang w:val="sr-Cyrl-RS"/>
              </w:rPr>
              <w:t>.</w:t>
            </w:r>
          </w:p>
          <w:p w:rsidR="000A3702" w:rsidRPr="000A704A" w:rsidRDefault="000A3702" w:rsidP="007E043E">
            <w:pPr>
              <w:pStyle w:val="Odlomakpopisa1"/>
              <w:spacing w:after="160"/>
              <w:ind w:left="1"/>
              <w:rPr>
                <w:rFonts w:ascii="Times New Roman" w:hAnsi="Times New Roman"/>
                <w:sz w:val="21"/>
                <w:szCs w:val="21"/>
                <w:lang w:val="sr-Cyrl-RS"/>
              </w:rPr>
            </w:pP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Услови за признавање прoизвoђaчке oргaнизaциjе су:</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1) дa је прaвно лице oснoвaно од стране пољопривредних прoизвoђaчa у сeктoримa из члана 3. став 1. овог закона;</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2) да је регистрована у Агенцији за привредне регистре;</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lastRenderedPageBreak/>
              <w:t>3) дa имa oдгoвaрajући брoj члaнoвa;</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4) дa остварује минимaлни oбим или минимaлну врeднoст прoизвoдњe нaмeњeнe тржишту;</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5) дa имa стaтут;</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6) да за своје чланове обавља најмање једну од следећих активности за пољопривредне производе из члана 3. став 1. овог закона, и то:</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 xml:space="preserve">(1) прераду; </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 xml:space="preserve">(2) дистрибуцију, односно превоз, укључујући даљинску трговину; </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(3) паковање, означавање или промоцију;</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 xml:space="preserve">(4) организацију контроле квалитета; </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 xml:space="preserve">(5) коришћење опреме, односно складишних простора; </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 xml:space="preserve">(6) управљање отпадом директно повезаним са производњом; </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 xml:space="preserve">(7) набавку потребних инпута; </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 xml:space="preserve">(8) све остале активности </w:t>
            </w:r>
            <w:r w:rsidRPr="000A704A">
              <w:rPr>
                <w:rFonts w:ascii="Times New Roman" w:hAnsi="Times New Roman"/>
                <w:sz w:val="21"/>
                <w:szCs w:val="21"/>
                <w:lang w:val="sr-Cyrl-RS"/>
              </w:rPr>
              <w:lastRenderedPageBreak/>
              <w:t>повезане са услугама којима се остварује један од циљева наведених у тачки 7) овог става;</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7) да се оснива ради остваривања најмање једног од следећих циљева:</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(1) плaнирaњe прoизвoдњe у складу са потребама потражње на тржишту и њeнo прилaгoђaвaњe пoтрaжњи, пoсeбнo у погледу квaлитeтa и кoличинe производа;</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(2) кoнцeнтрисaњe пoнудe и стављање нa тржиштe прoизвoдa члaнoвa организације, без посредника;</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(3) рационализација трoшкoвa прoизвoдњe и пoврaћaja улaгaњa у склaду сa стaндaрдимa заштите живoтнe срeдинe и стaндaрдимa дoбрoбити живoтињa, као и стaбилизација прoизвoђaчких цeнa;</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 xml:space="preserve">(4) спрoвoђeњe истрaживaњa и </w:t>
            </w:r>
            <w:r w:rsidRPr="000A704A">
              <w:rPr>
                <w:rFonts w:ascii="Times New Roman" w:hAnsi="Times New Roman"/>
                <w:sz w:val="21"/>
                <w:szCs w:val="21"/>
                <w:lang w:val="sr-Cyrl-RS"/>
              </w:rPr>
              <w:lastRenderedPageBreak/>
              <w:t>покретање инициjaтивa o oдрживим мeтoдaмa производње, инoвaтивним прaксaмa, кoнкурeнтнoсти и праћењу тржишта;</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(5) прoмoвисање и пружaњe тeхничкe пoмoћи зa примену узгojних прaкси и прoизвoдних тeхникa, ради заштите животне средине, као и прaкси и тeхникa кoje пoштуjу дoбрoбит живoтињa;</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(6) подстицање и пружaњe тeхничкe пoмoћи зa примену прoизвoдних стaндaрдa, пoбoљшaњe квaлитeтa прoизвoдa и рaзвoj прoизвoдa сa ознакама географског порекла, као и производа са oзнaкoм квaлитeтa;</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 xml:space="preserve">(7) упрaвљaњe споредним производима и oтпaдoм, кaкo би сe зaштитиo квaлитeт вoдe, земљишта и природног окружења и сaчувaо или подстакао </w:t>
            </w:r>
            <w:r w:rsidRPr="000A704A">
              <w:rPr>
                <w:rFonts w:ascii="Times New Roman" w:hAnsi="Times New Roman"/>
                <w:sz w:val="21"/>
                <w:szCs w:val="21"/>
                <w:lang w:val="sr-Cyrl-RS"/>
              </w:rPr>
              <w:lastRenderedPageBreak/>
              <w:t>биодиверзитет;</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(8) дoпринoс oдрживoм кoришћeњу прирoдних рeсурсa и ублaжaвaњу штетних дејстава климaтских прoмeнa;</w:t>
            </w:r>
          </w:p>
          <w:p w:rsidR="007E043E"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(9) рaзвoj инициjaтивa у области прoмoциje и стaвљaњa нa тржиштe;</w:t>
            </w:r>
          </w:p>
          <w:p w:rsidR="000A3702" w:rsidRPr="000A704A" w:rsidRDefault="007E043E" w:rsidP="007E043E">
            <w:pPr>
              <w:pStyle w:val="Odlomakpopisa1"/>
              <w:spacing w:after="160"/>
              <w:ind w:left="1"/>
              <w:rPr>
                <w:rFonts w:ascii="Times New Roman" w:hAnsi="Times New Roman"/>
                <w:sz w:val="21"/>
                <w:szCs w:val="21"/>
                <w:lang w:val="sr-Cyrl-RS"/>
              </w:rPr>
            </w:pPr>
            <w:r w:rsidRPr="000A704A">
              <w:rPr>
                <w:rFonts w:ascii="Times New Roman" w:hAnsi="Times New Roman"/>
                <w:sz w:val="21"/>
                <w:szCs w:val="21"/>
                <w:lang w:val="sr-Cyrl-RS"/>
              </w:rPr>
              <w:t>(10) пружaњe тeхничкe пoмoћи зa кoришћeњe тeрминских тржиштa и систeмa oсигурaњa.</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9F1607">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152.1a</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By way of derogation from Article 101(1) TFEU, a producer organisation recognised under paragraph 1 of this Article may plan production, optimise the production costs, place on the market and negotiate contracts for the supply of agricultural products, on behalf of its members for all or part of their total production.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activities referred to in the first subparagraph may take place:</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provided that one or more of the activities referred to in point (b)(i) </w:t>
            </w:r>
            <w:r w:rsidRPr="000A704A">
              <w:rPr>
                <w:rFonts w:ascii="Times New Roman" w:eastAsia="Times New Roman" w:hAnsi="Times New Roman"/>
                <w:color w:val="000000"/>
                <w:sz w:val="21"/>
                <w:szCs w:val="21"/>
                <w:lang w:val="sr-Cyrl-RS" w:eastAsia="hr-HR"/>
              </w:rPr>
              <w:lastRenderedPageBreak/>
              <w:t>to (vii) of paragraph 1 is genuinely exercised, thus contributing to the fulfilment of the objectives set out in Article 39 TFEU;</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provided that the producer organisation concentrates supply and places the products of its members on the market, whether or not there is a transfer of ownership of agricultural products by the producers to the producer organisation;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whether or not the price negotiated is the same as regards the aggregate production of some or all of the members;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provided that the producers concerned are not members of any other producer organisation as regards the products covered by the activities referred to in the first subparagraph;</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provided that the agricultural product is not covered by an obligation to deliver arising from the farmer's </w:t>
            </w:r>
            <w:r w:rsidRPr="000A704A">
              <w:rPr>
                <w:rFonts w:ascii="Times New Roman" w:eastAsia="Times New Roman" w:hAnsi="Times New Roman"/>
                <w:color w:val="000000"/>
                <w:sz w:val="21"/>
                <w:szCs w:val="21"/>
                <w:lang w:val="sr-Cyrl-RS" w:eastAsia="hr-HR"/>
              </w:rPr>
              <w:lastRenderedPageBreak/>
              <w:t>membership of a cooperative, which is not itself a member of the producer organisations concerned, in accordance with the conditions set out in the cooperative's statutes or the rules and decisions provided for in or derived from those statutes.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However, Member States may derogate from the condition set out in point (d) of the second subparagraph in duly justified cases where producer members hold two distinct production units located in different geographical areas.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17. став 1.</w:t>
            </w:r>
          </w:p>
        </w:tc>
        <w:tc>
          <w:tcPr>
            <w:tcW w:w="2523" w:type="dxa"/>
            <w:shd w:val="clear" w:color="auto" w:fill="auto"/>
          </w:tcPr>
          <w:p w:rsidR="009F1607" w:rsidRPr="000A704A" w:rsidRDefault="009F1607" w:rsidP="009F1607">
            <w:pPr>
              <w:pStyle w:val="Odlomakpopisa1"/>
              <w:spacing w:after="160"/>
              <w:ind w:left="0"/>
              <w:rPr>
                <w:rFonts w:ascii="Times New Roman" w:hAnsi="Times New Roman"/>
                <w:sz w:val="21"/>
                <w:szCs w:val="21"/>
                <w:lang w:val="sr-Cyrl-RS"/>
              </w:rPr>
            </w:pPr>
            <w:r w:rsidRPr="000A704A">
              <w:rPr>
                <w:rFonts w:ascii="Times New Roman" w:hAnsi="Times New Roman"/>
                <w:sz w:val="21"/>
                <w:szCs w:val="21"/>
                <w:lang w:val="sr-Cyrl-RS"/>
              </w:rPr>
              <w:t>(1) плaнирaњe прoизвoдњe у складу са потребама потражње на тржишту и њeнo прилaгoђaвaњe пoтрaжњи, пoсeбнo у погледу квaлитeтa и кoличинe производа;</w:t>
            </w:r>
          </w:p>
          <w:p w:rsidR="009F1607" w:rsidRPr="000A704A" w:rsidRDefault="009F1607" w:rsidP="009F1607">
            <w:pPr>
              <w:pStyle w:val="Odlomakpopisa1"/>
              <w:spacing w:after="160"/>
              <w:ind w:left="0"/>
              <w:rPr>
                <w:rFonts w:ascii="Times New Roman" w:hAnsi="Times New Roman"/>
                <w:sz w:val="21"/>
                <w:szCs w:val="21"/>
                <w:lang w:val="sr-Cyrl-RS"/>
              </w:rPr>
            </w:pPr>
            <w:r w:rsidRPr="000A704A">
              <w:rPr>
                <w:rFonts w:ascii="Times New Roman" w:hAnsi="Times New Roman"/>
                <w:sz w:val="21"/>
                <w:szCs w:val="21"/>
                <w:lang w:val="sr-Cyrl-RS"/>
              </w:rPr>
              <w:t>(2) кoнцeнтрисaњe пoнудe и стављање нa тржиштe прoизвoдa члaнoвa организације, без посредника;</w:t>
            </w:r>
          </w:p>
          <w:p w:rsidR="000A3702" w:rsidRPr="000A704A" w:rsidRDefault="000A3702" w:rsidP="009F1607">
            <w:pPr>
              <w:pStyle w:val="Odlomakpopisa1"/>
              <w:spacing w:after="160"/>
              <w:ind w:left="0"/>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изузетак од члана 101. став 1. Уговора о функционисању Европске уније, односно призната произвођачка организација под одређеним условима може да планира производњу, оптимизује трошкове производње, ставља производе на тржиште и у преговорима договара уговоре о снабдевању </w:t>
            </w:r>
            <w:r w:rsidRPr="000A704A">
              <w:rPr>
                <w:rFonts w:ascii="Times New Roman" w:hAnsi="Times New Roman"/>
                <w:sz w:val="21"/>
                <w:szCs w:val="21"/>
                <w:lang w:val="sr-Cyrl-RS"/>
              </w:rPr>
              <w:lastRenderedPageBreak/>
              <w:t>пољопривредним производима у име својих чланова за њихову целокупну производњу или њен део.</w:t>
            </w:r>
          </w:p>
          <w:p w:rsidR="000A3702" w:rsidRPr="000A704A" w:rsidRDefault="000A3702" w:rsidP="0032291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Обзиром да Уговор о функционисању Европске уније нема правни утицај на Србију, таква дерогација није била потребна јер су обавезе, односно циљеви произво</w:t>
            </w:r>
            <w:r w:rsidR="00322912" w:rsidRPr="000A704A">
              <w:rPr>
                <w:rFonts w:ascii="Times New Roman" w:hAnsi="Times New Roman"/>
                <w:sz w:val="21"/>
                <w:szCs w:val="21"/>
                <w:lang w:val="sr-Cyrl-RS"/>
              </w:rPr>
              <w:t>ђ</w:t>
            </w:r>
            <w:r w:rsidRPr="000A704A">
              <w:rPr>
                <w:rFonts w:ascii="Times New Roman" w:hAnsi="Times New Roman"/>
                <w:sz w:val="21"/>
                <w:szCs w:val="21"/>
                <w:lang w:val="sr-Cyrl-RS"/>
              </w:rPr>
              <w:t>ачке организације набројани у члану 17. и подразумевају се.</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9F1607">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152.1b</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For the purposes of this Article, references to producer organisations shall also include associations of producer organisations recognised under Article 156(1) if such associations meet the requirements set out in paragraph 1 of this Article.</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20. став 2.</w:t>
            </w:r>
          </w:p>
        </w:tc>
        <w:tc>
          <w:tcPr>
            <w:tcW w:w="2523" w:type="dxa"/>
            <w:shd w:val="clear" w:color="auto" w:fill="auto"/>
          </w:tcPr>
          <w:p w:rsidR="000A3702" w:rsidRPr="000A704A" w:rsidRDefault="000A3702" w:rsidP="000A3702">
            <w:pPr>
              <w:pStyle w:val="Odlomakpopisa1"/>
              <w:spacing w:after="160"/>
              <w:ind w:left="0"/>
              <w:rPr>
                <w:rFonts w:ascii="Times New Roman" w:hAnsi="Times New Roman"/>
                <w:sz w:val="21"/>
                <w:szCs w:val="21"/>
                <w:lang w:val="sr-Cyrl-RS"/>
              </w:rPr>
            </w:pPr>
            <w:r w:rsidRPr="000A704A">
              <w:rPr>
                <w:rFonts w:ascii="Times New Roman" w:hAnsi="Times New Roman"/>
                <w:sz w:val="21"/>
                <w:szCs w:val="21"/>
                <w:lang w:val="sr-Cyrl-RS"/>
              </w:rPr>
              <w:t>Удружeње прoизвoђaчких oргaнизaциja из стaвa 1. oвoг члaнa мoже дa спрoвoди билo кojи циљ из члана 17. став 1. тачка 6) овог закона, као и да обавља све активности признате прoизвoђaчкe oргaнизaциje.</w:t>
            </w:r>
          </w:p>
          <w:p w:rsidR="000A3702" w:rsidRPr="000A704A" w:rsidRDefault="000A3702" w:rsidP="000A3702">
            <w:pPr>
              <w:pStyle w:val="Odlomakpopisa1"/>
              <w:spacing w:after="160"/>
              <w:ind w:left="0"/>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За потребе овог члана све што се односи на произвођачке организације односи се и на удружења произвођачких организација признате на основу члана 156. става 1. Уредбе (ЕУ) бр. </w:t>
            </w:r>
            <w:r w:rsidRPr="000A704A">
              <w:rPr>
                <w:rFonts w:ascii="Times New Roman" w:hAnsi="Times New Roman"/>
                <w:sz w:val="21"/>
                <w:szCs w:val="21"/>
                <w:lang w:val="sr-Cyrl-RS"/>
              </w:rPr>
              <w:lastRenderedPageBreak/>
              <w:t>1308/2013.</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9F1607">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152.1c</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national competition authority referred to in Article 5 of Regulation (EC) No 1/2003 may decide in individual cases that, for the future, one or more of the activities referred to in the first subparagraph of paragraph 1a are to be modified, discontinued or not take place at all if it considers that this is necessary in order to prevent competition from being excluded or if it considers that the objectives set out in Article 39 TFEU are jeopardised.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For negotiations covering more than one Member State, the decision referred to in the first subparagraph of this paragraph shall be taken by the Commission without applying the procedure referred to in Article 229(2) or (3).</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When acting under the first subparagraph of this paragraph, the national </w:t>
            </w:r>
            <w:r w:rsidRPr="000A704A">
              <w:rPr>
                <w:rFonts w:ascii="Times New Roman" w:eastAsia="Times New Roman" w:hAnsi="Times New Roman"/>
                <w:color w:val="000000"/>
                <w:sz w:val="21"/>
                <w:szCs w:val="21"/>
                <w:lang w:val="sr-Cyrl-RS" w:eastAsia="hr-HR"/>
              </w:rPr>
              <w:lastRenderedPageBreak/>
              <w:t>competition authority shall inform the Commission in writing before or without delay after initiating the first formal measure of the investigation and shall notify the Commission of the decisions without delay after their adoption.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decisions referred to in this paragraph shall not apply earlier than the date of their notification to the undertakings concerned.</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Одредба каже да, због спречавања искључивања конкуренције или ако су угрожени циљеви утврђени у члану 39. Уговора о функционисању Европске уније, национално тело за заштиту конкуренције из члана 5. Уредбе Већа (ЕЗ) бр. 1/2003 може да одлучи да се једна или више активности из члана 152. става 1.а подстава 1. треба изменити, прекинути односно не сме да се спроводи. </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одредба није предмет Закона и не може се ускладити али сама одредба је усклађена јер правила конкуренције свакако важе али нису регулисана овим Законом.</w:t>
            </w: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152.2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 producer organisation recognised under paragraph 1 may continue to be recognised if it engages in the marketing of products falling within CN code ex 2208 other than those referred to in Annex I to the Treaties, provided that the proportion of such products does not exceed 49 % of the total value of marketed production of the producer organisation and that such products do not benefit from Union </w:t>
            </w:r>
            <w:r w:rsidRPr="000A704A">
              <w:rPr>
                <w:rFonts w:ascii="Times New Roman" w:hAnsi="Times New Roman"/>
                <w:color w:val="000000"/>
                <w:sz w:val="21"/>
                <w:szCs w:val="21"/>
                <w:lang w:val="sr-Cyrl-RS"/>
              </w:rPr>
              <w:lastRenderedPageBreak/>
              <w:t>support. Those products do not count, for producer organisations in the fruit and vegetables sector, towards the calculation of the value of marketed production for the purposes of Article 34(2).</w:t>
            </w:r>
          </w:p>
        </w:tc>
        <w:tc>
          <w:tcPr>
            <w:tcW w:w="980" w:type="dxa"/>
            <w:shd w:val="clear" w:color="auto" w:fill="auto"/>
          </w:tcPr>
          <w:p w:rsidR="000A3702" w:rsidRPr="000A704A" w:rsidRDefault="000A3702" w:rsidP="006F42E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w:t>
            </w:r>
            <w:r w:rsidR="006F42E6" w:rsidRPr="000A704A">
              <w:rPr>
                <w:rFonts w:ascii="Times New Roman" w:hAnsi="Times New Roman"/>
                <w:sz w:val="21"/>
                <w:szCs w:val="21"/>
                <w:lang w:val="sr-Cyrl-RS"/>
              </w:rPr>
              <w:t>7</w:t>
            </w:r>
            <w:r w:rsidRPr="000A704A">
              <w:rPr>
                <w:rFonts w:ascii="Times New Roman" w:hAnsi="Times New Roman"/>
                <w:sz w:val="21"/>
                <w:szCs w:val="21"/>
                <w:lang w:val="sr-Cyrl-RS"/>
              </w:rPr>
              <w:t xml:space="preserve">. став </w:t>
            </w:r>
            <w:r w:rsidR="006F42E6" w:rsidRPr="000A704A">
              <w:rPr>
                <w:rFonts w:ascii="Times New Roman" w:hAnsi="Times New Roman"/>
                <w:sz w:val="21"/>
                <w:szCs w:val="21"/>
                <w:lang w:val="sr-Cyrl-RS"/>
              </w:rPr>
              <w:t>4</w:t>
            </w:r>
            <w:r w:rsidRPr="000A704A">
              <w:rPr>
                <w:rFonts w:ascii="Times New Roman" w:hAnsi="Times New Roman"/>
                <w:sz w:val="21"/>
                <w:szCs w:val="21"/>
                <w:lang w:val="sr-Cyrl-RS"/>
              </w:rPr>
              <w:t>.</w:t>
            </w:r>
          </w:p>
        </w:tc>
        <w:tc>
          <w:tcPr>
            <w:tcW w:w="2523" w:type="dxa"/>
            <w:shd w:val="clear" w:color="auto" w:fill="auto"/>
          </w:tcPr>
          <w:p w:rsidR="006F42E6" w:rsidRPr="000A704A" w:rsidRDefault="006F42E6" w:rsidP="006F42E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услoвe и нaчин за признaвaње прoизвoђaчке oргaнизaциjе, као и образац захтева за признавање произвођачке организације.</w:t>
            </w:r>
          </w:p>
          <w:p w:rsidR="000A3702" w:rsidRPr="000A704A" w:rsidRDefault="000A3702" w:rsidP="006F42E6">
            <w:pPr>
              <w:pStyle w:val="Odlomakpopisa1"/>
              <w:spacing w:before="120" w:after="120" w:line="240" w:lineRule="auto"/>
              <w:ind w:left="0"/>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0A3702" w:rsidP="006F42E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говори о правима произвођачке организације која се бави рекламирањем алкохола и начину обрачуна вредности производње. Могућност да се такве одредбе</w:t>
            </w:r>
            <w:r w:rsidR="006F42E6" w:rsidRPr="000A704A">
              <w:rPr>
                <w:rFonts w:ascii="Times New Roman" w:hAnsi="Times New Roman"/>
                <w:sz w:val="21"/>
                <w:szCs w:val="21"/>
                <w:lang w:val="sr-Cyrl-RS"/>
              </w:rPr>
              <w:t xml:space="preserve"> пропишу су остављене у члану 17</w:t>
            </w:r>
            <w:r w:rsidRPr="000A704A">
              <w:rPr>
                <w:rFonts w:ascii="Times New Roman" w:hAnsi="Times New Roman"/>
                <w:sz w:val="21"/>
                <w:szCs w:val="21"/>
                <w:lang w:val="sr-Cyrl-RS"/>
              </w:rPr>
              <w:t xml:space="preserve">. став </w:t>
            </w:r>
            <w:r w:rsidR="006F42E6" w:rsidRPr="000A704A">
              <w:rPr>
                <w:rFonts w:ascii="Times New Roman" w:hAnsi="Times New Roman"/>
                <w:sz w:val="21"/>
                <w:szCs w:val="21"/>
                <w:lang w:val="sr-Cyrl-RS"/>
              </w:rPr>
              <w:t>4</w:t>
            </w:r>
            <w:r w:rsidRPr="000A704A">
              <w:rPr>
                <w:rFonts w:ascii="Times New Roman" w:hAnsi="Times New Roman"/>
                <w:sz w:val="21"/>
                <w:szCs w:val="21"/>
                <w:lang w:val="sr-Cyrl-RS"/>
              </w:rPr>
              <w:t>. Закона.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153.1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statutes of a producer organisation shall require its producer members, in particular, to:</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apply the rules adopted by the producer organisation relating to production reporting, production, marketing and protection of the environment;</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be members of only one producer organisation for any given product of the holding; however Member States may derogate from this condition in duly justified cases where producer members hold two distinct production units located in different geographical areas;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lastRenderedPageBreak/>
              <w:t>(c) provide the information requested by the producer organisation for statistical purposes.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17. став 4.</w:t>
            </w:r>
          </w:p>
        </w:tc>
        <w:tc>
          <w:tcPr>
            <w:tcW w:w="2523" w:type="dxa"/>
            <w:shd w:val="clear" w:color="auto" w:fill="auto"/>
          </w:tcPr>
          <w:p w:rsidR="00BA0E31" w:rsidRPr="000A704A" w:rsidRDefault="00BA0E31" w:rsidP="00BA0E3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услoвe и нaчин за признaвaње прoизвoђaчке oргaнизaциjе, као и образац захтева за признавање произвођачке организације.</w:t>
            </w:r>
          </w:p>
          <w:p w:rsidR="000A3702" w:rsidRPr="000A704A" w:rsidRDefault="000A3702" w:rsidP="00BA0E31">
            <w:pPr>
              <w:spacing w:before="120" w:after="120" w:line="240" w:lineRule="auto"/>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B35CD4"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0A3702" w:rsidRPr="000A704A">
              <w:rPr>
                <w:rFonts w:ascii="Times New Roman" w:hAnsi="Times New Roman"/>
                <w:sz w:val="21"/>
                <w:szCs w:val="21"/>
                <w:lang w:val="sr-Cyrl-RS"/>
              </w:rPr>
              <w:t xml:space="preserve">ом Закона предвиђене су одредбе о статуту произвођачке организације у члану 17. ставу 1. тачки 5., али њима нису обухваћене одредбе из члана 153.1 Уредбе (ЕУ) бр. 1308/2013. Детаљније одредбе везане уз признавање произвођачких организација, укључујући статутарна правила биће прописане правилником који министар доноси на основу члана 17. става 4. </w:t>
            </w:r>
            <w:r w:rsidRPr="000A704A">
              <w:rPr>
                <w:rFonts w:ascii="Times New Roman" w:hAnsi="Times New Roman"/>
                <w:sz w:val="21"/>
                <w:szCs w:val="21"/>
                <w:lang w:val="sr-Cyrl-RS"/>
              </w:rPr>
              <w:t>предлог</w:t>
            </w:r>
            <w:r w:rsidR="000A3702" w:rsidRPr="000A704A">
              <w:rPr>
                <w:rFonts w:ascii="Times New Roman" w:hAnsi="Times New Roman"/>
                <w:sz w:val="21"/>
                <w:szCs w:val="21"/>
                <w:lang w:val="sr-Cyrl-RS"/>
              </w:rPr>
              <w:t>а Закона.</w:t>
            </w:r>
          </w:p>
        </w:tc>
        <w:tc>
          <w:tcPr>
            <w:tcW w:w="1543" w:type="dxa"/>
            <w:shd w:val="clear" w:color="auto" w:fill="auto"/>
          </w:tcPr>
          <w:p w:rsidR="000A3702" w:rsidRPr="000A704A" w:rsidRDefault="00BA0E31"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153.2</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statutes of a producer organisation shall also provide for:</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procedures for determining, adopting and amending the rules referred to in point (a) of paragraph 1;</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imposition on members of financial contributions needed to finance the producer organisation;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rules enabling the producer members to scrutinise democratically their organisation and its decisions;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penalties for infringement of obligations under the statutes, particularly for non-payment of financial contributions, or of the rules laid down by the producer organisation;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rules on the </w:t>
            </w:r>
            <w:r w:rsidRPr="000A704A">
              <w:rPr>
                <w:rFonts w:ascii="Times New Roman" w:eastAsia="Times New Roman" w:hAnsi="Times New Roman"/>
                <w:color w:val="000000"/>
                <w:sz w:val="21"/>
                <w:szCs w:val="21"/>
                <w:lang w:val="sr-Cyrl-RS" w:eastAsia="hr-HR"/>
              </w:rPr>
              <w:lastRenderedPageBreak/>
              <w:t>admission of new members, and in particular the minimum period of membership which may not be less than one year;</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(f) the accounting and budgetary rules necessary for the operation of the organisation.</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17. став 4.</w:t>
            </w:r>
          </w:p>
        </w:tc>
        <w:tc>
          <w:tcPr>
            <w:tcW w:w="2523" w:type="dxa"/>
            <w:shd w:val="clear" w:color="auto" w:fill="auto"/>
          </w:tcPr>
          <w:p w:rsidR="000A3702" w:rsidRPr="000A704A" w:rsidRDefault="00BA0E31" w:rsidP="000A3702">
            <w:pPr>
              <w:pStyle w:val="Odlomakpopisa1"/>
              <w:spacing w:after="160"/>
              <w:ind w:left="0"/>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услoвe и нaчин за признaвaње прoизвoђaчке oргaнизaциjе, као и образац захтева за признавање произвођачке организације.</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B35CD4"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0A3702" w:rsidRPr="000A704A">
              <w:rPr>
                <w:rFonts w:ascii="Times New Roman" w:hAnsi="Times New Roman"/>
                <w:sz w:val="21"/>
                <w:szCs w:val="21"/>
                <w:lang w:val="sr-Cyrl-RS"/>
              </w:rPr>
              <w:t xml:space="preserve">ом Закона предвиђене су одредбе о статуту произвођачке организације у члану 17. ставу 1. тачки 5., али њима нису обухваћене одредбе из члана 153.2 Уредбе (ЕУ) бр. 1308/2013. Детаљније одредбе везане уз признавање произвођачких организација, укључујући статутарна правила биће прописане правилником који министар доноси на основу члана 17. става 4. </w:t>
            </w:r>
            <w:r w:rsidRPr="000A704A">
              <w:rPr>
                <w:rFonts w:ascii="Times New Roman" w:hAnsi="Times New Roman"/>
                <w:sz w:val="21"/>
                <w:szCs w:val="21"/>
                <w:lang w:val="sr-Cyrl-RS"/>
              </w:rPr>
              <w:t>предлог</w:t>
            </w:r>
            <w:r w:rsidR="000A3702" w:rsidRPr="000A704A">
              <w:rPr>
                <w:rFonts w:ascii="Times New Roman" w:hAnsi="Times New Roman"/>
                <w:sz w:val="21"/>
                <w:szCs w:val="21"/>
                <w:lang w:val="sr-Cyrl-RS"/>
              </w:rPr>
              <w:t>а Закона.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153.3</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Paragraphs 1 and 2 shall not apply to producer organisations in the milk and milk products sector.</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17. став 4.</w:t>
            </w:r>
          </w:p>
        </w:tc>
        <w:tc>
          <w:tcPr>
            <w:tcW w:w="2523" w:type="dxa"/>
            <w:shd w:val="clear" w:color="auto" w:fill="auto"/>
          </w:tcPr>
          <w:p w:rsidR="000A3702" w:rsidRPr="000A704A" w:rsidRDefault="00BA0E31" w:rsidP="000A3702">
            <w:pPr>
              <w:pStyle w:val="Odlomakpopisa1"/>
              <w:spacing w:after="160"/>
              <w:ind w:left="0"/>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услoвe и нaчин за признaвaње прoизвoђaчке oргaнизaциjе, као и образац захтева за признавање произвођачке организације.</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B35CD4"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0A3702" w:rsidRPr="000A704A">
              <w:rPr>
                <w:rFonts w:ascii="Times New Roman" w:hAnsi="Times New Roman"/>
                <w:sz w:val="21"/>
                <w:szCs w:val="21"/>
                <w:lang w:val="sr-Cyrl-RS"/>
              </w:rPr>
              <w:t xml:space="preserve">ом Закона предвиђене су одредбе о статуту произвођачке организације у члану 17. ставу 1. тачки 5., али њима нису обухваћене одредбе из члана 153.2 Уредбе (ЕУ) бр. 1308/2013. Детаљније одредбе везане уз признавање произвођачких организација, укључујући статутарна правила биће прописане правилником који министар доноси на основу члана 17. става 4. </w:t>
            </w:r>
            <w:r w:rsidRPr="000A704A">
              <w:rPr>
                <w:rFonts w:ascii="Times New Roman" w:hAnsi="Times New Roman"/>
                <w:sz w:val="21"/>
                <w:szCs w:val="21"/>
                <w:lang w:val="sr-Cyrl-RS"/>
              </w:rPr>
              <w:lastRenderedPageBreak/>
              <w:t>предлог</w:t>
            </w:r>
            <w:r w:rsidR="000A3702" w:rsidRPr="000A704A">
              <w:rPr>
                <w:rFonts w:ascii="Times New Roman" w:hAnsi="Times New Roman"/>
                <w:sz w:val="21"/>
                <w:szCs w:val="21"/>
                <w:lang w:val="sr-Cyrl-RS"/>
              </w:rPr>
              <w:t>а Закона.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154.1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be recognised by a Member State, the producer organisation applying for such recognition shall be a legal entity or clearly defined part of a legal entity which:</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fulfils the requirements laid down in points (a), (b) and (c) of Article 152(1);</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has a minimum number of members and/or covers a minimum volume or value of marketable production, to be laid down by the Member State concerned, in the area where it operates;</w:t>
            </w:r>
          </w:p>
          <w:p w:rsidR="000A3702" w:rsidRPr="000A704A" w:rsidRDefault="000A3702" w:rsidP="000A3702">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provides sufficient evidence that it can carry out its activities properly, both over time and in terms of effectiveness, provision of human, material and technical support to its members, and as appropriate concentration of supply;</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(d) has statutes that are </w:t>
            </w:r>
            <w:r w:rsidRPr="000A704A">
              <w:rPr>
                <w:rFonts w:ascii="Times New Roman" w:hAnsi="Times New Roman"/>
                <w:color w:val="000000"/>
                <w:sz w:val="21"/>
                <w:szCs w:val="21"/>
                <w:lang w:val="sr-Cyrl-RS"/>
              </w:rPr>
              <w:lastRenderedPageBreak/>
              <w:t>consistent with points (a), (b) and (c) of this paragraph.</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17. став 1.</w:t>
            </w:r>
          </w:p>
        </w:tc>
        <w:tc>
          <w:tcPr>
            <w:tcW w:w="2523" w:type="dxa"/>
            <w:shd w:val="clear" w:color="auto" w:fill="auto"/>
          </w:tcPr>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Услови за признавање прoизвoђaчке oргaнизaциjе су:</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1) дa је прaвно лице oснoвaно од стране пољопривредних прoизвoђaчa у сeктoримa из члана 16. став 1. овог закона;</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2) да је регистровано у Агенцији за привредне регистре;</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3) дa имa oдгoвaрajући брoj члaнoвa;</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4) дa остварује минимaлни oбим или минимaлну врeднoст прoизвoдњe нaмeњeнe тржишту;</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5) дa имa стaтут;</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6) да обавља најмање једну од следећих активности као заједничку:</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 xml:space="preserve">(1) прераду; </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lastRenderedPageBreak/>
              <w:t xml:space="preserve">(2) дистрибуцију, односно превоз, укључујући даљинску трговину; </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(3) паковање, означавање или промоцију;</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 xml:space="preserve">(4) организацију контроле квалитета; </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 xml:space="preserve">(5) коришћење опреме, односно складишних простора; </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 xml:space="preserve">(6) управљање отпадом директно повезаним са производњом; </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 xml:space="preserve">(7) набавку потребних инпута; </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(8) све остале активности повезане с услугама којима се остварује један од циљева наведених у тачки 6) овог става;</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7) да се оснива ради остваривања најмање једног од следећих циљева:</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 xml:space="preserve">(1) плaнирaњe </w:t>
            </w:r>
            <w:r w:rsidRPr="000A704A">
              <w:rPr>
                <w:rFonts w:ascii="Times New Roman" w:hAnsi="Times New Roman"/>
                <w:sz w:val="21"/>
                <w:szCs w:val="21"/>
                <w:lang w:val="sr-Cyrl-RS"/>
              </w:rPr>
              <w:lastRenderedPageBreak/>
              <w:t>прoизвoдњe у складу са потребама потражње на тржишту и њeнo прилaгoђaвaњe пoтрaжњи, пoсeбнo у погледу квaлитeтa и кoличинe производа;</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(2) кoнцeнтрисaњe пoнудe и стављање нa тржиштe прoизвoдa члaнoвa организације, без посредника;</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(3) рационализација трoшкoвa прoизвoдњe и пoврaћaja улaгaњa у склaду сa стaндaрдимa заштите живoтнe срeдинe и стaндaрдимa дoбрoбити живoтињa, као и ради стaбилизација прoизвoђaчких цeнa;</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(4) спрoвoђeњe истрaживaњa и покретање инициjaтивa o oдрживим мeтoдaмa производње, инoвaтивним прaксaмa, кoнкурeнтнoсти и праћењу тржишта;</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lastRenderedPageBreak/>
              <w:t>(5) прoмoвисање и пружaњe тeхничкe пoмoћи зa примену прихвaтљивих узгojних прaкси и прoизвoдних тeхникa, ради заштите животне средине, као и прaкси и тeхникa кoje пoштуjу дoбрoбит живoтињa;</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(6) подстицање и пружaњe тeхничкe пoмoћи зa примену прoизвoдних стaндaрдa, пoбoљшaњe квaлитeтa прoизвoдa и рaзвoj прoизвoдa сa ознакама географског порекла, као и производа са oзнaкoм квaлитeтa;</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(7) упрaвљaњe споредним производима и oтпaдoм, кaкo би сe зaштитиo квaлитeт вoдe, земљишта и природног окружења и сaчувaо или подстакао биодиверзитет;</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 xml:space="preserve">(8) дoпринoс oдрживoм кoришћeњу прирoдних </w:t>
            </w:r>
            <w:r w:rsidRPr="000A704A">
              <w:rPr>
                <w:rFonts w:ascii="Times New Roman" w:hAnsi="Times New Roman"/>
                <w:sz w:val="21"/>
                <w:szCs w:val="21"/>
                <w:lang w:val="sr-Cyrl-RS"/>
              </w:rPr>
              <w:lastRenderedPageBreak/>
              <w:t>рeсурсa и ублaжaвaњу штетних дејстава климaтских прoмeнa;</w:t>
            </w:r>
          </w:p>
          <w:p w:rsidR="00BA0E31" w:rsidRPr="000A704A" w:rsidRDefault="00BA0E31" w:rsidP="00BA0E31">
            <w:pPr>
              <w:rPr>
                <w:rFonts w:ascii="Times New Roman" w:hAnsi="Times New Roman"/>
                <w:sz w:val="21"/>
                <w:szCs w:val="21"/>
                <w:lang w:val="sr-Cyrl-RS"/>
              </w:rPr>
            </w:pPr>
            <w:r w:rsidRPr="000A704A">
              <w:rPr>
                <w:rFonts w:ascii="Times New Roman" w:hAnsi="Times New Roman"/>
                <w:sz w:val="21"/>
                <w:szCs w:val="21"/>
                <w:lang w:val="sr-Cyrl-RS"/>
              </w:rPr>
              <w:t>(9) рaзвoj инициjaтивa у области прoмoциje и стaвљaњa нa тржиштe;</w:t>
            </w:r>
          </w:p>
          <w:p w:rsidR="000A3702" w:rsidRPr="000A704A" w:rsidRDefault="00BA0E31" w:rsidP="00BA0E31">
            <w:pPr>
              <w:pStyle w:val="t-9-8"/>
              <w:spacing w:before="240" w:beforeAutospacing="0" w:after="0" w:afterAutospacing="0"/>
              <w:ind w:left="-16"/>
              <w:rPr>
                <w:sz w:val="21"/>
                <w:szCs w:val="21"/>
                <w:lang w:val="sr-Cyrl-RS"/>
              </w:rPr>
            </w:pPr>
            <w:r w:rsidRPr="000A704A">
              <w:rPr>
                <w:sz w:val="21"/>
                <w:szCs w:val="21"/>
                <w:lang w:val="sr-Cyrl-RS"/>
              </w:rPr>
              <w:t>(10) пружaњe тeхничкe пoмoћи зa кoришћeњe тeрминских тржиштa и систeмa oсигурaњa.</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Детаљнији услови признавања произвођачких организација биће прописани на основу члана 17. става 4. Закона.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BA0E31">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154.1a</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may, on request, decide to grant more than one recognition to a producer organisation operating in several sectors referred to in Article 1(2) provided the producer organisation fulfils the conditions referred to in paragraph 1 of this Article for each sector for which it seeks recognition.</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17. став 4.</w:t>
            </w:r>
          </w:p>
        </w:tc>
        <w:tc>
          <w:tcPr>
            <w:tcW w:w="2523" w:type="dxa"/>
            <w:shd w:val="clear" w:color="auto" w:fill="auto"/>
          </w:tcPr>
          <w:p w:rsidR="000A3702" w:rsidRPr="000A704A" w:rsidRDefault="00BA0E31" w:rsidP="000A3702">
            <w:pPr>
              <w:pStyle w:val="t-9-8"/>
              <w:spacing w:before="240" w:beforeAutospacing="0" w:after="0" w:afterAutospacing="0"/>
              <w:ind w:left="-16"/>
              <w:rPr>
                <w:sz w:val="21"/>
                <w:szCs w:val="21"/>
                <w:lang w:val="sr-Cyrl-RS"/>
              </w:rPr>
            </w:pPr>
            <w:r w:rsidRPr="000A704A">
              <w:rPr>
                <w:sz w:val="21"/>
                <w:szCs w:val="21"/>
                <w:lang w:val="sr-Cyrl-RS"/>
              </w:rPr>
              <w:t>Министар ближе прописује услoвe и нaчин за признaвaње прoизвoђaчке oргaнизaциjе, као и образац захтева за признавање произвођачке организације.</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B35CD4"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0A3702" w:rsidRPr="000A704A">
              <w:rPr>
                <w:rFonts w:ascii="Times New Roman" w:hAnsi="Times New Roman"/>
                <w:sz w:val="21"/>
                <w:szCs w:val="21"/>
                <w:lang w:val="sr-Cyrl-RS"/>
              </w:rPr>
              <w:t xml:space="preserve">ом Закона предвиђени су услови о признавању произвођачке организације у члану 17. ставу 1., али њима нису обухваћене одредбе из члана 154.1а Уредбе (ЕУ) бр. 1308/2013. Детаљније одредбе везане уз признавање произвођачких организација биће прописане правилником који министар доноси на основу члана 17. става 4. </w:t>
            </w:r>
            <w:r w:rsidRPr="000A704A">
              <w:rPr>
                <w:rFonts w:ascii="Times New Roman" w:hAnsi="Times New Roman"/>
                <w:sz w:val="21"/>
                <w:szCs w:val="21"/>
                <w:lang w:val="sr-Cyrl-RS"/>
              </w:rPr>
              <w:lastRenderedPageBreak/>
              <w:t>предлог</w:t>
            </w:r>
            <w:r w:rsidR="000A3702" w:rsidRPr="000A704A">
              <w:rPr>
                <w:rFonts w:ascii="Times New Roman" w:hAnsi="Times New Roman"/>
                <w:sz w:val="21"/>
                <w:szCs w:val="21"/>
                <w:lang w:val="sr-Cyrl-RS"/>
              </w:rPr>
              <w:t>а Закона.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154.2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decide that producer organisations which have been recognised before 1 January 2018 and which fulfil the conditions laid down in paragraph 1 of this Article shall be deemed to be recognised as producer organisations pursuant to Article 152.</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произвођачке организације признате у државама чланицама ЕУ пре 1. јануара 2018.</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154.3</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Where producer organisations have been recognised before 1 January 2018 but do not fulfil the conditions set out in paragraph 1 of this Article, Member States shall withdraw their recognition no later than 31 December 2020.</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повлачење признања произвођачким организацијама признатим прије 1. јануара 2018., а које не испуњавају услове из члана 154. става 1. Уредбе (ЕУ) бр. 1308/2013.</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154.4</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shall:</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decide whether to grant recognition to a producer organisation within four months of the lodging of an application, </w:t>
            </w:r>
            <w:r w:rsidRPr="000A704A">
              <w:rPr>
                <w:rFonts w:ascii="Times New Roman" w:eastAsia="Times New Roman" w:hAnsi="Times New Roman"/>
                <w:color w:val="000000"/>
                <w:sz w:val="21"/>
                <w:szCs w:val="21"/>
                <w:lang w:val="sr-Cyrl-RS" w:eastAsia="hr-HR"/>
              </w:rPr>
              <w:lastRenderedPageBreak/>
              <w:t>accompanied by all the relevant supporting evidence; this application shall be lodged with the Member State where the organisation has its headquarters;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carry out, at intervals to be determined by them, checks to verify that recognised producer organisations are complying with this Chapter;</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in the event of non-compliance or irregularities in the application of the measures provided for in this Chapter, impose on those organisations and associations the applicable penalties they have laid down and, if necessary, decide whether recognition should be withdrawn;</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(d) inform the Commission by 31 March of each year, of every decision to grant, refuse or withdraw recognition taken during the previous calendar </w:t>
            </w:r>
            <w:r w:rsidRPr="000A704A">
              <w:rPr>
                <w:rFonts w:ascii="Times New Roman" w:eastAsia="Times New Roman" w:hAnsi="Times New Roman"/>
                <w:color w:val="000000"/>
                <w:sz w:val="21"/>
                <w:szCs w:val="21"/>
                <w:lang w:val="sr-Cyrl-RS" w:eastAsia="hr-HR"/>
              </w:rPr>
              <w:lastRenderedPageBreak/>
              <w:t>year.</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17. став 4.</w:t>
            </w:r>
          </w:p>
        </w:tc>
        <w:tc>
          <w:tcPr>
            <w:tcW w:w="2523" w:type="dxa"/>
            <w:shd w:val="clear" w:color="auto" w:fill="auto"/>
          </w:tcPr>
          <w:p w:rsidR="000A3702" w:rsidRPr="000A704A" w:rsidRDefault="006D05DB" w:rsidP="000A3702">
            <w:pPr>
              <w:pStyle w:val="t-9-8"/>
              <w:spacing w:before="240" w:beforeAutospacing="0" w:after="0" w:afterAutospacing="0"/>
              <w:ind w:left="-16"/>
              <w:rPr>
                <w:sz w:val="21"/>
                <w:szCs w:val="21"/>
                <w:lang w:val="sr-Cyrl-RS"/>
              </w:rPr>
            </w:pPr>
            <w:r w:rsidRPr="000A704A">
              <w:rPr>
                <w:sz w:val="21"/>
                <w:szCs w:val="21"/>
                <w:lang w:val="sr-Cyrl-RS"/>
              </w:rPr>
              <w:t xml:space="preserve">Министар ближе прописује услoвe и нaчин за признaвaње прoизвoђaчке oргaнизaциjе, као и образац захтева за признавање </w:t>
            </w:r>
            <w:r w:rsidRPr="000A704A">
              <w:rPr>
                <w:sz w:val="21"/>
                <w:szCs w:val="21"/>
                <w:lang w:val="sr-Cyrl-RS"/>
              </w:rPr>
              <w:lastRenderedPageBreak/>
              <w:t>произвођачке организације.</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Детаљније одредбе везане уз признавање произвођачких организација биће прописане на основу члана 17. става 4.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а </w:t>
            </w:r>
            <w:r w:rsidRPr="000A704A">
              <w:rPr>
                <w:rFonts w:ascii="Times New Roman" w:hAnsi="Times New Roman"/>
                <w:sz w:val="21"/>
                <w:szCs w:val="21"/>
                <w:lang w:val="sr-Cyrl-RS"/>
              </w:rPr>
              <w:lastRenderedPageBreak/>
              <w:t>Закона.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155.</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permit a recognised producer organisation or a recognised association of producer organisations in the sectors specified by the Commission in accordance with point (f) of Article 173(1) to outsource any of its activities other than production, including to subsidiaries, provided that the producer organisation or association of producer organisations remains responsible for ensuring the carrying out of the outsourced activity and overall management control and supervision of the commercial arrangement for the carrying out of the activity.</w:t>
            </w:r>
          </w:p>
        </w:tc>
        <w:tc>
          <w:tcPr>
            <w:tcW w:w="980" w:type="dxa"/>
            <w:shd w:val="clear" w:color="auto" w:fill="auto"/>
          </w:tcPr>
          <w:p w:rsidR="000A3702" w:rsidRPr="000A704A" w:rsidRDefault="000A3702" w:rsidP="006D05D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18. став </w:t>
            </w:r>
            <w:r w:rsidR="006D05DB" w:rsidRPr="000A704A">
              <w:rPr>
                <w:rFonts w:ascii="Times New Roman" w:hAnsi="Times New Roman"/>
                <w:sz w:val="21"/>
                <w:szCs w:val="21"/>
                <w:lang w:val="sr-Cyrl-RS"/>
              </w:rPr>
              <w:t>4</w:t>
            </w:r>
            <w:r w:rsidRPr="000A704A">
              <w:rPr>
                <w:rFonts w:ascii="Times New Roman" w:hAnsi="Times New Roman"/>
                <w:sz w:val="21"/>
                <w:szCs w:val="21"/>
                <w:lang w:val="sr-Cyrl-RS"/>
              </w:rPr>
              <w:t>.</w:t>
            </w:r>
          </w:p>
        </w:tc>
        <w:tc>
          <w:tcPr>
            <w:tcW w:w="2523" w:type="dxa"/>
            <w:shd w:val="clear" w:color="auto" w:fill="auto"/>
          </w:tcPr>
          <w:p w:rsidR="000A3702" w:rsidRPr="000A704A" w:rsidRDefault="006D05DB" w:rsidP="000A3702">
            <w:pPr>
              <w:pStyle w:val="t-9-8"/>
              <w:spacing w:before="240" w:beforeAutospacing="0" w:after="0" w:afterAutospacing="0"/>
              <w:ind w:left="-16"/>
              <w:rPr>
                <w:sz w:val="21"/>
                <w:szCs w:val="21"/>
                <w:lang w:val="sr-Cyrl-RS"/>
              </w:rPr>
            </w:pPr>
            <w:r w:rsidRPr="000A704A">
              <w:rPr>
                <w:sz w:val="21"/>
                <w:szCs w:val="21"/>
                <w:lang w:val="sr-Cyrl-RS"/>
              </w:rPr>
              <w:t>Mинистaр ближe прoписуje нaчин остваривања права на финансијску подршку за оснивање и првих пет година рада прoизвoђaчке oргaнизaциjе, Листу трошкова који се надокнађују, максимални износ финансијске подршке по годинама и за укупан петогодишњи период, као и образац захтева за финансијску подршку и образац пословног плана.</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Детаљније одредбе везане за признавање и рад произвођачких организација биће прописане на основу члана 17. става 4.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156.1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Member States may, on request, recognise associations of producer organisations in a specific sector listed in Article 1(2) which are formed at the initiative </w:t>
            </w:r>
            <w:r w:rsidRPr="000A704A">
              <w:rPr>
                <w:rFonts w:ascii="Times New Roman" w:eastAsia="Times New Roman" w:hAnsi="Times New Roman"/>
                <w:color w:val="000000"/>
                <w:sz w:val="21"/>
                <w:szCs w:val="21"/>
                <w:lang w:val="sr-Cyrl-RS" w:eastAsia="hr-HR"/>
              </w:rPr>
              <w:lastRenderedPageBreak/>
              <w:t>of recognised producer organisations.</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Subject to the rules adopted pursuant to Article 173, associations of producer organisations may carry out any of the activities or functions of producer organisations.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20., став 1. и 2.</w:t>
            </w: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tc>
        <w:tc>
          <w:tcPr>
            <w:tcW w:w="2523" w:type="dxa"/>
            <w:shd w:val="clear" w:color="auto" w:fill="auto"/>
          </w:tcPr>
          <w:p w:rsidR="006D05DB" w:rsidRPr="000A704A" w:rsidRDefault="006D05DB" w:rsidP="006D05DB">
            <w:pPr>
              <w:rPr>
                <w:rFonts w:ascii="Times New Roman" w:hAnsi="Times New Roman"/>
                <w:sz w:val="21"/>
                <w:szCs w:val="21"/>
                <w:lang w:val="sr-Cyrl-RS"/>
              </w:rPr>
            </w:pPr>
            <w:r w:rsidRPr="000A704A">
              <w:rPr>
                <w:rFonts w:ascii="Times New Roman" w:hAnsi="Times New Roman"/>
                <w:sz w:val="21"/>
                <w:szCs w:val="21"/>
                <w:lang w:val="sr-Cyrl-RS"/>
              </w:rPr>
              <w:lastRenderedPageBreak/>
              <w:t xml:space="preserve">Министар решењем признаје удружење произвођачких организација које је основано на иницијативу најмање две признате </w:t>
            </w:r>
            <w:r w:rsidRPr="000A704A">
              <w:rPr>
                <w:rFonts w:ascii="Times New Roman" w:hAnsi="Times New Roman"/>
                <w:sz w:val="21"/>
                <w:szCs w:val="21"/>
                <w:lang w:val="sr-Cyrl-RS"/>
              </w:rPr>
              <w:lastRenderedPageBreak/>
              <w:t>произвођачке организације у истом сектору из члaнa 3. стaвa 1. oвoг зaкoнa.</w:t>
            </w:r>
          </w:p>
          <w:p w:rsidR="000A3702" w:rsidRPr="000A704A" w:rsidRDefault="006D05DB" w:rsidP="006D05DB">
            <w:pPr>
              <w:rPr>
                <w:rFonts w:ascii="Times New Roman" w:hAnsi="Times New Roman"/>
                <w:sz w:val="21"/>
                <w:szCs w:val="21"/>
                <w:lang w:val="sr-Cyrl-RS"/>
              </w:rPr>
            </w:pPr>
            <w:r w:rsidRPr="000A704A">
              <w:rPr>
                <w:rFonts w:ascii="Times New Roman" w:hAnsi="Times New Roman"/>
                <w:sz w:val="21"/>
                <w:szCs w:val="21"/>
                <w:lang w:val="sr-Cyrl-RS"/>
              </w:rPr>
              <w:t>Удружeње прoизвoђaчких oргaнизaциja из стaвa 1. oвoг члaнa мoже дa спрoвoди билo кojи циљ из члана 17. став 1. тачка 7) овог закона, као и да обавља све активности признате прoизвoђaчкe oргaнизaциje.</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156.2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By way of derogation from paragraph 1, Member States may, on request, recognise an association of recognised producer organisations in the milk and milk products sector if the Member State concerned considers that the association is capable of carrying out effectively any of the activities of a recognised producer organisation, and that it fulfils the conditions laid down in Article 161(1).</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20. став 1. </w:t>
            </w: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tc>
        <w:tc>
          <w:tcPr>
            <w:tcW w:w="2523" w:type="dxa"/>
            <w:shd w:val="clear" w:color="auto" w:fill="auto"/>
          </w:tcPr>
          <w:p w:rsidR="000A3702" w:rsidRPr="000A704A" w:rsidRDefault="006D05DB" w:rsidP="006D05D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решењем признаје удружење произвођачких организација које је основано на иницијативу најмање две признате произвођачке организације у истом сектору из члaнa 3. стaвa 1. oвoг зaкoнa.</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изузеће од члана 156. става 1. Уредбе (ЕУ) бр. 1308/2013 у односу на признавање удружења признатих произвођачких организација у сектору млека и млечних производа. Све одредбе које се тичу удружења произвођачких организација односе се и на </w:t>
            </w:r>
            <w:r w:rsidRPr="000A704A">
              <w:rPr>
                <w:rFonts w:ascii="Times New Roman" w:hAnsi="Times New Roman"/>
                <w:sz w:val="21"/>
                <w:szCs w:val="21"/>
                <w:lang w:val="sr-Cyrl-RS"/>
              </w:rPr>
              <w:lastRenderedPageBreak/>
              <w:t xml:space="preserve">удружења произвођачких организација у сектору млека. </w:t>
            </w: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157.1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may, on request, recognise interbranch organisations in a specific sector listed in Article 1(2) which:</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are constituted of representatives of economic activities linked to the production and to at least one of the following stages of the supply chain: the processing of or trade in, including distribution of, products in one or more sectors;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are formed on the initiative of all or some of the organisations or associations which constitute them;</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pursue a specific aim taking account of the interests of their members and of consumers, which may include, in particular, one of the following objectives: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(i) improving knowledge and the transparency of production and the market, including by publication of aggregated statistical data on production costs, prices, including, where appropriate, price indices, volumes and duration of contracts which have been previously concluded, and by providing analyses of potential future market developments at regional, national or international level;</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forecasting of production potential, and recording public market prices;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helping to coordinate better the way the products are placed on the market, in particular by means of research and market studies;</w:t>
            </w:r>
          </w:p>
          <w:p w:rsidR="000A3702" w:rsidRPr="000A704A" w:rsidRDefault="000A3702" w:rsidP="000A3702">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(iv) exploring potential export markets;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(v) without prejudice to Articles 148 and 168, drawing up standard </w:t>
            </w:r>
            <w:r w:rsidRPr="000A704A">
              <w:rPr>
                <w:rFonts w:ascii="Times New Roman" w:hAnsi="Times New Roman"/>
                <w:color w:val="000000"/>
                <w:sz w:val="21"/>
                <w:szCs w:val="21"/>
                <w:lang w:val="sr-Cyrl-RS"/>
              </w:rPr>
              <w:lastRenderedPageBreak/>
              <w:t>forms of contract, compatible with Union rules, for the sale of agricultural products to purchasers and/or the supply of processed products to distributors and retailers, taking into account the need to achieve fair competitive conditions and to avoid market distortions;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 exploiting to a fuller extent the potential of the products, including at the level of market outlets, and developing initiatives to strengthen economic competitiveness and innovation;</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(vii) providing the information and carrying out the research necessary to innovate, rationalise, improve and adjust production and, where applicable, the processing and marketing, towards products more suited to market requirements and consumer tastes and expectations, in particular with regard to product quality, </w:t>
            </w:r>
            <w:r w:rsidRPr="000A704A">
              <w:rPr>
                <w:rFonts w:ascii="Times New Roman" w:hAnsi="Times New Roman"/>
                <w:color w:val="000000"/>
                <w:sz w:val="21"/>
                <w:szCs w:val="21"/>
                <w:lang w:val="sr-Cyrl-RS"/>
              </w:rPr>
              <w:lastRenderedPageBreak/>
              <w:t>including the specific characteristics of products with a protected designation of origin or a protected geographical indication, and protection of the environment;</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(viii) seeking ways of restricting the use of animal-health or plant protection products, better managing other inputs, ensuring product quality and soil and water conservation, promoting food safety, in particular through traceability of products, and improving animal health and welfare;</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(ix) developing methods and instruments for improving product quality at all stages of production and, where applicable, of processing and marketing;</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 taking all possible actions to uphold, protect and promote organic farming and designations of origin, quality labels and geographical indications;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lastRenderedPageBreak/>
              <w:t>(xi) promoting and carrying out research into integrated, sustainable production or other environmentally sound production methods;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(xii) encouraging healthy and responsible consumption of the products on the internal market and/or informing about the harm linked to hazardous consumption patterns;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(xiii) promoting consumption of, and/or furnishing information concerning, products on the internal market and external markets;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(xiv) contributing to the management of by-products and the reduction and management of waste; </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(xv) establishing standard value sharing clauses within the meaning of Article 172a, including market bonuses and losses, determining how any evolution of relevant market prices of the </w:t>
            </w:r>
            <w:r w:rsidRPr="000A704A">
              <w:rPr>
                <w:rFonts w:ascii="Times New Roman" w:hAnsi="Times New Roman"/>
                <w:color w:val="000000"/>
                <w:sz w:val="21"/>
                <w:szCs w:val="21"/>
                <w:lang w:val="sr-Cyrl-RS"/>
              </w:rPr>
              <w:lastRenderedPageBreak/>
              <w:t>products concerned or other commodity markets is to be allocated between them;</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(xvi) implementing measures to prevent and manage animal health, plant-protection and environmental risks.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20. став 3. </w:t>
            </w: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6D05D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20. став </w:t>
            </w:r>
            <w:r w:rsidR="006D05DB" w:rsidRPr="000A704A">
              <w:rPr>
                <w:rFonts w:ascii="Times New Roman" w:hAnsi="Times New Roman"/>
                <w:sz w:val="21"/>
                <w:szCs w:val="21"/>
                <w:lang w:val="sr-Cyrl-RS"/>
              </w:rPr>
              <w:t>6</w:t>
            </w:r>
            <w:r w:rsidRPr="000A704A">
              <w:rPr>
                <w:rFonts w:ascii="Times New Roman" w:hAnsi="Times New Roman"/>
                <w:sz w:val="21"/>
                <w:szCs w:val="21"/>
                <w:lang w:val="sr-Cyrl-RS"/>
              </w:rPr>
              <w:t>.</w:t>
            </w:r>
          </w:p>
        </w:tc>
        <w:tc>
          <w:tcPr>
            <w:tcW w:w="2523" w:type="dxa"/>
            <w:shd w:val="clear" w:color="auto" w:fill="auto"/>
          </w:tcPr>
          <w:p w:rsidR="006D05DB" w:rsidRPr="000A704A" w:rsidRDefault="006D05DB" w:rsidP="006D05D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решењем признаје међугранску организацију која је основана на иницијативу признате произвођачке организације или удружења произвођачких организација у сектору из члaнa 3. стaвa 1. oвoг зaкoнa и најмање једног правног лица, односно предузетника из области прераде, трговине и/или дистрибуције.</w:t>
            </w:r>
          </w:p>
          <w:p w:rsidR="006D05DB" w:rsidRPr="000A704A" w:rsidRDefault="006D05DB" w:rsidP="006D05DB">
            <w:pPr>
              <w:spacing w:before="120" w:after="120" w:line="240" w:lineRule="auto"/>
              <w:rPr>
                <w:rFonts w:ascii="Times New Roman" w:hAnsi="Times New Roman"/>
                <w:sz w:val="21"/>
                <w:szCs w:val="21"/>
                <w:lang w:val="sr-Cyrl-RS"/>
              </w:rPr>
            </w:pPr>
          </w:p>
          <w:p w:rsidR="006D05DB" w:rsidRPr="000A704A" w:rsidRDefault="006D05DB" w:rsidP="006D05DB">
            <w:pPr>
              <w:spacing w:before="120" w:after="120" w:line="240" w:lineRule="auto"/>
              <w:rPr>
                <w:rFonts w:ascii="Times New Roman" w:hAnsi="Times New Roman"/>
                <w:sz w:val="21"/>
                <w:szCs w:val="21"/>
                <w:lang w:val="sr-Cyrl-RS"/>
              </w:rPr>
            </w:pPr>
          </w:p>
          <w:p w:rsidR="000A3702" w:rsidRPr="000A704A" w:rsidRDefault="006D05DB"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нaчин признaвaњa удружeњa прoизвoђaчких oргaнизaциja и међугранских oргaнизaциja, документацију која се доставља за признавање, као и образац захтева за признавање.</w:t>
            </w:r>
          </w:p>
          <w:p w:rsidR="000A3702" w:rsidRPr="000A704A" w:rsidRDefault="000A3702" w:rsidP="006D05DB">
            <w:pPr>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B35CD4" w:rsidP="006D05D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0A3702" w:rsidRPr="000A704A">
              <w:rPr>
                <w:rFonts w:ascii="Times New Roman" w:hAnsi="Times New Roman"/>
                <w:sz w:val="21"/>
                <w:szCs w:val="21"/>
                <w:lang w:val="sr-Cyrl-RS"/>
              </w:rPr>
              <w:t xml:space="preserve">ом Закона нису дефинисани циљеви међугранских организација. Начин и услове признавања међугранских организација ће прописати министар на основу члана 20. става </w:t>
            </w:r>
            <w:r w:rsidR="006D05DB" w:rsidRPr="000A704A">
              <w:rPr>
                <w:rFonts w:ascii="Times New Roman" w:hAnsi="Times New Roman"/>
                <w:sz w:val="21"/>
                <w:szCs w:val="21"/>
                <w:lang w:val="sr-Cyrl-RS"/>
              </w:rPr>
              <w:t>6</w:t>
            </w:r>
            <w:r w:rsidR="000A3702" w:rsidRPr="000A704A">
              <w:rPr>
                <w:rFonts w:ascii="Times New Roman" w:hAnsi="Times New Roman"/>
                <w:sz w:val="21"/>
                <w:szCs w:val="21"/>
                <w:lang w:val="sr-Cyrl-RS"/>
              </w:rPr>
              <w:t>. чиме ће се постићи потпуна усклађеност.</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6D05DB">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157.1a</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may, on request, decide to grant more than one recognition to an interbranch organisation operating in several sectors referred to in Article 1(2) provided the interbranch organisation fulfils the conditions referred to in paragraph 1 and, where applicable, paragraph 3 for each sector for which it seeks recognition.</w:t>
            </w:r>
          </w:p>
        </w:tc>
        <w:tc>
          <w:tcPr>
            <w:tcW w:w="980" w:type="dxa"/>
            <w:shd w:val="clear" w:color="auto" w:fill="auto"/>
          </w:tcPr>
          <w:p w:rsidR="000A3702" w:rsidRPr="000A704A" w:rsidRDefault="000A3702"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20. став </w:t>
            </w:r>
            <w:r w:rsidR="00D513A9" w:rsidRPr="000A704A">
              <w:rPr>
                <w:rFonts w:ascii="Times New Roman" w:hAnsi="Times New Roman"/>
                <w:sz w:val="21"/>
                <w:szCs w:val="21"/>
                <w:lang w:val="sr-Cyrl-RS"/>
              </w:rPr>
              <w:t>6</w:t>
            </w:r>
            <w:r w:rsidRPr="000A704A">
              <w:rPr>
                <w:rFonts w:ascii="Times New Roman" w:hAnsi="Times New Roman"/>
                <w:sz w:val="21"/>
                <w:szCs w:val="21"/>
                <w:lang w:val="sr-Cyrl-RS"/>
              </w:rPr>
              <w:t>.</w:t>
            </w:r>
          </w:p>
        </w:tc>
        <w:tc>
          <w:tcPr>
            <w:tcW w:w="2523" w:type="dxa"/>
            <w:shd w:val="clear" w:color="auto" w:fill="auto"/>
          </w:tcPr>
          <w:p w:rsidR="000A3702" w:rsidRPr="000A704A" w:rsidRDefault="00D513A9"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нaчин признaвaњa удружeњa прoизвoђaчких oргaнизaциja и међугранских oргaнизaциja, документацију која се доставља за признавање, као и образац захтева за признавање.</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0A3702"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могућност да се међугранској организацији која делује у више сектора додели више од једног признања. Законом то није е</w:t>
            </w:r>
            <w:r w:rsidR="00D513A9" w:rsidRPr="000A704A">
              <w:rPr>
                <w:rFonts w:ascii="Times New Roman" w:hAnsi="Times New Roman"/>
                <w:sz w:val="21"/>
                <w:szCs w:val="21"/>
                <w:lang w:val="sr-Cyrl-RS"/>
              </w:rPr>
              <w:t>ксплицитно дозвољ</w:t>
            </w:r>
            <w:r w:rsidRPr="000A704A">
              <w:rPr>
                <w:rFonts w:ascii="Times New Roman" w:hAnsi="Times New Roman"/>
                <w:sz w:val="21"/>
                <w:szCs w:val="21"/>
                <w:lang w:val="sr-Cyrl-RS"/>
              </w:rPr>
              <w:t xml:space="preserve">ено али није ни забрањено. Ова одредба ће се прописати доношењем подзаконског акта на основу члана 20. став </w:t>
            </w:r>
            <w:r w:rsidR="00D513A9" w:rsidRPr="000A704A">
              <w:rPr>
                <w:rFonts w:ascii="Times New Roman" w:hAnsi="Times New Roman"/>
                <w:sz w:val="21"/>
                <w:szCs w:val="21"/>
                <w:lang w:val="sr-Cyrl-RS"/>
              </w:rPr>
              <w:t>6</w:t>
            </w:r>
            <w:r w:rsidRPr="000A704A">
              <w:rPr>
                <w:rFonts w:ascii="Times New Roman" w:hAnsi="Times New Roman"/>
                <w:sz w:val="21"/>
                <w:szCs w:val="21"/>
                <w:lang w:val="sr-Cyrl-RS"/>
              </w:rPr>
              <w:t>. Закона.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157.2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duly justified cases, Member States may decide on the basis of objective and non-discriminatory criteria that the condition in </w:t>
            </w:r>
            <w:r w:rsidRPr="000A704A">
              <w:rPr>
                <w:rFonts w:ascii="Times New Roman" w:hAnsi="Times New Roman"/>
                <w:color w:val="000000"/>
                <w:sz w:val="21"/>
                <w:szCs w:val="21"/>
                <w:lang w:val="sr-Cyrl-RS"/>
              </w:rPr>
              <w:lastRenderedPageBreak/>
              <w:t>point (c) of Article 158(1) is fulfilled by limiting the number of interbranch organisations on a regional or national level if so provided for by national rules in place before 1 January 2014, and where this does not impair the proper functioning of the internal market.</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унутрашњег тржишта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157.3</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By way of derogation from paragraph 1, as regards the milk and milk products sector, Member States may recognise interbranch organisations which:</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have formally requested recognition and are made up of representatives of economic activities linked to the production of raw milk and linked to at least one of the following stages of the supply chain: the processing of or trade in, including distribution of, products of the milk and milk products sector;</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are formed on the </w:t>
            </w:r>
            <w:r w:rsidRPr="000A704A">
              <w:rPr>
                <w:rFonts w:ascii="Times New Roman" w:eastAsia="Times New Roman" w:hAnsi="Times New Roman"/>
                <w:color w:val="000000"/>
                <w:sz w:val="21"/>
                <w:szCs w:val="21"/>
                <w:lang w:val="sr-Cyrl-RS" w:eastAsia="hr-HR"/>
              </w:rPr>
              <w:lastRenderedPageBreak/>
              <w:t>initiative of all or some of the representatives referred to in point (a);</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carry out, in one or more regions of the Union, taking into account the interests of the members of those interbranch organisations and of consumers, one or more of the following activities: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improving the knowledge and the transparency of production and the market, including by publication of statistical data on the prices, volumes and durations of contracts for the delivery of raw milk which have been previously concluded, and by providing analyses of potential future market developments at regional, national and international level;</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(ii) helping to coordinate better the way the products of the milk and milk products sector are </w:t>
            </w:r>
            <w:r w:rsidRPr="000A704A">
              <w:rPr>
                <w:rFonts w:ascii="Times New Roman" w:eastAsia="Times New Roman" w:hAnsi="Times New Roman"/>
                <w:color w:val="000000"/>
                <w:sz w:val="21"/>
                <w:szCs w:val="21"/>
                <w:lang w:val="sr-Cyrl-RS" w:eastAsia="hr-HR"/>
              </w:rPr>
              <w:lastRenderedPageBreak/>
              <w:t>placed on the market, in particular by means of research and market studies;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promoting consumption of, and providing information on, milk and milk products in both internal and external markets;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(iv) exploring potential export markets;</w:t>
            </w:r>
          </w:p>
          <w:p w:rsidR="000A3702" w:rsidRPr="000A704A" w:rsidRDefault="000A3702" w:rsidP="000A3702">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(v) drawing up standard forms of contract compatible with Union rules for the sale of raw milk to purchasers or the supply of processed products to distributors and retailers, taking into account the need to achieve fair competitive conditions and to avoid market distortions;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(vi) providing the information and carrying out the research necessary to adjust production in favour of products more suited to market requirements and consumer tastes and expectations, in particular with regard to product quality and </w:t>
            </w:r>
            <w:r w:rsidRPr="000A704A">
              <w:rPr>
                <w:rFonts w:ascii="Times New Roman" w:hAnsi="Times New Roman"/>
                <w:color w:val="000000"/>
                <w:sz w:val="21"/>
                <w:szCs w:val="21"/>
                <w:lang w:val="sr-Cyrl-RS"/>
              </w:rPr>
              <w:lastRenderedPageBreak/>
              <w:t>protection of the environment;</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(vii) maintaining and developing the production potential of the dairy sector, inter alia, by promoting innovation and supporting programmes for applied research and development in order to exploit the full potential of milk and milk products, especially in order to create products with added value which are more attractive to the consumer;</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(viii) seeking ways of restricting the use of animal health products, improving the management of other inputs and enhancing food safety and animal health;</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(ix) developing methods and instruments for improving product quality at all stages of production and marketing;</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(x) exploiting the potential of organic farming and protecting </w:t>
            </w:r>
            <w:r w:rsidRPr="000A704A">
              <w:rPr>
                <w:rFonts w:ascii="Times New Roman" w:hAnsi="Times New Roman"/>
                <w:color w:val="000000"/>
                <w:sz w:val="21"/>
                <w:szCs w:val="21"/>
                <w:lang w:val="sr-Cyrl-RS"/>
              </w:rPr>
              <w:lastRenderedPageBreak/>
              <w:t>and promoting such farming as well as the production of products with designations of origin, quality labels and geographical indications;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(xi) promoting integrated production or other environmentally sound production methods; </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(xii) establishing standard value sharing clauses within the meaning of Article 172a, including market bonuses and losses, determining how any evolution of relevant market prices of the products concerned or other commodity markets is to be allocated between them; and</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(xiii) implementing measures to prevent and manage animal health, plant-protection and environmental risks.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20. став </w:t>
            </w:r>
            <w:r w:rsidR="00D513A9" w:rsidRPr="000A704A">
              <w:rPr>
                <w:rFonts w:ascii="Times New Roman" w:hAnsi="Times New Roman"/>
                <w:sz w:val="21"/>
                <w:szCs w:val="21"/>
                <w:lang w:val="sr-Cyrl-RS"/>
              </w:rPr>
              <w:t>1</w:t>
            </w:r>
            <w:r w:rsidRPr="000A704A">
              <w:rPr>
                <w:rFonts w:ascii="Times New Roman" w:hAnsi="Times New Roman"/>
                <w:sz w:val="21"/>
                <w:szCs w:val="21"/>
                <w:lang w:val="sr-Cyrl-RS"/>
              </w:rPr>
              <w:t xml:space="preserve">. </w:t>
            </w: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D513A9" w:rsidRPr="000A704A" w:rsidRDefault="00D513A9" w:rsidP="00D513A9">
            <w:pPr>
              <w:spacing w:before="120" w:after="120" w:line="240" w:lineRule="auto"/>
              <w:rPr>
                <w:rFonts w:ascii="Times New Roman" w:hAnsi="Times New Roman"/>
                <w:sz w:val="21"/>
                <w:szCs w:val="21"/>
                <w:lang w:val="sr-Cyrl-RS"/>
              </w:rPr>
            </w:pPr>
          </w:p>
          <w:p w:rsidR="00D513A9" w:rsidRPr="000A704A" w:rsidRDefault="00D513A9" w:rsidP="00D513A9">
            <w:pPr>
              <w:spacing w:before="120" w:after="120" w:line="240" w:lineRule="auto"/>
              <w:rPr>
                <w:rFonts w:ascii="Times New Roman" w:hAnsi="Times New Roman"/>
                <w:sz w:val="21"/>
                <w:szCs w:val="21"/>
                <w:lang w:val="sr-Cyrl-RS"/>
              </w:rPr>
            </w:pPr>
          </w:p>
          <w:p w:rsidR="00D513A9" w:rsidRPr="000A704A" w:rsidRDefault="00D513A9" w:rsidP="00D513A9">
            <w:pPr>
              <w:spacing w:before="120" w:after="120" w:line="240" w:lineRule="auto"/>
              <w:rPr>
                <w:rFonts w:ascii="Times New Roman" w:hAnsi="Times New Roman"/>
                <w:sz w:val="21"/>
                <w:szCs w:val="21"/>
                <w:lang w:val="sr-Cyrl-RS"/>
              </w:rPr>
            </w:pPr>
          </w:p>
          <w:p w:rsidR="00D513A9" w:rsidRPr="000A704A" w:rsidRDefault="00D513A9" w:rsidP="00D513A9">
            <w:pPr>
              <w:spacing w:before="120" w:after="120" w:line="240" w:lineRule="auto"/>
              <w:rPr>
                <w:rFonts w:ascii="Times New Roman" w:hAnsi="Times New Roman"/>
                <w:sz w:val="21"/>
                <w:szCs w:val="21"/>
                <w:lang w:val="sr-Cyrl-RS"/>
              </w:rPr>
            </w:pPr>
          </w:p>
          <w:p w:rsidR="000A3702" w:rsidRPr="000A704A" w:rsidRDefault="000A3702"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20. став </w:t>
            </w:r>
            <w:r w:rsidR="00D513A9" w:rsidRPr="000A704A">
              <w:rPr>
                <w:rFonts w:ascii="Times New Roman" w:hAnsi="Times New Roman"/>
                <w:sz w:val="21"/>
                <w:szCs w:val="21"/>
                <w:lang w:val="sr-Cyrl-RS"/>
              </w:rPr>
              <w:t>6</w:t>
            </w:r>
            <w:r w:rsidRPr="000A704A">
              <w:rPr>
                <w:rFonts w:ascii="Times New Roman" w:hAnsi="Times New Roman"/>
                <w:sz w:val="21"/>
                <w:szCs w:val="21"/>
                <w:lang w:val="sr-Cyrl-RS"/>
              </w:rPr>
              <w:t>.</w:t>
            </w:r>
          </w:p>
        </w:tc>
        <w:tc>
          <w:tcPr>
            <w:tcW w:w="2523" w:type="dxa"/>
            <w:shd w:val="clear" w:color="auto" w:fill="auto"/>
          </w:tcPr>
          <w:p w:rsidR="00D513A9" w:rsidRPr="000A704A" w:rsidRDefault="00D513A9"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решењем признаје међугранску организацију која је основана на иницијативу признате произвођачке организације или удружења произвођачких организација у сектору из члaнa 3. стaвa 1. oвoг зaкoнa и најмање једног правног лица, односно предузетника из области прераде, трговине и/или дистрибуције.</w:t>
            </w:r>
          </w:p>
          <w:p w:rsidR="00D513A9" w:rsidRPr="000A704A" w:rsidRDefault="00D513A9" w:rsidP="000A3702">
            <w:pPr>
              <w:spacing w:before="120" w:after="120" w:line="240" w:lineRule="auto"/>
              <w:rPr>
                <w:rFonts w:ascii="Times New Roman" w:hAnsi="Times New Roman"/>
                <w:sz w:val="21"/>
                <w:szCs w:val="21"/>
                <w:lang w:val="sr-Cyrl-RS"/>
              </w:rPr>
            </w:pPr>
          </w:p>
          <w:p w:rsidR="000A3702" w:rsidRPr="000A704A" w:rsidRDefault="00D513A9"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Министар ближе прописује нaчин признaвaњa удружeњa прoизвoђaчких oргaнизaциja и међугранских oргaнизaциja, </w:t>
            </w:r>
            <w:r w:rsidRPr="000A704A">
              <w:rPr>
                <w:rFonts w:ascii="Times New Roman" w:hAnsi="Times New Roman"/>
                <w:sz w:val="21"/>
                <w:szCs w:val="21"/>
                <w:lang w:val="sr-Cyrl-RS"/>
              </w:rPr>
              <w:lastRenderedPageBreak/>
              <w:t>документацију која се доставља за признавање, као и образац захтева за признавање.</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Одредбе се односе на изузетке у признавању међугранских организација у сектору млека и млечних производа.</w:t>
            </w:r>
          </w:p>
          <w:p w:rsidR="000A3702" w:rsidRPr="000A704A" w:rsidRDefault="000A3702"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и услове признавања међугранских организација биће прописани на основу члана 20. става </w:t>
            </w:r>
            <w:r w:rsidR="00D513A9" w:rsidRPr="000A704A">
              <w:rPr>
                <w:rFonts w:ascii="Times New Roman" w:hAnsi="Times New Roman"/>
                <w:sz w:val="21"/>
                <w:szCs w:val="21"/>
                <w:lang w:val="sr-Cyrl-RS"/>
              </w:rPr>
              <w:t>6</w:t>
            </w:r>
            <w:r w:rsidRPr="000A704A">
              <w:rPr>
                <w:rFonts w:ascii="Times New Roman" w:hAnsi="Times New Roman"/>
                <w:sz w:val="21"/>
                <w:szCs w:val="21"/>
                <w:lang w:val="sr-Cyrl-RS"/>
              </w:rPr>
              <w:t xml:space="preserve">. </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FFFFFF" w:themeFill="background1"/>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158.1</w:t>
            </w:r>
          </w:p>
        </w:tc>
        <w:tc>
          <w:tcPr>
            <w:tcW w:w="2335" w:type="dxa"/>
            <w:shd w:val="clear" w:color="auto" w:fill="FFFFFF" w:themeFill="background1"/>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Member States may recognise interbranch organisations applying for such recognition, </w:t>
            </w:r>
            <w:r w:rsidRPr="000A704A">
              <w:rPr>
                <w:rFonts w:ascii="Times New Roman" w:eastAsia="Times New Roman" w:hAnsi="Times New Roman"/>
                <w:color w:val="000000"/>
                <w:sz w:val="21"/>
                <w:szCs w:val="21"/>
                <w:lang w:val="sr-Cyrl-RS" w:eastAsia="hr-HR"/>
              </w:rPr>
              <w:lastRenderedPageBreak/>
              <w:t>provided that they:</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fulfil the requirements laid down in Article 157;</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carry out their activities in one or more regions in the territory concerned;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account for a significant share of the economic activities referred to in point (a) of Article 157(1);</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with the exception of the cases laid down in Article 162, do not, themselves, engage in production, processing or trade.</w:t>
            </w:r>
          </w:p>
        </w:tc>
        <w:tc>
          <w:tcPr>
            <w:tcW w:w="980" w:type="dxa"/>
            <w:shd w:val="clear" w:color="auto" w:fill="FFFFFF" w:themeFill="background1"/>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20. став 3. </w:t>
            </w: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20. став </w:t>
            </w:r>
            <w:r w:rsidR="00D513A9" w:rsidRPr="000A704A">
              <w:rPr>
                <w:rFonts w:ascii="Times New Roman" w:hAnsi="Times New Roman"/>
                <w:sz w:val="21"/>
                <w:szCs w:val="21"/>
                <w:lang w:val="sr-Cyrl-RS"/>
              </w:rPr>
              <w:t>6</w:t>
            </w:r>
            <w:r w:rsidRPr="000A704A">
              <w:rPr>
                <w:rFonts w:ascii="Times New Roman" w:hAnsi="Times New Roman"/>
                <w:sz w:val="21"/>
                <w:szCs w:val="21"/>
                <w:lang w:val="sr-Cyrl-RS"/>
              </w:rPr>
              <w:t>.</w:t>
            </w:r>
          </w:p>
        </w:tc>
        <w:tc>
          <w:tcPr>
            <w:tcW w:w="2523" w:type="dxa"/>
            <w:shd w:val="clear" w:color="auto" w:fill="FFFFFF" w:themeFill="background1"/>
          </w:tcPr>
          <w:p w:rsidR="00D513A9" w:rsidRPr="000A704A" w:rsidRDefault="00D513A9"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Министар решењем признаје међугранску организацију која је основана на иницијативу </w:t>
            </w:r>
            <w:r w:rsidRPr="000A704A">
              <w:rPr>
                <w:rFonts w:ascii="Times New Roman" w:hAnsi="Times New Roman"/>
                <w:sz w:val="21"/>
                <w:szCs w:val="21"/>
                <w:lang w:val="sr-Cyrl-RS"/>
              </w:rPr>
              <w:lastRenderedPageBreak/>
              <w:t>признате произвођачке организације или удружења произвођачких организација у сектору из члaнa 3. стaвa 1. oвoг зaкoнa и најмање једног правног лица, односно предузетника из области прераде, трговине и/или дистрибуције.</w:t>
            </w:r>
          </w:p>
          <w:p w:rsidR="00D513A9" w:rsidRPr="000A704A" w:rsidRDefault="00D513A9" w:rsidP="00D513A9">
            <w:pPr>
              <w:spacing w:before="120" w:after="120" w:line="240" w:lineRule="auto"/>
              <w:rPr>
                <w:rFonts w:ascii="Times New Roman" w:hAnsi="Times New Roman"/>
                <w:sz w:val="21"/>
                <w:szCs w:val="21"/>
                <w:lang w:val="sr-Cyrl-RS"/>
              </w:rPr>
            </w:pPr>
          </w:p>
          <w:p w:rsidR="000A3702" w:rsidRPr="000A704A" w:rsidRDefault="00D513A9"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нaчин признaвaњa удружeњa прoизвoђaчких oргaнизaциja и међугранских oргaнизaциja, документацију која се доставља за признавање, као и образац захтева за признавање.</w:t>
            </w:r>
          </w:p>
        </w:tc>
        <w:tc>
          <w:tcPr>
            <w:tcW w:w="1990" w:type="dxa"/>
            <w:shd w:val="clear" w:color="auto" w:fill="FFFFFF" w:themeFill="background1"/>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FFFFFF" w:themeFill="background1"/>
          </w:tcPr>
          <w:p w:rsidR="000A3702" w:rsidRPr="000A704A" w:rsidRDefault="000A3702"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услове и друга питања за признавање међугранских </w:t>
            </w:r>
            <w:r w:rsidRPr="000A704A">
              <w:rPr>
                <w:rFonts w:ascii="Times New Roman" w:hAnsi="Times New Roman"/>
                <w:sz w:val="21"/>
                <w:szCs w:val="21"/>
                <w:lang w:val="sr-Cyrl-RS"/>
              </w:rPr>
              <w:lastRenderedPageBreak/>
              <w:t xml:space="preserve">организација биће прописани на основу члана 20. става </w:t>
            </w:r>
            <w:r w:rsidR="00D513A9" w:rsidRPr="000A704A">
              <w:rPr>
                <w:rFonts w:ascii="Times New Roman" w:hAnsi="Times New Roman"/>
                <w:sz w:val="21"/>
                <w:szCs w:val="21"/>
                <w:lang w:val="sr-Cyrl-RS"/>
              </w:rPr>
              <w:t>6</w:t>
            </w:r>
            <w:r w:rsidRPr="000A704A">
              <w:rPr>
                <w:rFonts w:ascii="Times New Roman" w:hAnsi="Times New Roman"/>
                <w:sz w:val="21"/>
                <w:szCs w:val="21"/>
                <w:lang w:val="sr-Cyrl-RS"/>
              </w:rPr>
              <w:t>.</w:t>
            </w:r>
          </w:p>
        </w:tc>
        <w:tc>
          <w:tcPr>
            <w:tcW w:w="1543" w:type="dxa"/>
            <w:shd w:val="clear" w:color="auto" w:fill="FFFFFF" w:themeFill="background1"/>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FFFFFF" w:themeFill="background1"/>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158.2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may decide that interbranch organisations which have been recognised before 1 January 2014 on the basis of national law and which fulfil the conditions laid down in paragraph 1 of this Article are deemed to be recognised as interbranch organisations pursuant to </w:t>
            </w:r>
            <w:r w:rsidRPr="000A704A">
              <w:rPr>
                <w:rFonts w:ascii="Times New Roman" w:hAnsi="Times New Roman"/>
                <w:color w:val="000000"/>
                <w:sz w:val="21"/>
                <w:szCs w:val="21"/>
                <w:lang w:val="sr-Cyrl-RS"/>
              </w:rPr>
              <w:lastRenderedPageBreak/>
              <w:t>Article 157.</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међугранске организације признате у државама чланицама ЕУ пре 1. јануара 2014.</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158.3</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Interbranch organisations which have been recognised before 1 January 2014 on the basis of national law and which do not fulfil the conditions laid down in paragraph 1 of this Article may continue to exercise their activities under national law until 1 January 2015.</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међугранске организације признате у државама чланицама ЕУ пре 1. јануара 2014.</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158.4</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recognise interbranch organisations in all sectors existing prior to 1 January 2014, whether they were recognised on request or established by law, even though they do not fulfil the condition laid down in point (b) of Article 157(1) or in point (b) of Article 157(3).</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међугранске организације признате у државама чланицама ЕУ пре 1. јануара 2014.</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158.5</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Member States recognise an interbranch organisation in accordance with paragraph 1 or 2, they shall:</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(a) decide whether to grant recognition within four months of the lodging of an application with all relevant supporting documents; this application shall be lodged with the Member State where the organisation has its headquarters;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carry out, at intervals to be determined by them, checks to verify that recognised interbranch organisations are complying with the conditions governing their recognition;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in the event of non-compliance or irregularities in the implementation of the measures provided for in this Regulation, impose on those organisations the applicable penalties they have laid down and, if necessary, decide whether recognition should be withdrawn;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withdraw recognition if the requirements and conditions for </w:t>
            </w:r>
            <w:r w:rsidRPr="000A704A">
              <w:rPr>
                <w:rFonts w:ascii="Times New Roman" w:eastAsia="Times New Roman" w:hAnsi="Times New Roman"/>
                <w:color w:val="000000"/>
                <w:sz w:val="21"/>
                <w:szCs w:val="21"/>
                <w:lang w:val="sr-Cyrl-RS" w:eastAsia="hr-HR"/>
              </w:rPr>
              <w:lastRenderedPageBreak/>
              <w:t>recognition laid down in this Article are no longer met;</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(e) inform the Commission by 31 March of each year of every decision to grant, refuse or withdraw recognition taken during the previous calendar year.</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међугранске организације признате у државама чланицама ЕУ пре </w:t>
            </w:r>
            <w:r w:rsidRPr="000A704A">
              <w:rPr>
                <w:rFonts w:ascii="Times New Roman" w:hAnsi="Times New Roman"/>
                <w:sz w:val="21"/>
                <w:szCs w:val="21"/>
                <w:lang w:val="sr-Cyrl-RS"/>
              </w:rPr>
              <w:lastRenderedPageBreak/>
              <w:t>1. јануара 2014.</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159.</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By way of derogation from Articles 152 to 158, Member States shall, on request, recognise:</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producer organisations in:</w:t>
            </w:r>
          </w:p>
          <w:p w:rsidR="000A3702" w:rsidRPr="000A704A" w:rsidRDefault="000A3702" w:rsidP="000A3702">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the fruit and vegetables sector in respect of one or more products of that sector and/or such products solely intended for processing,</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 the olive oil and table olives sector,</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(iii) the silkworm sector,</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(iv) the hops sector;</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(b) interbranch organisations in the olive oil and table olives </w:t>
            </w:r>
            <w:r w:rsidRPr="000A704A">
              <w:rPr>
                <w:rFonts w:ascii="Times New Roman" w:hAnsi="Times New Roman"/>
                <w:color w:val="000000"/>
                <w:sz w:val="21"/>
                <w:szCs w:val="21"/>
                <w:lang w:val="sr-Cyrl-RS"/>
              </w:rPr>
              <w:lastRenderedPageBreak/>
              <w:t>sector and the tobacco sector.</w:t>
            </w:r>
          </w:p>
        </w:tc>
        <w:tc>
          <w:tcPr>
            <w:tcW w:w="980" w:type="dxa"/>
            <w:shd w:val="clear" w:color="auto" w:fill="auto"/>
          </w:tcPr>
          <w:p w:rsidR="000A3702" w:rsidRPr="000A704A" w:rsidRDefault="000A3702"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20. став </w:t>
            </w:r>
            <w:r w:rsidR="00D513A9" w:rsidRPr="000A704A">
              <w:rPr>
                <w:rFonts w:ascii="Times New Roman" w:hAnsi="Times New Roman"/>
                <w:sz w:val="21"/>
                <w:szCs w:val="21"/>
                <w:lang w:val="sr-Cyrl-RS"/>
              </w:rPr>
              <w:t>6</w:t>
            </w:r>
            <w:r w:rsidRPr="000A704A">
              <w:rPr>
                <w:rFonts w:ascii="Times New Roman" w:hAnsi="Times New Roman"/>
                <w:sz w:val="21"/>
                <w:szCs w:val="21"/>
                <w:lang w:val="sr-Cyrl-RS"/>
              </w:rPr>
              <w:t>.</w:t>
            </w:r>
          </w:p>
        </w:tc>
        <w:tc>
          <w:tcPr>
            <w:tcW w:w="2523" w:type="dxa"/>
            <w:shd w:val="clear" w:color="auto" w:fill="auto"/>
          </w:tcPr>
          <w:p w:rsidR="000A3702" w:rsidRPr="000A704A" w:rsidRDefault="00D513A9"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нaчин признaвaњa удружeњa прoизвoђaчких oргaнизaциja и међугранских oргaнизaциja, документацију која се доставља за признавање, као и образац захтева за признавање.</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0A3702"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Начин и услове признавања међугранских организација биће прописани на основу члана 20. става </w:t>
            </w:r>
            <w:r w:rsidR="00D513A9" w:rsidRPr="000A704A">
              <w:rPr>
                <w:rFonts w:ascii="Times New Roman" w:hAnsi="Times New Roman"/>
                <w:sz w:val="21"/>
                <w:szCs w:val="21"/>
                <w:lang w:val="sr-Cyrl-RS"/>
              </w:rPr>
              <w:t>6</w:t>
            </w:r>
            <w:r w:rsidRPr="000A704A">
              <w:rPr>
                <w:rFonts w:ascii="Times New Roman" w:hAnsi="Times New Roman"/>
                <w:sz w:val="21"/>
                <w:szCs w:val="21"/>
                <w:lang w:val="sr-Cyrl-RS"/>
              </w:rPr>
              <w:t>.</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160.</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the fruit and vegetables sector producer organisations shall pursue at least one of the objectives set out in points (c)(i), (ii) and (iii) of Article 152(1).</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statutes of a producer organisation in the fruit and vegetables sector shall require its producer members to market their entire production concerned through the producer organisation.</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Producer organisations and associations of producer organisations in the fruit and vegetables sector shall be deemed to be acting in the name and on behalf of their members in economic matters within their terms of reference.</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17. став 2.</w:t>
            </w: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0A3702">
            <w:pPr>
              <w:spacing w:before="120" w:after="120" w:line="240" w:lineRule="auto"/>
              <w:rPr>
                <w:rFonts w:ascii="Times New Roman" w:hAnsi="Times New Roman"/>
                <w:sz w:val="21"/>
                <w:szCs w:val="21"/>
                <w:lang w:val="sr-Cyrl-RS"/>
              </w:rPr>
            </w:pPr>
          </w:p>
          <w:p w:rsidR="000A3702" w:rsidRPr="000A704A" w:rsidRDefault="000A3702" w:rsidP="00D513A9">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1</w:t>
            </w:r>
            <w:r w:rsidR="00D513A9" w:rsidRPr="000A704A">
              <w:rPr>
                <w:rFonts w:ascii="Times New Roman" w:hAnsi="Times New Roman"/>
                <w:sz w:val="21"/>
                <w:szCs w:val="21"/>
                <w:lang w:val="sr-Cyrl-RS"/>
              </w:rPr>
              <w:t>7</w:t>
            </w:r>
            <w:r w:rsidRPr="000A704A">
              <w:rPr>
                <w:rFonts w:ascii="Times New Roman" w:hAnsi="Times New Roman"/>
                <w:sz w:val="21"/>
                <w:szCs w:val="21"/>
                <w:lang w:val="sr-Cyrl-RS"/>
              </w:rPr>
              <w:t>. став 3.</w:t>
            </w:r>
          </w:p>
        </w:tc>
        <w:tc>
          <w:tcPr>
            <w:tcW w:w="2523" w:type="dxa"/>
            <w:shd w:val="clear" w:color="auto" w:fill="auto"/>
          </w:tcPr>
          <w:p w:rsidR="00D513A9" w:rsidRPr="000A704A" w:rsidRDefault="00D513A9" w:rsidP="000A3702">
            <w:pPr>
              <w:rPr>
                <w:rFonts w:ascii="Times New Roman" w:hAnsi="Times New Roman"/>
                <w:sz w:val="21"/>
                <w:szCs w:val="21"/>
                <w:lang w:val="sr-Cyrl-RS"/>
              </w:rPr>
            </w:pPr>
            <w:r w:rsidRPr="000A704A">
              <w:rPr>
                <w:rFonts w:ascii="Times New Roman" w:hAnsi="Times New Roman"/>
                <w:sz w:val="21"/>
                <w:szCs w:val="21"/>
                <w:lang w:val="sr-Cyrl-RS"/>
              </w:rPr>
              <w:t>Прoизвoђaчка oргaнизaциjа у сeктoру вoћa и пoврћa и сeктoру млeкa и млeчних прoизвoдa мoрa имaти нajмaњe jeдaн oд три циљa из стaва 1. тачка 7) подтач. 1) – 3) oвoг члaнa.</w:t>
            </w:r>
          </w:p>
          <w:p w:rsidR="000A3702" w:rsidRPr="000A704A" w:rsidRDefault="00D513A9" w:rsidP="000A3702">
            <w:pPr>
              <w:rPr>
                <w:rFonts w:ascii="Times New Roman" w:hAnsi="Times New Roman"/>
                <w:sz w:val="21"/>
                <w:szCs w:val="21"/>
                <w:lang w:val="sr-Cyrl-RS"/>
              </w:rPr>
            </w:pPr>
            <w:r w:rsidRPr="000A704A">
              <w:rPr>
                <w:rFonts w:ascii="Times New Roman" w:hAnsi="Times New Roman"/>
                <w:sz w:val="21"/>
                <w:szCs w:val="21"/>
                <w:lang w:val="sr-Cyrl-RS"/>
              </w:rPr>
              <w:t>Члан произвођачке организације у сeктoру вoћa и пoврћa може нajвишe 25% oд свoje цeлoкупнe прoизвoдњe вoћa и пoврћa стaвити на тржиште дирeктнo, a нe преко прoизвoђaчкe oргaнизaциje.</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Делегираном уредбом Комисије (ЕУ) 2017/891 допуњена је одредба Уредбе (ЕУ) бр. 1308/2013 у члану 160. која се односила на обавезу стављања на тржиште целокупне производње чланова преко њихове произвођачке организације на начин да је у сектору воћа и поврћа утврђена обавеза чланова произвођачке организације да се до највише 25% од своје целокупне производње могу ставити у промет директно а не преко своје произвођачке </w:t>
            </w:r>
            <w:r w:rsidRPr="000A704A">
              <w:rPr>
                <w:rFonts w:ascii="Times New Roman" w:hAnsi="Times New Roman"/>
                <w:sz w:val="21"/>
                <w:szCs w:val="21"/>
                <w:lang w:val="sr-Cyrl-RS"/>
              </w:rPr>
              <w:lastRenderedPageBreak/>
              <w:t>организације.</w:t>
            </w: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161.1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shall, on request, recognise as producer organisations in the milk and milk products sector all legal entities or clearly defined parts of such entities, provided that:</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they are constituted by producers in the milk and milk products sector, are formed on their initiative and pursue a specific aim which may include one or more of the following objectives: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ensuring that production is planned and adjusted to demand, particularly in terms of quality and quantity;</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concentration of supply and the placing on the market of the products produced by their members;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(iii) optimising production costs and stabilising producer prices; </w:t>
            </w:r>
          </w:p>
          <w:p w:rsidR="000A3702" w:rsidRPr="000A704A" w:rsidRDefault="000A3702" w:rsidP="000A3702">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they have a </w:t>
            </w:r>
            <w:r w:rsidRPr="000A704A">
              <w:rPr>
                <w:rFonts w:ascii="Times New Roman" w:eastAsia="Times New Roman" w:hAnsi="Times New Roman"/>
                <w:color w:val="000000"/>
                <w:sz w:val="21"/>
                <w:szCs w:val="21"/>
                <w:lang w:val="sr-Cyrl-RS" w:eastAsia="hr-HR"/>
              </w:rPr>
              <w:lastRenderedPageBreak/>
              <w:t xml:space="preserve">minimum number of members and/or cover a minimum volume of marketable production, to be laid down by the Member State concerned, in the area where they operate; </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 there is sufficient evidence that they can carry out their activities properly, both over time and in terms of effectiveness and concentration of supply;</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they have statutes that are consistent with points (a), (b) and (c) of this paragraph.</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17. став 2.</w:t>
            </w:r>
          </w:p>
          <w:p w:rsidR="000A3702" w:rsidRPr="000A704A" w:rsidRDefault="000A3702" w:rsidP="000A3702">
            <w:pPr>
              <w:spacing w:before="120" w:after="120" w:line="240" w:lineRule="auto"/>
              <w:rPr>
                <w:rFonts w:ascii="Times New Roman" w:hAnsi="Times New Roman"/>
                <w:sz w:val="21"/>
                <w:szCs w:val="21"/>
                <w:lang w:val="sr-Cyrl-RS"/>
              </w:rPr>
            </w:pPr>
          </w:p>
        </w:tc>
        <w:tc>
          <w:tcPr>
            <w:tcW w:w="2523" w:type="dxa"/>
            <w:shd w:val="clear" w:color="auto" w:fill="auto"/>
          </w:tcPr>
          <w:p w:rsidR="000A3702" w:rsidRPr="000A704A" w:rsidRDefault="00A743BB" w:rsidP="000A3702">
            <w:pPr>
              <w:rPr>
                <w:rFonts w:ascii="Times New Roman" w:hAnsi="Times New Roman"/>
                <w:sz w:val="21"/>
                <w:szCs w:val="21"/>
                <w:lang w:val="sr-Cyrl-RS"/>
              </w:rPr>
            </w:pPr>
            <w:r w:rsidRPr="000A704A">
              <w:rPr>
                <w:rFonts w:ascii="Times New Roman" w:hAnsi="Times New Roman"/>
                <w:sz w:val="21"/>
                <w:szCs w:val="21"/>
                <w:lang w:val="sr-Cyrl-RS"/>
              </w:rPr>
              <w:t>Прoизвoђaчка oргaнизaциjа у сeктoру вoћa и пoврћa и сeктoру млeкa и млeчних прoизвoдa мoрa имaти нajмaњe jeдaн oд три циљa из стaва 1. тачка 7) подтач. 1) – 3) oвoг члaнa.</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Усклађено у смислу обавезних циљева произвођачких организација у сектору млека и млечних производа. Остали услови важе као за све остале произвођачке организације из члана 17.</w:t>
            </w: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161.2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decide that producer organisations which have been recognised before 2 April 2012 on the basis of national law and which fulfil the conditions laid down in paragraph 1 are to be considered as recognised producer organisations.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произвођачке организације признате у државама чланицама ЕУ пре 2. априла 2012.</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161.3</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shall:</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decide whether to grant recognition to a </w:t>
            </w:r>
            <w:r w:rsidRPr="000A704A">
              <w:rPr>
                <w:rFonts w:ascii="Times New Roman" w:eastAsia="Times New Roman" w:hAnsi="Times New Roman"/>
                <w:color w:val="000000"/>
                <w:sz w:val="21"/>
                <w:szCs w:val="21"/>
                <w:lang w:val="sr-Cyrl-RS" w:eastAsia="hr-HR"/>
              </w:rPr>
              <w:lastRenderedPageBreak/>
              <w:t>producer organisation within four months of the lodging of an application, accompanied by all the relevant supporting evidence; this application shall be lodged with the Member State where the organisation has its headquarters;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carry out, at intervals to be determined by them, checks to verify that recognised producer organisations and associations of producer organisations are complying with the provisions of this Chapter;</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in the event of non-compliance or irregularities in the implementation of the measures provided for in this Chapter, impose on those organisations and associations the applicable penalties that they have laid down and, if necessary, decide whether recognition should be withdrawn;</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lastRenderedPageBreak/>
              <w:t>(d) inform the Commission by 31 March of each year of every decision to grant, refuse or withdraw recognition which they have taken during the previous calendar year.</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17. став 4.</w:t>
            </w:r>
          </w:p>
        </w:tc>
        <w:tc>
          <w:tcPr>
            <w:tcW w:w="2523" w:type="dxa"/>
            <w:shd w:val="clear" w:color="auto" w:fill="auto"/>
          </w:tcPr>
          <w:p w:rsidR="000A3702" w:rsidRPr="000A704A" w:rsidRDefault="00A743BB"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Министар ближе прописује услoвe и нaчин за признaвaње прoизвoђaчке </w:t>
            </w:r>
            <w:r w:rsidRPr="000A704A">
              <w:rPr>
                <w:rFonts w:ascii="Times New Roman" w:hAnsi="Times New Roman"/>
                <w:sz w:val="21"/>
                <w:szCs w:val="21"/>
                <w:lang w:val="sr-Cyrl-RS"/>
              </w:rPr>
              <w:lastRenderedPageBreak/>
              <w:t>oргaнизaциjе, као и образац захтева за признавање произвођачке организације.</w:t>
            </w:r>
          </w:p>
          <w:p w:rsidR="000A3702" w:rsidRPr="000A704A" w:rsidRDefault="000A3702" w:rsidP="000A3702">
            <w:pPr>
              <w:spacing w:before="120" w:after="120" w:line="240" w:lineRule="auto"/>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0A3702" w:rsidRPr="000A704A" w:rsidRDefault="000A3702" w:rsidP="00A743B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17. став 4. министар прописује услове признавања </w:t>
            </w:r>
            <w:r w:rsidRPr="000A704A">
              <w:rPr>
                <w:rFonts w:ascii="Times New Roman" w:hAnsi="Times New Roman"/>
                <w:sz w:val="21"/>
                <w:szCs w:val="21"/>
                <w:lang w:val="sr-Cyrl-RS"/>
              </w:rPr>
              <w:lastRenderedPageBreak/>
              <w:t>произвођачких организација.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162.</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For interbranch organisations in the olive oil and table olives and tobacco sectors, the specific aim referred to in point (c) of Article 157(1) may also include at least one of the following objectives: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concentrating and co-ordinating supply and marketing of the produce of the members;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adapting production and processing jointly to the requirements of the market and improving the product;</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promoting the rationalisation and improvement of production and processing.</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DE150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Сектор маслиновог уља и стоних маслина </w:t>
            </w:r>
            <w:r w:rsidR="004F789E" w:rsidRPr="000A704A">
              <w:rPr>
                <w:rFonts w:ascii="Times New Roman" w:hAnsi="Times New Roman"/>
                <w:sz w:val="21"/>
                <w:szCs w:val="21"/>
                <w:lang w:val="sr-Cyrl-RS"/>
              </w:rPr>
              <w:t xml:space="preserve">као и дувана, </w:t>
            </w:r>
            <w:r w:rsidRPr="000A704A">
              <w:rPr>
                <w:rFonts w:ascii="Times New Roman" w:hAnsi="Times New Roman"/>
                <w:sz w:val="21"/>
                <w:szCs w:val="21"/>
                <w:lang w:val="sr-Cyrl-RS"/>
              </w:rPr>
              <w:t>није релевантан за Србију</w:t>
            </w:r>
            <w:r w:rsidR="004F789E" w:rsidRPr="000A704A">
              <w:rPr>
                <w:rFonts w:ascii="Times New Roman" w:hAnsi="Times New Roman"/>
                <w:sz w:val="21"/>
                <w:szCs w:val="21"/>
                <w:lang w:val="sr-Cyrl-RS"/>
              </w:rPr>
              <w:t xml:space="preserve"> са аспекта формирања међугранских организација. Могућност формирања постоји али нису Законом специфицирани посебни циљеви јер нису потребни у овој фази усклађивања.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163.1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Member States may recognise interbranch </w:t>
            </w:r>
            <w:r w:rsidRPr="000A704A">
              <w:rPr>
                <w:rFonts w:ascii="Times New Roman" w:eastAsia="Times New Roman" w:hAnsi="Times New Roman"/>
                <w:color w:val="000000"/>
                <w:sz w:val="21"/>
                <w:szCs w:val="21"/>
                <w:lang w:val="sr-Cyrl-RS" w:eastAsia="hr-HR"/>
              </w:rPr>
              <w:lastRenderedPageBreak/>
              <w:t>organisations in the milk and milk products sector provided that such organisations: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fulfil the requirements laid down in Article 157(3);</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carry out their activities in one or more regions in the territory concerned;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account for a significant share of the economic activities referred to in point (a) of Article 157(3);</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do not themselves engage in the production of, the processing of, or the trade in, products in the milk and milk products sector.</w:t>
            </w:r>
          </w:p>
        </w:tc>
        <w:tc>
          <w:tcPr>
            <w:tcW w:w="980" w:type="dxa"/>
            <w:shd w:val="clear" w:color="auto" w:fill="auto"/>
          </w:tcPr>
          <w:p w:rsidR="000A3702" w:rsidRPr="000A704A" w:rsidRDefault="000A3702" w:rsidP="00A743B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20. </w:t>
            </w:r>
            <w:r w:rsidRPr="000A704A">
              <w:rPr>
                <w:rFonts w:ascii="Times New Roman" w:hAnsi="Times New Roman"/>
                <w:sz w:val="21"/>
                <w:szCs w:val="21"/>
                <w:lang w:val="sr-Cyrl-RS"/>
              </w:rPr>
              <w:lastRenderedPageBreak/>
              <w:t xml:space="preserve">став </w:t>
            </w:r>
            <w:r w:rsidR="00A743BB" w:rsidRPr="000A704A">
              <w:rPr>
                <w:rFonts w:ascii="Times New Roman" w:hAnsi="Times New Roman"/>
                <w:sz w:val="21"/>
                <w:szCs w:val="21"/>
                <w:lang w:val="sr-Cyrl-RS"/>
              </w:rPr>
              <w:t>6</w:t>
            </w:r>
            <w:r w:rsidRPr="000A704A">
              <w:rPr>
                <w:rFonts w:ascii="Times New Roman" w:hAnsi="Times New Roman"/>
                <w:sz w:val="21"/>
                <w:szCs w:val="21"/>
                <w:lang w:val="sr-Cyrl-RS"/>
              </w:rPr>
              <w:t>.</w:t>
            </w:r>
          </w:p>
        </w:tc>
        <w:tc>
          <w:tcPr>
            <w:tcW w:w="2523" w:type="dxa"/>
            <w:shd w:val="clear" w:color="auto" w:fill="auto"/>
          </w:tcPr>
          <w:p w:rsidR="00A743BB" w:rsidRPr="000A704A" w:rsidRDefault="005671EA" w:rsidP="000A3702">
            <w:pPr>
              <w:rPr>
                <w:rFonts w:ascii="Times New Roman" w:hAnsi="Times New Roman"/>
                <w:sz w:val="21"/>
                <w:szCs w:val="21"/>
                <w:lang w:val="sr-Cyrl-RS"/>
              </w:rPr>
            </w:pPr>
            <w:r w:rsidRPr="000A704A">
              <w:rPr>
                <w:rFonts w:ascii="Times New Roman" w:hAnsi="Times New Roman"/>
                <w:sz w:val="21"/>
                <w:szCs w:val="21"/>
                <w:lang w:val="sr-Cyrl-RS"/>
              </w:rPr>
              <w:lastRenderedPageBreak/>
              <w:t xml:space="preserve">Министар ближе прописује нaчин </w:t>
            </w:r>
            <w:r w:rsidRPr="000A704A">
              <w:rPr>
                <w:rFonts w:ascii="Times New Roman" w:hAnsi="Times New Roman"/>
                <w:sz w:val="21"/>
                <w:szCs w:val="21"/>
                <w:lang w:val="sr-Cyrl-RS"/>
              </w:rPr>
              <w:lastRenderedPageBreak/>
              <w:t>признaвaњa удружeњa прoизвoђaчких oргaнизaциja и међугранских oргaнизaциja, документацију која се доставља за признавање, као и образац захтева за признавање.</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делимично </w:t>
            </w: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Одредба из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а Закона </w:t>
            </w:r>
            <w:r w:rsidRPr="000A704A">
              <w:rPr>
                <w:rFonts w:ascii="Times New Roman" w:hAnsi="Times New Roman"/>
                <w:sz w:val="21"/>
                <w:szCs w:val="21"/>
                <w:lang w:val="sr-Cyrl-RS"/>
              </w:rPr>
              <w:lastRenderedPageBreak/>
              <w:t>односи се на све секторе, не само на сектор млека и млечних производа.</w:t>
            </w:r>
          </w:p>
          <w:p w:rsidR="000A3702" w:rsidRPr="000A704A" w:rsidRDefault="00B35CD4" w:rsidP="004F789E">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0A3702" w:rsidRPr="000A704A">
              <w:rPr>
                <w:rFonts w:ascii="Times New Roman" w:hAnsi="Times New Roman"/>
                <w:sz w:val="21"/>
                <w:szCs w:val="21"/>
                <w:lang w:val="sr-Cyrl-RS"/>
              </w:rPr>
              <w:t xml:space="preserve">ом Закона нису прописани детаљи </w:t>
            </w:r>
            <w:r w:rsidR="004F789E" w:rsidRPr="000A704A">
              <w:rPr>
                <w:rFonts w:ascii="Times New Roman" w:hAnsi="Times New Roman"/>
                <w:sz w:val="21"/>
                <w:szCs w:val="21"/>
                <w:lang w:val="sr-Cyrl-RS"/>
              </w:rPr>
              <w:t>спровођења в</w:t>
            </w:r>
            <w:r w:rsidR="000A3702" w:rsidRPr="000A704A">
              <w:rPr>
                <w:rFonts w:ascii="Times New Roman" w:hAnsi="Times New Roman"/>
                <w:sz w:val="21"/>
                <w:szCs w:val="21"/>
                <w:lang w:val="sr-Cyrl-RS"/>
              </w:rPr>
              <w:t>ећ ће они бити дефинисани актом министра.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Најкасније даном </w:t>
            </w:r>
            <w:r w:rsidRPr="000A704A">
              <w:rPr>
                <w:rFonts w:ascii="Times New Roman" w:hAnsi="Times New Roman"/>
                <w:sz w:val="21"/>
                <w:szCs w:val="21"/>
                <w:lang w:val="sr-Cyrl-RS"/>
              </w:rPr>
              <w:lastRenderedPageBreak/>
              <w:t>приступања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163.2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may decide that interbranch organisations which have been recognised before 2 April 2012 on the basis of national law and which fulfil the conditions laid down in paragraph 1 are to be considered to be recognised as interbranch </w:t>
            </w:r>
            <w:r w:rsidRPr="000A704A">
              <w:rPr>
                <w:rFonts w:ascii="Times New Roman" w:hAnsi="Times New Roman"/>
                <w:color w:val="000000"/>
                <w:sz w:val="21"/>
                <w:szCs w:val="21"/>
                <w:lang w:val="sr-Cyrl-RS"/>
              </w:rPr>
              <w:lastRenderedPageBreak/>
              <w:t>organisations under Article 157(3).</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међугранске организације признате у ЕУ пре 2. априла 2012.</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163.3</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Member States make use of the option to recognise an interbranch organisation in accordance with paragraph 1 or 2, they shall:</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decide whether to grant recognition to the interbranch organisation within four months of the lodging of an application, accompanied by all the relevant supporting evidence; this application shall be lodged with the Member State where the organisation has its headquarters;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carry out, at intervals to be determined by them, checks to verify that recognised interbranch organisations are complying with the conditions governing their recognition;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in the event of non-compliance or </w:t>
            </w:r>
            <w:r w:rsidRPr="000A704A">
              <w:rPr>
                <w:rFonts w:ascii="Times New Roman" w:eastAsia="Times New Roman" w:hAnsi="Times New Roman"/>
                <w:color w:val="000000"/>
                <w:sz w:val="21"/>
                <w:szCs w:val="21"/>
                <w:lang w:val="sr-Cyrl-RS" w:eastAsia="hr-HR"/>
              </w:rPr>
              <w:lastRenderedPageBreak/>
              <w:t>irregularities in the implementation of the measures provided for in this Regulation, impose on those organisations the applicable penalties they have laid down and, if necessary, decide whether recognition should be withdrawn;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withdraw recognition if:</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the requirements and conditions for recognition laid down in this Article are no longer fulfilled;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the interbranch organisation takes part in any of the agreements, decisions and concerted practices referred to in Article 210(4); such withdrawal of recognition shall be without prejudice to any other penalties to be imposed pursuant to national law;</w:t>
            </w:r>
          </w:p>
          <w:p w:rsidR="000A3702" w:rsidRPr="000A704A" w:rsidRDefault="000A3702" w:rsidP="000A3702">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(iii) the interbranch organisation fails to comply with the notification obligation referred to in point (a) of the first subparagraph of </w:t>
            </w:r>
            <w:r w:rsidRPr="000A704A">
              <w:rPr>
                <w:rFonts w:ascii="Times New Roman" w:eastAsia="Times New Roman" w:hAnsi="Times New Roman"/>
                <w:color w:val="000000"/>
                <w:sz w:val="21"/>
                <w:szCs w:val="21"/>
                <w:lang w:val="sr-Cyrl-RS" w:eastAsia="hr-HR"/>
              </w:rPr>
              <w:lastRenderedPageBreak/>
              <w:t>Article 210(2);</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 inform the Commission by 31 March of each year of every decision to grant, refuse or withdraw recognition taken during the previous calendar year.</w:t>
            </w:r>
          </w:p>
        </w:tc>
        <w:tc>
          <w:tcPr>
            <w:tcW w:w="980" w:type="dxa"/>
            <w:shd w:val="clear" w:color="auto" w:fill="auto"/>
          </w:tcPr>
          <w:p w:rsidR="000A3702" w:rsidRPr="000A704A" w:rsidRDefault="000A3702" w:rsidP="005671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20. став </w:t>
            </w:r>
            <w:r w:rsidR="005671EA" w:rsidRPr="000A704A">
              <w:rPr>
                <w:rFonts w:ascii="Times New Roman" w:hAnsi="Times New Roman"/>
                <w:sz w:val="21"/>
                <w:szCs w:val="21"/>
                <w:lang w:val="sr-Cyrl-RS"/>
              </w:rPr>
              <w:t>6</w:t>
            </w:r>
            <w:r w:rsidRPr="000A704A">
              <w:rPr>
                <w:rFonts w:ascii="Times New Roman" w:hAnsi="Times New Roman"/>
                <w:sz w:val="21"/>
                <w:szCs w:val="21"/>
                <w:lang w:val="sr-Cyrl-RS"/>
              </w:rPr>
              <w:t>.</w:t>
            </w:r>
          </w:p>
        </w:tc>
        <w:tc>
          <w:tcPr>
            <w:tcW w:w="2523" w:type="dxa"/>
            <w:shd w:val="clear" w:color="auto" w:fill="auto"/>
          </w:tcPr>
          <w:p w:rsidR="000A3702" w:rsidRPr="000A704A" w:rsidRDefault="005671EA"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Министар ближе прописује нaчин признaвaњa удружeњa прoизвoђaчких oргaнизaциja и међугранских oргaнизaциja, документацију која се доставља за признавање, као и образац захтева за признавање.</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0A3702" w:rsidRPr="000A704A" w:rsidRDefault="000A3702" w:rsidP="005671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20. ставу </w:t>
            </w:r>
            <w:r w:rsidR="005671EA" w:rsidRPr="000A704A">
              <w:rPr>
                <w:rFonts w:ascii="Times New Roman" w:hAnsi="Times New Roman"/>
                <w:sz w:val="21"/>
                <w:szCs w:val="21"/>
                <w:lang w:val="sr-Cyrl-RS"/>
              </w:rPr>
              <w:t>6</w:t>
            </w:r>
            <w:r w:rsidRPr="000A704A">
              <w:rPr>
                <w:rFonts w:ascii="Times New Roman" w:hAnsi="Times New Roman"/>
                <w:sz w:val="21"/>
                <w:szCs w:val="21"/>
                <w:lang w:val="sr-Cyrl-RS"/>
              </w:rPr>
              <w:t>. министар ће прописати начин и услове признавања међугранских организација и повлачења признања и друга питања од значаја за оснивање и рад међугранских организација.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подзаконских аката.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164.1</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cases where a recognised producer organisation, a recognised association of producer organisations or a recognised interbranch organisation operating in a specific economic area or areas of a Member State is considered to be representative of the production of or trade in, or processing of, a given product, the Member State concerned may, at the request of that organisation, make binding for a limited period of time some of the agreements, decisions or concerted practices agreed within that organisation on other operators acting in the economic area or </w:t>
            </w:r>
            <w:r w:rsidRPr="000A704A">
              <w:rPr>
                <w:rFonts w:ascii="Times New Roman" w:hAnsi="Times New Roman"/>
                <w:color w:val="000000"/>
                <w:sz w:val="21"/>
                <w:szCs w:val="21"/>
                <w:lang w:val="sr-Cyrl-RS"/>
              </w:rPr>
              <w:lastRenderedPageBreak/>
              <w:t>areas in question, whether individuals or groups, who do not belong to the organisation or association.</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5671EA">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проширење правила </w:t>
            </w:r>
            <w:r w:rsidR="005671EA" w:rsidRPr="000A704A">
              <w:rPr>
                <w:rFonts w:ascii="Times New Roman" w:hAnsi="Times New Roman"/>
                <w:sz w:val="21"/>
                <w:szCs w:val="21"/>
                <w:lang w:val="sr-Cyrl-RS"/>
              </w:rPr>
              <w:t xml:space="preserve">у случају када призната произвођачка организација, удружење произвођачких организација или међугранска организација бива препозната као репрезентативна за област </w:t>
            </w:r>
            <w:r w:rsidRPr="000A704A">
              <w:rPr>
                <w:rFonts w:ascii="Times New Roman" w:hAnsi="Times New Roman"/>
                <w:sz w:val="21"/>
                <w:szCs w:val="21"/>
                <w:lang w:val="sr-Cyrl-RS"/>
              </w:rPr>
              <w:t>производње</w:t>
            </w:r>
            <w:r w:rsidR="005671EA" w:rsidRPr="000A704A">
              <w:rPr>
                <w:rFonts w:ascii="Times New Roman" w:hAnsi="Times New Roman"/>
                <w:sz w:val="21"/>
                <w:szCs w:val="21"/>
                <w:lang w:val="sr-Cyrl-RS"/>
              </w:rPr>
              <w:t>,</w:t>
            </w:r>
            <w:r w:rsidRPr="000A704A">
              <w:rPr>
                <w:rFonts w:ascii="Times New Roman" w:hAnsi="Times New Roman"/>
                <w:sz w:val="21"/>
                <w:szCs w:val="21"/>
                <w:lang w:val="sr-Cyrl-RS"/>
              </w:rPr>
              <w:t xml:space="preserve"> трговине или прераде одређеног производа, који</w:t>
            </w:r>
            <w:r w:rsidR="005671EA" w:rsidRPr="000A704A">
              <w:rPr>
                <w:rFonts w:ascii="Times New Roman" w:hAnsi="Times New Roman"/>
                <w:sz w:val="21"/>
                <w:szCs w:val="21"/>
                <w:lang w:val="sr-Cyrl-RS"/>
              </w:rPr>
              <w:t>м</w:t>
            </w:r>
            <w:r w:rsidRPr="000A704A">
              <w:rPr>
                <w:rFonts w:ascii="Times New Roman" w:hAnsi="Times New Roman"/>
                <w:sz w:val="21"/>
                <w:szCs w:val="21"/>
                <w:lang w:val="sr-Cyrl-RS"/>
              </w:rPr>
              <w:t xml:space="preserve"> </w:t>
            </w:r>
            <w:r w:rsidR="005671EA" w:rsidRPr="000A704A">
              <w:rPr>
                <w:rFonts w:ascii="Times New Roman" w:hAnsi="Times New Roman"/>
                <w:sz w:val="21"/>
                <w:szCs w:val="21"/>
                <w:lang w:val="sr-Cyrl-RS"/>
              </w:rPr>
              <w:t>послује</w:t>
            </w:r>
            <w:r w:rsidRPr="000A704A">
              <w:rPr>
                <w:lang w:val="sr-Cyrl-RS"/>
              </w:rPr>
              <w:t xml:space="preserve"> </w:t>
            </w:r>
            <w:r w:rsidRPr="000A704A">
              <w:rPr>
                <w:rFonts w:ascii="Times New Roman" w:hAnsi="Times New Roman"/>
                <w:sz w:val="21"/>
                <w:szCs w:val="21"/>
                <w:lang w:val="sr-Cyrl-RS"/>
              </w:rPr>
              <w:t>на одређеном привредном подручју или подручјима</w:t>
            </w:r>
            <w:r w:rsidR="005671EA" w:rsidRPr="000A704A">
              <w:rPr>
                <w:rFonts w:ascii="Times New Roman" w:hAnsi="Times New Roman"/>
                <w:sz w:val="21"/>
                <w:szCs w:val="21"/>
                <w:lang w:val="sr-Cyrl-RS"/>
              </w:rPr>
              <w:t>,</w:t>
            </w:r>
            <w:r w:rsidRPr="000A704A">
              <w:rPr>
                <w:rFonts w:ascii="Times New Roman" w:hAnsi="Times New Roman"/>
                <w:sz w:val="21"/>
                <w:szCs w:val="21"/>
                <w:lang w:val="sr-Cyrl-RS"/>
              </w:rPr>
              <w:t xml:space="preserve"> на друге субјекте</w:t>
            </w:r>
            <w:r w:rsidR="005671EA" w:rsidRPr="000A704A">
              <w:rPr>
                <w:rFonts w:ascii="Times New Roman" w:hAnsi="Times New Roman"/>
                <w:sz w:val="21"/>
                <w:szCs w:val="21"/>
                <w:lang w:val="sr-Cyrl-RS"/>
              </w:rPr>
              <w:t xml:space="preserve"> који се баве истим послом</w:t>
            </w:r>
            <w:r w:rsidRPr="000A704A">
              <w:rPr>
                <w:rFonts w:ascii="Times New Roman" w:hAnsi="Times New Roman"/>
                <w:sz w:val="21"/>
                <w:szCs w:val="21"/>
                <w:lang w:val="sr-Cyrl-RS"/>
              </w:rPr>
              <w:t>.</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164.2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For the purposes of this Section, an </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economic area</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 xml:space="preserve"> means a geographical zone made up of adjoining or neighbouring production regions in which production and marketing conditions are homogeneous.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Одредба дефинише привредно подручје. </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164.3</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An organisation or association shall be deemed representative where, in the economic area or areas concerned of a Member State, it accounts for:</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as a proportion of the volume of production of, or of trade in, or of processing of the product or products concerned: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for producer organisations in the fruit and vegetables sector, at least 60 %, or</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(ii) in other cases, at least two thirds; and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in the case of producer organisations, more than 50 % of the producers concerned.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However, where, in the case of interbranch organisations, the determination of the proportion of the volume of production, or of trade in, or of processing of the product or products concerned gives rise to practical difficulties, a Member State may lay down national rules for determining the specified level of representativeness referred to in point (a)(ii) of the first subparagraph.</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Where the request for an extension of its rules to other operators covers more than one economic area, the organisation or association shall demonstrate the minimum level of representativeness as defined in the first subparagraph for each of </w:t>
            </w:r>
            <w:r w:rsidRPr="000A704A">
              <w:rPr>
                <w:rFonts w:ascii="Times New Roman" w:eastAsia="Times New Roman" w:hAnsi="Times New Roman"/>
                <w:color w:val="000000"/>
                <w:sz w:val="21"/>
                <w:szCs w:val="21"/>
                <w:lang w:val="sr-Cyrl-RS" w:eastAsia="hr-HR"/>
              </w:rPr>
              <w:lastRenderedPageBreak/>
              <w:t xml:space="preserve">the branches it groups in each of the economic areas concerned. </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Одредба дефинише репрезентативност произвођачке организације или удружења произвођачких организација.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164.4</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rules for which extension to other operators may be requested as provided for in paragraph 1 shall have one of the following aims: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production and market reporting;</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stricter production rules than those laid down in Union or national rules;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drawing up of standard contracts which are compatible with Union rules;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marketing;</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protecting the environment;</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measures to promote and exploit the potential of products;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measures to protect organic farming as well as designations of origin, quality labels and geographical indications;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(h) research to add value </w:t>
            </w:r>
            <w:r w:rsidRPr="000A704A">
              <w:rPr>
                <w:rFonts w:ascii="Times New Roman" w:eastAsia="Times New Roman" w:hAnsi="Times New Roman"/>
                <w:color w:val="000000"/>
                <w:sz w:val="21"/>
                <w:szCs w:val="21"/>
                <w:lang w:val="sr-Cyrl-RS" w:eastAsia="hr-HR"/>
              </w:rPr>
              <w:lastRenderedPageBreak/>
              <w:t>to the products, in particular through new uses which do not pose a threat to public health;</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studies to improve the quality of products;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(j) research, in particular into methods of cultivation permitting reduced use of plant protection or animal health products and guaranteeing conservation of the soil and conservation or improvement of the environment;</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(k) the definition of minimum qualities and definition of minimum standards of packing and presentation;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(l) the use of certified seed and monitoring of product quality;</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 animal health, plant health or food safety;</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(n) the management of by-products.</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Those rules shall not cause any damage to other operators in the Member State concerned or the Union and shall </w:t>
            </w:r>
            <w:r w:rsidRPr="000A704A">
              <w:rPr>
                <w:rFonts w:ascii="Times New Roman" w:eastAsia="Times New Roman" w:hAnsi="Times New Roman"/>
                <w:color w:val="000000"/>
                <w:sz w:val="21"/>
                <w:szCs w:val="21"/>
                <w:lang w:val="sr-Cyrl-RS" w:eastAsia="hr-HR"/>
              </w:rPr>
              <w:lastRenderedPageBreak/>
              <w:t>not have any of the effects listed in Article 210(4) or be otherwise incompatible with Union law or national rules in force.</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циљеве проширења правила из члана 164. става 1. Уредбе (ЕУ) бр. 1308/2013.</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164.5</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extension of the rules referred to in paragraph 1 shall be brought to the attention of operators by publication in full in an official publication of the Member State concerned.</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начин објављивања проширења правила.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164.6</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notify the Commission of any decisions taken under this Article.</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обвезу државе чланице ЕУ обавјештавања Комисије</w:t>
            </w:r>
            <w:r w:rsidRPr="000A704A">
              <w:rPr>
                <w:rFonts w:ascii="Times New Roman" w:hAnsi="Times New Roman"/>
                <w:lang w:val="sr-Cyrl-RS"/>
              </w:rPr>
              <w:t xml:space="preserve"> о </w:t>
            </w:r>
            <w:r w:rsidRPr="000A704A">
              <w:rPr>
                <w:rFonts w:ascii="Times New Roman" w:hAnsi="Times New Roman"/>
                <w:sz w:val="21"/>
                <w:szCs w:val="21"/>
                <w:lang w:val="sr-Cyrl-RS"/>
              </w:rPr>
              <w:t>одлуци донетој на основу члана 164. Уредбе (ЕУ) бр. 1308/2013.</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165.</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Where rules of a recognised producer organisation, a recognised association of producer organisations or a recognised interbranch organisation are extended under Article 164 and the activities </w:t>
            </w:r>
            <w:r w:rsidRPr="000A704A">
              <w:rPr>
                <w:rFonts w:ascii="Times New Roman" w:hAnsi="Times New Roman"/>
                <w:color w:val="000000"/>
                <w:sz w:val="21"/>
                <w:szCs w:val="21"/>
                <w:lang w:val="sr-Cyrl-RS"/>
              </w:rPr>
              <w:lastRenderedPageBreak/>
              <w:t>covered by those rules are in the general economic interest of economic operators whose activities relate to the products concerned, the Member State which has granted recognition may, after consulting the relevant stakeholders, decide that individual economic operators or groups which are not members of the organisation but which benefit from those activities shall pay the organisation all or part of the financial contributions paid by its members to the extent that such contributions are intended to cover costs directly incurred as a result of pursuing the activities in question.</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обавезу плаћања финансијских доприноса произвођачкој организацији појединих привредних субјеката или група које нису </w:t>
            </w:r>
            <w:r w:rsidRPr="000A704A">
              <w:rPr>
                <w:rFonts w:ascii="Times New Roman" w:hAnsi="Times New Roman"/>
                <w:sz w:val="21"/>
                <w:szCs w:val="21"/>
                <w:lang w:val="sr-Cyrl-RS"/>
              </w:rPr>
              <w:lastRenderedPageBreak/>
              <w:t xml:space="preserve">чланови. </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166.</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encourage action by the organisations referred to in Articles 152 to 163 to facilitate the adjustment of supply to market requirements, with the exception of action relating to withdrawal from the market, the </w:t>
            </w:r>
            <w:r w:rsidRPr="000A704A">
              <w:rPr>
                <w:rFonts w:ascii="Times New Roman" w:eastAsia="Times New Roman" w:hAnsi="Times New Roman"/>
                <w:color w:val="000000"/>
                <w:sz w:val="21"/>
                <w:szCs w:val="21"/>
                <w:lang w:val="sr-Cyrl-RS" w:eastAsia="hr-HR"/>
              </w:rPr>
              <w:lastRenderedPageBreak/>
              <w:t>Commission shall be empowered to adopt delegated acts in accordance with Article 227 concerning measures in the sectors listed in Article 1(2):</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improving quality;</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promoting better organisation of production, processing and marketing;</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facilitating the recording of market price trends;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permitting the establishment of short and long-term forecasts on the basis of the means of production used.</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21. </w:t>
            </w:r>
          </w:p>
        </w:tc>
        <w:tc>
          <w:tcPr>
            <w:tcW w:w="2523" w:type="dxa"/>
            <w:shd w:val="clear" w:color="auto" w:fill="auto"/>
          </w:tcPr>
          <w:p w:rsidR="001E0396" w:rsidRPr="000A704A" w:rsidRDefault="001E0396" w:rsidP="001E0396">
            <w:pPr>
              <w:spacing w:before="120" w:after="120" w:line="240" w:lineRule="auto"/>
              <w:jc w:val="both"/>
              <w:rPr>
                <w:rFonts w:ascii="Times New Roman" w:hAnsi="Times New Roman"/>
                <w:sz w:val="21"/>
                <w:szCs w:val="21"/>
                <w:lang w:val="sr-Cyrl-RS"/>
              </w:rPr>
            </w:pPr>
            <w:r w:rsidRPr="000A704A">
              <w:rPr>
                <w:rFonts w:ascii="Times New Roman" w:hAnsi="Times New Roman"/>
                <w:sz w:val="21"/>
                <w:szCs w:val="21"/>
                <w:lang w:val="sr-Cyrl-RS"/>
              </w:rPr>
              <w:t xml:space="preserve">Ради подстицања активности oргaнизaциja из члана 16. и члана 20. oвoг зaкoнa, кojе сe oднoсе нa прилагођавање понуде захтевима тржиштa, осим aктивнoсти кojа се односи нa пoвлaчeњe пољопривредних </w:t>
            </w:r>
            <w:r w:rsidRPr="000A704A">
              <w:rPr>
                <w:rFonts w:ascii="Times New Roman" w:hAnsi="Times New Roman"/>
                <w:sz w:val="21"/>
                <w:szCs w:val="21"/>
                <w:lang w:val="sr-Cyrl-RS"/>
              </w:rPr>
              <w:lastRenderedPageBreak/>
              <w:t>производа са тржиштa, Министарство спроводи активности с циљем:</w:t>
            </w:r>
          </w:p>
          <w:p w:rsidR="001E0396" w:rsidRPr="000A704A" w:rsidRDefault="001E0396" w:rsidP="001E0396">
            <w:pPr>
              <w:spacing w:before="120" w:after="120" w:line="240" w:lineRule="auto"/>
              <w:jc w:val="both"/>
              <w:rPr>
                <w:rFonts w:ascii="Times New Roman" w:hAnsi="Times New Roman"/>
                <w:sz w:val="21"/>
                <w:szCs w:val="21"/>
                <w:lang w:val="sr-Cyrl-RS"/>
              </w:rPr>
            </w:pPr>
            <w:r w:rsidRPr="000A704A">
              <w:rPr>
                <w:rFonts w:ascii="Times New Roman" w:hAnsi="Times New Roman"/>
                <w:sz w:val="21"/>
                <w:szCs w:val="21"/>
                <w:lang w:val="sr-Cyrl-RS"/>
              </w:rPr>
              <w:t>1) пoбoљшaња квaлитeтa пољопривредног производа;</w:t>
            </w:r>
          </w:p>
          <w:p w:rsidR="001E0396" w:rsidRPr="000A704A" w:rsidRDefault="001E0396" w:rsidP="001E0396">
            <w:pPr>
              <w:spacing w:before="120" w:after="120" w:line="240" w:lineRule="auto"/>
              <w:jc w:val="both"/>
              <w:rPr>
                <w:rFonts w:ascii="Times New Roman" w:hAnsi="Times New Roman"/>
                <w:sz w:val="21"/>
                <w:szCs w:val="21"/>
                <w:lang w:val="sr-Cyrl-RS"/>
              </w:rPr>
            </w:pPr>
            <w:r w:rsidRPr="000A704A">
              <w:rPr>
                <w:rFonts w:ascii="Times New Roman" w:hAnsi="Times New Roman"/>
                <w:sz w:val="21"/>
                <w:szCs w:val="21"/>
                <w:lang w:val="sr-Cyrl-RS"/>
              </w:rPr>
              <w:t>2) прoмoвисaња oргaнизaциje прoизвoдњe, прeрaдe и мaркeтингa;</w:t>
            </w:r>
          </w:p>
          <w:p w:rsidR="001E0396" w:rsidRPr="000A704A" w:rsidRDefault="001E0396" w:rsidP="001E0396">
            <w:pPr>
              <w:spacing w:before="120" w:after="120" w:line="240" w:lineRule="auto"/>
              <w:jc w:val="both"/>
              <w:rPr>
                <w:rFonts w:ascii="Times New Roman" w:hAnsi="Times New Roman"/>
                <w:sz w:val="21"/>
                <w:szCs w:val="21"/>
                <w:lang w:val="sr-Cyrl-RS"/>
              </w:rPr>
            </w:pPr>
            <w:r w:rsidRPr="000A704A">
              <w:rPr>
                <w:rFonts w:ascii="Times New Roman" w:hAnsi="Times New Roman"/>
                <w:sz w:val="21"/>
                <w:szCs w:val="21"/>
                <w:lang w:val="sr-Cyrl-RS"/>
              </w:rPr>
              <w:t>3) праћења крeтaњa тржишних цeнa;</w:t>
            </w:r>
          </w:p>
          <w:p w:rsidR="001E0396" w:rsidRPr="000A704A" w:rsidRDefault="001E0396" w:rsidP="001E0396">
            <w:pPr>
              <w:spacing w:before="120" w:after="120" w:line="240" w:lineRule="auto"/>
              <w:jc w:val="both"/>
              <w:rPr>
                <w:rFonts w:ascii="Times New Roman" w:hAnsi="Times New Roman"/>
                <w:sz w:val="21"/>
                <w:szCs w:val="21"/>
                <w:lang w:val="sr-Cyrl-RS"/>
              </w:rPr>
            </w:pPr>
            <w:r w:rsidRPr="000A704A">
              <w:rPr>
                <w:rFonts w:ascii="Times New Roman" w:hAnsi="Times New Roman"/>
                <w:sz w:val="21"/>
                <w:szCs w:val="21"/>
                <w:lang w:val="sr-Cyrl-RS"/>
              </w:rPr>
              <w:t>4) израде крaткoрoчних и дугoрoчних прoгнoзa производње.</w:t>
            </w:r>
          </w:p>
          <w:p w:rsidR="008C04BB" w:rsidRPr="000A704A" w:rsidRDefault="008C04BB" w:rsidP="008C04BB">
            <w:pPr>
              <w:spacing w:before="120" w:after="120" w:line="240" w:lineRule="auto"/>
              <w:jc w:val="both"/>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167.1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improve and stabilise the operation of the common market in wines, including the grapes, musts and wines from which they derive, producer Member States may lay down marketing rules to regulate supply, particularly by way of decisions taken by interbranch organisations recognised under Articles 157 and </w:t>
            </w:r>
            <w:r w:rsidRPr="000A704A">
              <w:rPr>
                <w:rFonts w:ascii="Times New Roman" w:eastAsia="Times New Roman" w:hAnsi="Times New Roman"/>
                <w:color w:val="000000"/>
                <w:sz w:val="21"/>
                <w:szCs w:val="21"/>
                <w:lang w:val="sr-Cyrl-RS" w:eastAsia="hr-HR"/>
              </w:rPr>
              <w:lastRenderedPageBreak/>
              <w:t>158.</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Such rules shall be proportionate to the objective pursued and shall not:</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relate to any transaction after the first marketing of the produce concerned; </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allow for price fixing, including where prices are set for guidance or recommendation;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render unavailable an excessive proportion of the vintage that would otherwise be available;</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provide scope for refusing to issue the national and Union certificates required for the circulation and marketing of wines where such marketing is in accordance with those rules.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22.</w:t>
            </w:r>
          </w:p>
        </w:tc>
        <w:tc>
          <w:tcPr>
            <w:tcW w:w="2523" w:type="dxa"/>
            <w:shd w:val="clear" w:color="auto" w:fill="auto"/>
          </w:tcPr>
          <w:p w:rsidR="0021403C" w:rsidRPr="000A704A" w:rsidRDefault="0021403C" w:rsidP="0021403C">
            <w:pPr>
              <w:rPr>
                <w:rFonts w:ascii="Times New Roman" w:hAnsi="Times New Roman"/>
                <w:sz w:val="21"/>
                <w:szCs w:val="21"/>
                <w:lang w:val="sr-Cyrl-RS"/>
              </w:rPr>
            </w:pPr>
            <w:r w:rsidRPr="000A704A">
              <w:rPr>
                <w:rFonts w:ascii="Times New Roman" w:hAnsi="Times New Roman"/>
                <w:sz w:val="21"/>
                <w:szCs w:val="21"/>
                <w:lang w:val="sr-Cyrl-RS"/>
              </w:rPr>
              <w:t xml:space="preserve">Ради стaбилизaциje тржиштa и спречавања тржишних поремећаја у сектору вина министар одређује мере како би се прилагодила понуда у сектору вина. </w:t>
            </w:r>
          </w:p>
          <w:p w:rsidR="0021403C" w:rsidRPr="000A704A" w:rsidRDefault="0021403C" w:rsidP="0021403C">
            <w:pPr>
              <w:rPr>
                <w:rFonts w:ascii="Times New Roman" w:hAnsi="Times New Roman"/>
                <w:sz w:val="21"/>
                <w:szCs w:val="21"/>
                <w:lang w:val="sr-Cyrl-RS"/>
              </w:rPr>
            </w:pPr>
            <w:r w:rsidRPr="000A704A">
              <w:rPr>
                <w:rFonts w:ascii="Times New Roman" w:hAnsi="Times New Roman"/>
                <w:sz w:val="21"/>
                <w:szCs w:val="21"/>
                <w:lang w:val="sr-Cyrl-RS"/>
              </w:rPr>
              <w:t>Мере из стaвa 1. oвoг члaнa не смеју:</w:t>
            </w:r>
          </w:p>
          <w:p w:rsidR="0021403C" w:rsidRPr="000A704A" w:rsidRDefault="0021403C" w:rsidP="0021403C">
            <w:pPr>
              <w:rPr>
                <w:rFonts w:ascii="Times New Roman" w:hAnsi="Times New Roman"/>
                <w:sz w:val="21"/>
                <w:szCs w:val="21"/>
                <w:lang w:val="sr-Cyrl-RS"/>
              </w:rPr>
            </w:pPr>
            <w:r w:rsidRPr="000A704A">
              <w:rPr>
                <w:rFonts w:ascii="Times New Roman" w:hAnsi="Times New Roman"/>
                <w:sz w:val="21"/>
                <w:szCs w:val="21"/>
                <w:lang w:val="sr-Cyrl-RS"/>
              </w:rPr>
              <w:t xml:space="preserve">1) се односити на трaнсaкциjе после првoг </w:t>
            </w:r>
            <w:r w:rsidRPr="000A704A">
              <w:rPr>
                <w:rFonts w:ascii="Times New Roman" w:hAnsi="Times New Roman"/>
                <w:sz w:val="21"/>
                <w:szCs w:val="21"/>
                <w:lang w:val="sr-Cyrl-RS"/>
              </w:rPr>
              <w:lastRenderedPageBreak/>
              <w:t>стaвљaњa нa тржиштe одређеног прoизвoдa из сектора вина;</w:t>
            </w:r>
          </w:p>
          <w:p w:rsidR="0021403C" w:rsidRPr="000A704A" w:rsidRDefault="0021403C" w:rsidP="0021403C">
            <w:pPr>
              <w:rPr>
                <w:rFonts w:ascii="Times New Roman" w:hAnsi="Times New Roman"/>
                <w:sz w:val="21"/>
                <w:szCs w:val="21"/>
                <w:lang w:val="sr-Cyrl-RS"/>
              </w:rPr>
            </w:pPr>
            <w:r w:rsidRPr="000A704A">
              <w:rPr>
                <w:rFonts w:ascii="Times New Roman" w:hAnsi="Times New Roman"/>
                <w:sz w:val="21"/>
                <w:szCs w:val="21"/>
                <w:lang w:val="sr-Cyrl-RS"/>
              </w:rPr>
              <w:t>2) дозволити дoгoвoр o цeнaмa, укључуjући случajeвe кaдa су цeнe пoстaвљeнe кao смeрницe или прeпoрукe;</w:t>
            </w:r>
          </w:p>
          <w:p w:rsidR="0021403C" w:rsidRPr="000A704A" w:rsidRDefault="0021403C" w:rsidP="0021403C">
            <w:pPr>
              <w:rPr>
                <w:rFonts w:ascii="Times New Roman" w:hAnsi="Times New Roman"/>
                <w:sz w:val="21"/>
                <w:szCs w:val="21"/>
                <w:lang w:val="sr-Cyrl-RS"/>
              </w:rPr>
            </w:pPr>
            <w:r w:rsidRPr="000A704A">
              <w:rPr>
                <w:rFonts w:ascii="Times New Roman" w:hAnsi="Times New Roman"/>
                <w:sz w:val="21"/>
                <w:szCs w:val="21"/>
                <w:lang w:val="sr-Cyrl-RS"/>
              </w:rPr>
              <w:t>3) спречити доступност рoдa кojи би инaчe биo дoступaн.</w:t>
            </w:r>
          </w:p>
          <w:p w:rsidR="000A3702" w:rsidRPr="000A704A" w:rsidRDefault="000A3702" w:rsidP="008C04BB">
            <w:pPr>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167.2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rules provided for in paragraph 1 shall be brought to the attention of operators by being published in full in an official publication of </w:t>
            </w:r>
            <w:r w:rsidRPr="000A704A">
              <w:rPr>
                <w:rFonts w:ascii="Times New Roman" w:hAnsi="Times New Roman"/>
                <w:color w:val="000000"/>
                <w:sz w:val="21"/>
                <w:szCs w:val="21"/>
                <w:lang w:val="sr-Cyrl-RS"/>
              </w:rPr>
              <w:lastRenderedPageBreak/>
              <w:t>the Member State concerned.</w:t>
            </w:r>
          </w:p>
        </w:tc>
        <w:tc>
          <w:tcPr>
            <w:tcW w:w="980" w:type="dxa"/>
            <w:shd w:val="clear" w:color="auto" w:fill="auto"/>
          </w:tcPr>
          <w:p w:rsidR="000A3702" w:rsidRPr="000A704A" w:rsidRDefault="001E0396" w:rsidP="001E039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22.</w:t>
            </w:r>
          </w:p>
        </w:tc>
        <w:tc>
          <w:tcPr>
            <w:tcW w:w="2523" w:type="dxa"/>
            <w:shd w:val="clear" w:color="auto" w:fill="auto"/>
          </w:tcPr>
          <w:p w:rsidR="000A3702" w:rsidRPr="000A704A" w:rsidRDefault="0021403C"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-II-</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 усклађено</w:t>
            </w:r>
          </w:p>
        </w:tc>
        <w:tc>
          <w:tcPr>
            <w:tcW w:w="1905" w:type="dxa"/>
            <w:gridSpan w:val="2"/>
            <w:shd w:val="clear" w:color="auto" w:fill="auto"/>
          </w:tcPr>
          <w:p w:rsidR="000A3702" w:rsidRPr="000A704A" w:rsidRDefault="000A3702" w:rsidP="0021403C">
            <w:pPr>
              <w:spacing w:before="120" w:after="120" w:line="240" w:lineRule="auto"/>
              <w:ind w:left="79"/>
              <w:rPr>
                <w:rFonts w:ascii="Times New Roman" w:hAnsi="Times New Roman"/>
                <w:sz w:val="21"/>
                <w:szCs w:val="21"/>
                <w:lang w:val="sr-Cyrl-RS"/>
              </w:rPr>
            </w:pPr>
            <w:r w:rsidRPr="000A704A">
              <w:rPr>
                <w:rFonts w:ascii="Times New Roman" w:hAnsi="Times New Roman"/>
                <w:sz w:val="21"/>
                <w:szCs w:val="21"/>
                <w:lang w:val="sr-Cyrl-RS"/>
              </w:rPr>
              <w:t xml:space="preserve">Односи се на начин обавештавања привредних субјеката којих се </w:t>
            </w:r>
            <w:r w:rsidR="0021403C" w:rsidRPr="000A704A">
              <w:rPr>
                <w:rFonts w:ascii="Times New Roman" w:hAnsi="Times New Roman"/>
                <w:sz w:val="21"/>
                <w:szCs w:val="21"/>
                <w:lang w:val="sr-Cyrl-RS"/>
              </w:rPr>
              <w:t>мере</w:t>
            </w:r>
            <w:r w:rsidRPr="000A704A">
              <w:rPr>
                <w:rFonts w:ascii="Times New Roman" w:hAnsi="Times New Roman"/>
                <w:sz w:val="21"/>
                <w:szCs w:val="21"/>
                <w:lang w:val="sr-Cyrl-RS"/>
              </w:rPr>
              <w:t xml:space="preserve"> тич</w:t>
            </w:r>
            <w:r w:rsidR="001E0396" w:rsidRPr="000A704A">
              <w:rPr>
                <w:rFonts w:ascii="Times New Roman" w:hAnsi="Times New Roman"/>
                <w:sz w:val="21"/>
                <w:szCs w:val="21"/>
                <w:lang w:val="sr-Cyrl-RS"/>
              </w:rPr>
              <w:t>у</w:t>
            </w:r>
            <w:r w:rsidRPr="000A704A">
              <w:rPr>
                <w:rFonts w:ascii="Times New Roman" w:hAnsi="Times New Roman"/>
                <w:sz w:val="21"/>
                <w:szCs w:val="21"/>
                <w:lang w:val="sr-Cyrl-RS"/>
              </w:rPr>
              <w:t xml:space="preserve">. </w:t>
            </w:r>
            <w:r w:rsidR="001E0396" w:rsidRPr="000A704A">
              <w:rPr>
                <w:rFonts w:ascii="Times New Roman" w:hAnsi="Times New Roman"/>
                <w:sz w:val="21"/>
                <w:szCs w:val="21"/>
                <w:lang w:val="sr-Cyrl-RS"/>
              </w:rPr>
              <w:lastRenderedPageBreak/>
              <w:t>Нема става закона где је то експлицитно наглашено али се п</w:t>
            </w:r>
            <w:r w:rsidRPr="000A704A">
              <w:rPr>
                <w:rFonts w:ascii="Times New Roman" w:hAnsi="Times New Roman"/>
                <w:sz w:val="21"/>
                <w:szCs w:val="21"/>
                <w:lang w:val="sr-Cyrl-RS"/>
              </w:rPr>
              <w:t xml:space="preserve">одразумева да се </w:t>
            </w:r>
            <w:r w:rsidR="001E0396" w:rsidRPr="000A704A">
              <w:rPr>
                <w:rFonts w:ascii="Times New Roman" w:hAnsi="Times New Roman"/>
                <w:sz w:val="21"/>
                <w:szCs w:val="21"/>
                <w:lang w:val="sr-Cyrl-RS"/>
              </w:rPr>
              <w:t xml:space="preserve">свака </w:t>
            </w:r>
            <w:r w:rsidR="0021403C" w:rsidRPr="000A704A">
              <w:rPr>
                <w:rFonts w:ascii="Times New Roman" w:hAnsi="Times New Roman"/>
                <w:sz w:val="21"/>
                <w:szCs w:val="21"/>
                <w:lang w:val="sr-Cyrl-RS"/>
              </w:rPr>
              <w:t>мера</w:t>
            </w:r>
            <w:r w:rsidR="001E0396" w:rsidRPr="000A704A">
              <w:rPr>
                <w:rFonts w:ascii="Times New Roman" w:hAnsi="Times New Roman"/>
                <w:sz w:val="21"/>
                <w:szCs w:val="21"/>
                <w:lang w:val="sr-Cyrl-RS"/>
              </w:rPr>
              <w:t xml:space="preserve"> </w:t>
            </w:r>
            <w:r w:rsidRPr="000A704A">
              <w:rPr>
                <w:rFonts w:ascii="Times New Roman" w:hAnsi="Times New Roman"/>
                <w:sz w:val="21"/>
                <w:szCs w:val="21"/>
                <w:lang w:val="sr-Cyrl-RS"/>
              </w:rPr>
              <w:t>мора учинити јавном</w:t>
            </w:r>
            <w:r w:rsidR="0021403C" w:rsidRPr="000A704A">
              <w:rPr>
                <w:rFonts w:ascii="Times New Roman" w:hAnsi="Times New Roman"/>
                <w:sz w:val="21"/>
                <w:szCs w:val="21"/>
                <w:lang w:val="sr-Cyrl-RS"/>
              </w:rPr>
              <w:t xml:space="preserve"> и објавити како би корисници били упознати</w:t>
            </w:r>
            <w:r w:rsidRPr="000A704A">
              <w:rPr>
                <w:rFonts w:ascii="Times New Roman" w:hAnsi="Times New Roman"/>
                <w:sz w:val="21"/>
                <w:szCs w:val="21"/>
                <w:lang w:val="sr-Cyrl-RS"/>
              </w:rPr>
              <w:t>.</w:t>
            </w:r>
            <w:r w:rsidR="0021403C" w:rsidRPr="000A704A">
              <w:rPr>
                <w:rFonts w:ascii="Times New Roman" w:hAnsi="Times New Roman"/>
                <w:sz w:val="21"/>
                <w:szCs w:val="21"/>
                <w:lang w:val="sr-Cyrl-RS"/>
              </w:rPr>
              <w:t xml:space="preserve"> Оваква одредба има смисла са аспекта већег броја држава чланица у ЕУ а за Р. Србију нема. Неке мере које се реализују путем Закључка Владе се и не објављују у Службеном гласнику, што не значи да нису јавне.</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167.3</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notify the Commission of any decisions taken under this Article.</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обвезе држава чланица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168.1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Without prejudice to Article 148 concerning the milk and milk products sector and Article 125 concerning the sugar sector, if a </w:t>
            </w:r>
            <w:r w:rsidRPr="000A704A">
              <w:rPr>
                <w:rFonts w:ascii="Times New Roman" w:eastAsia="Times New Roman" w:hAnsi="Times New Roman"/>
                <w:color w:val="000000"/>
                <w:sz w:val="21"/>
                <w:szCs w:val="21"/>
                <w:lang w:val="sr-Cyrl-RS" w:eastAsia="hr-HR"/>
              </w:rPr>
              <w:lastRenderedPageBreak/>
              <w:t>Member State decides, in respect of agricultural products from a sector listed in Article 1(2), other than milk and milk products and sugar:</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that every delivery in its territory of those products by a producer to a processor or distributor must be covered by a written contract between the parties; and/or</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that the first purchasers must make a written offer for a contract for the delivery in its territory of those agricultural products by the producer,</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such a contract or such an offer for a contract shall fulfil the conditions laid down in paragraphs 4 and 6 of this Article.</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23. став 1. и 2.</w:t>
            </w:r>
          </w:p>
        </w:tc>
        <w:tc>
          <w:tcPr>
            <w:tcW w:w="2523" w:type="dxa"/>
            <w:shd w:val="clear" w:color="auto" w:fill="auto"/>
          </w:tcPr>
          <w:p w:rsidR="008B4F2B" w:rsidRPr="000A704A" w:rsidRDefault="008B4F2B" w:rsidP="008B4F2B">
            <w:pPr>
              <w:rPr>
                <w:rFonts w:ascii="Times New Roman" w:hAnsi="Times New Roman"/>
                <w:sz w:val="21"/>
                <w:szCs w:val="21"/>
                <w:lang w:val="sr-Cyrl-RS"/>
              </w:rPr>
            </w:pPr>
            <w:r w:rsidRPr="000A704A">
              <w:rPr>
                <w:rFonts w:ascii="Times New Roman" w:hAnsi="Times New Roman"/>
                <w:sz w:val="21"/>
                <w:szCs w:val="21"/>
                <w:lang w:val="sr-Cyrl-RS"/>
              </w:rPr>
              <w:t xml:space="preserve">Пре испoруке пољопривредног производа пољопривредног произвођача прeрaђивaчу или oткупљивaчу, </w:t>
            </w:r>
            <w:r w:rsidRPr="000A704A">
              <w:rPr>
                <w:rFonts w:ascii="Times New Roman" w:hAnsi="Times New Roman"/>
                <w:sz w:val="21"/>
                <w:szCs w:val="21"/>
                <w:lang w:val="sr-Cyrl-RS"/>
              </w:rPr>
              <w:lastRenderedPageBreak/>
              <w:t>пољопривредни произвођач и прeрaђивaч или oткупљивaч мoрaју закључити угoвoр у писаној форми.</w:t>
            </w:r>
          </w:p>
          <w:p w:rsidR="000A3702" w:rsidRPr="000A704A" w:rsidRDefault="008B4F2B" w:rsidP="008B4F2B">
            <w:pPr>
              <w:rPr>
                <w:rFonts w:ascii="Times New Roman" w:hAnsi="Times New Roman"/>
                <w:sz w:val="21"/>
                <w:szCs w:val="21"/>
                <w:lang w:val="sr-Cyrl-RS"/>
              </w:rPr>
            </w:pPr>
            <w:r w:rsidRPr="000A704A">
              <w:rPr>
                <w:rFonts w:ascii="Times New Roman" w:hAnsi="Times New Roman"/>
                <w:sz w:val="21"/>
                <w:szCs w:val="21"/>
                <w:lang w:val="sr-Cyrl-RS"/>
              </w:rPr>
              <w:t>У случају из става 1. овог члана, први прерађивач или откупљивач мoрa дa понуди предлог угoвoрa у писаној форми зa испоруку прoизвoдa oд стрaнe пољопривредног произвођача.</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8C04BB">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168.1a</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Where Member States do not make use of the possibilities provided for in paragraph 1 of this Article, a producer, a producer organisation or an association of producer organisations, in respect of agricultural </w:t>
            </w:r>
            <w:r w:rsidRPr="000A704A">
              <w:rPr>
                <w:rFonts w:ascii="Times New Roman" w:eastAsia="Times New Roman" w:hAnsi="Times New Roman"/>
                <w:color w:val="000000"/>
                <w:sz w:val="21"/>
                <w:szCs w:val="21"/>
                <w:lang w:val="sr-Cyrl-RS" w:eastAsia="hr-HR"/>
              </w:rPr>
              <w:lastRenderedPageBreak/>
              <w:t>products in a sector referred to in Article 1(2) other than the milk, milk products and sugar sector, may require that any delivery of its products to a processor or distributor be the subject of a written contract between the parties and/or be the subject of a written offer for a contract from the first purchasers, under the conditions laid down in paragraph 4 and in the first subparagraph of paragraph 6 of this Article.</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If the first purchaser is a micro, small or medium-sized enterprise within the meaning of Recommendation 2003/361/EC, the contract and/or the contract offer is not compulsory without prejudice to the possibility for the parties to make use of a standard contract drawn up by an interbranch organisation.</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903F0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23. ставу </w:t>
            </w:r>
            <w:r w:rsidR="00903F06" w:rsidRPr="000A704A">
              <w:rPr>
                <w:rFonts w:ascii="Times New Roman" w:hAnsi="Times New Roman"/>
                <w:sz w:val="21"/>
                <w:szCs w:val="21"/>
                <w:lang w:val="sr-Cyrl-RS"/>
              </w:rPr>
              <w:t>5</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а Закона министар прописује </w:t>
            </w:r>
            <w:r w:rsidR="00903F06" w:rsidRPr="000A704A">
              <w:rPr>
                <w:rFonts w:ascii="Times New Roman" w:hAnsi="Times New Roman"/>
                <w:sz w:val="21"/>
                <w:szCs w:val="21"/>
                <w:lang w:val="sr-Cyrl-RS"/>
              </w:rPr>
              <w:t>основне</w:t>
            </w:r>
            <w:r w:rsidRPr="000A704A">
              <w:rPr>
                <w:rFonts w:ascii="Times New Roman" w:hAnsi="Times New Roman"/>
                <w:sz w:val="21"/>
                <w:szCs w:val="21"/>
                <w:lang w:val="sr-Cyrl-RS"/>
              </w:rPr>
              <w:t xml:space="preserve"> елементе уговора</w:t>
            </w:r>
            <w:r w:rsidR="00903F06" w:rsidRPr="000A704A">
              <w:rPr>
                <w:rFonts w:ascii="Times New Roman" w:hAnsi="Times New Roman"/>
                <w:sz w:val="21"/>
                <w:szCs w:val="21"/>
                <w:lang w:val="sr-Cyrl-RS"/>
              </w:rPr>
              <w:t xml:space="preserve"> и то само за секторе за које је Влада утврдила да је склапање </w:t>
            </w:r>
            <w:r w:rsidR="00903F06" w:rsidRPr="000A704A">
              <w:rPr>
                <w:rFonts w:ascii="Times New Roman" w:hAnsi="Times New Roman"/>
                <w:sz w:val="21"/>
                <w:szCs w:val="21"/>
                <w:lang w:val="sr-Cyrl-RS"/>
              </w:rPr>
              <w:lastRenderedPageBreak/>
              <w:t>уговора обавезно</w:t>
            </w:r>
            <w:r w:rsidRPr="000A704A">
              <w:rPr>
                <w:rFonts w:ascii="Times New Roman" w:hAnsi="Times New Roman"/>
                <w:sz w:val="21"/>
                <w:szCs w:val="21"/>
                <w:lang w:val="sr-Cyrl-RS"/>
              </w:rPr>
              <w:t>.</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Најкасније даном приступања Републике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168.2</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Where the Member State decides that deliveries of </w:t>
            </w:r>
            <w:r w:rsidRPr="000A704A">
              <w:rPr>
                <w:rFonts w:ascii="Times New Roman" w:eastAsia="Times New Roman" w:hAnsi="Times New Roman"/>
                <w:color w:val="000000"/>
                <w:sz w:val="21"/>
                <w:szCs w:val="21"/>
                <w:lang w:val="sr-Cyrl-RS" w:eastAsia="hr-HR"/>
              </w:rPr>
              <w:lastRenderedPageBreak/>
              <w:t>the products covered by this Article by a producer to a processor must be covered by a written contract between the parties, it shall also decide which stage or stages of the delivery shall be covered by such a contract if delivery of the products concerned is made through one or more intermediaries.</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Member States shall ensure that the provisions that they adopt under this Article do not impair the proper functioning of the internal market.</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23. став 4</w:t>
            </w:r>
            <w:r w:rsidR="00903F06" w:rsidRPr="000A704A">
              <w:rPr>
                <w:rFonts w:ascii="Times New Roman" w:hAnsi="Times New Roman"/>
                <w:sz w:val="21"/>
                <w:szCs w:val="21"/>
                <w:lang w:val="sr-Cyrl-RS"/>
              </w:rPr>
              <w:t xml:space="preserve"> и </w:t>
            </w:r>
            <w:r w:rsidR="00903F06" w:rsidRPr="000A704A">
              <w:rPr>
                <w:rFonts w:ascii="Times New Roman" w:hAnsi="Times New Roman"/>
                <w:sz w:val="21"/>
                <w:szCs w:val="21"/>
                <w:lang w:val="sr-Cyrl-RS"/>
              </w:rPr>
              <w:lastRenderedPageBreak/>
              <w:t>5</w:t>
            </w:r>
            <w:r w:rsidRPr="000A704A">
              <w:rPr>
                <w:rFonts w:ascii="Times New Roman" w:hAnsi="Times New Roman"/>
                <w:sz w:val="21"/>
                <w:szCs w:val="21"/>
                <w:lang w:val="sr-Cyrl-RS"/>
              </w:rPr>
              <w:t>.</w:t>
            </w:r>
          </w:p>
        </w:tc>
        <w:tc>
          <w:tcPr>
            <w:tcW w:w="2523" w:type="dxa"/>
            <w:shd w:val="clear" w:color="auto" w:fill="auto"/>
          </w:tcPr>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Влада утврђује пољопривредне </w:t>
            </w:r>
            <w:r w:rsidRPr="000A704A">
              <w:rPr>
                <w:rFonts w:ascii="Times New Roman" w:hAnsi="Times New Roman"/>
                <w:sz w:val="21"/>
                <w:szCs w:val="21"/>
                <w:lang w:val="sr-Cyrl-RS"/>
              </w:rPr>
              <w:lastRenderedPageBreak/>
              <w:t>производе из сeктoра из члaнa 3. стaв 1. oвoг зaкoнa за које је обавезно закључење уговора између пољопривредног произвођача и прeрaђивaча или oткупљивaча.</w:t>
            </w:r>
          </w:p>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Mинистaр ближе прoписуje основне eлeмeнтe угoвoрa између пољопривредног произвођача и прeрaђивaча или oткупљивaча за пољопривредне производе прописане актом Владе из става 4. овог члана.</w:t>
            </w:r>
          </w:p>
          <w:p w:rsidR="000A3702" w:rsidRPr="000A704A" w:rsidRDefault="000A3702" w:rsidP="00903F06">
            <w:pPr>
              <w:spacing w:before="120" w:after="120" w:line="240" w:lineRule="auto"/>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делимично </w:t>
            </w:r>
            <w:r w:rsidRPr="000A704A">
              <w:rPr>
                <w:rFonts w:ascii="Times New Roman" w:hAnsi="Times New Roman"/>
                <w:sz w:val="21"/>
                <w:szCs w:val="21"/>
                <w:lang w:val="sr-Cyrl-RS"/>
              </w:rPr>
              <w:lastRenderedPageBreak/>
              <w:t>усклађено</w:t>
            </w:r>
          </w:p>
        </w:tc>
        <w:tc>
          <w:tcPr>
            <w:tcW w:w="1905" w:type="dxa"/>
            <w:gridSpan w:val="2"/>
            <w:shd w:val="clear" w:color="auto" w:fill="auto"/>
          </w:tcPr>
          <w:p w:rsidR="000A3702" w:rsidRPr="000A704A" w:rsidRDefault="000A3702" w:rsidP="00903F06">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Према члану 23. ставу 4. </w:t>
            </w:r>
            <w:r w:rsidR="00903F06" w:rsidRPr="000A704A">
              <w:rPr>
                <w:rFonts w:ascii="Times New Roman" w:hAnsi="Times New Roman"/>
                <w:sz w:val="21"/>
                <w:szCs w:val="21"/>
                <w:lang w:val="sr-Cyrl-RS"/>
              </w:rPr>
              <w:t xml:space="preserve">Влада </w:t>
            </w:r>
            <w:r w:rsidR="00903F06" w:rsidRPr="000A704A">
              <w:rPr>
                <w:rFonts w:ascii="Times New Roman" w:hAnsi="Times New Roman"/>
                <w:sz w:val="21"/>
                <w:szCs w:val="21"/>
                <w:lang w:val="sr-Cyrl-RS"/>
              </w:rPr>
              <w:lastRenderedPageBreak/>
              <w:t xml:space="preserve">утврђује пољопривредне производе из сектора у којима су уговори обавезни а </w:t>
            </w:r>
            <w:r w:rsidRPr="000A704A">
              <w:rPr>
                <w:rFonts w:ascii="Times New Roman" w:hAnsi="Times New Roman"/>
                <w:sz w:val="21"/>
                <w:szCs w:val="21"/>
                <w:lang w:val="sr-Cyrl-RS"/>
              </w:rPr>
              <w:t>министар прописује о</w:t>
            </w:r>
            <w:r w:rsidR="00903F06" w:rsidRPr="000A704A">
              <w:rPr>
                <w:rFonts w:ascii="Times New Roman" w:hAnsi="Times New Roman"/>
                <w:sz w:val="21"/>
                <w:szCs w:val="21"/>
                <w:lang w:val="sr-Cyrl-RS"/>
              </w:rPr>
              <w:t xml:space="preserve">сновне </w:t>
            </w:r>
            <w:r w:rsidRPr="000A704A">
              <w:rPr>
                <w:rFonts w:ascii="Times New Roman" w:hAnsi="Times New Roman"/>
                <w:sz w:val="21"/>
                <w:szCs w:val="21"/>
                <w:lang w:val="sr-Cyrl-RS"/>
              </w:rPr>
              <w:t>елементе</w:t>
            </w:r>
            <w:r w:rsidR="00903F06" w:rsidRPr="000A704A">
              <w:rPr>
                <w:rFonts w:ascii="Times New Roman" w:hAnsi="Times New Roman"/>
                <w:sz w:val="21"/>
                <w:szCs w:val="21"/>
                <w:lang w:val="sr-Cyrl-RS"/>
              </w:rPr>
              <w:t xml:space="preserve"> </w:t>
            </w:r>
            <w:r w:rsidRPr="000A704A">
              <w:rPr>
                <w:rFonts w:ascii="Times New Roman" w:hAnsi="Times New Roman"/>
                <w:sz w:val="21"/>
                <w:szCs w:val="21"/>
                <w:lang w:val="sr-Cyrl-RS"/>
              </w:rPr>
              <w:t>уговора.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Доношењем подзаконског </w:t>
            </w:r>
            <w:r w:rsidRPr="000A704A">
              <w:rPr>
                <w:rFonts w:ascii="Times New Roman" w:hAnsi="Times New Roman"/>
                <w:sz w:val="21"/>
                <w:szCs w:val="21"/>
                <w:lang w:val="sr-Cyrl-RS"/>
              </w:rPr>
              <w:lastRenderedPageBreak/>
              <w:t>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168.3</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the case described in paragraph 2, the Member State may establish a mediation mechanism to cover cases in which there is no mutual agreement to conclude such a contract, thereby ensuring fair contractual relations.</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23. ставу </w:t>
            </w:r>
            <w:r w:rsidR="00B14A9D" w:rsidRPr="000A704A">
              <w:rPr>
                <w:rFonts w:ascii="Times New Roman" w:hAnsi="Times New Roman"/>
                <w:sz w:val="21"/>
                <w:szCs w:val="21"/>
                <w:lang w:val="sr-Cyrl-RS"/>
              </w:rPr>
              <w:t>5</w:t>
            </w:r>
            <w:r w:rsidRPr="000A704A">
              <w:rPr>
                <w:rFonts w:ascii="Times New Roman" w:hAnsi="Times New Roman"/>
                <w:sz w:val="21"/>
                <w:szCs w:val="21"/>
                <w:lang w:val="sr-Cyrl-RS"/>
              </w:rPr>
              <w:t>. министар прописује</w:t>
            </w:r>
            <w:r w:rsidR="00B14A9D" w:rsidRPr="000A704A">
              <w:rPr>
                <w:rFonts w:ascii="Times New Roman" w:hAnsi="Times New Roman"/>
                <w:sz w:val="21"/>
                <w:szCs w:val="21"/>
                <w:lang w:val="sr-Cyrl-RS"/>
              </w:rPr>
              <w:t xml:space="preserve"> </w:t>
            </w:r>
            <w:r w:rsidRPr="000A704A">
              <w:rPr>
                <w:rFonts w:ascii="Times New Roman" w:hAnsi="Times New Roman"/>
                <w:sz w:val="21"/>
                <w:szCs w:val="21"/>
                <w:lang w:val="sr-Cyrl-RS"/>
              </w:rPr>
              <w:t>о</w:t>
            </w:r>
            <w:r w:rsidR="00B14A9D" w:rsidRPr="000A704A">
              <w:rPr>
                <w:rFonts w:ascii="Times New Roman" w:hAnsi="Times New Roman"/>
                <w:sz w:val="21"/>
                <w:szCs w:val="21"/>
                <w:lang w:val="sr-Cyrl-RS"/>
              </w:rPr>
              <w:t xml:space="preserve">основне </w:t>
            </w:r>
            <w:r w:rsidRPr="000A704A">
              <w:rPr>
                <w:rFonts w:ascii="Times New Roman" w:hAnsi="Times New Roman"/>
                <w:sz w:val="21"/>
                <w:szCs w:val="21"/>
                <w:lang w:val="sr-Cyrl-RS"/>
              </w:rPr>
              <w:t>елементе уговора.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Републике Србије у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168.4</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Any contract or offer for a contract referred to in paragraphs 1 and 1a </w:t>
            </w:r>
            <w:r w:rsidRPr="000A704A">
              <w:rPr>
                <w:rFonts w:ascii="Times New Roman" w:eastAsia="Times New Roman" w:hAnsi="Times New Roman"/>
                <w:color w:val="000000"/>
                <w:sz w:val="21"/>
                <w:szCs w:val="21"/>
                <w:lang w:val="sr-Cyrl-RS" w:eastAsia="hr-HR"/>
              </w:rPr>
              <w:lastRenderedPageBreak/>
              <w:t xml:space="preserve">shall: </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be made in advance of the delivery;</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be made in writing; and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include, in particular, the following elements: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the price payable for the delivery, which shall:</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be static and be set out in the contract, and/or</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be calculated by combining various factors set out in the contract, which may include market indicators reflecting changes in market conditions, the quantities delivered and the quality or composition of the agricultural products delivered,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the quantity and quality of the products concerned which may or must be delivered and the timing of such deliveries,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(iii) the duration of the contract, which may </w:t>
            </w:r>
            <w:r w:rsidRPr="000A704A">
              <w:rPr>
                <w:rFonts w:ascii="Times New Roman" w:eastAsia="Times New Roman" w:hAnsi="Times New Roman"/>
                <w:color w:val="000000"/>
                <w:sz w:val="21"/>
                <w:szCs w:val="21"/>
                <w:lang w:val="sr-Cyrl-RS" w:eastAsia="hr-HR"/>
              </w:rPr>
              <w:lastRenderedPageBreak/>
              <w:t>include either a definite duration or an indefinite duration with termination clauses,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(iv) details regarding payment periods and procedures,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(v) arrangements for collecting or delivering the agricultural products, and</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(vi) rules applicable in the event of force majeure. </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23. став 4</w:t>
            </w:r>
            <w:r w:rsidR="00B14A9D" w:rsidRPr="000A704A">
              <w:rPr>
                <w:rFonts w:ascii="Times New Roman" w:hAnsi="Times New Roman"/>
                <w:sz w:val="21"/>
                <w:szCs w:val="21"/>
                <w:lang w:val="sr-Cyrl-RS"/>
              </w:rPr>
              <w:t xml:space="preserve"> и </w:t>
            </w:r>
            <w:r w:rsidR="00B14A9D" w:rsidRPr="000A704A">
              <w:rPr>
                <w:rFonts w:ascii="Times New Roman" w:hAnsi="Times New Roman"/>
                <w:sz w:val="21"/>
                <w:szCs w:val="21"/>
                <w:lang w:val="sr-Cyrl-RS"/>
              </w:rPr>
              <w:lastRenderedPageBreak/>
              <w:t>5</w:t>
            </w:r>
            <w:r w:rsidRPr="000A704A">
              <w:rPr>
                <w:rFonts w:ascii="Times New Roman" w:hAnsi="Times New Roman"/>
                <w:sz w:val="21"/>
                <w:szCs w:val="21"/>
                <w:lang w:val="sr-Cyrl-RS"/>
              </w:rPr>
              <w:t>.</w:t>
            </w:r>
          </w:p>
        </w:tc>
        <w:tc>
          <w:tcPr>
            <w:tcW w:w="2523" w:type="dxa"/>
            <w:shd w:val="clear" w:color="auto" w:fill="auto"/>
          </w:tcPr>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Влада утврђује пољопривредне производе из сeктoра из </w:t>
            </w:r>
            <w:r w:rsidRPr="000A704A">
              <w:rPr>
                <w:rFonts w:ascii="Times New Roman" w:hAnsi="Times New Roman"/>
                <w:sz w:val="21"/>
                <w:szCs w:val="21"/>
                <w:lang w:val="sr-Cyrl-RS"/>
              </w:rPr>
              <w:lastRenderedPageBreak/>
              <w:t>члaнa 3. стaв 1. oвoг зaкoнa за које је обавезно закључење уговора између пољопривредног произвођача и прeрaђивaча или oткупљивaча.</w:t>
            </w:r>
          </w:p>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Mинистaр ближе прoписуje основне eлeмeнтe угoвoрa између пољопривредног произвођача и прeрaђивaча или oткупљивaча за пољопривредне производе прописане актом Владе из става 4. овог члана.</w:t>
            </w:r>
          </w:p>
          <w:p w:rsidR="000A3702" w:rsidRPr="000A704A" w:rsidRDefault="000A3702" w:rsidP="00B14A9D">
            <w:pPr>
              <w:spacing w:before="120" w:after="120" w:line="240" w:lineRule="auto"/>
              <w:rPr>
                <w:rFonts w:ascii="Times New Roman" w:hAnsi="Times New Roman"/>
                <w:sz w:val="21"/>
                <w:szCs w:val="21"/>
                <w:lang w:val="sr-Cyrl-RS"/>
              </w:rPr>
            </w:pP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0A3702" w:rsidRPr="000A704A" w:rsidRDefault="00B14A9D"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23. ставу 5. министар прописује </w:t>
            </w:r>
            <w:r w:rsidRPr="000A704A">
              <w:rPr>
                <w:rFonts w:ascii="Times New Roman" w:hAnsi="Times New Roman"/>
                <w:sz w:val="21"/>
                <w:szCs w:val="21"/>
                <w:lang w:val="sr-Cyrl-RS"/>
              </w:rPr>
              <w:lastRenderedPageBreak/>
              <w:t>оосновне елементе уговора.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Доношењем подзаконског </w:t>
            </w:r>
            <w:r w:rsidRPr="000A704A">
              <w:rPr>
                <w:rFonts w:ascii="Times New Roman" w:hAnsi="Times New Roman"/>
                <w:sz w:val="21"/>
                <w:szCs w:val="21"/>
                <w:lang w:val="sr-Cyrl-RS"/>
              </w:rPr>
              <w:lastRenderedPageBreak/>
              <w:t>акта.</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B14A9D" w:rsidRPr="000A704A" w:rsidTr="00A91399">
        <w:tc>
          <w:tcPr>
            <w:tcW w:w="981"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168.5</w:t>
            </w:r>
          </w:p>
        </w:tc>
        <w:tc>
          <w:tcPr>
            <w:tcW w:w="2335" w:type="dxa"/>
            <w:shd w:val="clear" w:color="auto" w:fill="auto"/>
          </w:tcPr>
          <w:p w:rsidR="00B14A9D" w:rsidRPr="000A704A" w:rsidRDefault="00B14A9D" w:rsidP="00B14A9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By way of derogation from paragraphs 1 and 1a, a contract or an offer for a contract shall not be required where the products concerned are delivered by a member of a cooperative to the cooperative of which he is a member if the statutes of that cooperative or the rules and decisions provided for in, or derived from, these statutes contain provisions having similar effects to the provisions set out in points (a), (b) and (c) of paragraph 4.</w:t>
            </w:r>
          </w:p>
        </w:tc>
        <w:tc>
          <w:tcPr>
            <w:tcW w:w="980"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23. став 4 и 5.</w:t>
            </w:r>
          </w:p>
        </w:tc>
        <w:tc>
          <w:tcPr>
            <w:tcW w:w="2523" w:type="dxa"/>
            <w:shd w:val="clear" w:color="auto" w:fill="auto"/>
          </w:tcPr>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Влада утврђује пољопривредне производе из сeктoра из члaнa 3. стaв 1. oвoг зaкoнa за које је обавезно закључење уговора између пољопривредног произвођача и прeрaђивaча или oткупљивaча.</w:t>
            </w:r>
          </w:p>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основне eлeмeнтe угoвoрa између пољопривредног произвођача и прeрaђивaча или oткупљивaча за пољопривредне производе прописане актом Владе из става 4. </w:t>
            </w:r>
            <w:r w:rsidRPr="000A704A">
              <w:rPr>
                <w:rFonts w:ascii="Times New Roman" w:hAnsi="Times New Roman"/>
                <w:sz w:val="21"/>
                <w:szCs w:val="21"/>
                <w:lang w:val="sr-Cyrl-RS"/>
              </w:rPr>
              <w:lastRenderedPageBreak/>
              <w:t>овог члана.</w:t>
            </w:r>
          </w:p>
          <w:p w:rsidR="00B14A9D" w:rsidRPr="000A704A" w:rsidRDefault="00B14A9D" w:rsidP="00B14A9D">
            <w:pPr>
              <w:spacing w:before="120" w:after="120" w:line="240" w:lineRule="auto"/>
              <w:rPr>
                <w:rFonts w:ascii="Times New Roman" w:hAnsi="Times New Roman"/>
                <w:sz w:val="21"/>
                <w:szCs w:val="21"/>
                <w:lang w:val="sr-Cyrl-RS"/>
              </w:rPr>
            </w:pPr>
          </w:p>
        </w:tc>
        <w:tc>
          <w:tcPr>
            <w:tcW w:w="1990"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23. ставу 5. министар прописује оосновне елементе уговора.</w:t>
            </w:r>
          </w:p>
        </w:tc>
        <w:tc>
          <w:tcPr>
            <w:tcW w:w="1543"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p>
        </w:tc>
      </w:tr>
      <w:tr w:rsidR="00B14A9D" w:rsidRPr="000A704A" w:rsidTr="00A91399">
        <w:tc>
          <w:tcPr>
            <w:tcW w:w="981"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168.6</w:t>
            </w:r>
          </w:p>
        </w:tc>
        <w:tc>
          <w:tcPr>
            <w:tcW w:w="2335" w:type="dxa"/>
            <w:shd w:val="clear" w:color="auto" w:fill="auto"/>
          </w:tcPr>
          <w:p w:rsidR="00B14A9D" w:rsidRPr="000A704A" w:rsidRDefault="00B14A9D" w:rsidP="00B14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All elements of contracts for the delivery of agricultural products concluded by producers, collectors, processors or distributors, including those elements referred to in point (c) of paragraph 4, shall be freely negotiated between the parties. </w:t>
            </w:r>
          </w:p>
          <w:p w:rsidR="00B14A9D" w:rsidRPr="000A704A" w:rsidRDefault="00B14A9D" w:rsidP="00B14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Notwithstanding the first subparagraph, one or both of the following shall apply:</w:t>
            </w:r>
          </w:p>
          <w:p w:rsidR="00B14A9D" w:rsidRPr="000A704A" w:rsidRDefault="00B14A9D" w:rsidP="00B14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where a Member State decides to make written contracts for the delivery of agricultural products compulsory in accordance with paragraph 1, it may establish a minimum duration, applicable only to written contracts between a producer and the first purchaser of the agricultural products. Such a minimum duration shall be at least six months and shall not impair the proper </w:t>
            </w:r>
            <w:r w:rsidRPr="000A704A">
              <w:rPr>
                <w:rFonts w:ascii="Times New Roman" w:eastAsia="Times New Roman" w:hAnsi="Times New Roman"/>
                <w:color w:val="000000"/>
                <w:sz w:val="21"/>
                <w:szCs w:val="21"/>
                <w:lang w:val="sr-Cyrl-RS" w:eastAsia="hr-HR"/>
              </w:rPr>
              <w:lastRenderedPageBreak/>
              <w:t>functioning of the internal market;</w:t>
            </w:r>
          </w:p>
          <w:p w:rsidR="00B14A9D" w:rsidRPr="000A704A" w:rsidRDefault="00B14A9D" w:rsidP="00B14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where a Member State decides that the first purchaser of agricultural products must make the producer a written offer for a contract in accordance with paragraph 1, it may provide that the offer must include a minimum duration for the contract, set by national law for this purpose. Such a minimum duration shall be at least six months and shall not impair the proper functioning of the internal market.</w:t>
            </w:r>
          </w:p>
          <w:p w:rsidR="00B14A9D" w:rsidRPr="000A704A" w:rsidRDefault="00B14A9D" w:rsidP="00B14A9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second subparagraph shall be without prejudice to the producer's right to refuse such a minimum duration provided that he does so in writing. In this case, the parties shall be free to negotiate all elements of the contract, including those elements referred to in point (c) of paragraph 4.</w:t>
            </w:r>
          </w:p>
        </w:tc>
        <w:tc>
          <w:tcPr>
            <w:tcW w:w="980"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23. став 4 и 5.</w:t>
            </w:r>
          </w:p>
        </w:tc>
        <w:tc>
          <w:tcPr>
            <w:tcW w:w="2523" w:type="dxa"/>
            <w:shd w:val="clear" w:color="auto" w:fill="auto"/>
          </w:tcPr>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Влада утврђује пољопривредне производе из сeктoра из члaнa 3. стaв 1. oвoг зaкoнa за које је обавезно закључење уговора између пољопривредног произвођача и прeрaђивaча или oткупљивaча.</w:t>
            </w:r>
          </w:p>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Mинистaр ближе прoписуje основне eлeмeнтe угoвoрa између пољопривредног произвођача и прeрaђивaча или oткупљивaча за пољопривредне производе прописане актом Владе из става 4. овог члана.</w:t>
            </w:r>
          </w:p>
          <w:p w:rsidR="00B14A9D" w:rsidRPr="000A704A" w:rsidRDefault="00B14A9D" w:rsidP="00B14A9D">
            <w:pPr>
              <w:spacing w:before="120" w:after="120" w:line="240" w:lineRule="auto"/>
              <w:rPr>
                <w:rFonts w:ascii="Times New Roman" w:hAnsi="Times New Roman"/>
                <w:sz w:val="21"/>
                <w:szCs w:val="21"/>
                <w:lang w:val="sr-Cyrl-RS"/>
              </w:rPr>
            </w:pPr>
          </w:p>
        </w:tc>
        <w:tc>
          <w:tcPr>
            <w:tcW w:w="1990"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Према члану 23. ставу 5. министар прописује оосновне елементе уговора.</w:t>
            </w:r>
          </w:p>
        </w:tc>
        <w:tc>
          <w:tcPr>
            <w:tcW w:w="1543"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p>
        </w:tc>
      </w:tr>
      <w:tr w:rsidR="00B14A9D" w:rsidRPr="000A704A" w:rsidTr="00A91399">
        <w:tc>
          <w:tcPr>
            <w:tcW w:w="981"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168.7</w:t>
            </w:r>
          </w:p>
        </w:tc>
        <w:tc>
          <w:tcPr>
            <w:tcW w:w="2335" w:type="dxa"/>
            <w:shd w:val="clear" w:color="auto" w:fill="auto"/>
          </w:tcPr>
          <w:p w:rsidR="00B14A9D" w:rsidRPr="000A704A" w:rsidRDefault="00B14A9D" w:rsidP="00B14A9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Member States which make use of the options </w:t>
            </w:r>
            <w:r w:rsidRPr="000A704A">
              <w:rPr>
                <w:rFonts w:ascii="Times New Roman" w:eastAsia="Times New Roman" w:hAnsi="Times New Roman"/>
                <w:color w:val="000000"/>
                <w:sz w:val="21"/>
                <w:szCs w:val="21"/>
                <w:lang w:val="sr-Cyrl-RS" w:eastAsia="hr-HR"/>
              </w:rPr>
              <w:lastRenderedPageBreak/>
              <w:t>referred to in this Article shall ensure that the provisions set in place do not impair the proper functioning of the internal market.</w:t>
            </w:r>
          </w:p>
          <w:p w:rsidR="00B14A9D" w:rsidRPr="000A704A" w:rsidRDefault="00B14A9D" w:rsidP="00B14A9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Member States shall notify the Commission of how they apply any measures introduced under this Article.</w:t>
            </w:r>
          </w:p>
        </w:tc>
        <w:tc>
          <w:tcPr>
            <w:tcW w:w="980"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23. ставу 5. министар </w:t>
            </w:r>
            <w:r w:rsidRPr="000A704A">
              <w:rPr>
                <w:rFonts w:ascii="Times New Roman" w:hAnsi="Times New Roman"/>
                <w:sz w:val="21"/>
                <w:szCs w:val="21"/>
                <w:lang w:val="sr-Cyrl-RS"/>
              </w:rPr>
              <w:lastRenderedPageBreak/>
              <w:t>прописује оосновне елементе уговора.</w:t>
            </w:r>
          </w:p>
        </w:tc>
        <w:tc>
          <w:tcPr>
            <w:tcW w:w="1543"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Најкасније даном </w:t>
            </w:r>
            <w:r w:rsidRPr="000A704A">
              <w:rPr>
                <w:rFonts w:ascii="Times New Roman" w:hAnsi="Times New Roman"/>
                <w:sz w:val="21"/>
                <w:szCs w:val="21"/>
                <w:lang w:val="sr-Cyrl-RS"/>
              </w:rPr>
              <w:lastRenderedPageBreak/>
              <w:t>приступања Републике Србије у ЕУ.</w:t>
            </w:r>
          </w:p>
        </w:tc>
        <w:tc>
          <w:tcPr>
            <w:tcW w:w="1737" w:type="dxa"/>
            <w:shd w:val="clear" w:color="auto" w:fill="auto"/>
          </w:tcPr>
          <w:p w:rsidR="00B14A9D" w:rsidRPr="000A704A" w:rsidRDefault="00B14A9D" w:rsidP="00B14A9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168.8</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 the measures necessary for the uniform application of points (a) and (b) of paragraph 4 and paragraph 5 of this Article and measures relating to notifications to be made by the Member States in accordance with this Article.</w:t>
            </w:r>
          </w:p>
          <w:p w:rsidR="000A3702" w:rsidRPr="000A704A" w:rsidRDefault="000A3702" w:rsidP="000A3702">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172.1</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Upon the request of a producer organisation recognised under Article 152(1) of this </w:t>
            </w:r>
            <w:r w:rsidRPr="000A704A">
              <w:rPr>
                <w:rFonts w:ascii="Times New Roman" w:hAnsi="Times New Roman"/>
                <w:color w:val="000000"/>
                <w:sz w:val="21"/>
                <w:szCs w:val="21"/>
                <w:lang w:val="sr-Cyrl-RS"/>
              </w:rPr>
              <w:lastRenderedPageBreak/>
              <w:t>Regulation, an interbranch organisation recognised under Article 157(1) of this Regulation or a group of operators referred to in Article 3(2) of Regulation (EU) No 1151/2012, Member States may lay down, for a limited period of time, binding rules for the regulation of the supply of ham benefiting from a protected designation of origin or from a protected geographical indication under Article 5(1) and (2) of Regulation (EU</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обвезујуће прописе за уређивање </w:t>
            </w:r>
            <w:r w:rsidRPr="000A704A">
              <w:rPr>
                <w:rFonts w:ascii="Times New Roman" w:hAnsi="Times New Roman"/>
                <w:sz w:val="21"/>
                <w:szCs w:val="21"/>
                <w:lang w:val="sr-Cyrl-RS"/>
              </w:rPr>
              <w:lastRenderedPageBreak/>
              <w:t>испоруке шунке са заштићеном ознаком порекла или заштићеном географском ознаком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172.2</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rules referred to in paragraph 1 of this Article shall be subject to the existence of a prior agreement between the parties in the geographical area referred to in point (c) of Article 7(1) of Regulation (EU) No 1151/2012. Such an agreement shall be concluded, after consultation with pig producers in the geographical area, between at least two </w:t>
            </w:r>
            <w:r w:rsidRPr="000A704A">
              <w:rPr>
                <w:rFonts w:ascii="Times New Roman" w:hAnsi="Times New Roman"/>
                <w:color w:val="000000"/>
                <w:sz w:val="21"/>
                <w:szCs w:val="21"/>
                <w:lang w:val="sr-Cyrl-RS"/>
              </w:rPr>
              <w:lastRenderedPageBreak/>
              <w:t>thirds of the processors of that ham representing at least two thirds of the production of that ham in the geographical area referred to in point (c) of Article 7(1) of Regulation (EU) No 1151/2012 and, if considered to be appropriate by the Member State, at least two thirds of the pig producers in the geographical area referred to in point (c) of Article 7(1) of Regulation (EU) No 1151/2012.</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споразум с узгајивачима свиња на географском подручју из члана 7. става 1. тачке (ц) Уредбе (ЕУ) бр. 1151/2012.</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172.3</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rules referred to in paragraph 1:</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shall only cover the regulation of supply of the product concerned and/or its raw material and shall have the aim of adapting the supply of that ham to demand;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shall have effect only on the product concerned;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may be made binding for no more than three years and may be </w:t>
            </w:r>
            <w:r w:rsidRPr="000A704A">
              <w:rPr>
                <w:rFonts w:ascii="Times New Roman" w:eastAsia="Times New Roman" w:hAnsi="Times New Roman"/>
                <w:color w:val="000000"/>
                <w:sz w:val="21"/>
                <w:szCs w:val="21"/>
                <w:lang w:val="sr-Cyrl-RS" w:eastAsia="hr-HR"/>
              </w:rPr>
              <w:lastRenderedPageBreak/>
              <w:t>renewed after this period, following a new request, as referred to in paragraph 1;</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shall not damage the trade in products other than those concerned by those rules;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shall not relate to any transaction after the first marketing of the ham concerned;</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shall not allow for price fixing, including where prices are set for guidance or recommendation;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shall not render unavailable an excessive proportion of the product concerned that would otherwise be available;</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(h) shall not create discrimination, constitute a barrier for new entrants in the market, or lead to small producers being adversely affected;</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(i) shall contribute to maintaining the quality and/or the development of the product concerned.</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обвезујуће прописе за уређивање испоруке шунке са заштићеном ознаком порекла или заштићеном географском ознаком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172.4</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rules referred to in paragraph 1 shall be published in an official publication of the Member State concerned.</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за испоруке шунке са заштићеном ознаком порекла или заштићеном географском ознаком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172.5</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carry out checks in order to ensure that the conditions laid down in paragraph 3 are complied with, and, where it has been found by the competent national authorities that such conditions have not been complied with, shall repeal the rules referred to in paragraph 1.</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провере које спроводе државе чланице како би осигурале да су испуњени услови из члана 172. става 3. Уредбе (ЕУ) бр. 1308/2013.</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172.6</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notify the Commission forthwith of the rules referred to in paragraph 1 which they have adopted. The Commission shall inform other Member</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обавезу државе чланице да обавести Комисију која је правила о испоруци шунке са заштићеном ознаком порекла или заштићеном географском знаком донела.</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172.7</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may at any time adopt implementing acts requiring that a Member State repeal the rules laid down by that Member State pursuant to paragraph 1 if the Commission finds that those rules do not comply with the conditions laid down in paragraph 4, prevent or distort competition in a substantial part of the internal market or jeopardise free trade or the attainment of the objectives of Article 39 TFEU. Those implementing acts shall be adopted without applying the procedure referred to in Article 229(2) or (3) of this Regulation.</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B14A9D">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172a.</w:t>
            </w:r>
          </w:p>
        </w:tc>
        <w:tc>
          <w:tcPr>
            <w:tcW w:w="2335" w:type="dxa"/>
            <w:shd w:val="clear" w:color="auto" w:fill="auto"/>
          </w:tcPr>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Without prejudice to any specific value-sharing clauses in the sugar sector, farmers, including associations of farmers, and their first purchaser may agree on value sharing clauses, including market </w:t>
            </w:r>
            <w:r w:rsidRPr="000A704A">
              <w:rPr>
                <w:rFonts w:ascii="Times New Roman" w:hAnsi="Times New Roman"/>
                <w:color w:val="000000"/>
                <w:sz w:val="21"/>
                <w:szCs w:val="21"/>
                <w:lang w:val="sr-Cyrl-RS"/>
              </w:rPr>
              <w:lastRenderedPageBreak/>
              <w:t>bonuses and losses, determining how any evolution of relevant market prices for the products concerned or other commodity markets is to be allocated between them.</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173.1</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ensure that the objectives and responsibilities of producer organisations, associations of producer organisations and interbranch organisations are clearly defined so as to contribute to the effectiveness of the actions of such organisations and associations without resulting in undue administrative burden and without undermining the principle of freedom of association in particular toward non-members of such organisations, the Commission shall be empowered to adopt delegated acts in accordance with Article 227 concerning the following matters </w:t>
            </w:r>
            <w:r w:rsidRPr="000A704A">
              <w:rPr>
                <w:rFonts w:ascii="Times New Roman" w:eastAsia="Times New Roman" w:hAnsi="Times New Roman"/>
                <w:color w:val="000000"/>
                <w:sz w:val="21"/>
                <w:szCs w:val="21"/>
                <w:lang w:val="sr-Cyrl-RS" w:eastAsia="hr-HR"/>
              </w:rPr>
              <w:lastRenderedPageBreak/>
              <w:t>regarding producer organisations, associations of producer organisations, and interbranch organisations for one or more of the sectors referred to in Article 1(2), or specific products of those sectors:</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specific aims which may, must or must not be pursued by such organisations and associations and, where applicable, added to those laid down in Articles 152 to 163;</w:t>
            </w:r>
          </w:p>
          <w:p w:rsidR="000A3702" w:rsidRPr="000A704A" w:rsidRDefault="000A3702" w:rsidP="000A3702">
            <w:pPr>
              <w:spacing w:before="120" w:after="12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the rules of such organisations and associations, the statutes of organisations other than producer organisations, the specific conditions applicable to the statutes of producer organisations in certain sectors, including derogations from the obligation to market the entire production through the producer organisation referred to in the second paragraph of Article 160, the </w:t>
            </w:r>
            <w:r w:rsidRPr="000A704A">
              <w:rPr>
                <w:rFonts w:ascii="Times New Roman" w:eastAsia="Times New Roman" w:hAnsi="Times New Roman"/>
                <w:color w:val="000000"/>
                <w:sz w:val="21"/>
                <w:szCs w:val="21"/>
                <w:lang w:val="sr-Cyrl-RS" w:eastAsia="hr-HR"/>
              </w:rPr>
              <w:lastRenderedPageBreak/>
              <w:t>structure, membership period, size, accountability and activities of such organisations and associations, the effects deriving from recognition, the withdrawal of recognition, and mergers;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(c) the conditions for recognition, withdrawal and suspension of recognition, the effects deriving from recognition, withdrawal and suspension of recognition as well as requirements for such organisations and associations to take remedial measures in the event of non-respect of the recognition criteria;</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 transnational organisations and associations including the rules referred to in points (a), (b) and (c) of this paragraph;</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(e) rules relating to the establishment and the conditions of administrative assistance </w:t>
            </w:r>
            <w:r w:rsidRPr="000A704A">
              <w:rPr>
                <w:rFonts w:ascii="Times New Roman" w:hAnsi="Times New Roman"/>
                <w:color w:val="000000"/>
                <w:sz w:val="21"/>
                <w:szCs w:val="21"/>
                <w:lang w:val="sr-Cyrl-RS"/>
              </w:rPr>
              <w:lastRenderedPageBreak/>
              <w:t>to be given by the relevant competent authorities in the case of transnational cooperation;</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 the sectors to which Article 155 applies, the conditions for the outsourcing of activities, the nature of activities that may be outsourced and the provision of technical means by organisations or associations;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(g) the basis for the calculation of minimum volume or value of marketable production of organisations and associations;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(h) the acceptance of members who are not producers in the case of producer organisations and who are not producer organisations in the case of associations of producer organisations;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 the extension of certain rules of the organisations provided for in Article 164 to non-members and the </w:t>
            </w:r>
            <w:r w:rsidRPr="000A704A">
              <w:rPr>
                <w:rFonts w:ascii="Times New Roman" w:hAnsi="Times New Roman"/>
                <w:color w:val="000000"/>
                <w:sz w:val="21"/>
                <w:szCs w:val="21"/>
                <w:lang w:val="sr-Cyrl-RS"/>
              </w:rPr>
              <w:lastRenderedPageBreak/>
              <w:t>compulsory payment of subscriptions by non-members referred to in Article 165 including the use and allocation of that payment by those organisations and a list of the stricter production rules which may be extended under point (b) of the first subparagraph of Article 164(4), while ensuring that such organisations are transparent and accountable toward non- members and that members of such organisations do not enjoy a more favourable treatment than non-members, in particular as to the use of the compulsory payment of subscriptions;</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(j) further requirements as regards representativeness of the organisations referred to in Article 164, the economic areas concerned, including Commission scrutiny of their definition, minimum periods during which the rules shall </w:t>
            </w:r>
            <w:r w:rsidRPr="000A704A">
              <w:rPr>
                <w:rFonts w:ascii="Times New Roman" w:hAnsi="Times New Roman"/>
                <w:color w:val="000000"/>
                <w:sz w:val="21"/>
                <w:szCs w:val="21"/>
                <w:lang w:val="sr-Cyrl-RS"/>
              </w:rPr>
              <w:lastRenderedPageBreak/>
              <w:t>apply before their extension, the persons or organisations to whom the rules or contributions may be applied, and the circumstances in which the Commission may require that the extension of rules or compulsory contributions be refused or withdrawn.</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173.2</w:t>
            </w:r>
          </w:p>
        </w:tc>
        <w:tc>
          <w:tcPr>
            <w:tcW w:w="2335" w:type="dxa"/>
            <w:shd w:val="clear" w:color="auto" w:fill="auto"/>
          </w:tcPr>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By way of derogation from paragraph 1, in order to ensure that the objectives and responsibilities of producer organisations, associations of producer organisations and interbranch organisations in the milk and milk products sector are clearly defined, so as to contribute to the effectiveness of the actions of such organisations without imposing an undue burden, the Commission shall be empowered to adopt delegated acts in accordance with Article 227 laying down: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the conditions for </w:t>
            </w:r>
            <w:r w:rsidRPr="000A704A">
              <w:rPr>
                <w:rFonts w:ascii="Times New Roman" w:eastAsia="Times New Roman" w:hAnsi="Times New Roman"/>
                <w:color w:val="000000"/>
                <w:sz w:val="21"/>
                <w:szCs w:val="21"/>
                <w:lang w:val="sr-Cyrl-RS" w:eastAsia="hr-HR"/>
              </w:rPr>
              <w:lastRenderedPageBreak/>
              <w:t xml:space="preserve">recognising transnational producer organisations and transnational associations of producer organisations; </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rules relating to the establishment and the conditions of administrative assistance to be given to producer organisations, including associations of producer organisations by the relevant competent authorities in the case of transnational cooperation;</w:t>
            </w:r>
          </w:p>
          <w:p w:rsidR="000A3702" w:rsidRPr="000A704A" w:rsidRDefault="000A3702" w:rsidP="000A370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additional rules regarding the calculation of the volume of raw milk covered by the negotiations referred to in point (c) of Article 149(2) and Article 149(3);</w:t>
            </w:r>
          </w:p>
          <w:p w:rsidR="000A3702" w:rsidRPr="000A704A" w:rsidRDefault="000A3702" w:rsidP="000A370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rules concerning the extension of certain rules of the organisations provided for in Article 164 to non-members and the compulsory payment of subscriptions by non-members referred to in Article 165.</w:t>
            </w:r>
          </w:p>
        </w:tc>
        <w:tc>
          <w:tcPr>
            <w:tcW w:w="98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0A3702" w:rsidRPr="000A704A" w:rsidRDefault="00D47DA1" w:rsidP="000A370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0A3702" w:rsidRPr="000A704A" w:rsidRDefault="000A3702" w:rsidP="000A370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174.1</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 the measures necessary for the application of this Chapter, in particular:</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measures for the implementation of the conditions for recognition of producer organisations and interbranch organisations set out in Articles 154 and 158;</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procedures in the event of a merger of producer organisations;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procedures to be determined by Member States in relation to the minimum size and minimum membership period;</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procedures relating to the extension of rules and financial contributions as referred to in Articles 164 and 165, in particular the implementation of the concept of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economic area</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referred to in Article 164(2);</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procedures relating to </w:t>
            </w:r>
            <w:r w:rsidRPr="000A704A">
              <w:rPr>
                <w:rFonts w:ascii="Times New Roman" w:eastAsia="Times New Roman" w:hAnsi="Times New Roman"/>
                <w:color w:val="000000"/>
                <w:sz w:val="21"/>
                <w:szCs w:val="21"/>
                <w:lang w:val="sr-Cyrl-RS" w:eastAsia="hr-HR"/>
              </w:rPr>
              <w:lastRenderedPageBreak/>
              <w:t>administrative assistance;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procedures relating to the outsourcing of activities;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procedures and technical conditions as regards the implementation of the measures referred to in Article 166.</w:t>
            </w:r>
          </w:p>
          <w:p w:rsidR="00D47DA1" w:rsidRPr="000A704A" w:rsidRDefault="00D47DA1" w:rsidP="00D47DA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174.2</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By way of derogation from paragraph 1, as regards the milk and the milk product sector, the Commission may adopt implementing acts laying down detailed rules necessary for:</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implementation of the conditions for recognition of producer organisations and their associations and interbranch organisations set out in Articles 161 and 163;</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the notification </w:t>
            </w:r>
            <w:r w:rsidRPr="000A704A">
              <w:rPr>
                <w:rFonts w:ascii="Times New Roman" w:eastAsia="Times New Roman" w:hAnsi="Times New Roman"/>
                <w:color w:val="000000"/>
                <w:sz w:val="21"/>
                <w:szCs w:val="21"/>
                <w:lang w:val="sr-Cyrl-RS" w:eastAsia="hr-HR"/>
              </w:rPr>
              <w:lastRenderedPageBreak/>
              <w:t>referred to in point (f) of Article 149(2);</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the notifications to be made by the Member States to the Commission in accordance with point (d) of Article 161(3), point (e) of Article 163(3), Article 149(8) and Article 150(7); </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procedures relating to administrative assistance in the case of transnational cooperation.</w:t>
            </w:r>
          </w:p>
          <w:p w:rsidR="00D47DA1" w:rsidRPr="000A704A" w:rsidRDefault="00D47DA1" w:rsidP="00D47DA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175.</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may, by means of implementing acts, adopt individual decisions regarding: </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the recognition of organisations carrying out activities in more than one Member State, pursuant to the rules adopted under point (d) of Article 173(1); </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 xml:space="preserve">(b) the objection to, or the withdrawal of, recognition of an interbranch organisation by a Member State; </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the list of economic areas notified by Member States pursuant to the rules adopted under point (i) of Article 173(1) and point (d) of Article 173(2); </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requirement that a Member State refuse or repeal an extension of rules or financial contributions by non-members decided on by that Member State.</w:t>
            </w:r>
          </w:p>
          <w:p w:rsidR="00D47DA1" w:rsidRPr="000A704A" w:rsidRDefault="00D47DA1" w:rsidP="00D47DA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without applying the procedure referred to in Article 229(2) or (3).</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176.1</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Without prejudice to cases where import or export licences are required in accordance with this Regulation, the import for release into free circulation into, or the export of one or more products of the following sectors from, </w:t>
            </w:r>
            <w:r w:rsidRPr="000A704A">
              <w:rPr>
                <w:rFonts w:ascii="Times New Roman" w:eastAsia="Times New Roman" w:hAnsi="Times New Roman"/>
                <w:color w:val="000000"/>
                <w:sz w:val="21"/>
                <w:szCs w:val="21"/>
                <w:lang w:val="sr-Cyrl-RS" w:eastAsia="hr-HR"/>
              </w:rPr>
              <w:lastRenderedPageBreak/>
              <w:t>the Union may be made subject to the presentation of a licence: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cereals;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rice;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sugar;</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seeds; </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olive oil and table olives, with regard to products falling within CN codes 1509, 1510 00, 0709 92 90, 0711 20 90, 2306 90 19, 1522 00 31 and 1522 00 39;</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flax and hemp, as far as hemp is concerned;</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fruit and vegetables;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(h) processed fruit and vegetables;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 bananas;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(j) wine;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(k) live plants;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(l) beef and veal;</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 milk and milk products;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(n) pigmeat;</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(o) sheepmeat and goatmeat;</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(p) eggs;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(q) poultrymeat;</w:t>
            </w:r>
          </w:p>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(r) ethyl alcohol of agricultural origin.</w:t>
            </w:r>
          </w:p>
        </w:tc>
        <w:tc>
          <w:tcPr>
            <w:tcW w:w="980" w:type="dxa"/>
            <w:shd w:val="clear" w:color="auto" w:fill="auto"/>
          </w:tcPr>
          <w:p w:rsidR="00D47DA1" w:rsidRPr="000A704A" w:rsidRDefault="00D47DA1"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3</w:t>
            </w:r>
            <w:r w:rsidR="00125A1C" w:rsidRPr="000A704A">
              <w:rPr>
                <w:rFonts w:ascii="Times New Roman" w:hAnsi="Times New Roman"/>
                <w:sz w:val="21"/>
                <w:szCs w:val="21"/>
                <w:lang w:val="sr-Cyrl-RS"/>
              </w:rPr>
              <w:t>5</w:t>
            </w:r>
            <w:r w:rsidRPr="000A704A">
              <w:rPr>
                <w:rFonts w:ascii="Times New Roman" w:hAnsi="Times New Roman"/>
                <w:sz w:val="21"/>
                <w:szCs w:val="21"/>
                <w:lang w:val="sr-Cyrl-RS"/>
              </w:rPr>
              <w:t>. став 1.</w:t>
            </w:r>
          </w:p>
        </w:tc>
        <w:tc>
          <w:tcPr>
            <w:tcW w:w="2523" w:type="dxa"/>
            <w:shd w:val="clear" w:color="auto" w:fill="auto"/>
          </w:tcPr>
          <w:p w:rsidR="00D47DA1" w:rsidRPr="000A704A" w:rsidRDefault="00D47DA1" w:rsidP="00D47DA1">
            <w:pPr>
              <w:rPr>
                <w:rFonts w:ascii="Times New Roman" w:hAnsi="Times New Roman"/>
                <w:sz w:val="21"/>
                <w:szCs w:val="21"/>
                <w:lang w:val="sr-Cyrl-RS"/>
              </w:rPr>
            </w:pPr>
            <w:r w:rsidRPr="000A704A">
              <w:rPr>
                <w:rFonts w:ascii="Times New Roman" w:hAnsi="Times New Roman"/>
                <w:sz w:val="21"/>
                <w:szCs w:val="21"/>
                <w:lang w:val="sr-Cyrl-RS"/>
              </w:rPr>
              <w:t xml:space="preserve">Ради eфикaснoг упрaвљaњa тржиштeм пoљoприврeдних прoизвoдa, испуњeњa мeђунaрoдних oбaвeзa, прaћeњa спoљнoтргoвинских тoкoвa и тржишних крeтaњa, кao и дoнoшeњa </w:t>
            </w:r>
            <w:r w:rsidRPr="000A704A">
              <w:rPr>
                <w:rFonts w:ascii="Times New Roman" w:hAnsi="Times New Roman"/>
                <w:sz w:val="21"/>
                <w:szCs w:val="21"/>
                <w:lang w:val="sr-Cyrl-RS"/>
              </w:rPr>
              <w:lastRenderedPageBreak/>
              <w:t>мeрa прописаних овим законом и законом којим се уређује спољнотрговинско пословање могу се издати дозволе за увoз, oднoснo извoз jeднoг или вишe пoљoприврeдних прoизвoдa из сeктoрa нaвeдeних у члaну 3. став 1. овог закона.</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D47DA1" w:rsidRPr="000A704A" w:rsidRDefault="00B35CD4"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D47DA1" w:rsidRPr="000A704A">
              <w:rPr>
                <w:rFonts w:ascii="Times New Roman" w:hAnsi="Times New Roman"/>
                <w:sz w:val="21"/>
                <w:szCs w:val="21"/>
                <w:lang w:val="sr-Cyrl-RS"/>
              </w:rPr>
              <w:t xml:space="preserve">ом Закона предвиђен је већи потенцијални број производа за спровођење ове мере у односу на Уредбу (ЕУ) бр. 1308/2013, из практичних разлога без </w:t>
            </w:r>
            <w:r w:rsidR="00D47DA1" w:rsidRPr="000A704A">
              <w:rPr>
                <w:rFonts w:ascii="Times New Roman" w:hAnsi="Times New Roman"/>
                <w:sz w:val="21"/>
                <w:szCs w:val="21"/>
                <w:lang w:val="sr-Cyrl-RS"/>
              </w:rPr>
              <w:lastRenderedPageBreak/>
              <w:t>прецизног утврђивања појединих производа за које су те дозволе обавезне према одредбама члана 176. става 1. Уредбе (ЕУ) бр. 1308/2013.</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176.2</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Licences shall be issued by Member States to any applicant, irrespective of their place of establishment in the Union, unless an act adopted in accordance with Article 43(2) TFEU provides otherwise, and without prejudice to the application of Articles 177, 178 and 179 of this Regulation.</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члану 39. ставу 2. услове за издавање, коришћење и укидање дозвола прописује Влада. У овој фази усклађивања није могуће пренети ову одредбу.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176.3</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Licences shall be valid throughout the Union.</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унутрашње тржиште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177.1</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take into account the international obligations of the Union and the applicable Union social, environmental and animal welfare standards, the need to monitor the evolution of trade and market developments, of imports and exports of products, the need for sound market management and the </w:t>
            </w:r>
            <w:r w:rsidRPr="000A704A">
              <w:rPr>
                <w:rFonts w:ascii="Times New Roman" w:eastAsia="Times New Roman" w:hAnsi="Times New Roman"/>
                <w:color w:val="000000"/>
                <w:sz w:val="21"/>
                <w:szCs w:val="21"/>
                <w:lang w:val="sr-Cyrl-RS" w:eastAsia="hr-HR"/>
              </w:rPr>
              <w:lastRenderedPageBreak/>
              <w:t>need to reduce the administrative burden, the Commission shall be empowered to adopt delegated acts in accordance with Article 227 determining:</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list of the products of the sectors referred to in Article 176(1) subject to the presentation of an import or export licence;</w:t>
            </w:r>
          </w:p>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 cases and situations where the presentation of an import or export licence is not required, taking account of the customs status of the products concerned, the trade arrangements to be respected, the purposes of operations, the legal status of the applicant and the quantities involved.</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177.2</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provide further elements of the licence system, the Commission shall be empowered to adopt delegated acts in accordance with Article 227 laying down rules on:</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(a) the rights and obligations deriving from the licence, its legal effects, and the cases where a tolerance applies as regards compliance with the obligation to import or export the quantity mentioned in the licence or where the origin is to be indicated in the licence;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issue of an import licence or the release into free circulation being subject to the presentation of a document issued by a third country or an entity certifying inter alia the origin, the authenticity and the quality characteristics of the products;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transfer of the licence or restrictions on its transferability;</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additional conditions for import licences for hemp in accordance with Article 189 and the principle of administrative assistance between Member States </w:t>
            </w:r>
            <w:r w:rsidRPr="000A704A">
              <w:rPr>
                <w:rFonts w:ascii="Times New Roman" w:eastAsia="Times New Roman" w:hAnsi="Times New Roman"/>
                <w:color w:val="000000"/>
                <w:sz w:val="21"/>
                <w:szCs w:val="21"/>
                <w:lang w:val="sr-Cyrl-RS" w:eastAsia="hr-HR"/>
              </w:rPr>
              <w:lastRenderedPageBreak/>
              <w:t>to prevent or deal with cases of fraud and irregularities;</w:t>
            </w:r>
          </w:p>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(e) the cases and situations where the lodging of a security guaranteeing that the products are imported or exported within the period of validity of the licence is or is not required.</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178.</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shall adopt implementing acts laying down the measures necessary for the application of this Chapter, including rules on:</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format and content of the licence;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submission of applications and the issuing of licences and their use;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period of validity of the licence,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procedures for, and the amount of, a security to be lodged;</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the proof that the requirements for the use of licences have been </w:t>
            </w:r>
            <w:r w:rsidRPr="000A704A">
              <w:rPr>
                <w:rFonts w:ascii="Times New Roman" w:eastAsia="Times New Roman" w:hAnsi="Times New Roman"/>
                <w:color w:val="000000"/>
                <w:sz w:val="21"/>
                <w:szCs w:val="21"/>
                <w:lang w:val="sr-Cyrl-RS" w:eastAsia="hr-HR"/>
              </w:rPr>
              <w:lastRenderedPageBreak/>
              <w:t>fulfilled;</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the level of the tolerance as regards the respect of the obligation to import or export the quantity mentioned in the licence;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(g) the issue of replacement licences and duplicate licences;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(h) the treatment of licences by Member States and the exchange of information needed for the management of the system, including the procedures relating to the specific administrative assistance between Member States. </w:t>
            </w:r>
          </w:p>
          <w:p w:rsidR="00D47DA1" w:rsidRPr="000A704A" w:rsidRDefault="00D47DA1" w:rsidP="00D47DA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179.</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limiting the quantities for which licences may be issued;</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rejecting the </w:t>
            </w:r>
            <w:r w:rsidRPr="000A704A">
              <w:rPr>
                <w:rFonts w:ascii="Times New Roman" w:eastAsia="Times New Roman" w:hAnsi="Times New Roman"/>
                <w:color w:val="000000"/>
                <w:sz w:val="21"/>
                <w:szCs w:val="21"/>
                <w:lang w:val="sr-Cyrl-RS" w:eastAsia="hr-HR"/>
              </w:rPr>
              <w:lastRenderedPageBreak/>
              <w:t>quantities applied for;</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suspending the submission of applications in order to manage the market where large quantities are applied for.</w:t>
            </w:r>
          </w:p>
          <w:p w:rsidR="00D47DA1" w:rsidRPr="000A704A" w:rsidRDefault="00D47DA1" w:rsidP="00D47DA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without applying the procedure referred to in Article 229(2) or (3).</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180.</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to comply with requirements laid down in international agreements which have been concluded in accordance with the TFEU or in any other relevant act adopted in accordance with Article 43(2) or Article 207 TFEU or the Common Customs Tariff as regards the calculation of import duties for agricultural products. Those implementing acts shall be adopted in accordance with the examination procedure referred to in Article 229(2).</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181.1</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For the application of </w:t>
            </w:r>
            <w:r w:rsidRPr="000A704A">
              <w:rPr>
                <w:rFonts w:ascii="Times New Roman" w:hAnsi="Times New Roman"/>
                <w:color w:val="000000"/>
                <w:sz w:val="21"/>
                <w:szCs w:val="21"/>
                <w:lang w:val="sr-Cyrl-RS"/>
              </w:rPr>
              <w:lastRenderedPageBreak/>
              <w:t>the Common Customs Tariff duty rate for products of the fruit and vegetables and processed fruit and vegetables sectors and for grape juice and musts, the entry price of a consignment shall be equal to its customs value calculated in accordance with Council Regulation (EEC) No 2913/92 ( 1 ) (the Customs Code) and Commission Regulation (EEC) No 2454/93 ( 2 ).</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Србија у свом </w:t>
            </w:r>
            <w:r w:rsidRPr="000A704A">
              <w:rPr>
                <w:rFonts w:ascii="Times New Roman" w:hAnsi="Times New Roman"/>
                <w:sz w:val="21"/>
                <w:szCs w:val="21"/>
                <w:lang w:val="sr-Cyrl-RS"/>
              </w:rPr>
              <w:lastRenderedPageBreak/>
              <w:t>царинском систему не примењује улазне цене за воће и поврће, прерађено воће и поврће те на сок од грожђа и ширу.</w:t>
            </w:r>
          </w:p>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Стога усклађивање пре приступања није потребно јер би могло имати негативне импликације на трговинске односе са осталим трговинским партнерима.</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w:t>
            </w:r>
            <w:r w:rsidRPr="000A704A">
              <w:rPr>
                <w:rFonts w:ascii="Times New Roman" w:hAnsi="Times New Roman"/>
                <w:sz w:val="21"/>
                <w:szCs w:val="21"/>
                <w:lang w:val="sr-Cyrl-RS"/>
              </w:rPr>
              <w:lastRenderedPageBreak/>
              <w:t>приступања у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181.2</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adopt implementing acts establishing rules for the calculation of the flat-rate import value referred to in paragraph 2. Those implementing acts shall be adopted in accordance with the examination procedure referred to in Article 229(2).</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Србија у свом царинском систему не примењује улазне цене за воће и поврће, прерађено воће и поврће те на сок од грожђа и ширу. </w:t>
            </w:r>
          </w:p>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Стога усклађивање пре приступања није потребно јер би могло имати негативне импликације на </w:t>
            </w:r>
            <w:r w:rsidRPr="000A704A">
              <w:rPr>
                <w:rFonts w:ascii="Times New Roman" w:hAnsi="Times New Roman"/>
                <w:sz w:val="21"/>
                <w:szCs w:val="21"/>
                <w:lang w:val="sr-Cyrl-RS"/>
              </w:rPr>
              <w:lastRenderedPageBreak/>
              <w:t>трговинске односе са осталим трговинским партнерима.</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у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181.3</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adopt implementing acts establishing rules for the calculation of the flat-rate import value referred to in paragraph 2. Those implementing acts shall be adopted in accordance with the examination procedure referred to in Article 229(2).</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182.1</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may adopt implementing acts determining the products of the cereals, rice, sugar, fruit and vegetables, processed fruit and vegetables, beef and veal, milk and milk products, pigmeat, sheepmeat and goatmeat, eggs, poultry and bananas sectors, as well as of grape juice and grape must, to which, when imported subject to the rate of duty laid down in the Common Customs Tariff, an additional import duty </w:t>
            </w:r>
            <w:r w:rsidRPr="000A704A">
              <w:rPr>
                <w:rFonts w:ascii="Times New Roman" w:eastAsia="Times New Roman" w:hAnsi="Times New Roman"/>
                <w:color w:val="000000"/>
                <w:sz w:val="21"/>
                <w:szCs w:val="21"/>
                <w:lang w:val="sr-Cyrl-RS" w:eastAsia="hr-HR"/>
              </w:rPr>
              <w:lastRenderedPageBreak/>
              <w:t>shall apply in order to prevent or counteract adverse effects on the Union market which may result from those imports, if:</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imports are made at a price below the level notified by the Union to the WTO (the trigger price); or</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volume of imports in any year exceeds a certain level (the trigger volume).</w:t>
            </w:r>
          </w:p>
          <w:p w:rsidR="00D47DA1" w:rsidRPr="000A704A" w:rsidRDefault="00D47DA1" w:rsidP="00D47DA1">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trigger volume shall be based on market access opportunities defined as imports expressed as a percentage of the corresponding domestic consumption during the three previous years.</w:t>
            </w:r>
          </w:p>
          <w:p w:rsidR="00D47DA1" w:rsidRPr="000A704A" w:rsidRDefault="00D47DA1" w:rsidP="00D47DA1">
            <w:pPr>
              <w:spacing w:before="120" w:after="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Those implementing acts shall be adopted in accordance with the examination procedure referred to in Article 229(2).</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пољопривредне и прехрамбене производе на које се примењују додатне увозне царине. </w:t>
            </w:r>
          </w:p>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Србија у овом тренутку примењује годишње Одлуке Владе о одређивању пољопривредних и прехрамбених производа за које се плаћа посебна дажбина при </w:t>
            </w:r>
            <w:r w:rsidRPr="000A704A">
              <w:rPr>
                <w:rFonts w:ascii="Times New Roman" w:hAnsi="Times New Roman"/>
                <w:sz w:val="21"/>
                <w:szCs w:val="21"/>
                <w:lang w:val="sr-Cyrl-RS"/>
              </w:rPr>
              <w:lastRenderedPageBreak/>
              <w:t>увозу и утврђивању износа посебне дажбине. Те се одлуке доносе на основу Закона о посебној дажбини при увозу пољопривредних и прехрамбених производа који ће бити стављен ван снаге најкасније до дана приступања Србије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182.2</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Additional import duties shall not be imposed where the imports are unlikely to disturb the </w:t>
            </w:r>
            <w:r w:rsidRPr="000A704A">
              <w:rPr>
                <w:rFonts w:ascii="Times New Roman" w:hAnsi="Times New Roman"/>
                <w:color w:val="000000"/>
                <w:sz w:val="21"/>
                <w:szCs w:val="21"/>
                <w:lang w:val="sr-Cyrl-RS"/>
              </w:rPr>
              <w:lastRenderedPageBreak/>
              <w:t>Union market, or where the effects would be disproportionate to the intended objective.</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highlight w:val="yellow"/>
                <w:lang w:val="sr-Cyrl-RS"/>
              </w:rPr>
            </w:pP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highlight w:val="yellow"/>
                <w:lang w:val="sr-Cyrl-RS"/>
              </w:rPr>
            </w:pP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се одредба Уредбе (ЕУ) бр. 1308/2013 у вези са могућим </w:t>
            </w:r>
            <w:r w:rsidRPr="000A704A">
              <w:rPr>
                <w:rFonts w:ascii="Times New Roman" w:hAnsi="Times New Roman"/>
                <w:sz w:val="21"/>
                <w:szCs w:val="21"/>
                <w:lang w:val="sr-Cyrl-RS"/>
              </w:rPr>
              <w:lastRenderedPageBreak/>
              <w:t>увођењем додатне увозне царине у односу на основну царину утврђену основним царинским прописом односи на неоправданост увођења те додатне царине у случају да није извесно да би услед увоза дотичног производа дошло до поремећаја на тржишту Уније. Стога би смисао ове одредбе био да се код усклађивања оно спроведе тако да се уместо тржишта Уније примени исти текст у случају увоза на тржиште Србије.</w:t>
            </w:r>
          </w:p>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Србија у овом тренутку примењује годишње Одлуке Владе о одређивању пољопривредних и прехрамбених </w:t>
            </w:r>
            <w:r w:rsidRPr="000A704A">
              <w:rPr>
                <w:rFonts w:ascii="Times New Roman" w:hAnsi="Times New Roman"/>
                <w:sz w:val="21"/>
                <w:szCs w:val="21"/>
                <w:lang w:val="sr-Cyrl-RS"/>
              </w:rPr>
              <w:lastRenderedPageBreak/>
              <w:t>производа за које се плаћа посебна дажбина при увозу и утврђивању износа посебне дажбине. Те се одлуке доносе на основу Закона о посебној дажбини при увозу пољопривредних и прехрамбених производа који у овом тренутку нема такву одредбу као у члану 182.2 Уредбе (ЕУ) бр. 1308/2013, те који ће бити стављен ван снаге најкасније до до дана приступања Србије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Најкасније даном приступања Србије у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182.3</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For the purposes of point (a) of the first subparagraph of paragraph 1, import prices shall be determined on the basis of the c.i.f. import prices of the consignment under consideration. C.i.f. import prices shall be checked against the </w:t>
            </w:r>
            <w:r w:rsidRPr="000A704A">
              <w:rPr>
                <w:rFonts w:ascii="Times New Roman" w:hAnsi="Times New Roman"/>
                <w:color w:val="000000"/>
                <w:sz w:val="21"/>
                <w:szCs w:val="21"/>
                <w:lang w:val="sr-Cyrl-RS"/>
              </w:rPr>
              <w:lastRenderedPageBreak/>
              <w:t>representative prices for the product on the world market or on the Union import market for that product.</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поступак у ЕУ у вези са могућим увођењем додатне увозне царине у односу на основну царину утврђену основним царинским прописом у </w:t>
            </w:r>
            <w:r w:rsidRPr="000A704A">
              <w:rPr>
                <w:rFonts w:ascii="Times New Roman" w:hAnsi="Times New Roman"/>
                <w:sz w:val="21"/>
                <w:szCs w:val="21"/>
                <w:lang w:val="sr-Cyrl-RS"/>
              </w:rPr>
              <w:lastRenderedPageBreak/>
              <w:t>случају када би увозна цена производа о којима је реч при увозу на тжиште Уније била нижа од иницијалног нивоа цена за те производе о којој је обавештен WТО.</w:t>
            </w:r>
          </w:p>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 обзиром да Србија није чланица WТО-а тако ни ова одредба није примењива.</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Србије у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182.4</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may adopt implementing acts laying down the measures necessary for the application of this Article. Those implementing acts shall be adopted in accordance with the examination procedure referred to in Article 229(2).</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183.</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fixing the level of the applied import duty in </w:t>
            </w:r>
            <w:r w:rsidRPr="000A704A">
              <w:rPr>
                <w:rFonts w:ascii="Times New Roman" w:eastAsia="Times New Roman" w:hAnsi="Times New Roman"/>
                <w:color w:val="000000"/>
                <w:sz w:val="21"/>
                <w:szCs w:val="21"/>
                <w:lang w:val="sr-Cyrl-RS" w:eastAsia="hr-HR"/>
              </w:rPr>
              <w:lastRenderedPageBreak/>
              <w:t>accordance with the rules set out in an international agreement concluded in accordance with the TFEU, in the Common Customs Tariff and in the implementing acts referred to in Article 180;</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fixing the representative prices and trigger volumes for the purposes of applying additional import duties in the framework of the rules adopted pursuant to Article 182(1).</w:t>
            </w:r>
          </w:p>
          <w:p w:rsidR="00D47DA1" w:rsidRPr="000A704A" w:rsidRDefault="00D47DA1" w:rsidP="00D47DA1">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without applying the procedure referred to in Article 229(2) or (3).</w:t>
            </w:r>
          </w:p>
        </w:tc>
        <w:tc>
          <w:tcPr>
            <w:tcW w:w="98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184.1</w:t>
            </w:r>
          </w:p>
        </w:tc>
        <w:tc>
          <w:tcPr>
            <w:tcW w:w="2335" w:type="dxa"/>
            <w:shd w:val="clear" w:color="auto" w:fill="auto"/>
          </w:tcPr>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Tariff quotas for the import of agricultural products for release into free circulation in the Union or a part thereof, or tariff quotas for imports of Union agricultural products into third countries, which are to be partly or fully administered by the Union, resulting from international agreements </w:t>
            </w:r>
            <w:r w:rsidRPr="000A704A">
              <w:rPr>
                <w:rFonts w:ascii="Times New Roman" w:hAnsi="Times New Roman"/>
                <w:color w:val="000000"/>
                <w:sz w:val="21"/>
                <w:szCs w:val="21"/>
                <w:lang w:val="sr-Cyrl-RS"/>
              </w:rPr>
              <w:lastRenderedPageBreak/>
              <w:t>concluded in accordance with the TFEU or any other act adopted in accordance with Article 43(2) or Article 207 TFEU, shall be opened and/or administered by the Commission by means of delegated acts pursuant to Article 186 of this Regulation and implementing acts pursuant to Article 187 of this Regulation.</w:t>
            </w:r>
          </w:p>
        </w:tc>
        <w:tc>
          <w:tcPr>
            <w:tcW w:w="980" w:type="dxa"/>
            <w:shd w:val="clear" w:color="auto" w:fill="auto"/>
          </w:tcPr>
          <w:p w:rsidR="00D47DA1" w:rsidRPr="000A704A" w:rsidRDefault="00D47DA1"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w:t>
            </w:r>
            <w:r w:rsidR="00125A1C" w:rsidRPr="000A704A">
              <w:rPr>
                <w:rFonts w:ascii="Times New Roman" w:hAnsi="Times New Roman"/>
                <w:sz w:val="21"/>
                <w:szCs w:val="21"/>
                <w:lang w:val="sr-Cyrl-RS"/>
              </w:rPr>
              <w:t>36</w:t>
            </w:r>
            <w:r w:rsidRPr="000A704A">
              <w:rPr>
                <w:rFonts w:ascii="Times New Roman" w:hAnsi="Times New Roman"/>
                <w:sz w:val="21"/>
                <w:szCs w:val="21"/>
                <w:lang w:val="sr-Cyrl-RS"/>
              </w:rPr>
              <w:t>. став 5.</w:t>
            </w:r>
          </w:p>
        </w:tc>
        <w:tc>
          <w:tcPr>
            <w:tcW w:w="2523" w:type="dxa"/>
            <w:shd w:val="clear" w:color="auto" w:fill="auto"/>
          </w:tcPr>
          <w:p w:rsidR="00D47DA1" w:rsidRPr="000A704A" w:rsidRDefault="007746D9"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Влада ближе утврђује начин и избор методе за расподелу тарифне квоте за производе из сектора наведених у члану 3. став 1. овог закона, образац захтева за доделу тарифне квоте, као и начин и рокове извештавања о увозу у оквиру тарифних квота.</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Усклађено у основном смислу одредбе Уредбе (ЕУ) бр. 1308/2013. Није могуће потпуно усклађивање због различитих међународних обавеза и процедура у Србији и ЕУ.</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у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184.2</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Tariff quotas shall be administered in a manner which avoids any discrimination between the operators concerned, by applying one of the following methods or a combination of them or another appropriate method:</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 method based on the chronological order of the submission of applications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first come, first served</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principle);</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a method of distribution in proportion to the quantities requested </w:t>
            </w:r>
            <w:r w:rsidRPr="000A704A">
              <w:rPr>
                <w:rFonts w:ascii="Times New Roman" w:eastAsia="Times New Roman" w:hAnsi="Times New Roman"/>
                <w:color w:val="000000"/>
                <w:sz w:val="21"/>
                <w:szCs w:val="21"/>
                <w:lang w:val="sr-Cyrl-RS" w:eastAsia="hr-HR"/>
              </w:rPr>
              <w:lastRenderedPageBreak/>
              <w:t xml:space="preserve">when the applications were submitted (the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simultaneous examination method</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w:t>
            </w:r>
          </w:p>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(c) a method based on taking traditional trade patterns into account (the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traditional/newcomers method</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w:t>
            </w:r>
          </w:p>
        </w:tc>
        <w:tc>
          <w:tcPr>
            <w:tcW w:w="980" w:type="dxa"/>
            <w:shd w:val="clear" w:color="auto" w:fill="auto"/>
          </w:tcPr>
          <w:p w:rsidR="00D47DA1" w:rsidRPr="000A704A" w:rsidRDefault="00D47DA1"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w:t>
            </w:r>
            <w:r w:rsidR="00125A1C" w:rsidRPr="000A704A">
              <w:rPr>
                <w:rFonts w:ascii="Times New Roman" w:hAnsi="Times New Roman"/>
                <w:sz w:val="21"/>
                <w:szCs w:val="21"/>
                <w:lang w:val="sr-Cyrl-RS"/>
              </w:rPr>
              <w:t>36</w:t>
            </w:r>
            <w:r w:rsidRPr="000A704A">
              <w:rPr>
                <w:rFonts w:ascii="Times New Roman" w:hAnsi="Times New Roman"/>
                <w:sz w:val="21"/>
                <w:szCs w:val="21"/>
                <w:lang w:val="sr-Cyrl-RS"/>
              </w:rPr>
              <w:t>. став 1.</w:t>
            </w:r>
          </w:p>
        </w:tc>
        <w:tc>
          <w:tcPr>
            <w:tcW w:w="2523" w:type="dxa"/>
            <w:shd w:val="clear" w:color="auto" w:fill="auto"/>
          </w:tcPr>
          <w:p w:rsidR="00B7267C" w:rsidRPr="000A704A" w:rsidRDefault="00B7267C" w:rsidP="00B7267C">
            <w:pPr>
              <w:rPr>
                <w:rFonts w:ascii="Times New Roman" w:hAnsi="Times New Roman"/>
                <w:sz w:val="21"/>
                <w:szCs w:val="21"/>
                <w:lang w:val="sr-Cyrl-RS"/>
              </w:rPr>
            </w:pPr>
            <w:r w:rsidRPr="000A704A">
              <w:rPr>
                <w:rFonts w:ascii="Times New Roman" w:hAnsi="Times New Roman"/>
                <w:sz w:val="21"/>
                <w:szCs w:val="21"/>
                <w:lang w:val="sr-Cyrl-RS"/>
              </w:rPr>
              <w:t>Тарифне квоте за увоз пољопривредних производа у секторима из члана 3. став 1. овог закона расподељују се, у складу са прописима којима се уређује спољнотрговинско пословање, применом једне од следећих метода:</w:t>
            </w:r>
          </w:p>
          <w:p w:rsidR="00B7267C" w:rsidRPr="000A704A" w:rsidRDefault="00B7267C" w:rsidP="00B7267C">
            <w:pPr>
              <w:rPr>
                <w:rFonts w:ascii="Times New Roman" w:hAnsi="Times New Roman"/>
                <w:sz w:val="21"/>
                <w:szCs w:val="21"/>
                <w:lang w:val="sr-Cyrl-RS"/>
              </w:rPr>
            </w:pPr>
            <w:r w:rsidRPr="000A704A">
              <w:rPr>
                <w:rFonts w:ascii="Times New Roman" w:hAnsi="Times New Roman"/>
                <w:sz w:val="21"/>
                <w:szCs w:val="21"/>
                <w:lang w:val="sr-Cyrl-RS"/>
              </w:rPr>
              <w:t>1) према хронолошком реду датума прихватања декларација за стављање у слободан промет (метода „први дошао – први услуженˮ);</w:t>
            </w:r>
          </w:p>
          <w:p w:rsidR="00B7267C" w:rsidRPr="000A704A" w:rsidRDefault="00B7267C" w:rsidP="00B7267C">
            <w:pPr>
              <w:rPr>
                <w:rFonts w:ascii="Times New Roman" w:hAnsi="Times New Roman"/>
                <w:sz w:val="21"/>
                <w:szCs w:val="21"/>
                <w:lang w:val="sr-Cyrl-RS"/>
              </w:rPr>
            </w:pPr>
            <w:r w:rsidRPr="000A704A">
              <w:rPr>
                <w:rFonts w:ascii="Times New Roman" w:hAnsi="Times New Roman"/>
                <w:sz w:val="21"/>
                <w:szCs w:val="21"/>
                <w:lang w:val="sr-Cyrl-RS"/>
              </w:rPr>
              <w:t xml:space="preserve">2) пропорционално </w:t>
            </w:r>
            <w:r w:rsidRPr="000A704A">
              <w:rPr>
                <w:rFonts w:ascii="Times New Roman" w:hAnsi="Times New Roman"/>
                <w:sz w:val="21"/>
                <w:szCs w:val="21"/>
                <w:lang w:val="sr-Cyrl-RS"/>
              </w:rPr>
              <w:lastRenderedPageBreak/>
              <w:t>количинама које су тражене приликом подношења захтева (метода „истовремене провереˮ);</w:t>
            </w:r>
          </w:p>
          <w:p w:rsidR="00B7267C" w:rsidRPr="000A704A" w:rsidRDefault="00B7267C" w:rsidP="00B7267C">
            <w:pPr>
              <w:rPr>
                <w:rFonts w:ascii="Times New Roman" w:hAnsi="Times New Roman"/>
                <w:sz w:val="21"/>
                <w:szCs w:val="21"/>
                <w:lang w:val="sr-Cyrl-RS"/>
              </w:rPr>
            </w:pPr>
            <w:r w:rsidRPr="000A704A">
              <w:rPr>
                <w:rFonts w:ascii="Times New Roman" w:hAnsi="Times New Roman"/>
                <w:sz w:val="21"/>
                <w:szCs w:val="21"/>
                <w:lang w:val="sr-Cyrl-RS"/>
              </w:rPr>
              <w:t>3) узимајући у обзир традиционалне токове трговине (метода „традиционални увозници/нови увознициˮ);</w:t>
            </w:r>
          </w:p>
          <w:p w:rsidR="00B7267C" w:rsidRPr="000A704A" w:rsidRDefault="00B7267C" w:rsidP="00B7267C">
            <w:pPr>
              <w:rPr>
                <w:rFonts w:ascii="Times New Roman" w:hAnsi="Times New Roman"/>
                <w:sz w:val="21"/>
                <w:szCs w:val="21"/>
                <w:lang w:val="sr-Cyrl-RS"/>
              </w:rPr>
            </w:pPr>
            <w:r w:rsidRPr="000A704A">
              <w:rPr>
                <w:rFonts w:ascii="Times New Roman" w:hAnsi="Times New Roman"/>
                <w:sz w:val="21"/>
                <w:szCs w:val="21"/>
                <w:lang w:val="sr-Cyrl-RS"/>
              </w:rPr>
              <w:t>4) комбинацијом метода из тач. 1) – 3) овог става или било којом другом методом која омогућава једнак третман увозника пољопривредних производа у оквиру тарифне квоте.</w:t>
            </w:r>
          </w:p>
          <w:p w:rsidR="00D47DA1" w:rsidRPr="000A704A" w:rsidRDefault="00D47DA1" w:rsidP="007746D9">
            <w:pPr>
              <w:rPr>
                <w:rFonts w:ascii="Times New Roman" w:hAnsi="Times New Roman"/>
                <w:sz w:val="21"/>
                <w:szCs w:val="21"/>
                <w:lang w:val="sr-Cyrl-RS"/>
              </w:rPr>
            </w:pP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Пренете су сви методи у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 xml:space="preserve"> Закона али је предвиђена и  додатна метода расподеле у односу на Уредбу (ЕУ) бр. 1308/2013 која означава комбинацију неке од основне три методе или неку другу одговарајућу методу специфичну за услове увоза у Србију до приступања.</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184.3</w:t>
            </w:r>
          </w:p>
        </w:tc>
        <w:tc>
          <w:tcPr>
            <w:tcW w:w="2335" w:type="dxa"/>
            <w:shd w:val="clear" w:color="auto" w:fill="auto"/>
          </w:tcPr>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method of administration adopted shall: </w:t>
            </w:r>
          </w:p>
          <w:p w:rsidR="00D47DA1" w:rsidRPr="000A704A" w:rsidRDefault="00D47DA1" w:rsidP="00D47DA1">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for import tariff quotas, give due weight to the supply requirements of the existing and emerging Union production, processing and </w:t>
            </w:r>
            <w:r w:rsidRPr="000A704A">
              <w:rPr>
                <w:rFonts w:ascii="Times New Roman" w:eastAsia="Times New Roman" w:hAnsi="Times New Roman"/>
                <w:color w:val="000000"/>
                <w:sz w:val="21"/>
                <w:szCs w:val="21"/>
                <w:lang w:val="sr-Cyrl-RS" w:eastAsia="hr-HR"/>
              </w:rPr>
              <w:lastRenderedPageBreak/>
              <w:t>consumption market in terms of competitiveness, certainty and continuity of supply and the need to safeguard the equilibrium of that market; and</w:t>
            </w:r>
          </w:p>
          <w:p w:rsidR="00D47DA1" w:rsidRPr="000A704A" w:rsidRDefault="00D47DA1" w:rsidP="00D47DA1">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for export tariff quotas, permit the full use of the possibilities available under the quota concerned.</w:t>
            </w:r>
          </w:p>
        </w:tc>
        <w:tc>
          <w:tcPr>
            <w:tcW w:w="980" w:type="dxa"/>
            <w:shd w:val="clear" w:color="auto" w:fill="auto"/>
          </w:tcPr>
          <w:p w:rsidR="00D47DA1" w:rsidRPr="000A704A" w:rsidRDefault="00D47DA1" w:rsidP="00125A1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w:t>
            </w:r>
            <w:r w:rsidR="00125A1C" w:rsidRPr="000A704A">
              <w:rPr>
                <w:rFonts w:ascii="Times New Roman" w:hAnsi="Times New Roman"/>
                <w:sz w:val="21"/>
                <w:szCs w:val="21"/>
                <w:lang w:val="sr-Cyrl-RS"/>
              </w:rPr>
              <w:t>36</w:t>
            </w:r>
            <w:r w:rsidRPr="000A704A">
              <w:rPr>
                <w:rFonts w:ascii="Times New Roman" w:hAnsi="Times New Roman"/>
                <w:sz w:val="21"/>
                <w:szCs w:val="21"/>
                <w:lang w:val="sr-Cyrl-RS"/>
              </w:rPr>
              <w:t>. став 5.</w:t>
            </w:r>
          </w:p>
        </w:tc>
        <w:tc>
          <w:tcPr>
            <w:tcW w:w="2523" w:type="dxa"/>
            <w:shd w:val="clear" w:color="auto" w:fill="auto"/>
          </w:tcPr>
          <w:p w:rsidR="00D47DA1" w:rsidRPr="000A704A" w:rsidRDefault="007746D9"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Влада ближе утврђује начин и избор методе за расподелу тарифне квоте за производе из сектора наведених у члану 3. став 1. овог закона, образац захтева за доделу тарифне квоте, као и начин и рокове извештавања о увозу у </w:t>
            </w:r>
            <w:r w:rsidRPr="000A704A">
              <w:rPr>
                <w:rFonts w:ascii="Times New Roman" w:hAnsi="Times New Roman"/>
                <w:sz w:val="21"/>
                <w:szCs w:val="21"/>
                <w:lang w:val="sr-Cyrl-RS"/>
              </w:rPr>
              <w:lastRenderedPageBreak/>
              <w:t>оквиру тарифних квота.</w:t>
            </w:r>
          </w:p>
        </w:tc>
        <w:tc>
          <w:tcPr>
            <w:tcW w:w="1990"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Сагласно члану 40. ставу 5. поступке и услове за расподелу увозних тарифних квота прописује Влада.</w:t>
            </w:r>
          </w:p>
        </w:tc>
        <w:tc>
          <w:tcPr>
            <w:tcW w:w="1543"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D47DA1" w:rsidRPr="000A704A" w:rsidRDefault="00D47DA1" w:rsidP="00D47DA1">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185.</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give effect to tariff quotas for import into Spain of 2 000 000 tonnes of maize and 300 000 tonnes of sorghum and tariff quotas for import into Portugal of 500 000 tonnes of maize, the Commission shall be empowered to adopt delegated acts, in accordance with Article 227, establishing the provisions necessary for carrying out the tariff quota imports and, where appropriate, the public storage of the quantities imported by the paying agencies of the Member States </w:t>
            </w:r>
            <w:r w:rsidRPr="000A704A">
              <w:rPr>
                <w:rFonts w:ascii="Times New Roman" w:hAnsi="Times New Roman"/>
                <w:color w:val="000000"/>
                <w:sz w:val="21"/>
                <w:szCs w:val="21"/>
                <w:lang w:val="sr-Cyrl-RS"/>
              </w:rPr>
              <w:lastRenderedPageBreak/>
              <w:t>concerned and their disposal on the markets of those Member States.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 релевантно за Србију јер се односи на међународне обавезе Уније у погледу специфичних царинских квота за поједине производе и поједине земље чланице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186.1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fair access for the quantities available and the equal treatment of operators within the tariff quota, the Commission shall be empowered to adopt delegated acts in accordance with Article 227:</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determining the conditions and eligibility requirements that an operator has to fulfil to submit an application within the tariff quota; the provisions concerned may require a minimum experience in trade with third countries and assimilated territories, or in processing activity, expressed as a minimum quantity and period of time in a given market sector; those provisions may include specific rules to suit the needs and practices in force in a certain sector and the uses and needs of the processing industries;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(b) establishing rules on the transfer of rights between operators and, where necessary, the limitations to such transfer within the management of the tariff quota;</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making participation in the tariff quota subject to the lodging of a security;</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providing, where necessary, for any particular specific characteristics, requirements or restrictions applicable to the tariff quota as set out in the international agreement or other act referred to in Article 184(1).</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186.2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 In order to ensure that exported products may benefit from a special treatment on importation into a third country under certain conditions, pursuant to international agreements concluded by the Union in accordance with the TFEU, the Commission </w:t>
            </w:r>
            <w:r w:rsidRPr="000A704A">
              <w:rPr>
                <w:rFonts w:ascii="Times New Roman" w:hAnsi="Times New Roman"/>
                <w:color w:val="000000"/>
                <w:sz w:val="21"/>
                <w:szCs w:val="21"/>
                <w:lang w:val="sr-Cyrl-RS"/>
              </w:rPr>
              <w:lastRenderedPageBreak/>
              <w:t>shall be empowered to adopt delegated acts in accordance with Article 227 of this Regulation concerning rules requiring the competent authorities of Member States to issue, on request and after appropriate checks, a document certifying that the conditions are met for products that, if exported, may benefit from a special treatment on importation into a third country if certain conditions are respected.</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187.</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laying down: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annual tariff quotas, if necessary suitably phased over the year, and the method of administration to be used;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procedures for the application of the specific provisions laid down in the agreement or act adopting the import or export regime, in particular, on: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(i) guarantees covering the nature, provenance and origin of the product;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 recognition of the document used for verifying the guarantees referred to in point (i);</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(iii) the presentation of a document issued by the exporting country;</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(iv) destination and use of the products;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period of validity of the licences or of the authorisations;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procedures for, and the amount of, the security to be lodged;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the use of licences, and, where necessary, specific measures relating to, in particular, the conditions under which applications for import shall be submitted and authorisation granted within the tariff quota;</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procedures and technical criteria for the application of Article 185;</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(g) necessary measures concerning the content, form, issue and use of the document referred to in Article 186(2).</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188.1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make public, via an appropriate web- publication, the results of tariff quota allocation for the applications notified taking into account the tariff quotas available and the applications notified.</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188.2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publication referred to in paragraph 1 shall also make reference, when appropriate, to the need of rejecting pending applications, suspending the submission of applications or allocating unused quantities.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188.3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shall </w:t>
            </w:r>
            <w:r w:rsidRPr="000A704A">
              <w:rPr>
                <w:rFonts w:ascii="Times New Roman" w:hAnsi="Times New Roman"/>
                <w:color w:val="000000"/>
                <w:sz w:val="21"/>
                <w:szCs w:val="21"/>
                <w:lang w:val="sr-Cyrl-RS"/>
              </w:rPr>
              <w:lastRenderedPageBreak/>
              <w:t>issue import licences and export licences for the quantities applied for within the import tariff quotas and export tariff quotas, subject to the respective allocation coefficients and after they are made public by the Commission in accordance with paragraph 1.</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w:t>
            </w:r>
            <w:r w:rsidRPr="000A704A">
              <w:rPr>
                <w:rFonts w:ascii="Times New Roman" w:hAnsi="Times New Roman"/>
                <w:sz w:val="21"/>
                <w:szCs w:val="21"/>
                <w:lang w:val="sr-Cyrl-RS"/>
              </w:rPr>
              <w:lastRenderedPageBreak/>
              <w:t>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w:t>
            </w:r>
            <w:r w:rsidRPr="000A704A">
              <w:rPr>
                <w:rFonts w:ascii="Times New Roman" w:hAnsi="Times New Roman"/>
                <w:sz w:val="21"/>
                <w:szCs w:val="21"/>
                <w:lang w:val="sr-Cyrl-RS"/>
              </w:rPr>
              <w:lastRenderedPageBreak/>
              <w:t>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189.1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following products may be imported into the Union only if the following conditions are met: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raw true hemp falling within CN code 5302 10 00 meeting the conditions laid down in Article 32(6) and in Article 35(3) of Regulation (EU) No 1307/2013</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seeds of varieties of hemp falling within CN code ex 1207 99 20 for sowing accompanied by proof that the tetrahydrocannabinol level of the variety concerned does not exceed that fixed in accordance with Article </w:t>
            </w:r>
            <w:r w:rsidRPr="000A704A">
              <w:rPr>
                <w:rFonts w:ascii="Times New Roman" w:eastAsia="Times New Roman" w:hAnsi="Times New Roman"/>
                <w:color w:val="000000"/>
                <w:sz w:val="21"/>
                <w:szCs w:val="21"/>
                <w:lang w:val="sr-Cyrl-RS" w:eastAsia="hr-HR"/>
              </w:rPr>
              <w:lastRenderedPageBreak/>
              <w:t>32(6) and in Article 35(3) of Regulation (EU) No 1307/2013;</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hemp seeds other than for sowing, falling within CN code 1207 99 91 and imported only by importers authorised by the Member State in order to ensure that such seeds are not intended for sowing.</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увоз  конопље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189.2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This Article shall apply without prejudice to more restrictive rules adopted by Member States in compliance with the TFEU and the obligations under the WTO Agreement on Agriculture.</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начин спровођења у државама чланицама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190.1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Products of the hops sector may be imported from third countries only if their quality standards are at least equivalent to those adopted for like products harvested within the Union or made from such products.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увоз хмеља у ЕУ из трећих земаља. Систем сертификације у Србији није успостављен и није могуће пренети ову одредбу.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190.2</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Products shall be considered to be of the </w:t>
            </w:r>
            <w:r w:rsidRPr="000A704A">
              <w:rPr>
                <w:rFonts w:ascii="Times New Roman" w:eastAsia="Times New Roman" w:hAnsi="Times New Roman"/>
                <w:color w:val="000000"/>
                <w:sz w:val="21"/>
                <w:szCs w:val="21"/>
                <w:lang w:val="sr-Cyrl-RS" w:eastAsia="hr-HR"/>
              </w:rPr>
              <w:lastRenderedPageBreak/>
              <w:t>standard referred to in paragraph 1 if they are accompanied by an attestation issued by the authorities of the country of origin and recognised as equivalent to the certificate referred to in Article 77.</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In the case of hop powder, hop powder with higher lupulin content, extract of hops and mixed hop products, the attestation may be recognised as being equivalent to the certificate only if the alpha acid content of those products is not lower than that of the hops from which they have been prepared.</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увоз хмеља у ЕУ из </w:t>
            </w:r>
            <w:r w:rsidRPr="000A704A">
              <w:rPr>
                <w:rFonts w:ascii="Times New Roman" w:hAnsi="Times New Roman"/>
                <w:sz w:val="21"/>
                <w:szCs w:val="21"/>
                <w:lang w:val="sr-Cyrl-RS"/>
              </w:rPr>
              <w:lastRenderedPageBreak/>
              <w:t>трећих земаља. Систем сертификације у Србији није успостављен и није могуће пренети ову одредбу.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w:t>
            </w:r>
            <w:r w:rsidRPr="000A704A">
              <w:rPr>
                <w:rFonts w:ascii="Times New Roman" w:hAnsi="Times New Roman"/>
                <w:sz w:val="21"/>
                <w:szCs w:val="21"/>
                <w:lang w:val="sr-Cyrl-RS"/>
              </w:rPr>
              <w:lastRenderedPageBreak/>
              <w:t>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190.3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minimise the administrative burden, the Commission shall be empowered to adopt delegated acts in accordance with Article 227 setting the conditions under which obligations related to an attestation of equivalence and the labelling of packaging </w:t>
            </w:r>
            <w:r w:rsidRPr="000A704A">
              <w:rPr>
                <w:rFonts w:ascii="Times New Roman" w:hAnsi="Times New Roman"/>
                <w:color w:val="000000"/>
                <w:sz w:val="21"/>
                <w:szCs w:val="21"/>
                <w:lang w:val="sr-Cyrl-RS"/>
              </w:rPr>
              <w:lastRenderedPageBreak/>
              <w:t>are not to apply.</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190.4</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adopt implementing acts laying down the measures necessary for the application of this Article, including the rules on the recognition of attestations of equivalence and on the checking of imports of hops. 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Derogations from point 5 of Section B or Section C of Part II of Annex VIII for imported products may be adopted in accordance with Article 43(2) TFEU, pursuant to the international obligations of the Union.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the case of derogations from point 5 of Section B of Part II of Annex VIII, importers shall lodge a security for those products with the </w:t>
            </w:r>
            <w:r w:rsidRPr="000A704A">
              <w:rPr>
                <w:rFonts w:ascii="Times New Roman" w:eastAsia="Times New Roman" w:hAnsi="Times New Roman"/>
                <w:color w:val="000000"/>
                <w:sz w:val="21"/>
                <w:szCs w:val="21"/>
                <w:lang w:val="sr-Cyrl-RS" w:eastAsia="hr-HR"/>
              </w:rPr>
              <w:lastRenderedPageBreak/>
              <w:t>designated customs authorities at the time of release into free circulation. The security shall be released on the presentation of proof by the importer, to the satisfaction of the customs authorities of the Member State of release into free circulation, that: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products have not benefited from the derogations; or,</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if they have benefited from the derogations, the products have not been vinified, or if they have been vinified, the resulting products have been appropriately labelled.</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The Commission may adopt implementing acts laying down rules to ensure the uniform application of this Article, including on the amounts of the security and appropriate labelling. Those implementing acts shall be adopted in accordance with the </w:t>
            </w:r>
            <w:r w:rsidRPr="000A704A">
              <w:rPr>
                <w:rFonts w:ascii="Times New Roman" w:eastAsia="Times New Roman" w:hAnsi="Times New Roman"/>
                <w:color w:val="000000"/>
                <w:sz w:val="21"/>
                <w:szCs w:val="21"/>
                <w:lang w:val="sr-Cyrl-RS" w:eastAsia="hr-HR"/>
              </w:rPr>
              <w:lastRenderedPageBreak/>
              <w:t xml:space="preserve">examination procedure referred to in Article 229(2). </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Реч је о законодавној процедури којом се омогућује дерогација примене појединих одредби Уредбе (ЕУ) бр. 1308/2013 које се односе на енолошке поступке (нпр купажу вина на тржишту Уније с вином из трећих тржишта) што није примењиво за </w:t>
            </w:r>
            <w:r w:rsidRPr="000A704A">
              <w:rPr>
                <w:rFonts w:ascii="Times New Roman" w:hAnsi="Times New Roman"/>
                <w:sz w:val="21"/>
                <w:szCs w:val="21"/>
                <w:lang w:val="sr-Cyrl-RS"/>
              </w:rPr>
              <w:lastRenderedPageBreak/>
              <w:t>тржиште Србије.</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192.1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Until the end of the 2016-2017 marketing year, an exclusive import capacity of 2 500 000 tonnes per marketing year, expressed in white sugar, shall be granted to full-time refiners.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Мера се примењује у ЕУ до 30. септембра 2017.</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192.2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sole sugar beet processing plant at work in </w:t>
            </w:r>
            <w:smartTag w:uri="urn:schemas-microsoft-com:office:smarttags" w:element="metricconverter">
              <w:smartTagPr>
                <w:attr w:name="ProductID" w:val="2005 in"/>
              </w:smartTagPr>
              <w:r w:rsidRPr="000A704A">
                <w:rPr>
                  <w:rFonts w:ascii="Times New Roman" w:hAnsi="Times New Roman"/>
                  <w:color w:val="000000"/>
                  <w:sz w:val="21"/>
                  <w:szCs w:val="21"/>
                  <w:lang w:val="sr-Cyrl-RS"/>
                </w:rPr>
                <w:t>2005 in</w:t>
              </w:r>
            </w:smartTag>
            <w:r w:rsidRPr="000A704A">
              <w:rPr>
                <w:rFonts w:ascii="Times New Roman" w:hAnsi="Times New Roman"/>
                <w:color w:val="000000"/>
                <w:sz w:val="21"/>
                <w:szCs w:val="21"/>
                <w:lang w:val="sr-Cyrl-RS"/>
              </w:rPr>
              <w:t xml:space="preserve"> Portugal shall be deemed to be a full-time refiner.</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дефиницију сталне рафинерије.</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192.3</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Import licences for sugar for refining shall be issued only to full-time refiners provided that the quantities concerned do not exceed the quantities referred to in paragraph1. The licences may be transferred only between full-time refiners and their validity shall expire at the end of the marketing year for which they have been issued.</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This paragraph shall apply for the first three </w:t>
            </w:r>
            <w:r w:rsidRPr="000A704A">
              <w:rPr>
                <w:rFonts w:ascii="Times New Roman" w:eastAsia="Times New Roman" w:hAnsi="Times New Roman"/>
                <w:color w:val="000000"/>
                <w:sz w:val="21"/>
                <w:szCs w:val="21"/>
                <w:lang w:val="sr-Cyrl-RS" w:eastAsia="hr-HR"/>
              </w:rPr>
              <w:lastRenderedPageBreak/>
              <w:t>months of each marketing year.</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сталне рафинерије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192.4</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Taking into account the need to ensure that sugar for refining imported in accordance with this Article is refined, the Commission shall be empowered to adopt delegated acts in accordance with Article 227 laying down: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use of terms for the operation of the import arrangements referred to in paragraph 1;</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conditions and eligibility requirements that an operator has to fulfil to lodge an application for an import licence, including the lodging of a security;</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rules on administrative penalties to be charged.</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192.5</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Commission may adopt implementing acts laying down necessary rules concerning the supporting documents to be supplied in connection with the </w:t>
            </w:r>
            <w:r w:rsidRPr="000A704A">
              <w:rPr>
                <w:rFonts w:ascii="Times New Roman" w:hAnsi="Times New Roman"/>
                <w:color w:val="000000"/>
                <w:sz w:val="21"/>
                <w:szCs w:val="21"/>
                <w:lang w:val="sr-Cyrl-RS"/>
              </w:rPr>
              <w:lastRenderedPageBreak/>
              <w:t>requirements and obligations applicable to importers, and in particular to full-time refiners. 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193.</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guarantee the supply necessary for the manufacturing of products referred to in Article 140(2), the Commission may, until the end of the 2016-2017 marketing year, adopt implementing acts suspending import duties in whole or in part for certain quantities in respect of the following products: ▼B</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02013R1308 — EN — 01.01.2019 — 005.001 — 132</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sugar falling within CN code 1701;</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isoglucose falling within CN codes 1702 30 10, 1702 40 10, 1702 60 10 and 1702 90 30.</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lastRenderedPageBreak/>
              <w:t>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194.1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Safeguard measures against imports into the Union shall be taken by the Commission, subject to paragraph 3 of this Article, in accordance with Council Regulations (EC) No 260/2009</w:t>
            </w:r>
            <w:hyperlink r:id="rId11" w:anchor="ntr42-L_2013347EN.01067101-E0042" w:history="1">
              <w:r w:rsidRPr="000A704A">
                <w:rPr>
                  <w:rStyle w:val="Hyperlink"/>
                  <w:rFonts w:ascii="Times New Roman" w:hAnsi="Times New Roman"/>
                  <w:sz w:val="21"/>
                  <w:szCs w:val="21"/>
                  <w:lang w:val="sr-Cyrl-RS"/>
                </w:rPr>
                <w:t> </w:t>
              </w:r>
            </w:hyperlink>
            <w:r w:rsidRPr="000A704A">
              <w:rPr>
                <w:rFonts w:ascii="Times New Roman" w:hAnsi="Times New Roman"/>
                <w:color w:val="000000"/>
                <w:sz w:val="21"/>
                <w:szCs w:val="21"/>
                <w:lang w:val="sr-Cyrl-RS"/>
              </w:rPr>
              <w:t xml:space="preserve"> and (EC) No 625/2009</w:t>
            </w:r>
            <w:hyperlink r:id="rId12" w:anchor="ntr43-L_2013347EN.01067101-E0043" w:history="1">
              <w:r w:rsidRPr="000A704A">
                <w:rPr>
                  <w:rStyle w:val="Hyperlink"/>
                  <w:rFonts w:ascii="Times New Roman" w:hAnsi="Times New Roman"/>
                  <w:sz w:val="21"/>
                  <w:szCs w:val="21"/>
                  <w:lang w:val="sr-Cyrl-RS"/>
                </w:rPr>
                <w:t> </w:t>
              </w:r>
            </w:hyperlink>
            <w:r w:rsidRPr="000A704A">
              <w:rPr>
                <w:rFonts w:ascii="Times New Roman" w:hAnsi="Times New Roman"/>
                <w:color w:val="000000"/>
                <w:sz w:val="21"/>
                <w:szCs w:val="21"/>
                <w:lang w:val="sr-Cyrl-RS"/>
              </w:rPr>
              <w:t>.</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highlight w:val="yellow"/>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 у вези са посебном заштитном дажбином те се овим чланом Уредбе (ЕУ) бр. 1308/2013  реферише на друге правне прописе Уније који нису релевантни за овај Закон.</w:t>
            </w:r>
          </w:p>
          <w:p w:rsidR="007D151D" w:rsidRPr="000A704A" w:rsidRDefault="007D151D" w:rsidP="007D151D">
            <w:pPr>
              <w:spacing w:before="120" w:after="120" w:line="240" w:lineRule="auto"/>
              <w:rPr>
                <w:rFonts w:ascii="Times New Roman" w:hAnsi="Times New Roman"/>
                <w:sz w:val="21"/>
                <w:szCs w:val="21"/>
                <w:highlight w:val="yellow"/>
                <w:lang w:val="sr-Cyrl-RS"/>
              </w:rPr>
            </w:pPr>
            <w:r w:rsidRPr="000A704A">
              <w:rPr>
                <w:rFonts w:ascii="Times New Roman" w:hAnsi="Times New Roman"/>
                <w:sz w:val="21"/>
                <w:szCs w:val="21"/>
                <w:lang w:val="sr-Cyrl-RS"/>
              </w:rPr>
              <w:t xml:space="preserve">Србија према ССП са ЕУ има могућност примене посебне заштитне дажбине за пољопривредне производе али под строго прописаним условима. </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highlight w:val="yellow"/>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highlight w:val="yellow"/>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194.2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Save as otherwise provided for in any other act of the European </w:t>
            </w:r>
            <w:r w:rsidRPr="000A704A">
              <w:rPr>
                <w:rFonts w:ascii="Times New Roman" w:hAnsi="Times New Roman"/>
                <w:color w:val="000000"/>
                <w:sz w:val="21"/>
                <w:szCs w:val="21"/>
                <w:lang w:val="sr-Cyrl-RS"/>
              </w:rPr>
              <w:lastRenderedPageBreak/>
              <w:t>Parliament and the Council and any other act of the Council, safeguard measures against imports into the Union provided for in international agreements concluded in accordance with the TFEU shall be taken by the Commission in accordance with paragraph 3 of this Article.</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поступак у ЕУ у </w:t>
            </w:r>
            <w:r w:rsidRPr="000A704A">
              <w:rPr>
                <w:rFonts w:ascii="Times New Roman" w:hAnsi="Times New Roman"/>
                <w:sz w:val="21"/>
                <w:szCs w:val="21"/>
                <w:lang w:val="sr-Cyrl-RS"/>
              </w:rPr>
              <w:lastRenderedPageBreak/>
              <w:t>вези са посебном заштитном дажбином те се овим чланом Уредбе (ЕУ) бр. 1308/2013  реферише на друге правне прописе Уније који нису релевантни за овај Закон.</w:t>
            </w:r>
          </w:p>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Србија према ССП са ЕУ има могућност примене посебне заштитне дажбине за пољопривредне производе али под строго прописаним условима. </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194.3</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may adopt implementing acts establishing the measures referred to in paragraphs 1 and 2 of this Article at the request of a Member State or on its own initiative. Those implementing acts shall be adopted in accordance with the examination procedure referred to in Article </w:t>
            </w:r>
            <w:r w:rsidRPr="000A704A">
              <w:rPr>
                <w:rFonts w:ascii="Times New Roman" w:eastAsia="Times New Roman" w:hAnsi="Times New Roman"/>
                <w:color w:val="000000"/>
                <w:sz w:val="21"/>
                <w:szCs w:val="21"/>
                <w:lang w:val="sr-Cyrl-RS" w:eastAsia="hr-HR"/>
              </w:rPr>
              <w:lastRenderedPageBreak/>
              <w:t>229(2).</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the Commission receives a request from a Member State, it shall, by means of implementing acts, take a decision thereon within five working days following the receipt of the request. Those implementing acts shall be adopted in accordance with the examination procedure referred to in Article 229(2).</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On duly justified imperative grounds of urgency, the Commission shall adopt immediately applicable implementing acts in accordance with the procedure referred to in Article 229(3).</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measures adopted shall be communicated to the Members States and shall take effect immediately.</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194.4</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may adopt implementing acts revoking or amending Union safeguard measures adopted </w:t>
            </w:r>
            <w:r w:rsidRPr="000A704A">
              <w:rPr>
                <w:rFonts w:ascii="Times New Roman" w:eastAsia="Times New Roman" w:hAnsi="Times New Roman"/>
                <w:color w:val="000000"/>
                <w:sz w:val="21"/>
                <w:szCs w:val="21"/>
                <w:lang w:val="sr-Cyrl-RS" w:eastAsia="hr-HR"/>
              </w:rPr>
              <w:lastRenderedPageBreak/>
              <w:t>pursuant to paragraph 3 of this Article. Those implementing acts shall be adopted in accordance with the examination procedure referred to in Article 229(2).</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On duly justified imperative grounds of urgency, the Commission shall adopt immediately applicable implementing acts in accordance with the procedure referred to in Article 229(3).</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195.</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Where the Union market is disturbed or is liable to be disturbed by processing or inward processing arrangements, the Commission may adopt implementing acts, at the request of a Member State or on its own initiative, fully or partially suspending the use of processing or inward processing arrangements for the products of the cereals, rice, sugar, olive oil and table olives, fruit and vegetables, processed </w:t>
            </w:r>
            <w:r w:rsidRPr="000A704A">
              <w:rPr>
                <w:rFonts w:ascii="Times New Roman" w:eastAsia="Times New Roman" w:hAnsi="Times New Roman"/>
                <w:color w:val="000000"/>
                <w:sz w:val="21"/>
                <w:szCs w:val="21"/>
                <w:lang w:val="sr-Cyrl-RS" w:eastAsia="hr-HR"/>
              </w:rPr>
              <w:lastRenderedPageBreak/>
              <w:t>fruit and vegetables, wine, beef and veal, milk and milk products, pigmeat, sheepmeat and goatmeat, eggs, poultrymeat and agricultural ethyl alcohol sectors. Those implementing acts shall be adopted in accordance with the examination procedure referred to in Article 229(2).</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the Commission receives a request from a Member State, it shall, by means of implementing acts, take a decision thereon within five working days following the receipt of the request. Those implementing acts shall be adopted in accordance with the examination procedure referred to in Article 229(2).</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On duly justified imperative grounds of urgency, the Commission shall adopt immediately applicable implementing acts in accordance with the </w:t>
            </w:r>
            <w:r w:rsidRPr="000A704A">
              <w:rPr>
                <w:rFonts w:ascii="Times New Roman" w:eastAsia="Times New Roman" w:hAnsi="Times New Roman"/>
                <w:color w:val="000000"/>
                <w:sz w:val="21"/>
                <w:szCs w:val="21"/>
                <w:lang w:val="sr-Cyrl-RS" w:eastAsia="hr-HR"/>
              </w:rPr>
              <w:lastRenderedPageBreak/>
              <w:t>procedure referred to in Article 229(3).</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measures adopted shall be communicated to the Members States and shall take effect immediately.</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поступак у ЕУ у вези са обуставом прераде и поступака унутарње производње што се у Србији уређује царинским прописима. С обзиром да овај члан Уредбе (ЕУ) бр. 1308/2013 указује на процедуру коју покрећу поједине државе чланице а </w:t>
            </w:r>
            <w:r w:rsidRPr="000A704A">
              <w:rPr>
                <w:rFonts w:ascii="Times New Roman" w:hAnsi="Times New Roman"/>
                <w:sz w:val="21"/>
                <w:szCs w:val="21"/>
                <w:lang w:val="sr-Cyrl-RS"/>
              </w:rPr>
              <w:lastRenderedPageBreak/>
              <w:t>спроводи Комисија то одредба није примењива у смислу усклађивања.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196.1</w:t>
            </w:r>
          </w:p>
        </w:tc>
        <w:tc>
          <w:tcPr>
            <w:tcW w:w="2335" w:type="dxa"/>
            <w:shd w:val="clear" w:color="auto" w:fill="auto"/>
          </w:tcPr>
          <w:p w:rsidR="007D151D" w:rsidRPr="000A704A" w:rsidRDefault="007D151D" w:rsidP="007D151D">
            <w:pPr>
              <w:pStyle w:val="Normal1"/>
              <w:rPr>
                <w:color w:val="000000"/>
                <w:sz w:val="21"/>
                <w:szCs w:val="21"/>
                <w:lang w:val="sr-Cyrl-RS"/>
              </w:rPr>
            </w:pPr>
            <w:r w:rsidRPr="000A704A">
              <w:rPr>
                <w:color w:val="000000"/>
                <w:sz w:val="21"/>
                <w:szCs w:val="21"/>
                <w:lang w:val="sr-Cyrl-RS"/>
              </w:rPr>
              <w:t>To the extent necessary to enable exports on the basis of world market quotations or prices when conditions on the internal market are such as those described in Article 219(1) or Article 221 and within the limits resulting from international agreements concluded in accordance with the TFEU, the difference between those quotations or prices and prices in the Union may be covered by export refunds for:</w:t>
            </w:r>
          </w:p>
          <w:p w:rsidR="007D151D" w:rsidRPr="000A704A" w:rsidRDefault="007D151D" w:rsidP="007D151D">
            <w:pPr>
              <w:pStyle w:val="Normal1"/>
              <w:rPr>
                <w:color w:val="000000"/>
                <w:sz w:val="21"/>
                <w:szCs w:val="21"/>
                <w:lang w:val="sr-Cyrl-RS"/>
              </w:rPr>
            </w:pPr>
            <w:r w:rsidRPr="000A704A">
              <w:rPr>
                <w:color w:val="000000"/>
                <w:sz w:val="21"/>
                <w:szCs w:val="21"/>
                <w:lang w:val="sr-Cyrl-RS"/>
              </w:rPr>
              <w:t>(a) the products of the following sectors to be exported without further processing:</w:t>
            </w:r>
          </w:p>
          <w:p w:rsidR="007D151D" w:rsidRPr="000A704A" w:rsidRDefault="007D151D" w:rsidP="007D151D">
            <w:pPr>
              <w:pStyle w:val="Normal1"/>
              <w:rPr>
                <w:color w:val="000000"/>
                <w:sz w:val="21"/>
                <w:szCs w:val="21"/>
                <w:lang w:val="sr-Cyrl-RS"/>
              </w:rPr>
            </w:pPr>
            <w:r w:rsidRPr="000A704A">
              <w:rPr>
                <w:color w:val="000000"/>
                <w:sz w:val="21"/>
                <w:szCs w:val="21"/>
                <w:lang w:val="sr-Cyrl-RS"/>
              </w:rPr>
              <w:t>(i) cereals;</w:t>
            </w:r>
          </w:p>
          <w:p w:rsidR="007D151D" w:rsidRPr="000A704A" w:rsidRDefault="007D151D" w:rsidP="007D151D">
            <w:pPr>
              <w:pStyle w:val="Normal1"/>
              <w:rPr>
                <w:color w:val="000000"/>
                <w:sz w:val="21"/>
                <w:szCs w:val="21"/>
                <w:lang w:val="sr-Cyrl-RS"/>
              </w:rPr>
            </w:pPr>
            <w:r w:rsidRPr="000A704A">
              <w:rPr>
                <w:color w:val="000000"/>
                <w:sz w:val="21"/>
                <w:szCs w:val="21"/>
                <w:lang w:val="sr-Cyrl-RS"/>
              </w:rPr>
              <w:t>(ii) rice;</w:t>
            </w:r>
          </w:p>
          <w:p w:rsidR="007D151D" w:rsidRPr="000A704A" w:rsidRDefault="007D151D" w:rsidP="007D151D">
            <w:pPr>
              <w:pStyle w:val="Normal1"/>
              <w:rPr>
                <w:color w:val="000000"/>
                <w:sz w:val="21"/>
                <w:szCs w:val="21"/>
                <w:lang w:val="sr-Cyrl-RS"/>
              </w:rPr>
            </w:pPr>
            <w:r w:rsidRPr="000A704A">
              <w:rPr>
                <w:color w:val="000000"/>
                <w:sz w:val="21"/>
                <w:szCs w:val="21"/>
                <w:lang w:val="sr-Cyrl-RS"/>
              </w:rPr>
              <w:t xml:space="preserve">(iii) sugar, with regard to the products listed in points (b) to (d) and (g) </w:t>
            </w:r>
            <w:r w:rsidRPr="000A704A">
              <w:rPr>
                <w:color w:val="000000"/>
                <w:sz w:val="21"/>
                <w:szCs w:val="21"/>
                <w:lang w:val="sr-Cyrl-RS"/>
              </w:rPr>
              <w:lastRenderedPageBreak/>
              <w:t>of Part III of Annex I;</w:t>
            </w:r>
          </w:p>
          <w:p w:rsidR="007D151D" w:rsidRPr="000A704A" w:rsidRDefault="007D151D" w:rsidP="007D151D">
            <w:pPr>
              <w:pStyle w:val="Normal1"/>
              <w:rPr>
                <w:color w:val="000000"/>
                <w:sz w:val="21"/>
                <w:szCs w:val="21"/>
                <w:lang w:val="sr-Cyrl-RS"/>
              </w:rPr>
            </w:pPr>
            <w:r w:rsidRPr="000A704A">
              <w:rPr>
                <w:color w:val="000000"/>
                <w:sz w:val="21"/>
                <w:szCs w:val="21"/>
                <w:lang w:val="sr-Cyrl-RS"/>
              </w:rPr>
              <w:t>(iv) beef and veal;</w:t>
            </w:r>
          </w:p>
          <w:p w:rsidR="007D151D" w:rsidRPr="000A704A" w:rsidRDefault="007D151D" w:rsidP="007D151D">
            <w:pPr>
              <w:pStyle w:val="Normal1"/>
              <w:rPr>
                <w:color w:val="000000"/>
                <w:sz w:val="21"/>
                <w:szCs w:val="21"/>
                <w:lang w:val="sr-Cyrl-RS"/>
              </w:rPr>
            </w:pPr>
            <w:r w:rsidRPr="000A704A">
              <w:rPr>
                <w:color w:val="000000"/>
                <w:sz w:val="21"/>
                <w:szCs w:val="21"/>
                <w:lang w:val="sr-Cyrl-RS"/>
              </w:rPr>
              <w:t xml:space="preserve">(v) milk and milk products; </w:t>
            </w:r>
          </w:p>
          <w:p w:rsidR="007D151D" w:rsidRPr="000A704A" w:rsidRDefault="007D151D" w:rsidP="007D151D">
            <w:pPr>
              <w:pStyle w:val="Normal1"/>
              <w:rPr>
                <w:color w:val="000000"/>
                <w:sz w:val="21"/>
                <w:szCs w:val="21"/>
                <w:lang w:val="sr-Cyrl-RS"/>
              </w:rPr>
            </w:pPr>
            <w:r w:rsidRPr="000A704A">
              <w:rPr>
                <w:color w:val="000000"/>
                <w:sz w:val="21"/>
                <w:szCs w:val="21"/>
                <w:lang w:val="sr-Cyrl-RS"/>
              </w:rPr>
              <w:t>(vi) pigmeat;</w:t>
            </w:r>
          </w:p>
          <w:p w:rsidR="007D151D" w:rsidRPr="000A704A" w:rsidRDefault="007D151D" w:rsidP="007D151D">
            <w:pPr>
              <w:pStyle w:val="Normal1"/>
              <w:rPr>
                <w:color w:val="000000"/>
                <w:sz w:val="21"/>
                <w:szCs w:val="21"/>
                <w:lang w:val="sr-Cyrl-RS"/>
              </w:rPr>
            </w:pPr>
            <w:r w:rsidRPr="000A704A">
              <w:rPr>
                <w:color w:val="000000"/>
                <w:sz w:val="21"/>
                <w:szCs w:val="21"/>
                <w:lang w:val="sr-Cyrl-RS"/>
              </w:rPr>
              <w:t>(vii) eggs;</w:t>
            </w:r>
          </w:p>
          <w:p w:rsidR="007D151D" w:rsidRPr="000A704A" w:rsidRDefault="007D151D" w:rsidP="007D151D">
            <w:pPr>
              <w:pStyle w:val="Normal1"/>
              <w:rPr>
                <w:color w:val="000000"/>
                <w:sz w:val="21"/>
                <w:szCs w:val="21"/>
                <w:lang w:val="sr-Cyrl-RS"/>
              </w:rPr>
            </w:pPr>
            <w:r w:rsidRPr="000A704A">
              <w:rPr>
                <w:color w:val="000000"/>
                <w:sz w:val="21"/>
                <w:szCs w:val="21"/>
                <w:lang w:val="sr-Cyrl-RS"/>
              </w:rPr>
              <w:t>(viii) poultrymeat;</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the products listed in points (i) to (iii), (v) and (vii) of point (a) of this paragraph to be exported in the form of processed goods in accordance with Council Regulation (EC) No 1216/2009 ( 1 ), and in the form of the products containing sugar listed in point (b) of Part X of Annex I to this Regulation.</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Одредбе чланова 196., 197., 198., 199. и 200. Уредбе (ЕУ) бр. 1308/2013 односе се на извозне субвенције које земље ЕУ могу примењивати за поједине пољопривредне производе у складу са ограничењима и обавезама из свог WТО сопразума.</w:t>
            </w:r>
          </w:p>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Међутим, у пракси се извозне субвенције у ЕУ задњих година практично не примењују.</w:t>
            </w:r>
          </w:p>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Србија с друге стране, није WТО чланица, те нема регулисано питање извозних субвенција у </w:t>
            </w:r>
            <w:r w:rsidRPr="000A704A">
              <w:rPr>
                <w:rFonts w:ascii="Times New Roman" w:hAnsi="Times New Roman"/>
                <w:sz w:val="21"/>
                <w:szCs w:val="21"/>
                <w:lang w:val="sr-Cyrl-RS"/>
              </w:rPr>
              <w:lastRenderedPageBreak/>
              <w:t>мултилатералној трговини. С појединим земљама с којима Србија има преференцијалне трговинске споразуме (нпр. ЦЕФТА) није дозвољено коришћење извозних субвенција те их Србија не примењује ни са овим земљама с којима има такав споразум а ни са другим земљама.</w:t>
            </w:r>
          </w:p>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Међутим, Србија ће најкасније до приступања, у телима за трговинске мере уређења тржишта, успоставити систем који ће омогућити примену евентуалних извозних субвенција уколико то тада буде још увек примењиво у ЕУ. </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196.2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Export refunds on products exported in the form of processed goods shall not be higher than those applicable to the same products exported without further processing.</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одредба се односи на извозне субвенције за пољопривредне производе као и одредба члана 196. става 1. Уредбе (ЕУ) бр. 1308/2013 за коју је детаљније образложено зашто усклађивање, осим у смислу техничке припреме, у погледу овог Закона није примењиво на Србију.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196.3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Without prejudice to the application of Article 219(1) and Article 221, the refund available for the products referred to in paragraph 1 of this Article shall be EUR 0.</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одредба се односи на извозне субвенције за пољопривредне производе као и одредба члана 196. става 1. Уредбе (ЕУ) бр. 1308/2013 за коју је детаљније образложено зашто усклађивање, осим у смислу техничке </w:t>
            </w:r>
            <w:r w:rsidRPr="000A704A">
              <w:rPr>
                <w:rFonts w:ascii="Times New Roman" w:hAnsi="Times New Roman"/>
                <w:sz w:val="21"/>
                <w:szCs w:val="21"/>
                <w:lang w:val="sr-Cyrl-RS"/>
              </w:rPr>
              <w:lastRenderedPageBreak/>
              <w:t>припреме, у погледу овог Закона није примењиво на Србију.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197.</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method of allocation for quantities which may be exported with an export refund shall be the one that: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is most suited to the nature of the product and the situation on the relevant market, allowing the most efficient use of the resources available, taking into account the efficiency and structure of Union exports and their impact on the market balance without creating discrimination between the operators concerned, and in particular between large and small operators;</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is least cumbersome administratively for operators, taking into account the administrative requirements.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одредба се односи на извозне субвенције за пољопривредне производе као и одредба члана 196. става 1. Уредбе (ЕУ) бр. 1308/2013 за коју је детаљније образложено зашто усклађивање, осим у смислу техничке припреме, у погледу овог Закона није примењиво на Србију.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198.1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same export refunds shall apply to the same products in the whole Union. They may vary according to destination, especially where the world market situation, the specific requirements of certain markets, or obligations resulting from international agreements concluded in accordance with the TFEU make this necessary.</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одредба се односи на извозне субвенције за пољопривредне производе као и одредба члана 196. става 1. Уредбе (ЕУ) бр. 1308/2013 за коју је детаљније образложено зашто усклађивање, осим у смислу техничке припреме, у погледу овог Закона није примењиво на Србију.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198.2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Measures on the fixing of refunds shall be taken by the Council in accordance with Article 43(3) TFEU.</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одредба се односи на извозне субвенције за пољопривредне производе као и одредба члана 196. става 1. Уредбе (ЕУ) бр. 1308/2013 за коју је детаљније образложено зашто усклађивање, осим у смислу техничке </w:t>
            </w:r>
            <w:r w:rsidRPr="000A704A">
              <w:rPr>
                <w:rFonts w:ascii="Times New Roman" w:hAnsi="Times New Roman"/>
                <w:sz w:val="21"/>
                <w:szCs w:val="21"/>
                <w:lang w:val="sr-Cyrl-RS"/>
              </w:rPr>
              <w:lastRenderedPageBreak/>
              <w:t>припреме, у погледу овог Закона није примењиво на Србију.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199.1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Refunds on products listed in point (a) of Article 196(1) exported as such without further processing shall only be granted on application and on presentation of an export licence.</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одредба се односи на извозне субвенције за пољопривредне производе као и одредба члана 196. става 1. Уредбе (ЕУ) бр. 1308/2013 за коју је детаљније образложено зашто усклађивање, осим у смислу техничке припреме, у погледу овог Закона није примењиво на Србију.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199.2</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refund applicable to products listed in point (a) of Article 196(1) shall be the refund applicable on the day of application for the licence or the refund resulting from the tendering procedure concerned and, in the </w:t>
            </w:r>
            <w:r w:rsidRPr="000A704A">
              <w:rPr>
                <w:rFonts w:ascii="Times New Roman" w:eastAsia="Times New Roman" w:hAnsi="Times New Roman"/>
                <w:color w:val="000000"/>
                <w:sz w:val="21"/>
                <w:szCs w:val="21"/>
                <w:lang w:val="sr-Cyrl-RS" w:eastAsia="hr-HR"/>
              </w:rPr>
              <w:lastRenderedPageBreak/>
              <w:t>case of a differentiated refund, the refund applicable on the same day:</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for the destination indicated on the licence; or</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for the actual destination if it differs from the destination indicated on the licence, in which case the amount applicable shall not exceed the amount applicable to the destination indicated on the licence.</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одредба се односи на извозне субвенције за пољопривредне производе као и одредба члана 196. става 1. Уредбе (ЕУ) бр. 1308/2013 за коју је детаљније </w:t>
            </w:r>
            <w:r w:rsidRPr="000A704A">
              <w:rPr>
                <w:rFonts w:ascii="Times New Roman" w:hAnsi="Times New Roman"/>
                <w:sz w:val="21"/>
                <w:szCs w:val="21"/>
                <w:lang w:val="sr-Cyrl-RS"/>
              </w:rPr>
              <w:lastRenderedPageBreak/>
              <w:t>образложено зашто усклађивање, осим у смислу техничке припреме, у погледу овог Закона није примењиво на Србију.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199.3</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refund shall be paid upon submission of proof that: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products have left the customs territory of the Union in accordance with the export procedure referred to in Article 161 of the Customs Code;</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in the case of a differentiated refund, the products have been imported into the destination indicated on the licence or another destination for which a </w:t>
            </w:r>
            <w:r w:rsidRPr="000A704A">
              <w:rPr>
                <w:rFonts w:ascii="Times New Roman" w:eastAsia="Times New Roman" w:hAnsi="Times New Roman"/>
                <w:color w:val="000000"/>
                <w:sz w:val="21"/>
                <w:szCs w:val="21"/>
                <w:lang w:val="sr-Cyrl-RS" w:eastAsia="hr-HR"/>
              </w:rPr>
              <w:lastRenderedPageBreak/>
              <w:t>refund was fixed, without prejudice to point (b) of paragraph 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Ова одредба се односи на извозне субвенције за пољопривредне производе као и одредба члана 196. става 1. Уредбе (ЕУ) бр. 1308/2013 за коју је детаљније образложено зашто усклађивање, осим у смислу техничке припреме, у погледу овог Закона није </w:t>
            </w:r>
            <w:r w:rsidRPr="000A704A">
              <w:rPr>
                <w:rFonts w:ascii="Times New Roman" w:hAnsi="Times New Roman"/>
                <w:sz w:val="21"/>
                <w:szCs w:val="21"/>
                <w:lang w:val="sr-Cyrl-RS"/>
              </w:rPr>
              <w:lastRenderedPageBreak/>
              <w:t>примењиво на Србију.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200.</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With regard to products of the beef and veal sector, the granting and the payment of the refund for exports of live animals shall be subject to compliance with the animal welfare requirements established in Union law, and in particular with those for the protection of animals during transport.</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Ова одредба се односи на извозне субвенције за пољопривредне производе као и одредба члана 196. става 1. Уредбе (ЕУ) бр. 1308/2013 за коју је детаљније образложено зашто усклађивање, осим у смислу техничке припреме, у погледу овог Закона није примењиво на Србију.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201.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volume commitments resulting from the international agreements concluded in accordance with the TFEU shall be respected on the basis of export licences issued for the reference periods applying to the products concerned.</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lastRenderedPageBreak/>
              <w:t>With regard to compliance with the obligations under the WTO Agreement on Agriculture, the ending of a reference period shall not affect the validity of export licences.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међународне обавезе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202.1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ensure the proper functioning of the export refund system, the Commission shall be empowered to adopt delegated acts in accordance with Article 227 laying down the requirement to lodge a security guaranteeing the fulfilment of the operators' obligations.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202.2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order to minimise the administrative burden for operators and authorities, the Commission shall be empowered to adopt delegated acts in accordance with Article 227 setting thresholds below which the obligation to issue or present an export licence may not be required, designating destinations </w:t>
            </w:r>
            <w:r w:rsidRPr="000A704A">
              <w:rPr>
                <w:rFonts w:ascii="Times New Roman" w:hAnsi="Times New Roman"/>
                <w:color w:val="000000"/>
                <w:sz w:val="21"/>
                <w:szCs w:val="21"/>
                <w:lang w:val="sr-Cyrl-RS"/>
              </w:rPr>
              <w:lastRenderedPageBreak/>
              <w:t>or operations where an exemption for the obligation to present an export licence may be justified and permitting export licences to be granted ex-post in justified situations.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202.3</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address practical situations justifying the full or partial eligibility for export refunds and to help operators bridge the period between the application and the final payment of the export refund, the Commission shall be empowered to adopt delegated acts in accordance with Article 227 concerning rules on: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another date for the refund;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advance payment of export refunds, including the conditions for the lodging and release of a security;</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additional proof where doubts exist as to the real destination of products, and the opportunity for re-</w:t>
            </w:r>
            <w:r w:rsidRPr="000A704A">
              <w:rPr>
                <w:rFonts w:ascii="Times New Roman" w:eastAsia="Times New Roman" w:hAnsi="Times New Roman"/>
                <w:color w:val="000000"/>
                <w:sz w:val="21"/>
                <w:szCs w:val="21"/>
                <w:lang w:val="sr-Cyrl-RS" w:eastAsia="hr-HR"/>
              </w:rPr>
              <w:lastRenderedPageBreak/>
              <w:t>importation into the customs territory of the Union;</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destinations treated as exports from the Union, and the inclusion of destinations within the customs territory of the Union eligible for export refunds.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202.4</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In order to ensure the equal access of exporters of products listed in Annex I to the Treaties and of products processed therefrom to export refunds, the Commission shall be empowered to adopt delegated acts in accordance with Article 227 on the application of Article 199(1) and (2) to products referred to in point (b) of Article 196(1).</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202.5</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ensure that products benefiting from export refunds are exported from the customs territory of the Union, and to avoid their return to that territory and to minimise the </w:t>
            </w:r>
            <w:r w:rsidRPr="000A704A">
              <w:rPr>
                <w:rFonts w:ascii="Times New Roman" w:eastAsia="Times New Roman" w:hAnsi="Times New Roman"/>
                <w:color w:val="000000"/>
                <w:sz w:val="21"/>
                <w:szCs w:val="21"/>
                <w:lang w:val="sr-Cyrl-RS" w:eastAsia="hr-HR"/>
              </w:rPr>
              <w:lastRenderedPageBreak/>
              <w:t xml:space="preserve">administrative burden for operators in generating and submitting proof that refund products reached a country of destination for differentiated refunds, the Commission shall be empowered to adopt delegated acts in accordance with Article 227 concerning rules on: </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time limit by which the exit from the customs territory of the Union must be finalised, including the time for temporary re-entry;</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processing that products benefiting from export refunds may undergo during that period;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proof of having reached a destination in order to be eligible for differentiated refunds;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refund thresholds and conditions under which exporters may be exempted from such proof;</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(e) conditions for approval of proof, provided by independent </w:t>
            </w:r>
            <w:r w:rsidRPr="000A704A">
              <w:rPr>
                <w:rFonts w:ascii="Times New Roman" w:eastAsia="Times New Roman" w:hAnsi="Times New Roman"/>
                <w:color w:val="000000"/>
                <w:sz w:val="21"/>
                <w:szCs w:val="21"/>
                <w:lang w:val="sr-Cyrl-RS" w:eastAsia="hr-HR"/>
              </w:rPr>
              <w:lastRenderedPageBreak/>
              <w:t>third parties, of reaching a destination where differentiated refunds apply.</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202.6</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In order to encourage exporters to respect animal welfare conditions, and in order to enable the competent authorities to verify correct expenditure of export refunds where that is conditional on respect for animal welfare requirements, the Commission shall be empowered to adopt delegated acts in accordance with Article 227 on the respect of animal welfare requirements outside the customs territory of the Union, including the use of independent third parties.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202.7</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 In order to take into account the specific characteristics of the different sectors, the Commission shall be empowered to adopt delegated acts in accordance with Article 227 establishing specific </w:t>
            </w:r>
            <w:r w:rsidRPr="000A704A">
              <w:rPr>
                <w:rFonts w:ascii="Times New Roman" w:hAnsi="Times New Roman"/>
                <w:color w:val="000000"/>
                <w:sz w:val="21"/>
                <w:szCs w:val="21"/>
                <w:lang w:val="sr-Cyrl-RS"/>
              </w:rPr>
              <w:lastRenderedPageBreak/>
              <w:t>requirements and conditions for operators and for the products eligible for an export refund, and coefficients for the purposes of calculating export refunds taking into account the ageing process of certain spirit drinks obtained from cereals.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203.</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shall adopt implementing acts laying down the measures necessary for the application of this Chapter, in particular on: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redistribution of exportable quantities which have not been allocated or utilised;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the method for recalculation of the payment of the export refund when the product code or destination mentioned in a licence is not in conformity with the actual product or destination;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products referred to in point (b) of Article 196(1);</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(d) the procedures for, and the amount of, the security to be lodged;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(e) the application of measures adopted pursuant to Article 202(4). </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204.</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laying down appropriate measures to prevent abuse of the flexibility provided for in Article 199(2), in particular concerning the procedure for submitting applications;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laying down the measures necessary to respect the volume commitments referred to in Article 201, including ceasing or limiting the issue of export licences when such commitments are or can be exceeded;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(c) fixing coefficients which apply to the export refunds in accordance with the rules adopted pursuant to Article 202(7).</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without applying the procedure referred to in Article 229(2) or (3).</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205.</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Where the Union market is disturbed or could be disturbed by outward processing arrangements, the Commission may adopt implementing acts, on a request from a Member State or on its own initiative, fully or partially suspending the use of outward processing arrangements for the products of the cereals, rice, fruit and vegetables, processed fruit and vegetables, wine, beef and veal, pigmeat, sheepmeat and goatmeat and poultrymeat sectors. Those implementing acts shall be adopted in accordance with the </w:t>
            </w:r>
            <w:r w:rsidRPr="000A704A">
              <w:rPr>
                <w:rFonts w:ascii="Times New Roman" w:eastAsia="Times New Roman" w:hAnsi="Times New Roman"/>
                <w:color w:val="000000"/>
                <w:sz w:val="21"/>
                <w:szCs w:val="21"/>
                <w:lang w:val="sr-Cyrl-RS" w:eastAsia="hr-HR"/>
              </w:rPr>
              <w:lastRenderedPageBreak/>
              <w:t>examination procedure referred to in Article 229(2).</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the Commission receives a request from a Member State, it shall, by means of implementing acts, take a decision thereon within five working days following receipt of the request. Those implementing acts shall be adopted in accordance with the examination procedure referred to in Article 229(2).</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On duly justified imperative grounds of urgency, the Commission shall adopt immediately applicable implementing acts in accordance with the procedure referred to in Article 229(3).</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measures adopted shall be communicated to the Members States and shall take effect immediately.</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поступак ЕУ у вези са евентуалном обуставом поступака производње која се обавља ван тржишта Уније. </w:t>
            </w:r>
          </w:p>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Због тога ова одредба није примењива на Србију у којој ово питање спада у подручје царинских поступака.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206.</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Save as otherwise provided in this Regulation, and in </w:t>
            </w:r>
            <w:r w:rsidRPr="000A704A">
              <w:rPr>
                <w:rFonts w:ascii="Times New Roman" w:eastAsia="Times New Roman" w:hAnsi="Times New Roman"/>
                <w:color w:val="000000"/>
                <w:sz w:val="21"/>
                <w:szCs w:val="21"/>
                <w:lang w:val="sr-Cyrl-RS" w:eastAsia="hr-HR"/>
              </w:rPr>
              <w:lastRenderedPageBreak/>
              <w:t>accordance with Article 42 TFEU, Articles 101 to 106 TFEU and the implementing provisions thereto shall, subject to Articles 207 to 210 of this Regulation, apply to all agreements, decisions and practices referred to in Article 101(1) and Article 102 TFEU which relate to the production of, or trade in, agricultural products.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the functioning of the internal market and the uniform application of Union competition rules, the Commission and the competition authorities of the Member States shall apply the Union competition rules in close cooperation.</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In addition, the Commission shall, where appropriate, publish guidelines to assist the national competition authorities, as well as undertakings.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правила тржишне конкуренције </w:t>
            </w:r>
            <w:r w:rsidRPr="000A704A">
              <w:rPr>
                <w:rFonts w:ascii="Times New Roman" w:hAnsi="Times New Roman"/>
                <w:sz w:val="21"/>
                <w:szCs w:val="21"/>
                <w:lang w:val="sr-Cyrl-RS"/>
              </w:rPr>
              <w:lastRenderedPageBreak/>
              <w:t>прописана Уговором о функционисању ЕУ што је област која ће се усклађивати посебним прописом.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w:t>
            </w:r>
            <w:r w:rsidRPr="000A704A">
              <w:rPr>
                <w:rFonts w:ascii="Times New Roman" w:hAnsi="Times New Roman"/>
                <w:sz w:val="21"/>
                <w:szCs w:val="21"/>
                <w:lang w:val="sr-Cyrl-RS"/>
              </w:rPr>
              <w:lastRenderedPageBreak/>
              <w:t>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207.</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definition of the relevant market is a tool to identify and define the </w:t>
            </w:r>
            <w:r w:rsidRPr="000A704A">
              <w:rPr>
                <w:rFonts w:ascii="Times New Roman" w:eastAsia="Times New Roman" w:hAnsi="Times New Roman"/>
                <w:color w:val="000000"/>
                <w:sz w:val="21"/>
                <w:szCs w:val="21"/>
                <w:lang w:val="sr-Cyrl-RS" w:eastAsia="hr-HR"/>
              </w:rPr>
              <w:lastRenderedPageBreak/>
              <w:t>boundaries of competition between undertakings, and shall be founded on two cumulative elements: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the relevant product market: for the purposes of this Chapter,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product market</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the market comprising all those products which are regarded as interchangeable or substitutable by the consumer by reason of the products' characteristics, their prices and their intended use;</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(b) the relevant geographic market: for the purposes of this Chapter, </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geographic market</w:t>
            </w:r>
            <w:r w:rsidR="00551FF1" w:rsidRPr="000A704A">
              <w:rPr>
                <w:rFonts w:ascii="Times New Roman" w:eastAsia="Times New Roman" w:hAnsi="Times New Roman"/>
                <w:color w:val="000000"/>
                <w:sz w:val="21"/>
                <w:szCs w:val="21"/>
                <w:lang w:val="sr-Cyrl-RS" w:eastAsia="hr-HR"/>
              </w:rPr>
              <w:t>ˮ</w:t>
            </w:r>
            <w:r w:rsidRPr="000A704A">
              <w:rPr>
                <w:rFonts w:ascii="Times New Roman" w:eastAsia="Times New Roman" w:hAnsi="Times New Roman"/>
                <w:color w:val="000000"/>
                <w:sz w:val="21"/>
                <w:szCs w:val="21"/>
                <w:lang w:val="sr-Cyrl-RS" w:eastAsia="hr-HR"/>
              </w:rPr>
              <w:t xml:space="preserve"> means the market comprising the area in which the undertakings concerned are involved in the supply of the relevant products, in which the conditions of competition are sufficiently homogeneous and which can be distinguished from neighbouring areas, </w:t>
            </w:r>
            <w:r w:rsidRPr="000A704A">
              <w:rPr>
                <w:rFonts w:ascii="Times New Roman" w:eastAsia="Times New Roman" w:hAnsi="Times New Roman"/>
                <w:color w:val="000000"/>
                <w:sz w:val="21"/>
                <w:szCs w:val="21"/>
                <w:lang w:val="sr-Cyrl-RS" w:eastAsia="hr-HR"/>
              </w:rPr>
              <w:lastRenderedPageBreak/>
              <w:t>particularly because the conditions of competition are appreciably different in those areas.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правила тржишне конкуренције </w:t>
            </w:r>
            <w:r w:rsidRPr="000A704A">
              <w:rPr>
                <w:rFonts w:ascii="Times New Roman" w:hAnsi="Times New Roman"/>
                <w:sz w:val="21"/>
                <w:szCs w:val="21"/>
                <w:lang w:val="sr-Cyrl-RS"/>
              </w:rPr>
              <w:lastRenderedPageBreak/>
              <w:t>прописана Уговором о функционисању ЕУ што је област која ће се усклађивати посебним прописом.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208.</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For the purposes of this Chapter, </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dominant position</w:t>
            </w:r>
            <w:r w:rsidR="00551FF1" w:rsidRPr="000A704A">
              <w:rPr>
                <w:rFonts w:ascii="Times New Roman" w:hAnsi="Times New Roman"/>
                <w:color w:val="000000"/>
                <w:sz w:val="21"/>
                <w:szCs w:val="21"/>
                <w:lang w:val="sr-Cyrl-RS"/>
              </w:rPr>
              <w:t>ˮ</w:t>
            </w:r>
            <w:r w:rsidRPr="000A704A">
              <w:rPr>
                <w:rFonts w:ascii="Times New Roman" w:hAnsi="Times New Roman"/>
                <w:color w:val="000000"/>
                <w:sz w:val="21"/>
                <w:szCs w:val="21"/>
                <w:lang w:val="sr-Cyrl-RS"/>
              </w:rPr>
              <w:t xml:space="preserve"> means a position of economic strength enjoyed by an undertaking which enables it to prevent effective competition being maintained in the relevant market by giving it the power to behave to an appreciable extent independently of its competitors, customers and ultimately of consumers.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тржишне конкуренције прописана Уговором о функционисању ЕУ што је област која ће се усклађивати посебним прописом.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209.1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Article 101(1) TFEU shall not apply to the agreements, decisions and practices referred to in Article 206 of this Regulation necessary for the attainment of the objectives set out in Article 39 TFEU.</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Article 101(1) TFEU shall not apply to agreements, decisions and concerted practices </w:t>
            </w:r>
            <w:r w:rsidRPr="000A704A">
              <w:rPr>
                <w:rFonts w:ascii="Times New Roman" w:eastAsia="Times New Roman" w:hAnsi="Times New Roman"/>
                <w:color w:val="000000"/>
                <w:sz w:val="21"/>
                <w:szCs w:val="21"/>
                <w:lang w:val="sr-Cyrl-RS" w:eastAsia="hr-HR"/>
              </w:rPr>
              <w:lastRenderedPageBreak/>
              <w:t>of farmers, farmers' associations, or associations of such associations, or producer organisations recognised under Article 152 of this Regulation, or associations of producer organisations recognised under Article 156 of this Regulation, which concern the production or sale of agricultural products or the use of joint facilities for the storage, treatment or processing of agricultural products, unless the objectives of Article 39 TFEU are jeopardised.</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This paragraph shall not apply to agreements, decisions and concerted practices which entail an obligation to charge an identical price or by which competition is excluded.</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тржишне конкуренције прописана Уговором о функционисању ЕУ што је област која ће се усклађивати посебним прописом.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209.2</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Agreements, decisions and concerted practices which fulfil the conditions referred to in paragraph 1 of this Article shall not be prohibited, no prior </w:t>
            </w:r>
            <w:r w:rsidRPr="000A704A">
              <w:rPr>
                <w:rFonts w:ascii="Times New Roman" w:eastAsia="Times New Roman" w:hAnsi="Times New Roman"/>
                <w:color w:val="000000"/>
                <w:sz w:val="21"/>
                <w:szCs w:val="21"/>
                <w:lang w:val="sr-Cyrl-RS" w:eastAsia="hr-HR"/>
              </w:rPr>
              <w:lastRenderedPageBreak/>
              <w:t>decision to that effect being required.</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In any national or Union proceedings for the application of Article 101 TFEU, the burden of proving an infringement of Article 101(1) TFEU shall rest on the party or the authority alleging the infringement. The party claiming the benefit of the exemptions provided in paragraph 1 of this Article shall bear the burden of proving that the conditions of that paragraph are fulfilled.</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правила тржишне конкуренције прописана Уговором о функционисању ЕУ што је област </w:t>
            </w:r>
            <w:r w:rsidRPr="000A704A">
              <w:rPr>
                <w:rFonts w:ascii="Times New Roman" w:hAnsi="Times New Roman"/>
                <w:sz w:val="21"/>
                <w:szCs w:val="21"/>
                <w:lang w:val="sr-Cyrl-RS"/>
              </w:rPr>
              <w:lastRenderedPageBreak/>
              <w:t>која ће се усклађивати посебним прописом.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210.1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Article 101(1) TFEU shall not apply to agreements, decisions and concerted practices of interbranch organisations recognised under Article 157 of this Regulation with the object of carrying out the activities listed in point (c) of Article 157(1) and, for the milk and milk products sector, in point (c) of Article 157(3) of this Regulation, and, for the olive oil and table olives and tobacco sectors, in </w:t>
            </w:r>
            <w:r w:rsidRPr="000A704A">
              <w:rPr>
                <w:rFonts w:ascii="Times New Roman" w:hAnsi="Times New Roman"/>
                <w:color w:val="000000"/>
                <w:sz w:val="21"/>
                <w:szCs w:val="21"/>
                <w:lang w:val="sr-Cyrl-RS"/>
              </w:rPr>
              <w:lastRenderedPageBreak/>
              <w:t>Article 162 of this Regulation.</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споразуме, одлуке и усклађена деловања признатих међугранских организација и дерогацију члана 101 УФЕУ.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210.2</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Paragraph 1 shall apply provided that: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agreements, decisions and concerted practices referred to therein have been notified to the Commission; and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within two months of receipt of all the details required the Commission has not found that those agreements, decisions or concerted practices are incompatible with Union rules.</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Where the Commission finds that the agreements, decisions or concerted practices referred to in paragraph 1 are incompatible with Union rules, it shall set out its finding without applying the procedure referred to in Article 229(2) or (3).</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споразуме, одлуке и усклађена деловања признатих међугранских организација и дерогацију члана 101 УФЕУ.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210.3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agreements, decisions and concerted practices referred to in paragraph 1 may not be </w:t>
            </w:r>
            <w:r w:rsidRPr="000A704A">
              <w:rPr>
                <w:rFonts w:ascii="Times New Roman" w:hAnsi="Times New Roman"/>
                <w:color w:val="000000"/>
                <w:sz w:val="21"/>
                <w:szCs w:val="21"/>
                <w:lang w:val="sr-Cyrl-RS"/>
              </w:rPr>
              <w:lastRenderedPageBreak/>
              <w:t>put into effect before the lapse of the two-month period referred to in point (b) of the first subparagraph of paragraph 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споразуме, одлуке и усклађена дјеловања </w:t>
            </w:r>
            <w:r w:rsidRPr="000A704A">
              <w:rPr>
                <w:rFonts w:ascii="Times New Roman" w:hAnsi="Times New Roman"/>
                <w:sz w:val="21"/>
                <w:szCs w:val="21"/>
                <w:lang w:val="sr-Cyrl-RS"/>
              </w:rPr>
              <w:lastRenderedPageBreak/>
              <w:t>признатих међугранских организација.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210.4</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Agreements, decisions and concerted practices shall in any case be declared incompatible with Union rules if they:</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may lead to the partitioning of markets within the Union in any form;</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may affect the sound operation of the market organisation;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may create distortions of competition which are not essential to achieving the objectives of the CAP pursued by the interbranch organisation activity;</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entail the fixing of prices or the fixing of quotas;</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(e) may create discrimination or eliminate competition in respect of a substantial </w:t>
            </w:r>
            <w:r w:rsidRPr="000A704A">
              <w:rPr>
                <w:rFonts w:ascii="Times New Roman" w:eastAsia="Times New Roman" w:hAnsi="Times New Roman"/>
                <w:color w:val="000000"/>
                <w:sz w:val="21"/>
                <w:szCs w:val="21"/>
                <w:lang w:val="sr-Cyrl-RS" w:eastAsia="hr-HR"/>
              </w:rPr>
              <w:lastRenderedPageBreak/>
              <w:t>proportion of the products in question.</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споразуме, одлуке и усклађена дјеловања признатих међугранских организација.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210.5</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If, following the expiry of the two-month period referred to in point (b) of the first subparagraph of paragraph 2, the Commission finds that the conditions for applying paragraph 1 have not been met, it shall, without applying the procedure referred to in Article 229(2) or (3), take a decision declaring that Article 101(1) TFEU applies to the agreement, decision or concerted practice in question.</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That Commission decision shall not apply earlier than the date of its notification to the interbranch organisation concerned, unless that interbranch organisation has given incorrect information or abused the exemption provided for in paragraph 1.</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210.6</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In the case of multiannual agreements, the notification for the first year shall be valid </w:t>
            </w:r>
            <w:r w:rsidRPr="000A704A">
              <w:rPr>
                <w:rFonts w:ascii="Times New Roman" w:hAnsi="Times New Roman"/>
                <w:color w:val="000000"/>
                <w:sz w:val="21"/>
                <w:szCs w:val="21"/>
                <w:lang w:val="sr-Cyrl-RS"/>
              </w:rPr>
              <w:lastRenderedPageBreak/>
              <w:t>for the subsequent years of the agreement. However, in that event, the Commission may, on its own initiative or at the request of another Member State, issue a finding of incompatibility at any time.</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законодавну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210.7</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may adopt implementing acts laying down the measures necessary for the uniform application of this Article. 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211.1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Articles 107 to 109 TFEU shall apply to the production of, and trade in, agricultural products.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државне помоћи у ЕУ што је област која се не усклађује овим законом.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211.2</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By way of derogation from paragraph 1, Articles 107 to 109 TFEU shall not apply to payments made by Member States pursuant </w:t>
            </w:r>
            <w:r w:rsidRPr="000A704A">
              <w:rPr>
                <w:rFonts w:ascii="Times New Roman" w:eastAsia="Times New Roman" w:hAnsi="Times New Roman"/>
                <w:color w:val="000000"/>
                <w:sz w:val="21"/>
                <w:szCs w:val="21"/>
                <w:lang w:val="sr-Cyrl-RS" w:eastAsia="hr-HR"/>
              </w:rPr>
              <w:lastRenderedPageBreak/>
              <w:t>to and in conformity with either of the following:</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measures provided for in this Regulation which are partly or wholly financed by the Union;</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Articles 213 to 218 of this Regulation.</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правила државне подршке у ЕУ што је област која се не усклађује овим </w:t>
            </w:r>
            <w:r w:rsidRPr="000A704A">
              <w:rPr>
                <w:rFonts w:ascii="Times New Roman" w:hAnsi="Times New Roman"/>
                <w:sz w:val="21"/>
                <w:szCs w:val="21"/>
                <w:lang w:val="sr-Cyrl-RS"/>
              </w:rPr>
              <w:lastRenderedPageBreak/>
              <w:t>законом.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212.</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By way of derogation from Article 44(3), Member States may grant national payments in accordance with the Union rules on State aid for the measures referred to in Articles 45, 49 and 50.</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maximum aid rate as laid down in the relevant Union rules on State aid shall apply to the global public financing, including both Union and national funds.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државне подршке у ЕУ што је област која се не усклађује овим законом.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Subject to an authorisation by the Commission adopted without applying the procedure referred to in Article 229(2) or (3), national payments for </w:t>
            </w:r>
            <w:r w:rsidRPr="000A704A">
              <w:rPr>
                <w:rFonts w:ascii="Times New Roman" w:hAnsi="Times New Roman"/>
                <w:color w:val="000000"/>
                <w:sz w:val="21"/>
                <w:szCs w:val="21"/>
                <w:lang w:val="sr-Cyrl-RS"/>
              </w:rPr>
              <w:lastRenderedPageBreak/>
              <w:t>the production and marketing of reindeer and reindeer products (CN codes ex 0208 and ex 0210) may be made by Finland and Sweden insofar as they do not entail any increase in traditional levels of production.</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правила државне подршке за специфичне производе у две државе ЕУ што је област која се не </w:t>
            </w:r>
            <w:r w:rsidRPr="000A704A">
              <w:rPr>
                <w:rFonts w:ascii="Times New Roman" w:hAnsi="Times New Roman"/>
                <w:sz w:val="21"/>
                <w:szCs w:val="21"/>
                <w:lang w:val="sr-Cyrl-RS"/>
              </w:rPr>
              <w:lastRenderedPageBreak/>
              <w:t>усклађује овим законом.</w:t>
            </w:r>
          </w:p>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214.</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Finland may make national payments of up to EUR 350 per hectare per marketing year to sugar beet growers.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државне подршке за специфичну врсту производа, шећерну репу, само у одређеној држави чланици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7746D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214a.</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Subject to authorisation by the Commission, for the period 2014-2020, Finland may continue to grant national aids which it granted in 2013 to producers on the basis of Article 141 of the 1994 Act of Accession, provided that:</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 the amount of income aid is degressive over the whole period and in 2020 does not exceed 30 % of the </w:t>
            </w:r>
            <w:r w:rsidRPr="000A704A">
              <w:rPr>
                <w:rFonts w:ascii="Times New Roman" w:hAnsi="Times New Roman"/>
                <w:color w:val="000000"/>
                <w:sz w:val="21"/>
                <w:szCs w:val="21"/>
                <w:lang w:val="sr-Cyrl-RS"/>
              </w:rPr>
              <w:lastRenderedPageBreak/>
              <w:t>amount granted in 2013; and</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(b) prior to any recourse to this possibility, full use has been made of the support schemes under the CAP for the sectors concerned.</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adopt its authorisation without applying the procedure referred to in Article 229(2) or (3) of this Regulation.</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државне подршке за одређене секторе у одређеној држави чланици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215.</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make national payments for the protection of apiaries disadvantaged by structural or natural conditions or under economic development programmes, except for those allocated for production or trade.</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6822E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правила </w:t>
            </w:r>
            <w:r w:rsidR="007746D9" w:rsidRPr="000A704A">
              <w:rPr>
                <w:rFonts w:ascii="Times New Roman" w:hAnsi="Times New Roman"/>
                <w:sz w:val="21"/>
                <w:szCs w:val="21"/>
                <w:lang w:val="sr-Cyrl-RS"/>
              </w:rPr>
              <w:t>националне</w:t>
            </w:r>
            <w:r w:rsidRPr="000A704A">
              <w:rPr>
                <w:rFonts w:ascii="Times New Roman" w:hAnsi="Times New Roman"/>
                <w:sz w:val="21"/>
                <w:szCs w:val="21"/>
                <w:lang w:val="sr-Cyrl-RS"/>
              </w:rPr>
              <w:t xml:space="preserve"> подршке за пчеларство у ЕУ </w:t>
            </w:r>
            <w:r w:rsidR="007746D9" w:rsidRPr="000A704A">
              <w:rPr>
                <w:rFonts w:ascii="Times New Roman" w:hAnsi="Times New Roman"/>
                <w:sz w:val="21"/>
                <w:szCs w:val="21"/>
                <w:lang w:val="sr-Cyrl-RS"/>
              </w:rPr>
              <w:t xml:space="preserve">која ће се код нас реализовати кроз </w:t>
            </w:r>
            <w:r w:rsidR="006822E4" w:rsidRPr="000A704A">
              <w:rPr>
                <w:rFonts w:ascii="Times New Roman" w:hAnsi="Times New Roman"/>
                <w:sz w:val="21"/>
                <w:szCs w:val="21"/>
                <w:lang w:val="sr-Cyrl-RS"/>
              </w:rPr>
              <w:t xml:space="preserve">Прoгрaм мера подршке за </w:t>
            </w:r>
            <w:r w:rsidR="007746D9" w:rsidRPr="000A704A">
              <w:rPr>
                <w:rFonts w:ascii="Times New Roman" w:hAnsi="Times New Roman"/>
                <w:sz w:val="21"/>
                <w:szCs w:val="21"/>
                <w:lang w:val="sr-Cyrl-RS"/>
              </w:rPr>
              <w:t>пчеларство, јер до стицања чланства Србије у ЕУ, сва плаћања су национална подршка.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216.1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Member States may make national payments to wine producers for the voluntary or mandatory distillation of wine in </w:t>
            </w:r>
            <w:r w:rsidRPr="000A704A">
              <w:rPr>
                <w:rFonts w:ascii="Times New Roman" w:eastAsia="Times New Roman" w:hAnsi="Times New Roman"/>
                <w:color w:val="000000"/>
                <w:sz w:val="21"/>
                <w:szCs w:val="21"/>
                <w:lang w:val="sr-Cyrl-RS" w:eastAsia="hr-HR"/>
              </w:rPr>
              <w:lastRenderedPageBreak/>
              <w:t>justified cases of crisis.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Those payments shall be proportionate and shall allow that crisis to be addressed.</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overall amount of payments available in a Member State in any given year for such payments shall not exceed 15 % of the globally available funds per Member State for that year as laid down in Annex VI.</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746D9"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4B016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правила </w:t>
            </w:r>
            <w:r w:rsidR="007746D9" w:rsidRPr="000A704A">
              <w:rPr>
                <w:rFonts w:ascii="Times New Roman" w:hAnsi="Times New Roman"/>
                <w:sz w:val="21"/>
                <w:szCs w:val="21"/>
                <w:lang w:val="sr-Cyrl-RS"/>
              </w:rPr>
              <w:t>националне</w:t>
            </w:r>
            <w:r w:rsidRPr="000A704A">
              <w:rPr>
                <w:rFonts w:ascii="Times New Roman" w:hAnsi="Times New Roman"/>
                <w:sz w:val="21"/>
                <w:szCs w:val="21"/>
                <w:lang w:val="sr-Cyrl-RS"/>
              </w:rPr>
              <w:t xml:space="preserve"> подршке за дестилацију вина </w:t>
            </w:r>
            <w:r w:rsidRPr="000A704A">
              <w:rPr>
                <w:rFonts w:ascii="Times New Roman" w:hAnsi="Times New Roman"/>
                <w:sz w:val="21"/>
                <w:szCs w:val="21"/>
                <w:lang w:val="sr-Cyrl-RS"/>
              </w:rPr>
              <w:lastRenderedPageBreak/>
              <w:t xml:space="preserve">у кризним ситуацијама у ЕУ што ће се у Србији уредити </w:t>
            </w:r>
            <w:r w:rsidR="004B016D" w:rsidRPr="000A704A">
              <w:rPr>
                <w:rFonts w:ascii="Times New Roman" w:hAnsi="Times New Roman"/>
                <w:sz w:val="21"/>
                <w:szCs w:val="21"/>
                <w:lang w:val="sr-Cyrl-RS"/>
              </w:rPr>
              <w:t>Прoгрaмом мера подршке за вино</w:t>
            </w:r>
            <w:r w:rsidR="004B016D" w:rsidRPr="000A704A">
              <w:rPr>
                <w:lang w:val="sr-Cyrl-RS"/>
              </w:rPr>
              <w:t xml:space="preserve"> </w:t>
            </w:r>
            <w:r w:rsidR="004B016D" w:rsidRPr="000A704A">
              <w:rPr>
                <w:rFonts w:ascii="Times New Roman" w:hAnsi="Times New Roman"/>
                <w:sz w:val="21"/>
                <w:szCs w:val="21"/>
                <w:lang w:val="sr-Cyrl-RS"/>
              </w:rPr>
              <w:t xml:space="preserve">и </w:t>
            </w:r>
            <w:r w:rsidRPr="000A704A">
              <w:rPr>
                <w:rFonts w:ascii="Times New Roman" w:hAnsi="Times New Roman"/>
                <w:sz w:val="21"/>
                <w:szCs w:val="21"/>
                <w:lang w:val="sr-Cyrl-RS"/>
              </w:rPr>
              <w:t>властитим буџетским средствима до приступања.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216.2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wishing to make use of the national payments referred to in paragraph 1 shall submit a duly substantiated notification to the Commission. The Commission shall decide, without applying the procedure referred to in Article 229(2) or (3), whether the measure is approved and whether the payments may be made.</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државне подршке у ЕУ и систем нотификације за земље чланице.</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216.3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alcohol resulting from distillation referred to in paragraph 1 shall be used exclusively for </w:t>
            </w:r>
            <w:r w:rsidRPr="000A704A">
              <w:rPr>
                <w:rFonts w:ascii="Times New Roman" w:hAnsi="Times New Roman"/>
                <w:color w:val="000000"/>
                <w:sz w:val="21"/>
                <w:szCs w:val="21"/>
                <w:lang w:val="sr-Cyrl-RS"/>
              </w:rPr>
              <w:lastRenderedPageBreak/>
              <w:t>industrial or energy purposes so as to avoid any distortion of competition.</w:t>
            </w:r>
          </w:p>
        </w:tc>
        <w:tc>
          <w:tcPr>
            <w:tcW w:w="980" w:type="dxa"/>
            <w:shd w:val="clear" w:color="auto" w:fill="auto"/>
          </w:tcPr>
          <w:p w:rsidR="007D151D" w:rsidRPr="000A704A" w:rsidRDefault="00CF0321"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B7267C" w:rsidRPr="000A704A" w:rsidRDefault="00CF0321" w:rsidP="00B7267C">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p w:rsidR="007D151D" w:rsidRPr="000A704A" w:rsidRDefault="007D151D" w:rsidP="007D151D">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CF0321"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C8015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сврху употребе алкохола </w:t>
            </w:r>
            <w:r w:rsidR="00C80154" w:rsidRPr="000A704A">
              <w:rPr>
                <w:rFonts w:ascii="Times New Roman" w:hAnsi="Times New Roman"/>
                <w:sz w:val="21"/>
                <w:szCs w:val="21"/>
                <w:lang w:val="sr-Cyrl-RS"/>
              </w:rPr>
              <w:t>произведеног</w:t>
            </w:r>
            <w:r w:rsidRPr="000A704A">
              <w:rPr>
                <w:rFonts w:ascii="Times New Roman" w:hAnsi="Times New Roman"/>
                <w:sz w:val="21"/>
                <w:szCs w:val="21"/>
                <w:lang w:val="sr-Cyrl-RS"/>
              </w:rPr>
              <w:t xml:space="preserve"> </w:t>
            </w:r>
            <w:r w:rsidRPr="000A704A">
              <w:rPr>
                <w:rFonts w:ascii="Times New Roman" w:hAnsi="Times New Roman"/>
                <w:sz w:val="21"/>
                <w:szCs w:val="21"/>
                <w:lang w:val="sr-Cyrl-RS"/>
              </w:rPr>
              <w:lastRenderedPageBreak/>
              <w:t xml:space="preserve">дестилацијом што ће се уредити </w:t>
            </w:r>
            <w:r w:rsidR="006822E4" w:rsidRPr="000A704A">
              <w:rPr>
                <w:rFonts w:ascii="Times New Roman" w:hAnsi="Times New Roman"/>
                <w:sz w:val="21"/>
                <w:szCs w:val="21"/>
                <w:lang w:val="sr-Cyrl-RS"/>
              </w:rPr>
              <w:t>Прoгрaмом мера подршке за вино</w:t>
            </w:r>
          </w:p>
        </w:tc>
        <w:tc>
          <w:tcPr>
            <w:tcW w:w="1543" w:type="dxa"/>
            <w:shd w:val="clear" w:color="auto" w:fill="auto"/>
          </w:tcPr>
          <w:p w:rsidR="007D151D" w:rsidRPr="000A704A" w:rsidRDefault="00CF0321"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Изменама Закона о подстицајима у </w:t>
            </w:r>
            <w:r w:rsidRPr="000A704A">
              <w:rPr>
                <w:rFonts w:ascii="Times New Roman" w:hAnsi="Times New Roman"/>
                <w:sz w:val="21"/>
                <w:szCs w:val="21"/>
                <w:lang w:val="sr-Cyrl-RS"/>
              </w:rPr>
              <w:lastRenderedPageBreak/>
              <w:t>пољопривреди и руралном развоју или најкасније даном приступања у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216.4</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may adopt implementing acts laying down the measures necessary for the application of this Article. 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217.</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may make national payments for supplying to children in educational establishments the groups of eligible products referred to in Article 23, for accompanying educational measures related to such products and for the related costs referred to in point (c) of Article 23(1).</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Member States may </w:t>
            </w:r>
            <w:r w:rsidRPr="000A704A">
              <w:rPr>
                <w:rFonts w:ascii="Times New Roman" w:eastAsia="Times New Roman" w:hAnsi="Times New Roman"/>
                <w:color w:val="000000"/>
                <w:sz w:val="21"/>
                <w:szCs w:val="21"/>
                <w:lang w:val="sr-Cyrl-RS" w:eastAsia="hr-HR"/>
              </w:rPr>
              <w:lastRenderedPageBreak/>
              <w:t>finance those payments by means of a levy on the sector concerned or by means of any other contribution from the private sector.</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државне помоћи у ЕУ за дистрибуцију производа деци.</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218.1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Member States may make national payments, up to a maximum of EUR 120,75 per hectare per year, to farmers producing the following products: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almonds falling within CN codes 0802 11 and 0802 12;</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hazelnuts or filberts falling within CN codes 0802 21 and 0802 22;</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walnuts falling within CN codes 0802 31 00 and 0802 32 00;</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pistachios falling within CN codes 0802 51 00 and 0802 52 00;</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(e) locust beans falling within CN code 1212 92 00.</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државне помоћи у ЕУ за орашасте плодове и тачно одређене земље чланице, што је област која се не усклађује овим законом.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218.2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national payments referred to in paragraph 1 may be paid only for a maximum area of: </w:t>
            </w:r>
            <w:r w:rsidRPr="000A704A">
              <w:rPr>
                <w:rFonts w:ascii="Times New Roman" w:hAnsi="Times New Roman"/>
                <w:color w:val="000000"/>
                <w:sz w:val="21"/>
                <w:szCs w:val="21"/>
                <w:lang w:val="sr-Cyrl-RS"/>
              </w:rPr>
              <w:lastRenderedPageBreak/>
              <w:t>(table)</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правила државне помоћи у ЕУ за орашасте плодове и тачно одређене </w:t>
            </w:r>
            <w:r w:rsidRPr="000A704A">
              <w:rPr>
                <w:rFonts w:ascii="Times New Roman" w:hAnsi="Times New Roman"/>
                <w:sz w:val="21"/>
                <w:szCs w:val="21"/>
                <w:lang w:val="sr-Cyrl-RS"/>
              </w:rPr>
              <w:lastRenderedPageBreak/>
              <w:t>земље чланице, што је област која се не усклађује овим законом.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218.3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may make the granting of national payments referred to in paragraph 1 conditional on farmers being members of a producer organisation recognised under Article 152.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правила државне помоћи у ЕУ за орашасте плодове и тачно одређене земље чланице, што је област која се не усклађује овим законом.</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219.1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In order to react efficiently and effectively against threats of market disturbance caused by significant price rises or falls on internal or external markets or other events and circumstances significantly disturbing or threatening to disturb the market, where that situation, or its effects on the market, is likely to continue or deteriorate, the Commission shall be empowered to adopt delegated acts in accordance with Article 227 to take the measures </w:t>
            </w:r>
            <w:r w:rsidRPr="000A704A">
              <w:rPr>
                <w:rFonts w:ascii="Times New Roman" w:eastAsia="Times New Roman" w:hAnsi="Times New Roman"/>
                <w:color w:val="000000"/>
                <w:sz w:val="21"/>
                <w:szCs w:val="21"/>
                <w:lang w:val="sr-Cyrl-RS" w:eastAsia="hr-HR"/>
              </w:rPr>
              <w:lastRenderedPageBreak/>
              <w:t>necessary to address that market situation, while respecting any obligations resulting from international agreements concluded in accordance with the TFEU and provided that any other measures available under this Regulation appear to be insufficient.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in the cases of threats of market disturbances referred to in the first subparagraph of this paragraph, imperative grounds of urgency so require, the procedure provided for in Article 228 shall apply to delegated acts adopted pursuant to the first subparagraph of this paragraph.</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Those imperative grounds of urgency may include the need to take immediate action to address or prevent market disturbance, where threats of market disturbance occur so swiftly or unexpectedly that immediate action is necessary to efficiently </w:t>
            </w:r>
            <w:r w:rsidRPr="000A704A">
              <w:rPr>
                <w:rFonts w:ascii="Times New Roman" w:eastAsia="Times New Roman" w:hAnsi="Times New Roman"/>
                <w:color w:val="000000"/>
                <w:sz w:val="21"/>
                <w:szCs w:val="21"/>
                <w:lang w:val="sr-Cyrl-RS" w:eastAsia="hr-HR"/>
              </w:rPr>
              <w:lastRenderedPageBreak/>
              <w:t>and effectively address the situation, or where action would prevent such threats of market disturbance from materialising, continuing or turning into a more severe or prolonged disturbance, or where delaying immediate action would threaten to cause or aggravate the disturbance or would increase the extent of the measures which would later be necessary to address the threat or disturbance or would be detrimental to production or market conditions.</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Such measures may to the extent and for the time necessary to address the market disturbance or threat thereof extend or modify the scope, duration or other aspects of other measures provided for under this Regulation, or provide for export refunds, or suspend import duties in whole or in part including for certain quantities or </w:t>
            </w:r>
            <w:r w:rsidRPr="000A704A">
              <w:rPr>
                <w:rFonts w:ascii="Times New Roman" w:eastAsia="Times New Roman" w:hAnsi="Times New Roman"/>
                <w:color w:val="000000"/>
                <w:sz w:val="21"/>
                <w:szCs w:val="21"/>
                <w:lang w:val="sr-Cyrl-RS" w:eastAsia="hr-HR"/>
              </w:rPr>
              <w:lastRenderedPageBreak/>
              <w:t>periods as necessary.</w:t>
            </w:r>
          </w:p>
        </w:tc>
        <w:tc>
          <w:tcPr>
            <w:tcW w:w="980" w:type="dxa"/>
            <w:shd w:val="clear" w:color="auto" w:fill="auto"/>
          </w:tcPr>
          <w:p w:rsidR="007D151D" w:rsidRPr="000A704A" w:rsidRDefault="007D151D" w:rsidP="007D151D">
            <w:pPr>
              <w:rPr>
                <w:rFonts w:ascii="Times New Roman" w:hAnsi="Times New Roman"/>
                <w:sz w:val="24"/>
                <w:szCs w:val="24"/>
                <w:lang w:val="sr-Cyrl-RS"/>
              </w:rPr>
            </w:pPr>
            <w:r w:rsidRPr="000A704A">
              <w:rPr>
                <w:rFonts w:ascii="Times New Roman" w:hAnsi="Times New Roman"/>
                <w:sz w:val="24"/>
                <w:szCs w:val="24"/>
                <w:lang w:val="sr-Cyrl-RS"/>
              </w:rPr>
              <w:lastRenderedPageBreak/>
              <w:t>Члaн 41.</w:t>
            </w:r>
          </w:p>
          <w:p w:rsidR="007D151D" w:rsidRPr="000A704A" w:rsidRDefault="007D151D" w:rsidP="007D151D">
            <w:pPr>
              <w:spacing w:before="120" w:after="120" w:line="240" w:lineRule="auto"/>
              <w:rPr>
                <w:rFonts w:ascii="Times New Roman" w:hAnsi="Times New Roman"/>
                <w:sz w:val="21"/>
                <w:szCs w:val="21"/>
                <w:lang w:val="sr-Cyrl-RS"/>
              </w:rPr>
            </w:pPr>
          </w:p>
        </w:tc>
        <w:tc>
          <w:tcPr>
            <w:tcW w:w="2523" w:type="dxa"/>
            <w:shd w:val="clear" w:color="auto" w:fill="auto"/>
          </w:tcPr>
          <w:p w:rsidR="006822E4" w:rsidRPr="000A704A" w:rsidRDefault="006822E4" w:rsidP="006822E4">
            <w:pPr>
              <w:rPr>
                <w:rFonts w:ascii="Times New Roman" w:hAnsi="Times New Roman"/>
                <w:sz w:val="24"/>
                <w:szCs w:val="24"/>
                <w:lang w:val="sr-Cyrl-RS"/>
              </w:rPr>
            </w:pPr>
            <w:r w:rsidRPr="000A704A">
              <w:rPr>
                <w:rFonts w:ascii="Times New Roman" w:hAnsi="Times New Roman"/>
                <w:sz w:val="24"/>
                <w:szCs w:val="24"/>
                <w:lang w:val="sr-Cyrl-RS"/>
              </w:rPr>
              <w:t xml:space="preserve">Вaнрeднe интeрвeнтнe мeрe доносе се рaди eфикaснoг и прaвoврeмeнoг спрeчaвaњa тржишних пoрeмeћaja проузрoкoвaних знaчajним рaстoм или пaдoм цeнa на унутрашњем или иностраним тржиштима или другим дoгaђajимa и oкoлнoстимa кojи доводе или прете да доведу до значајних </w:t>
            </w:r>
            <w:r w:rsidRPr="000A704A">
              <w:rPr>
                <w:rFonts w:ascii="Times New Roman" w:hAnsi="Times New Roman"/>
                <w:sz w:val="24"/>
                <w:szCs w:val="24"/>
                <w:lang w:val="sr-Cyrl-RS"/>
              </w:rPr>
              <w:lastRenderedPageBreak/>
              <w:t>поремећаја нa тржишту.</w:t>
            </w:r>
          </w:p>
          <w:p w:rsidR="006822E4" w:rsidRPr="000A704A" w:rsidRDefault="006822E4" w:rsidP="006822E4">
            <w:pPr>
              <w:rPr>
                <w:rFonts w:ascii="Times New Roman" w:hAnsi="Times New Roman"/>
                <w:sz w:val="24"/>
                <w:szCs w:val="24"/>
                <w:lang w:val="sr-Cyrl-RS"/>
              </w:rPr>
            </w:pPr>
            <w:r w:rsidRPr="000A704A">
              <w:rPr>
                <w:rFonts w:ascii="Times New Roman" w:hAnsi="Times New Roman"/>
                <w:sz w:val="24"/>
                <w:szCs w:val="24"/>
                <w:lang w:val="sr-Cyrl-RS"/>
              </w:rPr>
              <w:t xml:space="preserve">Хитне вaнрeднe интeрвeнтнe мере доносе се ради отклањања тржишних поремећаја из стaвa 1. oвoг члaнa, уколико се поремећај или опасност од поремећаја на тржишту појави брзо, односно неочекивано да је неопходно предузети хитне мере или ако би одлагање предузимања хитне мере претило да проузрокује или продуби поремећај или да повећа обим мере коју би касније било неопходно предузети против те опасности или већ насталог поремећаја или би штетило </w:t>
            </w:r>
            <w:r w:rsidRPr="000A704A">
              <w:rPr>
                <w:rFonts w:ascii="Times New Roman" w:hAnsi="Times New Roman"/>
                <w:sz w:val="24"/>
                <w:szCs w:val="24"/>
                <w:lang w:val="sr-Cyrl-RS"/>
              </w:rPr>
              <w:lastRenderedPageBreak/>
              <w:t>производњи или стању на тржишту.</w:t>
            </w:r>
          </w:p>
          <w:p w:rsidR="006822E4" w:rsidRPr="000A704A" w:rsidRDefault="006822E4" w:rsidP="006822E4">
            <w:pPr>
              <w:rPr>
                <w:rFonts w:ascii="Times New Roman" w:hAnsi="Times New Roman"/>
                <w:sz w:val="24"/>
                <w:szCs w:val="24"/>
                <w:lang w:val="sr-Cyrl-RS"/>
              </w:rPr>
            </w:pPr>
            <w:r w:rsidRPr="000A704A">
              <w:rPr>
                <w:rFonts w:ascii="Times New Roman" w:hAnsi="Times New Roman"/>
                <w:sz w:val="24"/>
                <w:szCs w:val="24"/>
                <w:lang w:val="sr-Cyrl-RS"/>
              </w:rPr>
              <w:t>Мерама из ст 1. и 2. овог члана нарочито се могу изменити обим, трајање, као и други захтеви и мере уређења тржишта прописане овим законом или укинути увoзнe дажбине у цeлини или дeлимичнo, зa oдрeђeнe кoличинe пољопривредних производа или у oдрeђeнoм врeмeнскoм пeриoду у мери и року потребном да се реши поремећај на тржишту, поштујући обавезе које произлазе из међународних споразума.</w:t>
            </w:r>
          </w:p>
          <w:p w:rsidR="006822E4" w:rsidRPr="000A704A" w:rsidRDefault="006822E4" w:rsidP="006822E4">
            <w:pPr>
              <w:rPr>
                <w:rFonts w:ascii="Times New Roman" w:hAnsi="Times New Roman"/>
                <w:sz w:val="24"/>
                <w:szCs w:val="24"/>
                <w:lang w:val="sr-Cyrl-RS"/>
              </w:rPr>
            </w:pPr>
            <w:r w:rsidRPr="000A704A">
              <w:rPr>
                <w:rFonts w:ascii="Times New Roman" w:hAnsi="Times New Roman"/>
                <w:sz w:val="24"/>
                <w:szCs w:val="24"/>
                <w:lang w:val="sr-Cyrl-RS"/>
              </w:rPr>
              <w:t xml:space="preserve">Mерe дoнeтe у склaду </w:t>
            </w:r>
            <w:r w:rsidRPr="000A704A">
              <w:rPr>
                <w:rFonts w:ascii="Times New Roman" w:hAnsi="Times New Roman"/>
                <w:sz w:val="24"/>
                <w:szCs w:val="24"/>
                <w:lang w:val="sr-Cyrl-RS"/>
              </w:rPr>
              <w:lastRenderedPageBreak/>
              <w:t xml:space="preserve">сa ст. 1. и 2. oвoг члaнa мoгу oстaти нa снaзи у пeриoду нe дужeм oд 12 мeсeци. </w:t>
            </w:r>
          </w:p>
          <w:p w:rsidR="006822E4" w:rsidRPr="000A704A" w:rsidRDefault="006822E4" w:rsidP="006822E4">
            <w:pPr>
              <w:rPr>
                <w:rFonts w:ascii="Times New Roman" w:hAnsi="Times New Roman"/>
                <w:sz w:val="24"/>
                <w:szCs w:val="24"/>
                <w:lang w:val="sr-Cyrl-RS"/>
              </w:rPr>
            </w:pPr>
            <w:r w:rsidRPr="000A704A">
              <w:rPr>
                <w:rFonts w:ascii="Times New Roman" w:hAnsi="Times New Roman"/>
                <w:sz w:val="24"/>
                <w:szCs w:val="24"/>
                <w:lang w:val="sr-Cyrl-RS"/>
              </w:rPr>
              <w:t>Aкo су поремећаји на тржишту из ст. 1. и 2. овог члана присутни нaкoн истека периода из става 4. ово члана, прeиспитује се донета мeра и прoдужава се зa нови пeриoд који није дужи oд 12 мeсeци или се дoноси друга aдeквaтна мeра у склaду сa зaкoнoм.</w:t>
            </w:r>
          </w:p>
          <w:p w:rsidR="006822E4" w:rsidRPr="000A704A" w:rsidRDefault="006822E4" w:rsidP="006822E4">
            <w:pPr>
              <w:rPr>
                <w:rFonts w:ascii="Times New Roman" w:hAnsi="Times New Roman"/>
                <w:sz w:val="24"/>
                <w:szCs w:val="24"/>
                <w:lang w:val="sr-Cyrl-RS"/>
              </w:rPr>
            </w:pPr>
            <w:r w:rsidRPr="000A704A">
              <w:rPr>
                <w:rFonts w:ascii="Times New Roman" w:hAnsi="Times New Roman"/>
                <w:sz w:val="24"/>
                <w:szCs w:val="24"/>
                <w:lang w:val="sr-Cyrl-RS"/>
              </w:rPr>
              <w:t>Средства за спровођење ванредних интeрвeнтних мера, односно хитних ванредних интeрвeнтних мера обезбеђују се у буџету Републике Србије.</w:t>
            </w:r>
          </w:p>
          <w:p w:rsidR="007D151D" w:rsidRPr="000A704A" w:rsidRDefault="006822E4" w:rsidP="006822E4">
            <w:pPr>
              <w:spacing w:before="120" w:after="120" w:line="240" w:lineRule="auto"/>
              <w:rPr>
                <w:rFonts w:ascii="Times New Roman" w:hAnsi="Times New Roman"/>
                <w:sz w:val="24"/>
                <w:szCs w:val="24"/>
                <w:lang w:val="sr-Cyrl-RS"/>
              </w:rPr>
            </w:pPr>
            <w:r w:rsidRPr="000A704A">
              <w:rPr>
                <w:rFonts w:ascii="Times New Roman" w:hAnsi="Times New Roman"/>
                <w:sz w:val="24"/>
                <w:szCs w:val="24"/>
                <w:lang w:val="sr-Cyrl-RS"/>
              </w:rPr>
              <w:lastRenderedPageBreak/>
              <w:t>Владa, на предлог Министарства или другог надлежног органа, одређује врсту ванредних интeрвeнтних мера, односно хитних ванредних интeрвeнтних мера и начин њиховог спровођења, као и финансијска средства за њихово спровођење.</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219.2</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measures referred to in paragraph 1 shall not apply to products listed in Section 2 of Part XXIV of Annex I.</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However, the Commission may, by means of delegated acts adopted in accordance with the urgency procedure referred to in Article 228, decide that the measures referred to in paragraph 1 shall apply to one or more of the products listed in Section 2 of Part XXIV of Annex I.</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219.3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may adopt implementing acts laying down necessary procedural rules and technical criteria for the application of measures referred to in paragraph 1 of this Article. Those implementing acts shall be adopted in accordance with the examination procedure referred to in Article 229(2).</w:t>
            </w:r>
          </w:p>
        </w:tc>
        <w:tc>
          <w:tcPr>
            <w:tcW w:w="980" w:type="dxa"/>
            <w:shd w:val="clear" w:color="auto" w:fill="auto"/>
          </w:tcPr>
          <w:p w:rsidR="007D151D" w:rsidRPr="000A704A" w:rsidRDefault="007D151D" w:rsidP="001519F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w:t>
            </w:r>
            <w:r w:rsidR="001519F0" w:rsidRPr="000A704A">
              <w:rPr>
                <w:rFonts w:ascii="Times New Roman" w:hAnsi="Times New Roman"/>
                <w:sz w:val="21"/>
                <w:szCs w:val="21"/>
                <w:lang w:val="sr-Cyrl-RS"/>
              </w:rPr>
              <w:t>37</w:t>
            </w:r>
            <w:r w:rsidRPr="000A704A">
              <w:rPr>
                <w:rFonts w:ascii="Times New Roman" w:hAnsi="Times New Roman"/>
                <w:sz w:val="21"/>
                <w:szCs w:val="21"/>
                <w:lang w:val="sr-Cyrl-RS"/>
              </w:rPr>
              <w:t>. Став 7</w:t>
            </w:r>
          </w:p>
        </w:tc>
        <w:tc>
          <w:tcPr>
            <w:tcW w:w="2523" w:type="dxa"/>
            <w:shd w:val="clear" w:color="auto" w:fill="auto"/>
          </w:tcPr>
          <w:p w:rsidR="007D151D" w:rsidRPr="000A704A" w:rsidRDefault="006822E4" w:rsidP="007D151D">
            <w:pPr>
              <w:spacing w:before="120" w:after="120" w:line="240" w:lineRule="auto"/>
              <w:rPr>
                <w:rFonts w:ascii="Times New Roman" w:hAnsi="Times New Roman"/>
                <w:sz w:val="21"/>
                <w:szCs w:val="21"/>
                <w:lang w:val="sr-Cyrl-RS"/>
              </w:rPr>
            </w:pPr>
            <w:r w:rsidRPr="000A704A">
              <w:rPr>
                <w:rFonts w:ascii="Times New Roman" w:hAnsi="Times New Roman"/>
                <w:sz w:val="24"/>
                <w:szCs w:val="24"/>
                <w:lang w:val="sr-Cyrl-RS"/>
              </w:rPr>
              <w:t>Владa, на предлог Министарства или другог надлежног органа, одређује врсту ванредних интeрвeнтних мера, односно хитних ванредних интeрвeнтних мера и начин њиховог спровођења, као и финансијска средства за њихово спровођење.</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потпуно 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220.1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may adopt implementing acts taking exceptional support measures for the affected market in order to take account of:</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restrictions on intra-Union and third-country trade which may result from the application of measures for combating the spread of diseases in animals; and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serious market disturbances directly attributed to a loss in consumer confidence due to public, animal or </w:t>
            </w:r>
            <w:r w:rsidRPr="000A704A">
              <w:rPr>
                <w:rFonts w:ascii="Times New Roman" w:eastAsia="Times New Roman" w:hAnsi="Times New Roman"/>
                <w:color w:val="000000"/>
                <w:sz w:val="21"/>
                <w:szCs w:val="21"/>
                <w:lang w:val="sr-Cyrl-RS" w:eastAsia="hr-HR"/>
              </w:rPr>
              <w:lastRenderedPageBreak/>
              <w:t>plant health and disease risks.</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28. став 1. </w:t>
            </w:r>
          </w:p>
        </w:tc>
        <w:tc>
          <w:tcPr>
            <w:tcW w:w="2523" w:type="dxa"/>
            <w:shd w:val="clear" w:color="auto" w:fill="auto"/>
          </w:tcPr>
          <w:p w:rsidR="00D5550B" w:rsidRPr="000A704A" w:rsidRDefault="00D5550B" w:rsidP="00D5550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Посебне интервентне мере доносе се у сектору говеђег и телећег меса, свињског меса, овчијег и козијег меса, живинског меса, јаја и млека и млечних производа, ради спречавања тржишних поремећаја насталих услед:</w:t>
            </w:r>
          </w:p>
          <w:p w:rsidR="00D5550B" w:rsidRPr="000A704A" w:rsidRDefault="00D5550B" w:rsidP="00D5550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 примене мера за спречавање ширења болести животиња;</w:t>
            </w:r>
          </w:p>
          <w:p w:rsidR="00D5550B" w:rsidRPr="000A704A" w:rsidRDefault="00D5550B" w:rsidP="00D5550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 губитка поверења потрошача због постојања опасности за јавно здравље, односно здравље животиња.</w:t>
            </w:r>
          </w:p>
          <w:p w:rsidR="007D151D" w:rsidRPr="000A704A" w:rsidRDefault="007D151D" w:rsidP="00D5550B">
            <w:pPr>
              <w:spacing w:before="120" w:after="120" w:line="240" w:lineRule="auto"/>
              <w:rPr>
                <w:rFonts w:ascii="Times New Roman" w:hAnsi="Times New Roman"/>
                <w:sz w:val="21"/>
                <w:szCs w:val="21"/>
                <w:lang w:val="sr-Cyrl-RS"/>
              </w:rPr>
            </w:pP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потпуно усклађено </w:t>
            </w:r>
          </w:p>
        </w:tc>
        <w:tc>
          <w:tcPr>
            <w:tcW w:w="1905" w:type="dxa"/>
            <w:gridSpan w:val="2"/>
            <w:shd w:val="clear" w:color="auto" w:fill="auto"/>
          </w:tcPr>
          <w:p w:rsidR="007D151D" w:rsidRPr="000A704A" w:rsidRDefault="007D151D" w:rsidP="00C8015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Чланом 28.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предвиђено је како ће Влада донети мер</w:t>
            </w:r>
            <w:r w:rsidR="00C80154" w:rsidRPr="000A704A">
              <w:rPr>
                <w:rFonts w:ascii="Times New Roman" w:hAnsi="Times New Roman"/>
                <w:sz w:val="21"/>
                <w:szCs w:val="21"/>
                <w:lang w:val="sr-Cyrl-RS"/>
              </w:rPr>
              <w:t>е</w:t>
            </w:r>
            <w:r w:rsidRPr="000A704A">
              <w:rPr>
                <w:rFonts w:ascii="Times New Roman" w:hAnsi="Times New Roman"/>
                <w:sz w:val="21"/>
                <w:szCs w:val="21"/>
                <w:lang w:val="sr-Cyrl-RS"/>
              </w:rPr>
              <w:t xml:space="preserve"> које би одговарале онима које се могу донети у ЕУ на основу члана 220. који се односи на ванредне мере подршке због орграничења у трговини појединих сточарских производа, односно мера подршке за </w:t>
            </w:r>
            <w:r w:rsidRPr="000A704A">
              <w:rPr>
                <w:rFonts w:ascii="Times New Roman" w:hAnsi="Times New Roman"/>
                <w:sz w:val="21"/>
                <w:szCs w:val="21"/>
                <w:lang w:val="sr-Cyrl-RS"/>
              </w:rPr>
              <w:lastRenderedPageBreak/>
              <w:t>смањење негативних ефеката због губитка поверења потрошача проузрокованог ризицима у вези са јавним здрављем, здрављем животиња или здрављем биљака.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220.2</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measures provided for in paragraph 1 shall apply to any of the following sectors: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beef and veal;</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milk and milk products; </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pigmeat;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sheepmeat and goatmeat;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eggs;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poultrymeat.</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measures provided for in point (b) of the first subparagraph of paragraph 1 related to a loss in consumer confidence due to public or plant health risks shall also apply to all other </w:t>
            </w:r>
            <w:r w:rsidRPr="000A704A">
              <w:rPr>
                <w:rFonts w:ascii="Times New Roman" w:eastAsia="Times New Roman" w:hAnsi="Times New Roman"/>
                <w:color w:val="000000"/>
                <w:sz w:val="21"/>
                <w:szCs w:val="21"/>
                <w:lang w:val="sr-Cyrl-RS" w:eastAsia="hr-HR"/>
              </w:rPr>
              <w:lastRenderedPageBreak/>
              <w:t>agricultural products except those listed in Section 2 of Part XXIV of Annex I.</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The Commission shall be empowered to adopt delegated acts in accordance with the urgency procedure referred to in Article 228, extending the list of products in the first two subparagraphs of this paragraph.</w:t>
            </w:r>
          </w:p>
        </w:tc>
        <w:tc>
          <w:tcPr>
            <w:tcW w:w="980" w:type="dxa"/>
            <w:shd w:val="clear" w:color="auto" w:fill="auto"/>
          </w:tcPr>
          <w:p w:rsidR="007D151D" w:rsidRPr="000A704A" w:rsidRDefault="00D5550B"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28.</w:t>
            </w:r>
          </w:p>
        </w:tc>
        <w:tc>
          <w:tcPr>
            <w:tcW w:w="2523" w:type="dxa"/>
            <w:shd w:val="clear" w:color="auto" w:fill="auto"/>
          </w:tcPr>
          <w:p w:rsidR="00D5550B" w:rsidRPr="000A704A" w:rsidRDefault="00D5550B" w:rsidP="00D5550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Посебне интервентне мере доносе се у сектору говеђег и телећег меса, свињског меса, овчијег и козијег меса, живинског меса, јаја и млека и млечних производа, ради спречавања тржишних поремећаја насталих услед:</w:t>
            </w:r>
          </w:p>
          <w:p w:rsidR="00D5550B" w:rsidRPr="000A704A" w:rsidRDefault="00D5550B" w:rsidP="00D5550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1) примене мера за спречавање ширења болести животиња;</w:t>
            </w:r>
          </w:p>
          <w:p w:rsidR="00D5550B" w:rsidRPr="000A704A" w:rsidRDefault="00D5550B" w:rsidP="00D5550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 губитка поверења потрошача због постојања опасности за јавно здравље, односно здравље животиња.</w:t>
            </w:r>
          </w:p>
          <w:p w:rsidR="00D5550B" w:rsidRPr="000A704A" w:rsidRDefault="00D5550B" w:rsidP="00D5550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Мере које се спроводе у случају из става 1. тачка 1) овог члана, могу да се донесу једино ако су </w:t>
            </w:r>
            <w:r w:rsidRPr="000A704A">
              <w:rPr>
                <w:rFonts w:ascii="Times New Roman" w:hAnsi="Times New Roman"/>
                <w:sz w:val="21"/>
                <w:szCs w:val="21"/>
                <w:lang w:val="sr-Cyrl-RS"/>
              </w:rPr>
              <w:lastRenderedPageBreak/>
              <w:t>предузете ветеринарско-санитарне мере које су неопходне за сузбијање болести и у трајању које је потребно за поновну стабилизацију тржишта.</w:t>
            </w:r>
          </w:p>
          <w:p w:rsidR="00D5550B" w:rsidRPr="000A704A" w:rsidRDefault="00D5550B" w:rsidP="00D5550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У случају из става 1. тачка 2) овог члана, посебне интервентне мере могу се донети и за пољопривредне производе из других сектора наведених у члану 3. став 1. овог закона.</w:t>
            </w:r>
          </w:p>
          <w:p w:rsidR="007D151D" w:rsidRPr="000A704A" w:rsidRDefault="00D5550B" w:rsidP="00D5550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Влада уређује врсте посебних интервентних мера, временски период примене тих мера, начин спровођења посебних интервентних мера и потребну документацију, као и финансијска средства за њихово спровођење.</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220.3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measures provided for in paragraph 1 shall be taken at the request of the Member State concerned.</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државе чланице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220.4</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measures provided for in point (a) of the first subparagraph of paragraph 1 may be </w:t>
            </w:r>
            <w:r w:rsidRPr="000A704A">
              <w:rPr>
                <w:rFonts w:ascii="Times New Roman" w:hAnsi="Times New Roman"/>
                <w:color w:val="000000"/>
                <w:sz w:val="21"/>
                <w:szCs w:val="21"/>
                <w:lang w:val="sr-Cyrl-RS"/>
              </w:rPr>
              <w:lastRenderedPageBreak/>
              <w:t>taken only if the Member State concerned has taken health and veterinary measures quickly to stamp out the disease, and only to the extent and for the duration strictly necessary to support the market concerned.</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члан 28. став 2.</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Мере које се спроводе у случају из става 1. тачка 1) овог члана, могу се предузети једино ако су </w:t>
            </w:r>
            <w:r w:rsidRPr="000A704A">
              <w:rPr>
                <w:rFonts w:ascii="Times New Roman" w:hAnsi="Times New Roman"/>
                <w:sz w:val="21"/>
                <w:szCs w:val="21"/>
                <w:lang w:val="sr-Cyrl-RS"/>
              </w:rPr>
              <w:lastRenderedPageBreak/>
              <w:t>благовремено предузете ветеринарско-санитарне мере како би се сузбила болест и само у трајању и оној мери која је потребна за поновну стабилизацију тржишта.</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потпуно усклађено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услове под којима се предузимају </w:t>
            </w:r>
            <w:r w:rsidRPr="000A704A">
              <w:rPr>
                <w:rFonts w:ascii="Times New Roman" w:hAnsi="Times New Roman"/>
                <w:sz w:val="21"/>
                <w:szCs w:val="21"/>
                <w:lang w:val="sr-Cyrl-RS"/>
              </w:rPr>
              <w:lastRenderedPageBreak/>
              <w:t>мере.</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Најкасније даном приступања </w:t>
            </w:r>
            <w:r w:rsidRPr="000A704A">
              <w:rPr>
                <w:rFonts w:ascii="Times New Roman" w:hAnsi="Times New Roman"/>
                <w:sz w:val="21"/>
                <w:szCs w:val="21"/>
                <w:lang w:val="sr-Cyrl-RS"/>
              </w:rPr>
              <w:lastRenderedPageBreak/>
              <w:t>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220.5</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Union shall provide part-financing equivalent to 50 % of the expenditure borne by Member States for the measures provided for in paragraph 1.</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However, with regard to the beef and veal, milk and milk products, pigmeat and sheepmeat and goatmeat sectors, the Union shall provide part-financing equivalent to 60 % of such expenditure when combating foot-and-mouth disease.</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C80154">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постотак  финан</w:t>
            </w:r>
            <w:r w:rsidR="00C80154" w:rsidRPr="000A704A">
              <w:rPr>
                <w:rFonts w:ascii="Times New Roman" w:hAnsi="Times New Roman"/>
                <w:sz w:val="21"/>
                <w:szCs w:val="21"/>
                <w:lang w:val="sr-Cyrl-RS"/>
              </w:rPr>
              <w:t>с</w:t>
            </w:r>
            <w:r w:rsidRPr="000A704A">
              <w:rPr>
                <w:rFonts w:ascii="Times New Roman" w:hAnsi="Times New Roman"/>
                <w:sz w:val="21"/>
                <w:szCs w:val="21"/>
                <w:lang w:val="sr-Cyrl-RS"/>
              </w:rPr>
              <w:t>ирања мера из буџета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220.6</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Member States shall ensure that, where producers contribute to the expenditure borne by Member States, this does not result in a distortion of competition between </w:t>
            </w:r>
            <w:r w:rsidRPr="000A704A">
              <w:rPr>
                <w:rFonts w:ascii="Times New Roman" w:hAnsi="Times New Roman"/>
                <w:color w:val="000000"/>
                <w:sz w:val="21"/>
                <w:szCs w:val="21"/>
                <w:lang w:val="sr-Cyrl-RS"/>
              </w:rPr>
              <w:lastRenderedPageBreak/>
              <w:t>producers in different Member States.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државе чланице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221.1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adopt implementing acts taking necessary and justifiable emergency measures to resolve specific problems. Those measures may derogate from the provisions of this Regulation only to an extent that is strictly necessary and for a period that is strictly necessary. 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 </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 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221.2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To resolve specific problems, and on duly justified imperative grounds of urgency, relating to situations likely to cause a rapid deterioration of production and market conditions which could be difficult to address if the adoption of measures were delayed, the Commission shall adopt immediately applicable </w:t>
            </w:r>
            <w:r w:rsidRPr="000A704A">
              <w:rPr>
                <w:rFonts w:ascii="Times New Roman" w:hAnsi="Times New Roman"/>
                <w:color w:val="000000"/>
                <w:sz w:val="21"/>
                <w:szCs w:val="21"/>
                <w:lang w:val="sr-Cyrl-RS"/>
              </w:rPr>
              <w:lastRenderedPageBreak/>
              <w:t>implementing acts in accordance with the procedure referred to in Article 229(3).</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221.3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adopt measures under paragraph 1 or 2 only if it is not possible to adopt the required emergency measures in accordance with Article 219 or 220.</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221.4</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Measures adopted under paragraph 1 or 2 shall remain in force for a period not exceeding twelve months. If after this period the specific problems that led to the adoption of those measures persist, the Commission may, in order to establish a permanent solution, adopt delegated acts in accordance with Article 227 regarding the matter or present appropriate legislative proposals.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221.5</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Commission shall inform the European Parliament and the Council of any measure adopted under paragraph 1 or 2 within two </w:t>
            </w:r>
            <w:r w:rsidRPr="000A704A">
              <w:rPr>
                <w:rFonts w:ascii="Times New Roman" w:hAnsi="Times New Roman"/>
                <w:color w:val="000000"/>
                <w:sz w:val="21"/>
                <w:szCs w:val="21"/>
                <w:lang w:val="sr-Cyrl-RS"/>
              </w:rPr>
              <w:lastRenderedPageBreak/>
              <w:t>working days of its adoption.</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964941">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обвезе Е</w:t>
            </w:r>
            <w:r w:rsidR="00964941" w:rsidRPr="000A704A">
              <w:rPr>
                <w:rFonts w:ascii="Times New Roman" w:hAnsi="Times New Roman"/>
                <w:sz w:val="21"/>
                <w:szCs w:val="21"/>
                <w:lang w:val="sr-Cyrl-RS"/>
              </w:rPr>
              <w:t>в</w:t>
            </w:r>
            <w:r w:rsidRPr="000A704A">
              <w:rPr>
                <w:rFonts w:ascii="Times New Roman" w:hAnsi="Times New Roman"/>
                <w:sz w:val="21"/>
                <w:szCs w:val="21"/>
                <w:lang w:val="sr-Cyrl-RS"/>
              </w:rPr>
              <w:t xml:space="preserve">ропске комисије у </w:t>
            </w:r>
            <w:r w:rsidR="00964941" w:rsidRPr="000A704A">
              <w:rPr>
                <w:rFonts w:ascii="Times New Roman" w:hAnsi="Times New Roman"/>
                <w:sz w:val="21"/>
                <w:szCs w:val="21"/>
                <w:lang w:val="sr-Cyrl-RS"/>
              </w:rPr>
              <w:t>спровођењу</w:t>
            </w:r>
            <w:r w:rsidRPr="000A704A">
              <w:rPr>
                <w:rFonts w:ascii="Times New Roman" w:hAnsi="Times New Roman"/>
                <w:sz w:val="21"/>
                <w:szCs w:val="21"/>
                <w:lang w:val="sr-Cyrl-RS"/>
              </w:rPr>
              <w:t xml:space="preserve"> хитних мера.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222.1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During periods of severe imbalance in markets, the Commission may adopt implementing acts to the effect that Article 101(1) TFEU is not to apply to agreements and decisions of farmers, farmers' associations, or associations of such associations, or recognised producer organisations, associations of recognised producer organisations and recognised interbranch organisations in any of the sectors referred to in Article 1(2) of this Regulation, provided that such agreements and decisions do not undermine the proper functioning of the internal market, strictly aim to stabilise the sector concerned and fall under one or more of the following categories: </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market withdrawal or free distribution of their products;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lastRenderedPageBreak/>
              <w:t>(b) transformation and processing;</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storage by private operators;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joint promotion measures;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agreements on quality requirements;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(f) joint purchasing of inputs necessary to combat the spread of pests and diseases in animals and plants in the Union or of inputs necessary to address the effects of natural disasters in the Union;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(g) temporary planning of production taking into account the specific nature of the production cycle. </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shall specify in implementing acts the substantive and geographic scope of this derogation and, subject to paragraph 3, the period for which the derogation applies.</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Those implementing acts shall be adopted in accordance with the </w:t>
            </w:r>
            <w:r w:rsidRPr="000A704A">
              <w:rPr>
                <w:rFonts w:ascii="Times New Roman" w:eastAsia="Times New Roman" w:hAnsi="Times New Roman"/>
                <w:color w:val="000000"/>
                <w:sz w:val="21"/>
                <w:szCs w:val="21"/>
                <w:lang w:val="sr-Cyrl-RS" w:eastAsia="hr-HR"/>
              </w:rPr>
              <w:lastRenderedPageBreak/>
              <w:t>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222.3</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agreements and decisions referred to in paragraph 1 shall only be valid for a period of up to six months.</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However, the Commission may adopt implementing acts authorising such agreements and decisions for a further period of up to six- months. Those implementing acts shall be adopted in 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223.1</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For the purposes of applying this Regulation, monitoring, analysing and managing the market in agricultural products, ensuring market transparency, the proper functioning of CAP measures, checking, controlling, monitoring, evaluating and auditing CAP measures, and </w:t>
            </w:r>
            <w:r w:rsidRPr="000A704A">
              <w:rPr>
                <w:rFonts w:ascii="Times New Roman" w:eastAsia="Times New Roman" w:hAnsi="Times New Roman"/>
                <w:color w:val="000000"/>
                <w:sz w:val="21"/>
                <w:szCs w:val="21"/>
                <w:lang w:val="sr-Cyrl-RS" w:eastAsia="hr-HR"/>
              </w:rPr>
              <w:lastRenderedPageBreak/>
              <w:t>complying with the requirements laid down in international agreements concluded in accordance with the TFEU, including notification requirements under those agreements, the Commission may, in accordance with the procedure referred to in paragraph 2, adopt the necessary measures regarding communications to be made by undertakings, Member States and third countries. In so doing, it shall take into account the data needs and synergies between potential data sources.</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The information obtained may be transmitted or made available to international organisations, the competent authorities of third countries and may be made public, subject to the protection of personal data and the legitimate interest of undertakings in the protection of their business secrets, </w:t>
            </w:r>
            <w:r w:rsidRPr="000A704A">
              <w:rPr>
                <w:rFonts w:ascii="Times New Roman" w:eastAsia="Times New Roman" w:hAnsi="Times New Roman"/>
                <w:color w:val="000000"/>
                <w:sz w:val="21"/>
                <w:szCs w:val="21"/>
                <w:lang w:val="sr-Cyrl-RS" w:eastAsia="hr-HR"/>
              </w:rPr>
              <w:lastRenderedPageBreak/>
              <w:t>including prices.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овласти Е</w:t>
            </w:r>
            <w:r w:rsidR="00AE3D42" w:rsidRPr="000A704A">
              <w:rPr>
                <w:rFonts w:ascii="Times New Roman" w:hAnsi="Times New Roman"/>
                <w:sz w:val="21"/>
                <w:szCs w:val="21"/>
                <w:lang w:val="sr-Cyrl-RS"/>
              </w:rPr>
              <w:t>в</w:t>
            </w:r>
            <w:r w:rsidRPr="000A704A">
              <w:rPr>
                <w:rFonts w:ascii="Times New Roman" w:hAnsi="Times New Roman"/>
                <w:sz w:val="21"/>
                <w:szCs w:val="21"/>
                <w:lang w:val="sr-Cyrl-RS"/>
              </w:rPr>
              <w:t>ропске комисије у прикупљању података и информација о тржишту пољопривредних производа.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223.2</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order to ensure the integrity of information systems and the authenticity and legibility of documents and associated data transmitted, the Commission shall be empowered to adopt delegated acts in accordance with Article 227 laying down: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nature and type of information to be notified;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(b) the categories of data to be processed, the maximum retention periods and the purpose of the processing, in particular in the event of the publication of such data and their transfer to third countries; </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the access rights to the information or information systems made available;</w:t>
            </w:r>
          </w:p>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(d) the conditions of publication of the information.</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223.3</w:t>
            </w:r>
          </w:p>
        </w:tc>
        <w:tc>
          <w:tcPr>
            <w:tcW w:w="2335" w:type="dxa"/>
            <w:shd w:val="clear" w:color="auto" w:fill="auto"/>
          </w:tcPr>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The Commission shall </w:t>
            </w:r>
            <w:r w:rsidRPr="000A704A">
              <w:rPr>
                <w:rFonts w:ascii="Times New Roman" w:eastAsia="Times New Roman" w:hAnsi="Times New Roman"/>
                <w:color w:val="000000"/>
                <w:sz w:val="21"/>
                <w:szCs w:val="21"/>
                <w:lang w:val="sr-Cyrl-RS" w:eastAsia="hr-HR"/>
              </w:rPr>
              <w:lastRenderedPageBreak/>
              <w:t>adopt implementing acts laying down the measures necessary for the application of this Article, including:</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the methods of notification;</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rules on the information to be notified;</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(c) arrangements for the management of the information to be notified, as well as on the content, form, timing, frequency and deadlines of the notifications;</w:t>
            </w:r>
          </w:p>
          <w:p w:rsidR="007D151D" w:rsidRPr="000A704A" w:rsidRDefault="007D151D" w:rsidP="007D151D">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(d) the arrangements for transmitting or making information and documents available to the Member States, international organisations, the competent authorities in third countries, or the public, subject to the protection of personal data and the legitimate interest of undertakings in the protection of their business secrets.</w:t>
            </w:r>
          </w:p>
          <w:p w:rsidR="007D151D" w:rsidRPr="000A704A" w:rsidRDefault="007D151D" w:rsidP="007D151D">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 xml:space="preserve">Those implementing acts shall be adopted in </w:t>
            </w:r>
            <w:r w:rsidRPr="000A704A">
              <w:rPr>
                <w:rFonts w:ascii="Times New Roman" w:eastAsia="Times New Roman" w:hAnsi="Times New Roman"/>
                <w:color w:val="000000"/>
                <w:sz w:val="21"/>
                <w:szCs w:val="21"/>
                <w:lang w:val="sr-Cyrl-RS" w:eastAsia="hr-HR"/>
              </w:rPr>
              <w:lastRenderedPageBreak/>
              <w:t>accordance with the examination procedure referred to in Article 229(2).</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w:t>
            </w:r>
            <w:r w:rsidRPr="000A704A">
              <w:rPr>
                <w:rFonts w:ascii="Times New Roman" w:hAnsi="Times New Roman"/>
                <w:sz w:val="21"/>
                <w:szCs w:val="21"/>
                <w:lang w:val="sr-Cyrl-RS"/>
              </w:rPr>
              <w:lastRenderedPageBreak/>
              <w:t>законодавни поступак у ЕУ.</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w:t>
            </w:r>
            <w:r w:rsidRPr="000A704A">
              <w:rPr>
                <w:rFonts w:ascii="Times New Roman" w:hAnsi="Times New Roman"/>
                <w:sz w:val="21"/>
                <w:szCs w:val="21"/>
                <w:lang w:val="sr-Cyrl-RS"/>
              </w:rPr>
              <w:lastRenderedPageBreak/>
              <w:t>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224.1</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Member States and the Commission shall collect personal data for the purposes set out in Article 223(1) and shall not process those data in a way incompatible with those purposes.</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highlight w:val="yellow"/>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highlight w:val="yellow"/>
                <w:lang w:val="sr-Cyrl-RS"/>
              </w:rPr>
            </w:pPr>
            <w:r w:rsidRPr="000A704A">
              <w:rPr>
                <w:rFonts w:ascii="Times New Roman" w:hAnsi="Times New Roman"/>
                <w:sz w:val="21"/>
                <w:szCs w:val="21"/>
                <w:lang w:val="sr-Cyrl-RS"/>
              </w:rPr>
              <w:t>Односи се на законодавни поступак у ЕУ којим се уређује прикупљање личних података што у смислу ове Уредбе није примењиво на Србију у погледу обавезе усклађивања.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highlight w:val="yellow"/>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highlight w:val="yellow"/>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224.2</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Where personal data are processed for monitoring and evaluation purposes as referred to in Article 223(1), they shall be made anonymous and shall be processed in aggregated form only.</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 којим се уређује прикупљање личних података што у смислу ове Уредбе није примењиво на Србију у погледу обавезе усклађивања.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224.3</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Personal data shall be processed in accordance with Directive 95/46/EC and Regulation (EC) No 45/2001. In particular, such data </w:t>
            </w:r>
            <w:r w:rsidRPr="000A704A">
              <w:rPr>
                <w:rFonts w:ascii="Times New Roman" w:hAnsi="Times New Roman"/>
                <w:color w:val="000000"/>
                <w:sz w:val="21"/>
                <w:szCs w:val="21"/>
                <w:lang w:val="sr-Cyrl-RS"/>
              </w:rPr>
              <w:lastRenderedPageBreak/>
              <w:t>shall not be stored in a form which permits identification of data subjects for longer than is necessary for the purposes for which they were collected or for which they are further processed, taking into account the minimum retention periods laid down in the applicable national and Union law.</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поступак у ЕУ којим се уређује прикупљање личних података </w:t>
            </w:r>
            <w:r w:rsidRPr="000A704A">
              <w:rPr>
                <w:rFonts w:ascii="Times New Roman" w:hAnsi="Times New Roman"/>
                <w:sz w:val="21"/>
                <w:szCs w:val="21"/>
                <w:lang w:val="sr-Cyrl-RS"/>
              </w:rPr>
              <w:lastRenderedPageBreak/>
              <w:t>што у смислу ове Уредбе није примењиво на Србију у погледу обавезе усклађивања.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224.4</w:t>
            </w:r>
          </w:p>
        </w:tc>
        <w:tc>
          <w:tcPr>
            <w:tcW w:w="2335" w:type="dxa"/>
            <w:shd w:val="clear" w:color="auto" w:fill="auto"/>
          </w:tcPr>
          <w:p w:rsidR="007D151D" w:rsidRPr="000A704A" w:rsidRDefault="007D151D" w:rsidP="007D151D">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Member States shall inform the data subjects that their personal data may be processed by national and Union bodies in accordance with paragraph 1 and that in this respect they enjoy the rights set out in, respectively, Directive 95/46/EC and Regulation (EC) No 45/2001.</w:t>
            </w:r>
          </w:p>
        </w:tc>
        <w:tc>
          <w:tcPr>
            <w:tcW w:w="98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 којим се уређује прикупљање личних података што у смислу ове Уредбе није примењиво на Србију у погледу обавезе усклађивања.</w:t>
            </w:r>
          </w:p>
        </w:tc>
        <w:tc>
          <w:tcPr>
            <w:tcW w:w="1543"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7D151D" w:rsidRPr="000A704A" w:rsidRDefault="007D151D" w:rsidP="007D151D">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225.</w:t>
            </w:r>
          </w:p>
        </w:tc>
        <w:tc>
          <w:tcPr>
            <w:tcW w:w="2335" w:type="dxa"/>
            <w:shd w:val="clear" w:color="auto" w:fill="auto"/>
          </w:tcPr>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The Commission shall present a report to the European Parliament and to the Council:</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(a) every three years and for the first time by21 December 2016 the implementation of the </w:t>
            </w:r>
            <w:r w:rsidRPr="000A704A">
              <w:rPr>
                <w:rFonts w:ascii="Times New Roman" w:eastAsia="Times New Roman" w:hAnsi="Times New Roman"/>
                <w:color w:val="000000"/>
                <w:sz w:val="21"/>
                <w:szCs w:val="21"/>
                <w:lang w:val="sr-Cyrl-RS" w:eastAsia="hr-HR"/>
              </w:rPr>
              <w:lastRenderedPageBreak/>
              <w:t>measures concerning the apiculture sector as set out in Articles 55, 56 and 57, including on the latest developments on beehive identification systems;</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by 30 June 2014 and also by 31 December 2018, on the development of the market situation in the milk and milk products sector, and in particular on the operation of Articles 148 to 151, Article 152(3) and Article 157(3), assessing in particular the effects on milk producers and milk production in disadvantaged regions in connection with the general objective of maintaining production in such regions, and covering potential incentives to encourage farmers to enter into joint production agreements, together with any appropriate proposals;</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(c) by 31 December 2014, on the possibility of extending the scope </w:t>
            </w:r>
            <w:r w:rsidRPr="000A704A">
              <w:rPr>
                <w:rFonts w:ascii="Times New Roman" w:eastAsia="Times New Roman" w:hAnsi="Times New Roman"/>
                <w:color w:val="000000"/>
                <w:sz w:val="21"/>
                <w:szCs w:val="21"/>
                <w:lang w:val="sr-Cyrl-RS" w:eastAsia="hr-HR"/>
              </w:rPr>
              <w:lastRenderedPageBreak/>
              <w:t>of the school schemes to include olive oil and table olives;</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(d) by 31 December 2017, on the application of the competition rules to the agricultural sector in all Member States, in particular on the operation of Articles 209 and 210, and of Articles 169, 170 and 171 in the sectors concerned; </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(e) by 31 July 2023, on the application of the allocation criteria referred to in Article 23a(2);</w:t>
            </w:r>
          </w:p>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(f) by 31 July 2023, on the impact of the transfers referred to in Article 23a(4) on the effectiveness of the school scheme in relation to the distribution of school fruit and vegetables and school milk.</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обавезе Европске комисије.</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226.</w:t>
            </w:r>
          </w:p>
        </w:tc>
        <w:tc>
          <w:tcPr>
            <w:tcW w:w="2335" w:type="dxa"/>
            <w:shd w:val="clear" w:color="auto" w:fill="auto"/>
          </w:tcPr>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 xml:space="preserve">Funds transferred from the Reserve for crises in the agricultural sector under the conditions and procedure referred to in Article 25 of Regulation </w:t>
            </w:r>
            <w:r w:rsidRPr="000A704A">
              <w:rPr>
                <w:rFonts w:ascii="Times New Roman" w:eastAsia="Times New Roman" w:hAnsi="Times New Roman"/>
                <w:color w:val="000000"/>
                <w:sz w:val="21"/>
                <w:szCs w:val="21"/>
                <w:lang w:val="sr-Cyrl-RS" w:eastAsia="hr-HR"/>
              </w:rPr>
              <w:lastRenderedPageBreak/>
              <w:t xml:space="preserve">(EU) No 1306/2013 and paragraph 22 of the Interinstitutional Agreement between the European Parliament, the Council and the Commission on budgetary discipline, cooperation in budgetary matters and on sound financial management shall be made available for the measures to which this Regulation applies for the year or years for which the additional support is required and which are implemented in circumstances that go beyond normal market developments. </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In particular, funds shall be transferred for any expenditure under:</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Articles 8 to 21;</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(b) Articles 196 to 204; and</w:t>
            </w:r>
          </w:p>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(c) Articles 219, 220 and 221 of this Regulation.</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финансирање из буџета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227.1</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 The power to adopt the delegated acts is conferred on the Commission subject to </w:t>
            </w:r>
            <w:r w:rsidRPr="000A704A">
              <w:rPr>
                <w:rFonts w:ascii="Times New Roman" w:hAnsi="Times New Roman"/>
                <w:color w:val="000000"/>
                <w:sz w:val="21"/>
                <w:szCs w:val="21"/>
                <w:lang w:val="sr-Cyrl-RS"/>
              </w:rPr>
              <w:lastRenderedPageBreak/>
              <w:t>the conditions laid down in this Article.</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227.2</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power to adopt delegated acts referred to in this Regulation shall be conferred on the Commission for a period of seven years from 20 December 2013. The Commission shall draw up a report in respect of the delegation of power not later than nine months before the end of the seven-year period. The delegation of power shall be tacitly extended for periods of an identical duration, unless the European Parliament or the Council opposes such extension not later than three months before the end of each period.</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227.3</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The delegation of power referred to in this Regulation may be revoked at any time by the European Parliament or by the Council. A decision to revoke shall put an end to the delegation of the power specified in that decision. It shall take </w:t>
            </w:r>
            <w:r w:rsidRPr="000A704A">
              <w:rPr>
                <w:rFonts w:ascii="Times New Roman" w:hAnsi="Times New Roman"/>
                <w:color w:val="000000"/>
                <w:sz w:val="21"/>
                <w:szCs w:val="21"/>
                <w:lang w:val="sr-Cyrl-RS"/>
              </w:rPr>
              <w:lastRenderedPageBreak/>
              <w:t xml:space="preserve">effect the day following the publication of the decision in the </w:t>
            </w:r>
            <w:r w:rsidRPr="000A704A">
              <w:rPr>
                <w:rStyle w:val="italic"/>
                <w:rFonts w:ascii="Times New Roman" w:hAnsi="Times New Roman"/>
                <w:color w:val="000000"/>
                <w:sz w:val="21"/>
                <w:szCs w:val="21"/>
                <w:lang w:val="sr-Cyrl-RS"/>
              </w:rPr>
              <w:t>Official Journal of the European Union</w:t>
            </w:r>
            <w:r w:rsidRPr="000A704A">
              <w:rPr>
                <w:rFonts w:ascii="Times New Roman" w:hAnsi="Times New Roman"/>
                <w:color w:val="000000"/>
                <w:sz w:val="21"/>
                <w:szCs w:val="21"/>
                <w:lang w:val="sr-Cyrl-RS"/>
              </w:rPr>
              <w:t xml:space="preserve"> or at a later date specified therein. It shall not affect the validity of any delegated acts already in force.</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227.4</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As soon as it adopts a delegated act, the Commission shall notify it simultaneously to the European Parliament and to the Council.</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227.5</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A delegated act adopted pursuant to this Regulation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w:t>
            </w:r>
            <w:r w:rsidRPr="000A704A">
              <w:rPr>
                <w:rFonts w:ascii="Times New Roman" w:hAnsi="Times New Roman"/>
                <w:color w:val="000000"/>
                <w:sz w:val="21"/>
                <w:szCs w:val="21"/>
                <w:lang w:val="sr-Cyrl-RS"/>
              </w:rPr>
              <w:lastRenderedPageBreak/>
              <w:t>by two months at the initiative of the European Parliament or of the Council.</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228.1</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Delegated acts adopted under this Article shall enter into force without delay and shall apply as long as no objection is expressed in accordance with paragraph 2. The notification of a delegated act adopted under this Article to the European Parliament and to the Council shall state the reasons for the use of the urgency procedure.</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228.2</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Either the European Parliament or the Council may object to a delegated act adopted under this Article in accordance with the procedure referred to in Article 227(5). In such a case, the Commission shall repeal the act without delay following the notification of the decision to object by the European Parliament or by the Council.</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229.1</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The Commission shall be assisted by a committee called the Committee for the Common Organisation of the Agricultural Markets. That Committee shall be a committee within the meaning of Regulation (EU) No 182/2011.</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229.2</w:t>
            </w:r>
          </w:p>
        </w:tc>
        <w:tc>
          <w:tcPr>
            <w:tcW w:w="2335" w:type="dxa"/>
            <w:shd w:val="clear" w:color="auto" w:fill="auto"/>
          </w:tcPr>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Where reference is made to this paragraph, Article 5 of Regulation (EU) No 182/2011 shall apply.</w:t>
            </w:r>
          </w:p>
          <w:p w:rsidR="00AE3D42" w:rsidRPr="000A704A" w:rsidRDefault="00AE3D42" w:rsidP="00AE3D42">
            <w:pPr>
              <w:spacing w:before="120" w:after="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In the case of acts referred to in Article 80(5), points (c) and (d) of Article 91, Article 97(4), Article 99, Article 106 and Article 107(3), where the committee delivers no opinion, the Commission shall not adopt the draft implementing act and the third subparagraph of Article 5(4) of Regulation (EU) No 182/2011 shall apply.</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законодавни 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229.3</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Where reference is made to this paragraph, Article </w:t>
            </w:r>
            <w:r w:rsidRPr="000A704A">
              <w:rPr>
                <w:rFonts w:ascii="Times New Roman" w:hAnsi="Times New Roman"/>
                <w:color w:val="000000"/>
                <w:sz w:val="21"/>
                <w:szCs w:val="21"/>
                <w:lang w:val="sr-Cyrl-RS"/>
              </w:rPr>
              <w:lastRenderedPageBreak/>
              <w:t>8 of Regulation (EU) No 182/2011, in conjunction with Article 5 thereof, shall apply.</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законодавни </w:t>
            </w:r>
            <w:r w:rsidRPr="000A704A">
              <w:rPr>
                <w:rFonts w:ascii="Times New Roman" w:hAnsi="Times New Roman"/>
                <w:sz w:val="21"/>
                <w:szCs w:val="21"/>
                <w:lang w:val="sr-Cyrl-RS"/>
              </w:rPr>
              <w:lastRenderedPageBreak/>
              <w:t>поступак у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w:t>
            </w:r>
            <w:r w:rsidRPr="000A704A">
              <w:rPr>
                <w:rFonts w:ascii="Times New Roman" w:hAnsi="Times New Roman"/>
                <w:sz w:val="21"/>
                <w:szCs w:val="21"/>
                <w:lang w:val="sr-Cyrl-RS"/>
              </w:rPr>
              <w:lastRenderedPageBreak/>
              <w:t>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230.1</w:t>
            </w:r>
          </w:p>
        </w:tc>
        <w:tc>
          <w:tcPr>
            <w:tcW w:w="2335" w:type="dxa"/>
            <w:shd w:val="clear" w:color="auto" w:fill="auto"/>
          </w:tcPr>
          <w:p w:rsidR="00AE3D42" w:rsidRPr="000A704A" w:rsidRDefault="00AE3D42" w:rsidP="00AE3D42">
            <w:pPr>
              <w:pStyle w:val="Normal1"/>
              <w:rPr>
                <w:color w:val="000000"/>
                <w:sz w:val="21"/>
                <w:szCs w:val="21"/>
                <w:lang w:val="sr-Cyrl-RS"/>
              </w:rPr>
            </w:pPr>
            <w:r w:rsidRPr="000A704A">
              <w:rPr>
                <w:color w:val="000000"/>
                <w:sz w:val="21"/>
                <w:szCs w:val="21"/>
                <w:lang w:val="sr-Cyrl-RS"/>
              </w:rPr>
              <w:t>Regulation (EC) No 1234/2007 is repealed.</w:t>
            </w:r>
          </w:p>
          <w:p w:rsidR="00AE3D42" w:rsidRPr="000A704A" w:rsidRDefault="00AE3D42" w:rsidP="00AE3D42">
            <w:pPr>
              <w:pStyle w:val="Normal1"/>
              <w:rPr>
                <w:color w:val="000000"/>
                <w:sz w:val="21"/>
                <w:szCs w:val="21"/>
                <w:lang w:val="sr-Cyrl-RS"/>
              </w:rPr>
            </w:pPr>
            <w:r w:rsidRPr="000A704A">
              <w:rPr>
                <w:color w:val="000000"/>
                <w:sz w:val="21"/>
                <w:szCs w:val="21"/>
                <w:lang w:val="sr-Cyrl-RS"/>
              </w:rPr>
              <w:t>However, the following provisions of Regulation (EC) No 1234/2007 shall continue to apply:</w:t>
            </w:r>
          </w:p>
          <w:p w:rsidR="00AE3D42" w:rsidRPr="000A704A" w:rsidRDefault="00AE3D42" w:rsidP="00AE3D42">
            <w:pPr>
              <w:pStyle w:val="Normal1"/>
              <w:rPr>
                <w:color w:val="000000"/>
                <w:sz w:val="21"/>
                <w:szCs w:val="21"/>
                <w:lang w:val="sr-Cyrl-RS"/>
              </w:rPr>
            </w:pPr>
            <w:r w:rsidRPr="000A704A">
              <w:rPr>
                <w:color w:val="000000"/>
                <w:sz w:val="21"/>
                <w:szCs w:val="21"/>
                <w:lang w:val="sr-Cyrl-RS"/>
              </w:rPr>
              <w:t>(a) as regards the system of milk production limitation: Section III of Chapter III of Title I of Part II, Article 55, Article 85 and Annexes IX and X, until 31 March 2015;</w:t>
            </w:r>
          </w:p>
          <w:p w:rsidR="00AE3D42" w:rsidRPr="000A704A" w:rsidRDefault="00AE3D42" w:rsidP="00AE3D42">
            <w:pPr>
              <w:pStyle w:val="Normal1"/>
              <w:rPr>
                <w:color w:val="000000"/>
                <w:sz w:val="21"/>
                <w:szCs w:val="21"/>
                <w:lang w:val="sr-Cyrl-RS"/>
              </w:rPr>
            </w:pPr>
            <w:r w:rsidRPr="000A704A">
              <w:rPr>
                <w:color w:val="000000"/>
                <w:sz w:val="21"/>
                <w:szCs w:val="21"/>
                <w:lang w:val="sr-Cyrl-RS"/>
              </w:rPr>
              <w:t>(b) as regards the wine sector:</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(i) Articles 85a to 85e as regards areas referred to in Article 85a(2) which have not yet been grubbed up and as regards areas referred to in Article 85b(1) which have not been regularised, until such areas are grubbed up or regularised, and Article 188a(1) and (2); </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(ii) the transitional </w:t>
            </w:r>
            <w:r w:rsidRPr="000A704A">
              <w:rPr>
                <w:color w:val="000000"/>
                <w:sz w:val="21"/>
                <w:szCs w:val="21"/>
                <w:lang w:val="sr-Cyrl-RS"/>
              </w:rPr>
              <w:lastRenderedPageBreak/>
              <w:t>planting right regime set out in Subsection II of Section IVa of Chapter III of Title I of Part II until 31 December 2015;</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(iii) Article 118m(5) until clearance of the stocks of wines with the denomination </w:t>
            </w:r>
            <w:r w:rsidR="00551FF1" w:rsidRPr="000A704A">
              <w:rPr>
                <w:color w:val="000000"/>
                <w:sz w:val="21"/>
                <w:szCs w:val="21"/>
                <w:lang w:val="sr-Cyrl-RS"/>
              </w:rPr>
              <w:t>ˮ</w:t>
            </w:r>
            <w:r w:rsidRPr="000A704A">
              <w:rPr>
                <w:color w:val="000000"/>
                <w:sz w:val="21"/>
                <w:szCs w:val="21"/>
                <w:lang w:val="sr-Cyrl-RS"/>
              </w:rPr>
              <w:t>Mlado vino portugizac</w:t>
            </w:r>
            <w:r w:rsidR="00551FF1" w:rsidRPr="000A704A">
              <w:rPr>
                <w:color w:val="000000"/>
                <w:sz w:val="21"/>
                <w:szCs w:val="21"/>
                <w:lang w:val="sr-Cyrl-RS"/>
              </w:rPr>
              <w:t>ˮ</w:t>
            </w:r>
            <w:r w:rsidRPr="000A704A">
              <w:rPr>
                <w:color w:val="000000"/>
                <w:sz w:val="21"/>
                <w:szCs w:val="21"/>
                <w:lang w:val="sr-Cyrl-RS"/>
              </w:rPr>
              <w:t xml:space="preserve"> existing on 1 July 2013;</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(iv) Article 118s(5) until 30 June 2017; </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(ba) Article 111 until 31 March 2015; </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C2 (c) Article 113a(4), Articles 114, 115 and 116, Article 117(1) to (4) and point (e)(iv) of Article 121, as well as point IV of Part A, points I(2) and (3) and III(1) of Part B and Part C of Annex XIV, and points 1, 3, 5 and 6 of Part II and point 2 of Part IV of Annex XV for the purpose of applying those Articles, until the date of application of the corresponding marketing rules to be established pursuant to the delegated acts provided for in Article 75(2), Article </w:t>
            </w:r>
            <w:r w:rsidRPr="000A704A">
              <w:rPr>
                <w:color w:val="000000"/>
                <w:sz w:val="21"/>
                <w:szCs w:val="21"/>
                <w:lang w:val="sr-Cyrl-RS"/>
              </w:rPr>
              <w:lastRenderedPageBreak/>
              <w:t xml:space="preserve">76(4), Article 78(3) and (4), Article 79(1), Article 80(4), Article 83(4), Article 86, Article 87(2), Article 88(3) and Article 89 of this Regulation; </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(ca) Article 125a(1)(e) and (2) and, in respect of the fruit and vegetables sector, Annex XVIa, until the date of application of the related rules to be established pursuant to the delegated acts provided for in points (b) and (i) of Article 173(1); </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(d) Article 133a(1) and Article 140a until 30 September 2014; </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(da) Articles 136, 138 and 140, as well as Annex XVIII for the purposes of applying those Articles, until the date of application of the rules to be established pursuant to the implementing acts provided for in Article 180 and in point (a) of Article 183 or until 30 June 2014, whichever is the earlier; </w:t>
            </w:r>
          </w:p>
          <w:p w:rsidR="00AE3D42" w:rsidRPr="000A704A" w:rsidRDefault="00AE3D42" w:rsidP="00AE3D42">
            <w:pPr>
              <w:pStyle w:val="Normal1"/>
              <w:rPr>
                <w:color w:val="000000"/>
                <w:sz w:val="21"/>
                <w:szCs w:val="21"/>
                <w:lang w:val="sr-Cyrl-RS"/>
              </w:rPr>
            </w:pPr>
            <w:r w:rsidRPr="000A704A">
              <w:rPr>
                <w:color w:val="000000"/>
                <w:sz w:val="21"/>
                <w:szCs w:val="21"/>
                <w:lang w:val="sr-Cyrl-RS"/>
              </w:rPr>
              <w:lastRenderedPageBreak/>
              <w:t>(e) the first and second subparagraphs of Article 182(3) until the end of the 2013/2014 marketing year for sugar on 30 September 2014;</w:t>
            </w:r>
          </w:p>
          <w:p w:rsidR="00AE3D42" w:rsidRPr="000A704A" w:rsidRDefault="00AE3D42" w:rsidP="00AE3D42">
            <w:pPr>
              <w:pStyle w:val="Normal1"/>
              <w:rPr>
                <w:color w:val="000000"/>
                <w:sz w:val="21"/>
                <w:szCs w:val="21"/>
                <w:lang w:val="sr-Cyrl-RS"/>
              </w:rPr>
            </w:pPr>
            <w:r w:rsidRPr="000A704A">
              <w:rPr>
                <w:color w:val="000000"/>
                <w:sz w:val="21"/>
                <w:szCs w:val="21"/>
                <w:lang w:val="sr-Cyrl-RS"/>
              </w:rPr>
              <w:t>(f) Article 182(4) until 31 December 2017;</w:t>
            </w:r>
          </w:p>
          <w:p w:rsidR="00AE3D42" w:rsidRPr="000A704A" w:rsidRDefault="00AE3D42" w:rsidP="00AE3D42">
            <w:pPr>
              <w:pStyle w:val="Normal1"/>
              <w:rPr>
                <w:color w:val="000000"/>
                <w:sz w:val="21"/>
                <w:szCs w:val="21"/>
                <w:lang w:val="sr-Cyrl-RS"/>
              </w:rPr>
            </w:pPr>
            <w:r w:rsidRPr="000A704A">
              <w:rPr>
                <w:color w:val="000000"/>
                <w:sz w:val="21"/>
                <w:szCs w:val="21"/>
                <w:lang w:val="sr-Cyrl-RS"/>
              </w:rPr>
              <w:t xml:space="preserve">(g) Article 182(7) until 31 March 2014; </w:t>
            </w:r>
          </w:p>
          <w:p w:rsidR="00AE3D42" w:rsidRPr="000A704A" w:rsidRDefault="00AE3D42" w:rsidP="00AE3D42">
            <w:pPr>
              <w:pStyle w:val="Normal1"/>
              <w:rPr>
                <w:color w:val="000000"/>
                <w:sz w:val="21"/>
                <w:szCs w:val="21"/>
                <w:lang w:val="sr-Cyrl-RS"/>
              </w:rPr>
            </w:pPr>
            <w:r w:rsidRPr="000A704A">
              <w:rPr>
                <w:color w:val="000000"/>
                <w:sz w:val="21"/>
                <w:szCs w:val="21"/>
                <w:lang w:val="sr-Cyrl-RS"/>
              </w:rPr>
              <w:t>(h) Point 3 of Part III of Annex XV until 31 December 2015;</w:t>
            </w:r>
          </w:p>
          <w:p w:rsidR="00AE3D42" w:rsidRPr="000A704A" w:rsidRDefault="00AE3D42" w:rsidP="00AE3D42">
            <w:pPr>
              <w:pStyle w:val="Normal1"/>
              <w:rPr>
                <w:color w:val="000000"/>
                <w:sz w:val="21"/>
                <w:szCs w:val="21"/>
                <w:lang w:val="sr-Cyrl-RS"/>
              </w:rPr>
            </w:pPr>
            <w:r w:rsidRPr="000A704A">
              <w:rPr>
                <w:color w:val="000000"/>
                <w:sz w:val="21"/>
                <w:szCs w:val="21"/>
                <w:lang w:val="sr-Cyrl-RS"/>
              </w:rPr>
              <w:t>(i) Annex XX until date of entry into force of legislative act replacing Regulation (EC) No 1216/2009 and Council Regulation (EC) No 614/2009 ( 1 ).</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прелазне и завршне одредбе Уредбе (ЕУ) бр. 1308/2013.</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230.2</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References to Regulation (EC) No 1234/2007 shall be construed as references to this Regulation and to Regulation (EU) No 1306/2013 and be read in accordance with the correlation table set out in Annex XIV to this Regulation.</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прелазне и завршне одредбе Уредбе (ЕУ) бр. 1308/2013.</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230.3</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xml:space="preserve">Council Regulations (EEC) No 922/72, </w:t>
            </w:r>
            <w:r w:rsidRPr="000A704A">
              <w:rPr>
                <w:rFonts w:ascii="Times New Roman" w:hAnsi="Times New Roman"/>
                <w:color w:val="000000"/>
                <w:sz w:val="21"/>
                <w:szCs w:val="21"/>
                <w:lang w:val="sr-Cyrl-RS"/>
              </w:rPr>
              <w:lastRenderedPageBreak/>
              <w:t>(EEC) No 234/79, (EC) No 1601/96 and (EC) No 1037/2001 are repealed.</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Односи се на прелазне и </w:t>
            </w:r>
            <w:r w:rsidRPr="000A704A">
              <w:rPr>
                <w:rFonts w:ascii="Times New Roman" w:hAnsi="Times New Roman"/>
                <w:sz w:val="21"/>
                <w:szCs w:val="21"/>
                <w:lang w:val="sr-Cyrl-RS"/>
              </w:rPr>
              <w:lastRenderedPageBreak/>
              <w:t>завршне одредбе Уредбе (ЕУ) бр. 1308/2013.</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Даном приступања </w:t>
            </w:r>
            <w:r w:rsidRPr="000A704A">
              <w:rPr>
                <w:rFonts w:ascii="Times New Roman" w:hAnsi="Times New Roman"/>
                <w:sz w:val="21"/>
                <w:szCs w:val="21"/>
                <w:lang w:val="sr-Cyrl-RS"/>
              </w:rPr>
              <w:lastRenderedPageBreak/>
              <w:t>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231.1</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 In order to ensure the smooth transition from the arrangements provided for in Regulation (EC) No 1234/2007 to those laid down in this Regulation, the Commission shall be empowered to adopt delegated acts in accordance with Article 227 concerning measures necessary to protect the acquired rights and legitimate expectations of undertakings.</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прелазне и завршне одредбе Уредбе (ЕУ) бр. 1308/2013.</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231.2</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All multiannual programmes adopted before 1 January 2014 shall continue to be governed by the concerned provisions of Regulation (EC) No 1234/2007 following the entry into force of this Regulation until those programmes come to an end.</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прелазне и завршне одредбе Уредбе (ЕУ) бр. 1308/2013.</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232.1</w:t>
            </w:r>
          </w:p>
        </w:tc>
        <w:tc>
          <w:tcPr>
            <w:tcW w:w="2335" w:type="dxa"/>
            <w:shd w:val="clear" w:color="auto" w:fill="auto"/>
          </w:tcPr>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This Regulation shall enter into force on the day of its publication in the Official Journal of the European Union.</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It shall apply from 1 January 2014.</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However:</w:t>
            </w:r>
          </w:p>
          <w:p w:rsidR="00AE3D42" w:rsidRPr="000A704A" w:rsidRDefault="00AE3D42" w:rsidP="00AE3D42">
            <w:pPr>
              <w:spacing w:before="120" w:after="0" w:line="240" w:lineRule="auto"/>
              <w:rPr>
                <w:rFonts w:ascii="Times New Roman" w:eastAsia="Times New Roman" w:hAnsi="Times New Roman"/>
                <w:color w:val="000000"/>
                <w:sz w:val="21"/>
                <w:szCs w:val="21"/>
                <w:lang w:val="sr-Cyrl-RS" w:eastAsia="hr-HR"/>
              </w:rPr>
            </w:pPr>
            <w:r w:rsidRPr="000A704A">
              <w:rPr>
                <w:rFonts w:ascii="Times New Roman" w:eastAsia="Times New Roman" w:hAnsi="Times New Roman"/>
                <w:color w:val="000000"/>
                <w:sz w:val="21"/>
                <w:szCs w:val="21"/>
                <w:lang w:val="sr-Cyrl-RS" w:eastAsia="hr-HR"/>
              </w:rPr>
              <w:t>(a) Article 181 shall apply from 1 October 2014;</w:t>
            </w:r>
          </w:p>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eastAsia="Times New Roman" w:hAnsi="Times New Roman"/>
                <w:color w:val="000000"/>
                <w:sz w:val="21"/>
                <w:szCs w:val="21"/>
                <w:lang w:val="sr-Cyrl-RS" w:eastAsia="hr-HR"/>
              </w:rPr>
              <w:t>(b) point II(3) of Part VII of Annex VII shall apply from 1 January 2016;</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прелазне и завршне одредбе Уредбе (ЕУ) бр. 1308/2013.</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232.3</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Articles 127 to 144 and Articles 192 and 193 shall apply until the end of the 2016/2017 marketing year for sugar on 30 September 2017.</w:t>
            </w:r>
          </w:p>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Fonts w:ascii="Times New Roman" w:hAnsi="Times New Roman"/>
                <w:color w:val="000000"/>
                <w:sz w:val="21"/>
                <w:szCs w:val="21"/>
                <w:lang w:val="sr-Cyrl-RS"/>
              </w:rPr>
              <w:t>This Regulation shall be binding in its entirety and directly applicable in all Member States.</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Односи се на прелазне и завршне одредбе Уредбе (ЕУ) бр. 1308/2013.</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Даном приступања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ANNEX I</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t>LIST OF PRODUCTS REFERRED TO IN ARTICLE 1(2)</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 став 2.</w:t>
            </w:r>
          </w:p>
        </w:tc>
        <w:tc>
          <w:tcPr>
            <w:tcW w:w="2523" w:type="dxa"/>
            <w:shd w:val="clear" w:color="auto" w:fill="auto"/>
          </w:tcPr>
          <w:p w:rsidR="00AE3D42" w:rsidRPr="000A704A" w:rsidRDefault="00D5550B"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Влада утврђује листу прoизвoдa у секторима из стaвa 1. oвoг члaнa.</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Према члану 3. став 2. Закона Влада на предлог министарства ће прописати списак производа у секторима на које </w:t>
            </w:r>
            <w:r w:rsidRPr="000A704A">
              <w:rPr>
                <w:rFonts w:ascii="Times New Roman" w:hAnsi="Times New Roman"/>
                <w:sz w:val="21"/>
                <w:szCs w:val="21"/>
                <w:lang w:val="sr-Cyrl-RS"/>
              </w:rPr>
              <w:lastRenderedPageBreak/>
              <w:t>се односи Закон.</w:t>
            </w:r>
          </w:p>
        </w:tc>
        <w:tc>
          <w:tcPr>
            <w:tcW w:w="1543" w:type="dxa"/>
            <w:shd w:val="clear" w:color="auto" w:fill="auto"/>
          </w:tcPr>
          <w:p w:rsidR="00AE3D42" w:rsidRPr="000A704A" w:rsidRDefault="00D5550B"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lastRenderedPageBreak/>
              <w:t>ANNEX II</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t>DEFINITIONS REFERRED TO IN ARTICLE 3(1)</w:t>
            </w:r>
          </w:p>
        </w:tc>
        <w:tc>
          <w:tcPr>
            <w:tcW w:w="980" w:type="dxa"/>
            <w:shd w:val="clear" w:color="auto" w:fill="auto"/>
          </w:tcPr>
          <w:p w:rsidR="00AE3D42" w:rsidRPr="000A704A" w:rsidRDefault="00AE3D42" w:rsidP="00184B18">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184B18"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AE3D42" w:rsidRPr="000A704A" w:rsidRDefault="00184B18" w:rsidP="00AE3D42">
            <w:pPr>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тржишне стандарде из става 2. овога члана, као и друге захтеве за стављање на тржиште пољопривредних производа. </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Дефиниције из Прилога II ће бити прописане подзаконским актом.</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ANNEX III</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t>STANDARD QUALITY OF RICE AND SUGAR AS REFERRED TO IN ARTICLES 7 AND 135</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rPr>
                <w:rFonts w:ascii="Times New Roman" w:hAnsi="Times New Roman"/>
                <w:sz w:val="21"/>
                <w:szCs w:val="21"/>
                <w:lang w:val="sr-Cyrl-RS"/>
              </w:rPr>
            </w:pPr>
            <w:r w:rsidRPr="000A704A">
              <w:rPr>
                <w:rFonts w:ascii="Times New Roman" w:hAnsi="Times New Roman"/>
                <w:sz w:val="21"/>
                <w:szCs w:val="21"/>
                <w:lang w:val="sr-Cyrl-RS"/>
              </w:rPr>
              <w:t>-</w:t>
            </w:r>
          </w:p>
          <w:p w:rsidR="00AE3D42" w:rsidRPr="000A704A" w:rsidRDefault="00AE3D42" w:rsidP="00AE3D42">
            <w:pPr>
              <w:spacing w:before="120" w:after="120" w:line="240" w:lineRule="auto"/>
              <w:rPr>
                <w:rFonts w:ascii="Times New Roman" w:hAnsi="Times New Roman"/>
                <w:sz w:val="21"/>
                <w:szCs w:val="21"/>
                <w:lang w:val="sr-Cyrl-RS"/>
              </w:rPr>
            </w:pP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Детаље везане за производе у јавној интервенцији прописује Влада на основу члана 25.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w:t>
            </w:r>
          </w:p>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Стандардни квалитет шећера из члана 135. Уредбе (ЕУ) бр. 1308/2013 престао је важити 30. септембра 2017. </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ANNEX IV</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t>UNION SCALES FOR THE CLASSIFICATION OF CARCASSES REFERRED TO IN ARTICLE 10</w:t>
            </w:r>
          </w:p>
        </w:tc>
        <w:tc>
          <w:tcPr>
            <w:tcW w:w="980" w:type="dxa"/>
            <w:shd w:val="clear" w:color="auto" w:fill="auto"/>
          </w:tcPr>
          <w:p w:rsidR="00AE3D42" w:rsidRPr="000A704A" w:rsidRDefault="00AE3D42" w:rsidP="009C60C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w:t>
            </w:r>
            <w:r w:rsidR="009C60C0" w:rsidRPr="000A704A">
              <w:rPr>
                <w:rFonts w:ascii="Times New Roman" w:hAnsi="Times New Roman"/>
                <w:sz w:val="21"/>
                <w:szCs w:val="21"/>
                <w:lang w:val="sr-Cyrl-RS"/>
              </w:rPr>
              <w:t>8</w:t>
            </w:r>
            <w:r w:rsidRPr="000A704A">
              <w:rPr>
                <w:rFonts w:ascii="Times New Roman" w:hAnsi="Times New Roman"/>
                <w:sz w:val="21"/>
                <w:szCs w:val="21"/>
                <w:lang w:val="sr-Cyrl-RS"/>
              </w:rPr>
              <w:t xml:space="preserve">. став </w:t>
            </w:r>
            <w:r w:rsidR="009C60C0" w:rsidRPr="000A704A">
              <w:rPr>
                <w:rFonts w:ascii="Times New Roman" w:hAnsi="Times New Roman"/>
                <w:sz w:val="21"/>
                <w:szCs w:val="21"/>
                <w:lang w:val="sr-Cyrl-RS"/>
              </w:rPr>
              <w:t>7</w:t>
            </w:r>
            <w:r w:rsidRPr="000A704A">
              <w:rPr>
                <w:rFonts w:ascii="Times New Roman" w:hAnsi="Times New Roman"/>
                <w:sz w:val="21"/>
                <w:szCs w:val="21"/>
                <w:lang w:val="sr-Cyrl-RS"/>
              </w:rPr>
              <w:t>.</w:t>
            </w:r>
          </w:p>
        </w:tc>
        <w:tc>
          <w:tcPr>
            <w:tcW w:w="2523" w:type="dxa"/>
            <w:shd w:val="clear" w:color="auto" w:fill="auto"/>
          </w:tcPr>
          <w:p w:rsidR="00AE3D42" w:rsidRPr="000A704A" w:rsidRDefault="009C60C0"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Министар ближе прописује класе и категорије пољопривредних производа из сектора из члана 3. став 1. тач. 11) и 13) овог закона и начин њиховог означавања, као и изглед ознака којима се </w:t>
            </w:r>
            <w:r w:rsidRPr="000A704A">
              <w:rPr>
                <w:rFonts w:ascii="Times New Roman" w:hAnsi="Times New Roman"/>
                <w:sz w:val="21"/>
                <w:szCs w:val="21"/>
                <w:lang w:val="sr-Cyrl-RS"/>
              </w:rPr>
              <w:lastRenderedPageBreak/>
              <w:t>означавају трупови, полутке и четврти.</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AE3D42" w:rsidRPr="000A704A" w:rsidRDefault="00AE3D42" w:rsidP="009C60C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Класирање  трупова биће прописани на основу члана </w:t>
            </w:r>
            <w:r w:rsidR="009C60C0" w:rsidRPr="000A704A">
              <w:rPr>
                <w:rFonts w:ascii="Times New Roman" w:hAnsi="Times New Roman"/>
                <w:sz w:val="21"/>
                <w:szCs w:val="21"/>
                <w:lang w:val="sr-Cyrl-RS"/>
              </w:rPr>
              <w:t>8</w:t>
            </w:r>
            <w:r w:rsidRPr="000A704A">
              <w:rPr>
                <w:rFonts w:ascii="Times New Roman" w:hAnsi="Times New Roman"/>
                <w:sz w:val="21"/>
                <w:szCs w:val="21"/>
                <w:lang w:val="sr-Cyrl-RS"/>
              </w:rPr>
              <w:t xml:space="preserve">. став </w:t>
            </w:r>
            <w:r w:rsidR="009C60C0" w:rsidRPr="000A704A">
              <w:rPr>
                <w:rFonts w:ascii="Times New Roman" w:hAnsi="Times New Roman"/>
                <w:sz w:val="21"/>
                <w:szCs w:val="21"/>
                <w:lang w:val="sr-Cyrl-RS"/>
              </w:rPr>
              <w:t>7</w:t>
            </w:r>
            <w:r w:rsidRPr="000A704A">
              <w:rPr>
                <w:rFonts w:ascii="Times New Roman" w:hAnsi="Times New Roman"/>
                <w:sz w:val="21"/>
                <w:szCs w:val="21"/>
                <w:lang w:val="sr-Cyrl-RS"/>
              </w:rPr>
              <w:t>. Закона.</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lastRenderedPageBreak/>
              <w:t>ANNEX V</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t>PRODUCTS REFERRED TO IN ARTICLE 23(5)</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29. став </w:t>
            </w:r>
            <w:r w:rsidR="00A673E0" w:rsidRPr="000A704A">
              <w:rPr>
                <w:rFonts w:ascii="Times New Roman" w:hAnsi="Times New Roman"/>
                <w:sz w:val="21"/>
                <w:szCs w:val="21"/>
                <w:lang w:val="sr-Cyrl-RS"/>
              </w:rPr>
              <w:t>6</w:t>
            </w:r>
            <w:r w:rsidR="009C60C0" w:rsidRPr="000A704A">
              <w:rPr>
                <w:rFonts w:ascii="Times New Roman" w:hAnsi="Times New Roman"/>
                <w:sz w:val="21"/>
                <w:szCs w:val="21"/>
                <w:lang w:val="sr-Cyrl-RS"/>
              </w:rPr>
              <w:t xml:space="preserve"> и </w:t>
            </w:r>
            <w:r w:rsidR="00A673E0" w:rsidRPr="000A704A">
              <w:rPr>
                <w:rFonts w:ascii="Times New Roman" w:hAnsi="Times New Roman"/>
                <w:sz w:val="21"/>
                <w:szCs w:val="21"/>
                <w:lang w:val="sr-Cyrl-RS"/>
              </w:rPr>
              <w:t>7</w:t>
            </w:r>
            <w:r w:rsidR="009C60C0" w:rsidRPr="000A704A">
              <w:rPr>
                <w:rFonts w:ascii="Times New Roman" w:hAnsi="Times New Roman"/>
                <w:sz w:val="21"/>
                <w:szCs w:val="21"/>
                <w:lang w:val="sr-Cyrl-RS"/>
              </w:rPr>
              <w:t>.</w:t>
            </w: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p w:rsidR="00AE3D42" w:rsidRPr="000A704A" w:rsidRDefault="00AE3D42" w:rsidP="00AE3D42">
            <w:pPr>
              <w:spacing w:before="120" w:after="120" w:line="240" w:lineRule="auto"/>
              <w:rPr>
                <w:rFonts w:ascii="Times New Roman" w:hAnsi="Times New Roman"/>
                <w:sz w:val="21"/>
                <w:szCs w:val="21"/>
                <w:lang w:val="sr-Cyrl-RS"/>
              </w:rPr>
            </w:pPr>
          </w:p>
        </w:tc>
        <w:tc>
          <w:tcPr>
            <w:tcW w:w="2523" w:type="dxa"/>
            <w:shd w:val="clear" w:color="auto" w:fill="auto"/>
          </w:tcPr>
          <w:p w:rsidR="00A673E0" w:rsidRPr="000A704A" w:rsidRDefault="00A673E0" w:rsidP="00A673E0">
            <w:pPr>
              <w:rPr>
                <w:rFonts w:ascii="Times New Roman" w:hAnsi="Times New Roman"/>
                <w:sz w:val="21"/>
                <w:szCs w:val="21"/>
                <w:lang w:val="sr-Cyrl-RS"/>
              </w:rPr>
            </w:pPr>
            <w:r w:rsidRPr="000A704A">
              <w:rPr>
                <w:rFonts w:ascii="Times New Roman" w:hAnsi="Times New Roman"/>
                <w:sz w:val="21"/>
                <w:szCs w:val="21"/>
                <w:lang w:val="sr-Cyrl-RS"/>
              </w:rPr>
              <w:t>Министар, уз сагласност министра надлежног за послове просвете, ближе прописује врсту образовно-васпитне установе у којој се мера спроводи, период спровођења мере, јединицу локалне самоуправе на којој се мера спроводи, услове остваривања мере подршке, трошкове који се надокнађују у оквиру мере, начин спровођења мере и потребну документацију, као и начин финансирања.</w:t>
            </w:r>
          </w:p>
          <w:p w:rsidR="00A673E0" w:rsidRPr="000A704A" w:rsidRDefault="00A673E0" w:rsidP="00A673E0">
            <w:pPr>
              <w:rPr>
                <w:rFonts w:ascii="Times New Roman" w:hAnsi="Times New Roman"/>
                <w:sz w:val="21"/>
                <w:szCs w:val="21"/>
                <w:lang w:val="sr-Cyrl-RS"/>
              </w:rPr>
            </w:pPr>
            <w:r w:rsidRPr="000A704A">
              <w:rPr>
                <w:rFonts w:ascii="Times New Roman" w:hAnsi="Times New Roman"/>
                <w:sz w:val="21"/>
                <w:szCs w:val="21"/>
                <w:lang w:val="sr-Cyrl-RS"/>
              </w:rPr>
              <w:t xml:space="preserve">Министар, уз сагласност министра надлежног за послове просвете и министра надлежног за послове здравља, ближе прописује производе са количином оброка са листе производа који могу да буду предмет подршке пoбoљшaњу прeхрaмбeних нaвикa </w:t>
            </w:r>
            <w:r w:rsidRPr="000A704A">
              <w:rPr>
                <w:rFonts w:ascii="Times New Roman" w:hAnsi="Times New Roman"/>
                <w:sz w:val="21"/>
                <w:szCs w:val="21"/>
                <w:lang w:val="sr-Cyrl-RS"/>
              </w:rPr>
              <w:lastRenderedPageBreak/>
              <w:t>дeцe и омладине.</w:t>
            </w:r>
          </w:p>
          <w:p w:rsidR="00AE3D42" w:rsidRPr="000A704A" w:rsidRDefault="009C60C0" w:rsidP="009C60C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AE3D42" w:rsidRPr="000A704A" w:rsidRDefault="00AE3D42" w:rsidP="00A673E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Услови спровођења програма школског воћа и поврћа и школског млека биће прописани на основу члана 29. став </w:t>
            </w:r>
            <w:r w:rsidR="00A673E0" w:rsidRPr="000A704A">
              <w:rPr>
                <w:rFonts w:ascii="Times New Roman" w:hAnsi="Times New Roman"/>
                <w:sz w:val="21"/>
                <w:szCs w:val="21"/>
                <w:lang w:val="sr-Cyrl-RS"/>
              </w:rPr>
              <w:t>6</w:t>
            </w:r>
            <w:r w:rsidRPr="000A704A">
              <w:rPr>
                <w:rFonts w:ascii="Times New Roman" w:hAnsi="Times New Roman"/>
                <w:sz w:val="21"/>
                <w:szCs w:val="21"/>
                <w:lang w:val="sr-Cyrl-RS"/>
              </w:rPr>
              <w:t xml:space="preserve">. и </w:t>
            </w:r>
            <w:r w:rsidR="00A673E0" w:rsidRPr="000A704A">
              <w:rPr>
                <w:rFonts w:ascii="Times New Roman" w:hAnsi="Times New Roman"/>
                <w:sz w:val="21"/>
                <w:szCs w:val="21"/>
                <w:lang w:val="sr-Cyrl-RS"/>
              </w:rPr>
              <w:t>7</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lastRenderedPageBreak/>
              <w:t>ANNEX VI</w:t>
            </w:r>
          </w:p>
        </w:tc>
        <w:tc>
          <w:tcPr>
            <w:tcW w:w="2335" w:type="dxa"/>
            <w:shd w:val="clear" w:color="auto" w:fill="auto"/>
          </w:tcPr>
          <w:p w:rsidR="00AE3D42" w:rsidRPr="000A704A" w:rsidRDefault="00AE3D42" w:rsidP="00AE3D42">
            <w:pPr>
              <w:spacing w:before="120" w:after="120" w:line="240" w:lineRule="auto"/>
              <w:rPr>
                <w:rFonts w:ascii="Times New Roman" w:hAnsi="Times New Roman"/>
                <w:b/>
                <w:color w:val="000000"/>
                <w:sz w:val="21"/>
                <w:szCs w:val="21"/>
                <w:lang w:val="sr-Cyrl-RS"/>
              </w:rPr>
            </w:pPr>
            <w:r w:rsidRPr="000A704A">
              <w:rPr>
                <w:rStyle w:val="bold"/>
                <w:rFonts w:ascii="Times New Roman" w:hAnsi="Times New Roman"/>
                <w:b w:val="0"/>
                <w:color w:val="000000"/>
                <w:sz w:val="21"/>
                <w:szCs w:val="21"/>
                <w:lang w:val="sr-Cyrl-RS"/>
              </w:rPr>
              <w:t>BUDGETARY LIMITS FOR SUPPORT PROGRAMMES REFERRED TO IN ARTICLE 44(1)</w:t>
            </w:r>
          </w:p>
        </w:tc>
        <w:tc>
          <w:tcPr>
            <w:tcW w:w="980" w:type="dxa"/>
            <w:shd w:val="clear" w:color="auto" w:fill="auto"/>
          </w:tcPr>
          <w:p w:rsidR="00AE3D42" w:rsidRPr="000A704A" w:rsidRDefault="009C60C0"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36.</w:t>
            </w:r>
          </w:p>
        </w:tc>
        <w:tc>
          <w:tcPr>
            <w:tcW w:w="2523" w:type="dxa"/>
            <w:shd w:val="clear" w:color="auto" w:fill="auto"/>
          </w:tcPr>
          <w:p w:rsidR="009C60C0" w:rsidRPr="000A704A" w:rsidRDefault="009C60C0" w:rsidP="009C60C0">
            <w:pPr>
              <w:rPr>
                <w:rFonts w:ascii="Times New Roman" w:hAnsi="Times New Roman"/>
                <w:sz w:val="21"/>
                <w:szCs w:val="21"/>
                <w:lang w:val="sr-Cyrl-RS"/>
              </w:rPr>
            </w:pPr>
            <w:r w:rsidRPr="000A704A">
              <w:rPr>
                <w:rFonts w:ascii="Times New Roman" w:hAnsi="Times New Roman"/>
                <w:sz w:val="21"/>
                <w:szCs w:val="21"/>
                <w:lang w:val="sr-Cyrl-RS"/>
              </w:rPr>
              <w:t>Зa спровођење захтева уређења тржишта из члана 18. овог закона и мера уређења тржишта из чл. 25, 26, 28 – 32. и члана 34. oвoг зaкoнa, Влaдa прoписуje зa свaку буџeтску гoдину укупaн oбим срeдстaвa, врсте мера и мaксимaлнe изнoсe пo врстaмa мера у складу са овим законом и законом којим се уређује буџет Републике Србије.</w:t>
            </w:r>
          </w:p>
          <w:p w:rsidR="009C60C0" w:rsidRPr="000A704A" w:rsidRDefault="009C60C0" w:rsidP="009C60C0">
            <w:pPr>
              <w:rPr>
                <w:rFonts w:ascii="Times New Roman" w:hAnsi="Times New Roman"/>
                <w:sz w:val="21"/>
                <w:szCs w:val="21"/>
                <w:lang w:val="sr-Cyrl-RS"/>
              </w:rPr>
            </w:pPr>
            <w:r w:rsidRPr="000A704A">
              <w:rPr>
                <w:rFonts w:ascii="Times New Roman" w:hAnsi="Times New Roman"/>
                <w:sz w:val="21"/>
                <w:szCs w:val="21"/>
                <w:lang w:val="sr-Cyrl-RS"/>
              </w:rPr>
              <w:t>Обим средстава из става 1. овог члана утврђује се у оквирима буџета Министарства.</w:t>
            </w:r>
          </w:p>
          <w:p w:rsidR="00AE3D42" w:rsidRPr="000A704A" w:rsidRDefault="009C60C0" w:rsidP="009C60C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Средства за захтеве и мере уређења тржишта из чл. 18, 25, 26, 28 – 32. и члана 34. oвoг зaкoнa исплаћују се до износа финансијских средстава који је утврђен актом Владе из става 1. овог члана.</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Обим средстава за програме подршке Влада прописује на основу члана 36.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 за сваку буџетску годину.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 xml:space="preserve">ANNEX </w:t>
            </w:r>
            <w:r w:rsidRPr="000A704A">
              <w:rPr>
                <w:rFonts w:ascii="Times New Roman" w:hAnsi="Times New Roman"/>
                <w:color w:val="000000"/>
                <w:sz w:val="21"/>
                <w:szCs w:val="21"/>
                <w:lang w:val="sr-Cyrl-RS"/>
              </w:rPr>
              <w:lastRenderedPageBreak/>
              <w:t>VII</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lastRenderedPageBreak/>
              <w:t xml:space="preserve">DEFINITIONS, </w:t>
            </w:r>
            <w:r w:rsidRPr="000A704A">
              <w:rPr>
                <w:rStyle w:val="bold"/>
                <w:rFonts w:ascii="Times New Roman" w:hAnsi="Times New Roman"/>
                <w:b w:val="0"/>
                <w:bCs w:val="0"/>
                <w:color w:val="000000"/>
                <w:sz w:val="21"/>
                <w:szCs w:val="21"/>
                <w:lang w:val="sr-Cyrl-RS"/>
              </w:rPr>
              <w:lastRenderedPageBreak/>
              <w:t>DESIGNATIONS AND SALES DESCRIPTION OF PRODUCTS REFERRED TO IN ARTICLE 78</w:t>
            </w:r>
          </w:p>
        </w:tc>
        <w:tc>
          <w:tcPr>
            <w:tcW w:w="980" w:type="dxa"/>
            <w:shd w:val="clear" w:color="auto" w:fill="auto"/>
          </w:tcPr>
          <w:p w:rsidR="00AE3D42" w:rsidRPr="000A704A" w:rsidRDefault="00AE3D42"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члан 7. </w:t>
            </w:r>
            <w:r w:rsidRPr="000A704A">
              <w:rPr>
                <w:rFonts w:ascii="Times New Roman" w:hAnsi="Times New Roman"/>
                <w:sz w:val="21"/>
                <w:szCs w:val="21"/>
                <w:lang w:val="sr-Cyrl-RS"/>
              </w:rPr>
              <w:lastRenderedPageBreak/>
              <w:t xml:space="preserve">став </w:t>
            </w:r>
            <w:r w:rsidR="00554EB2"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AE3D42" w:rsidRPr="000A704A" w:rsidRDefault="009C60C0" w:rsidP="00AE3D42">
            <w:pPr>
              <w:rPr>
                <w:rFonts w:ascii="Times New Roman" w:hAnsi="Times New Roman"/>
                <w:sz w:val="21"/>
                <w:szCs w:val="21"/>
                <w:lang w:val="sr-Cyrl-RS"/>
              </w:rPr>
            </w:pPr>
            <w:r w:rsidRPr="000A704A">
              <w:rPr>
                <w:rFonts w:ascii="Times New Roman" w:hAnsi="Times New Roman"/>
                <w:sz w:val="21"/>
                <w:szCs w:val="21"/>
                <w:lang w:val="sr-Cyrl-RS"/>
              </w:rPr>
              <w:lastRenderedPageBreak/>
              <w:t xml:space="preserve">Mинистaр ближе </w:t>
            </w:r>
            <w:r w:rsidRPr="000A704A">
              <w:rPr>
                <w:rFonts w:ascii="Times New Roman" w:hAnsi="Times New Roman"/>
                <w:sz w:val="21"/>
                <w:szCs w:val="21"/>
                <w:lang w:val="sr-Cyrl-RS"/>
              </w:rPr>
              <w:lastRenderedPageBreak/>
              <w:t>прoписуje тржишне стандарде из става 2. овога члана, као и друге захтеве за стављање на тржиште пољопривредних производа.</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делимично </w:t>
            </w:r>
            <w:r w:rsidRPr="000A704A">
              <w:rPr>
                <w:rFonts w:ascii="Times New Roman" w:hAnsi="Times New Roman"/>
                <w:sz w:val="21"/>
                <w:szCs w:val="21"/>
                <w:lang w:val="sr-Cyrl-RS"/>
              </w:rPr>
              <w:lastRenderedPageBreak/>
              <w:t>усклађено</w:t>
            </w:r>
          </w:p>
        </w:tc>
        <w:tc>
          <w:tcPr>
            <w:tcW w:w="1905" w:type="dxa"/>
            <w:gridSpan w:val="2"/>
            <w:shd w:val="clear" w:color="auto" w:fill="FFFFFF" w:themeFill="background1"/>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Правила за </w:t>
            </w:r>
            <w:r w:rsidRPr="000A704A">
              <w:rPr>
                <w:rFonts w:ascii="Times New Roman" w:hAnsi="Times New Roman"/>
                <w:sz w:val="21"/>
                <w:szCs w:val="21"/>
                <w:lang w:val="sr-Cyrl-RS"/>
              </w:rPr>
              <w:lastRenderedPageBreak/>
              <w:t xml:space="preserve">дефиниције, ознаке и продајне називе за производе који се стављају на тржиште министар прописује на основу </w:t>
            </w:r>
            <w:r w:rsidRPr="000A704A">
              <w:rPr>
                <w:rFonts w:ascii="Times New Roman" w:hAnsi="Times New Roman"/>
                <w:sz w:val="21"/>
                <w:szCs w:val="21"/>
                <w:shd w:val="clear" w:color="auto" w:fill="FFFFFF" w:themeFill="background1"/>
                <w:lang w:val="sr-Cyrl-RS"/>
              </w:rPr>
              <w:t>члана 7.</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 xml:space="preserve">Доношењем </w:t>
            </w:r>
            <w:r w:rsidRPr="000A704A">
              <w:rPr>
                <w:rFonts w:ascii="Times New Roman" w:hAnsi="Times New Roman"/>
                <w:sz w:val="21"/>
                <w:szCs w:val="21"/>
                <w:lang w:val="sr-Cyrl-RS"/>
              </w:rPr>
              <w:lastRenderedPageBreak/>
              <w:t>подзаконског акта.</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lastRenderedPageBreak/>
              <w:t>ANNEX VIII</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t>OENOLOGICAL PRACTICES REFERRED TO IN ARTICLE 80</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c>
          <w:tcPr>
            <w:tcW w:w="2523" w:type="dxa"/>
            <w:shd w:val="clear" w:color="auto" w:fill="auto"/>
          </w:tcPr>
          <w:p w:rsidR="00AE3D42" w:rsidRPr="000A704A" w:rsidRDefault="00AE3D42" w:rsidP="00AE3D42">
            <w:pPr>
              <w:rPr>
                <w:rFonts w:ascii="Times New Roman" w:hAnsi="Times New Roman"/>
                <w:sz w:val="21"/>
                <w:szCs w:val="21"/>
                <w:lang w:val="sr-Cyrl-RS"/>
              </w:rPr>
            </w:pP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неусклађено</w:t>
            </w:r>
          </w:p>
        </w:tc>
        <w:tc>
          <w:tcPr>
            <w:tcW w:w="1905" w:type="dxa"/>
            <w:gridSpan w:val="2"/>
            <w:shd w:val="clear" w:color="auto" w:fill="auto"/>
          </w:tcPr>
          <w:p w:rsidR="00AE3D42" w:rsidRPr="000A704A" w:rsidRDefault="00AE3D42" w:rsidP="009C60C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Енолошки поступци прописују се посебним прописом на основу </w:t>
            </w:r>
            <w:r w:rsidRPr="000A704A">
              <w:rPr>
                <w:rFonts w:ascii="Times New Roman" w:hAnsi="Times New Roman"/>
                <w:sz w:val="21"/>
                <w:szCs w:val="21"/>
                <w:shd w:val="clear" w:color="auto" w:fill="FFFFFF" w:themeFill="background1"/>
                <w:lang w:val="sr-Cyrl-RS"/>
              </w:rPr>
              <w:t>члана 1</w:t>
            </w:r>
            <w:r w:rsidR="009C60C0" w:rsidRPr="000A704A">
              <w:rPr>
                <w:rFonts w:ascii="Times New Roman" w:hAnsi="Times New Roman"/>
                <w:sz w:val="21"/>
                <w:szCs w:val="21"/>
                <w:shd w:val="clear" w:color="auto" w:fill="FFFFFF" w:themeFill="background1"/>
                <w:lang w:val="sr-Cyrl-RS"/>
              </w:rPr>
              <w:t>5</w:t>
            </w:r>
            <w:r w:rsidRPr="000A704A">
              <w:rPr>
                <w:rFonts w:ascii="Times New Roman" w:hAnsi="Times New Roman"/>
                <w:sz w:val="21"/>
                <w:szCs w:val="21"/>
                <w:shd w:val="clear" w:color="auto" w:fill="FFFFFF" w:themeFill="background1"/>
                <w:lang w:val="sr-Cyrl-RS"/>
              </w:rPr>
              <w:t>.</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Најкасније даном приступања Србије у ЕУ.</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9C60C0" w:rsidRPr="000A704A" w:rsidTr="00A91399">
        <w:tc>
          <w:tcPr>
            <w:tcW w:w="981" w:type="dxa"/>
            <w:shd w:val="clear" w:color="auto" w:fill="auto"/>
          </w:tcPr>
          <w:p w:rsidR="009C60C0" w:rsidRPr="000A704A" w:rsidRDefault="009C60C0" w:rsidP="009C60C0">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ANNEX IX</w:t>
            </w:r>
          </w:p>
        </w:tc>
        <w:tc>
          <w:tcPr>
            <w:tcW w:w="2335" w:type="dxa"/>
            <w:shd w:val="clear" w:color="auto" w:fill="auto"/>
          </w:tcPr>
          <w:p w:rsidR="009C60C0" w:rsidRPr="000A704A" w:rsidRDefault="009C60C0" w:rsidP="009C60C0">
            <w:pPr>
              <w:spacing w:before="120" w:after="120" w:line="240" w:lineRule="auto"/>
              <w:rPr>
                <w:rFonts w:ascii="Times New Roman" w:hAnsi="Times New Roman"/>
                <w:b/>
                <w:color w:val="000000"/>
                <w:sz w:val="21"/>
                <w:szCs w:val="21"/>
                <w:lang w:val="sr-Cyrl-RS"/>
              </w:rPr>
            </w:pPr>
            <w:r w:rsidRPr="000A704A">
              <w:rPr>
                <w:rStyle w:val="bold"/>
                <w:rFonts w:ascii="Times New Roman" w:hAnsi="Times New Roman"/>
                <w:b w:val="0"/>
                <w:color w:val="000000"/>
                <w:sz w:val="21"/>
                <w:szCs w:val="21"/>
                <w:lang w:val="sr-Cyrl-RS"/>
              </w:rPr>
              <w:t>OPTIONAL RESERVED TERMS</w:t>
            </w:r>
          </w:p>
        </w:tc>
        <w:tc>
          <w:tcPr>
            <w:tcW w:w="980" w:type="dxa"/>
            <w:shd w:val="clear" w:color="auto" w:fill="auto"/>
          </w:tcPr>
          <w:p w:rsidR="009C60C0" w:rsidRPr="000A704A" w:rsidRDefault="009C60C0" w:rsidP="00554EB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члан 7. став </w:t>
            </w:r>
            <w:r w:rsidR="00554EB2" w:rsidRPr="000A704A">
              <w:rPr>
                <w:rFonts w:ascii="Times New Roman" w:hAnsi="Times New Roman"/>
                <w:sz w:val="21"/>
                <w:szCs w:val="21"/>
                <w:lang w:val="sr-Cyrl-RS"/>
              </w:rPr>
              <w:t>8</w:t>
            </w:r>
            <w:r w:rsidRPr="000A704A">
              <w:rPr>
                <w:rFonts w:ascii="Times New Roman" w:hAnsi="Times New Roman"/>
                <w:sz w:val="21"/>
                <w:szCs w:val="21"/>
                <w:lang w:val="sr-Cyrl-RS"/>
              </w:rPr>
              <w:t>.</w:t>
            </w:r>
          </w:p>
        </w:tc>
        <w:tc>
          <w:tcPr>
            <w:tcW w:w="2523" w:type="dxa"/>
            <w:shd w:val="clear" w:color="auto" w:fill="auto"/>
          </w:tcPr>
          <w:p w:rsidR="009C60C0" w:rsidRPr="000A704A" w:rsidRDefault="009C60C0" w:rsidP="009C60C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Mинистaр ближе прoписуje тржишне стандарде из става 2. овога члана, као и друге захтеве за стављање на тржиште пољопривредних производа.</w:t>
            </w:r>
          </w:p>
        </w:tc>
        <w:tc>
          <w:tcPr>
            <w:tcW w:w="1990" w:type="dxa"/>
            <w:shd w:val="clear" w:color="auto" w:fill="auto"/>
          </w:tcPr>
          <w:p w:rsidR="009C60C0" w:rsidRPr="000A704A" w:rsidRDefault="009C60C0" w:rsidP="009C60C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делимично усклађено</w:t>
            </w:r>
          </w:p>
        </w:tc>
        <w:tc>
          <w:tcPr>
            <w:tcW w:w="1905" w:type="dxa"/>
            <w:gridSpan w:val="2"/>
            <w:shd w:val="clear" w:color="auto" w:fill="auto"/>
          </w:tcPr>
          <w:p w:rsidR="009C60C0" w:rsidRPr="000A704A" w:rsidRDefault="009C60C0" w:rsidP="009C60C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Правила за необавезне резервисане напомене министар прописује на основу </w:t>
            </w:r>
            <w:r w:rsidRPr="000A704A">
              <w:rPr>
                <w:rFonts w:ascii="Times New Roman" w:hAnsi="Times New Roman"/>
                <w:sz w:val="21"/>
                <w:szCs w:val="21"/>
                <w:shd w:val="clear" w:color="auto" w:fill="FFFFFF" w:themeFill="background1"/>
                <w:lang w:val="sr-Cyrl-RS"/>
              </w:rPr>
              <w:t>члана 7.</w:t>
            </w:r>
            <w:r w:rsidRPr="000A704A">
              <w:rPr>
                <w:rFonts w:ascii="Times New Roman" w:hAnsi="Times New Roman"/>
                <w:sz w:val="21"/>
                <w:szCs w:val="21"/>
                <w:lang w:val="sr-Cyrl-RS"/>
              </w:rPr>
              <w:t xml:space="preserve"> </w:t>
            </w:r>
            <w:r w:rsidR="00B35CD4" w:rsidRPr="000A704A">
              <w:rPr>
                <w:rFonts w:ascii="Times New Roman" w:hAnsi="Times New Roman"/>
                <w:sz w:val="21"/>
                <w:szCs w:val="21"/>
                <w:lang w:val="sr-Cyrl-RS"/>
              </w:rPr>
              <w:t>предлог</w:t>
            </w:r>
            <w:r w:rsidRPr="000A704A">
              <w:rPr>
                <w:rFonts w:ascii="Times New Roman" w:hAnsi="Times New Roman"/>
                <w:sz w:val="21"/>
                <w:szCs w:val="21"/>
                <w:lang w:val="sr-Cyrl-RS"/>
              </w:rPr>
              <w:t>а Закона.</w:t>
            </w:r>
          </w:p>
        </w:tc>
        <w:tc>
          <w:tcPr>
            <w:tcW w:w="1543" w:type="dxa"/>
            <w:shd w:val="clear" w:color="auto" w:fill="auto"/>
          </w:tcPr>
          <w:p w:rsidR="009C60C0" w:rsidRPr="000A704A" w:rsidRDefault="009C60C0" w:rsidP="009C60C0">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Доношењем подзаконског акта.</w:t>
            </w:r>
          </w:p>
        </w:tc>
        <w:tc>
          <w:tcPr>
            <w:tcW w:w="1737" w:type="dxa"/>
            <w:shd w:val="clear" w:color="auto" w:fill="auto"/>
          </w:tcPr>
          <w:p w:rsidR="009C60C0" w:rsidRPr="000A704A" w:rsidRDefault="009C60C0" w:rsidP="009C60C0">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ANNEX X</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t>PURCHASE TERMS FOR BEET DURING THE PERIOD REFERRED TO IN ARTICLE 125(3)</w:t>
            </w:r>
          </w:p>
        </w:tc>
        <w:tc>
          <w:tcPr>
            <w:tcW w:w="980" w:type="dxa"/>
            <w:shd w:val="clear" w:color="auto" w:fill="auto"/>
          </w:tcPr>
          <w:p w:rsidR="00AE3D42" w:rsidRPr="000A704A" w:rsidRDefault="00947AE2" w:rsidP="00947A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Члан 23</w:t>
            </w:r>
            <w:r w:rsidR="00AE3D42" w:rsidRPr="000A704A">
              <w:rPr>
                <w:rFonts w:ascii="Times New Roman" w:hAnsi="Times New Roman"/>
                <w:sz w:val="21"/>
                <w:szCs w:val="21"/>
                <w:lang w:val="sr-Cyrl-RS"/>
              </w:rPr>
              <w:t xml:space="preserve">. став </w:t>
            </w:r>
            <w:r w:rsidRPr="000A704A">
              <w:rPr>
                <w:rFonts w:ascii="Times New Roman" w:hAnsi="Times New Roman"/>
                <w:sz w:val="21"/>
                <w:szCs w:val="21"/>
                <w:lang w:val="sr-Cyrl-RS"/>
              </w:rPr>
              <w:t>5</w:t>
            </w:r>
            <w:r w:rsidR="00AE3D42" w:rsidRPr="000A704A">
              <w:rPr>
                <w:rFonts w:ascii="Times New Roman" w:hAnsi="Times New Roman"/>
                <w:sz w:val="21"/>
                <w:szCs w:val="21"/>
                <w:lang w:val="sr-Cyrl-RS"/>
              </w:rPr>
              <w:t xml:space="preserve">. </w:t>
            </w:r>
          </w:p>
        </w:tc>
        <w:tc>
          <w:tcPr>
            <w:tcW w:w="2523" w:type="dxa"/>
            <w:shd w:val="clear" w:color="auto" w:fill="auto"/>
          </w:tcPr>
          <w:p w:rsidR="008B4F2B" w:rsidRPr="000A704A" w:rsidRDefault="008B4F2B" w:rsidP="008B4F2B">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 xml:space="preserve">Mинистaр ближе прoписуje основне eлeмeнтe угoвoрa између пољопривредног произвођача и прeрaђивaча или oткупљивaча за пољопривредне производе прописане </w:t>
            </w:r>
            <w:r w:rsidRPr="000A704A">
              <w:rPr>
                <w:rFonts w:ascii="Times New Roman" w:hAnsi="Times New Roman"/>
                <w:sz w:val="21"/>
                <w:szCs w:val="21"/>
                <w:lang w:val="sr-Cyrl-RS"/>
              </w:rPr>
              <w:lastRenderedPageBreak/>
              <w:t>актом Владе из става 4. овог члана.</w:t>
            </w:r>
          </w:p>
          <w:p w:rsidR="00AE3D42" w:rsidRPr="000A704A" w:rsidRDefault="00AE3D42" w:rsidP="00AE3D42">
            <w:pPr>
              <w:spacing w:before="120" w:after="120" w:line="240" w:lineRule="auto"/>
              <w:rPr>
                <w:rFonts w:ascii="Times New Roman" w:hAnsi="Times New Roman"/>
                <w:sz w:val="21"/>
                <w:szCs w:val="21"/>
                <w:lang w:val="sr-Cyrl-RS"/>
              </w:rPr>
            </w:pP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делимично усклађено</w:t>
            </w:r>
          </w:p>
        </w:tc>
        <w:tc>
          <w:tcPr>
            <w:tcW w:w="1905" w:type="dxa"/>
            <w:gridSpan w:val="2"/>
            <w:shd w:val="clear" w:color="auto" w:fill="auto"/>
          </w:tcPr>
          <w:p w:rsidR="00AE3D42" w:rsidRPr="000A704A" w:rsidRDefault="00B35CD4" w:rsidP="00947AE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Предлог</w:t>
            </w:r>
            <w:r w:rsidR="00947AE2" w:rsidRPr="000A704A">
              <w:rPr>
                <w:rFonts w:ascii="Times New Roman" w:hAnsi="Times New Roman"/>
                <w:sz w:val="21"/>
                <w:szCs w:val="21"/>
                <w:lang w:val="sr-Cyrl-RS"/>
              </w:rPr>
              <w:t xml:space="preserve">ом Закона није прописан обавезни садржај уговора као што је то урађено Прилогом X, већ ће га накнадно прописати министар на </w:t>
            </w:r>
            <w:r w:rsidR="00947AE2" w:rsidRPr="000A704A">
              <w:rPr>
                <w:rFonts w:ascii="Times New Roman" w:hAnsi="Times New Roman"/>
                <w:sz w:val="21"/>
                <w:szCs w:val="21"/>
                <w:lang w:val="sr-Cyrl-RS"/>
              </w:rPr>
              <w:lastRenderedPageBreak/>
              <w:t xml:space="preserve">основу члана 23. става 5. </w:t>
            </w:r>
            <w:r w:rsidRPr="000A704A">
              <w:rPr>
                <w:rFonts w:ascii="Times New Roman" w:hAnsi="Times New Roman"/>
                <w:sz w:val="21"/>
                <w:szCs w:val="21"/>
                <w:lang w:val="sr-Cyrl-RS"/>
              </w:rPr>
              <w:t>предлог</w:t>
            </w:r>
            <w:r w:rsidR="00947AE2" w:rsidRPr="000A704A">
              <w:rPr>
                <w:rFonts w:ascii="Times New Roman" w:hAnsi="Times New Roman"/>
                <w:sz w:val="21"/>
                <w:szCs w:val="21"/>
                <w:lang w:val="sr-Cyrl-RS"/>
              </w:rPr>
              <w:t>а Закона.</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lastRenderedPageBreak/>
              <w:t>Доношењем подзаконског акта.</w:t>
            </w: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lastRenderedPageBreak/>
              <w:t>ANNEX XI</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t>PURCHASE TERMS FOR BEET DURING THE PERIOD REFERRED TO IN ARTICLE 124</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 релеватно јер је мера у ЕУ укинута 30. септембра 2017.</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ANNEX XII</w:t>
            </w:r>
          </w:p>
        </w:tc>
        <w:tc>
          <w:tcPr>
            <w:tcW w:w="2335" w:type="dxa"/>
            <w:shd w:val="clear" w:color="auto" w:fill="auto"/>
          </w:tcPr>
          <w:p w:rsidR="00AE3D42" w:rsidRPr="000A704A" w:rsidRDefault="00AE3D42" w:rsidP="00AE3D42">
            <w:pPr>
              <w:spacing w:before="120" w:after="120" w:line="240" w:lineRule="auto"/>
              <w:rPr>
                <w:rFonts w:ascii="Times New Roman" w:hAnsi="Times New Roman"/>
                <w:b/>
                <w:color w:val="000000"/>
                <w:sz w:val="21"/>
                <w:szCs w:val="21"/>
                <w:lang w:val="sr-Cyrl-RS"/>
              </w:rPr>
            </w:pPr>
            <w:r w:rsidRPr="000A704A">
              <w:rPr>
                <w:rStyle w:val="bold"/>
                <w:rFonts w:ascii="Times New Roman" w:hAnsi="Times New Roman"/>
                <w:b w:val="0"/>
                <w:color w:val="000000"/>
                <w:sz w:val="21"/>
                <w:szCs w:val="21"/>
                <w:lang w:val="sr-Cyrl-RS"/>
              </w:rPr>
              <w:t>NATIONAL AND REGIONAL QUOTAS FOR THE PRODUCTION OF SUGAR, ISOGLUCOSE AND INULIN SYRUP AS REFERRED TO IN ARTICLE 136</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 релеватно јер је мера у ЕУ укинута 30. септембра 2017.</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ANNEX XIII</w:t>
            </w:r>
          </w:p>
        </w:tc>
        <w:tc>
          <w:tcPr>
            <w:tcW w:w="2335" w:type="dxa"/>
            <w:shd w:val="clear" w:color="auto" w:fill="auto"/>
          </w:tcPr>
          <w:p w:rsidR="00AE3D42" w:rsidRPr="000A704A" w:rsidRDefault="00AE3D42" w:rsidP="00AE3D42">
            <w:pPr>
              <w:spacing w:before="120" w:after="120" w:line="240" w:lineRule="auto"/>
              <w:rPr>
                <w:rFonts w:ascii="Times New Roman" w:hAnsi="Times New Roman"/>
                <w:color w:val="000000"/>
                <w:sz w:val="21"/>
                <w:szCs w:val="21"/>
                <w:lang w:val="sr-Cyrl-RS"/>
              </w:rPr>
            </w:pPr>
            <w:r w:rsidRPr="000A704A">
              <w:rPr>
                <w:rStyle w:val="bold"/>
                <w:rFonts w:ascii="Times New Roman" w:hAnsi="Times New Roman"/>
                <w:b w:val="0"/>
                <w:bCs w:val="0"/>
                <w:color w:val="000000"/>
                <w:sz w:val="21"/>
                <w:szCs w:val="21"/>
                <w:lang w:val="sr-Cyrl-RS"/>
              </w:rPr>
              <w:t>DETAILED RULES ON TRANSFERS OF SUGAR OR ISOGLUCOSE QUOTAS IN ACCORDANCE WITH ARTICLE 138</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 релеватно јер је мера у ЕУ укинута 30. септембра 2017.</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r w:rsidR="005671EA" w:rsidRPr="000A704A" w:rsidTr="00A91399">
        <w:tc>
          <w:tcPr>
            <w:tcW w:w="981"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color w:val="000000"/>
                <w:sz w:val="21"/>
                <w:szCs w:val="21"/>
                <w:lang w:val="sr-Cyrl-RS"/>
              </w:rPr>
              <w:t>ANNEX XIV</w:t>
            </w:r>
          </w:p>
        </w:tc>
        <w:tc>
          <w:tcPr>
            <w:tcW w:w="2335" w:type="dxa"/>
            <w:shd w:val="clear" w:color="auto" w:fill="auto"/>
          </w:tcPr>
          <w:p w:rsidR="00AE3D42" w:rsidRPr="000A704A" w:rsidRDefault="00AE3D42" w:rsidP="00AE3D42">
            <w:pPr>
              <w:spacing w:before="120" w:after="120" w:line="240" w:lineRule="auto"/>
              <w:rPr>
                <w:rFonts w:ascii="Times New Roman" w:hAnsi="Times New Roman"/>
                <w:b/>
                <w:color w:val="000000"/>
                <w:sz w:val="21"/>
                <w:szCs w:val="21"/>
                <w:lang w:val="sr-Cyrl-RS"/>
              </w:rPr>
            </w:pPr>
            <w:r w:rsidRPr="000A704A">
              <w:rPr>
                <w:rStyle w:val="bold"/>
                <w:rFonts w:ascii="Times New Roman" w:hAnsi="Times New Roman"/>
                <w:b w:val="0"/>
                <w:color w:val="000000"/>
                <w:sz w:val="21"/>
                <w:szCs w:val="21"/>
                <w:lang w:val="sr-Cyrl-RS"/>
              </w:rPr>
              <w:t>CORRELATION TABLE REFERRED TO IN ARTICLE 230</w:t>
            </w:r>
          </w:p>
        </w:tc>
        <w:tc>
          <w:tcPr>
            <w:tcW w:w="98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252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w:t>
            </w:r>
          </w:p>
        </w:tc>
        <w:tc>
          <w:tcPr>
            <w:tcW w:w="1990"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непреносиво</w:t>
            </w:r>
          </w:p>
        </w:tc>
        <w:tc>
          <w:tcPr>
            <w:tcW w:w="1905" w:type="dxa"/>
            <w:gridSpan w:val="2"/>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r w:rsidRPr="000A704A">
              <w:rPr>
                <w:rFonts w:ascii="Times New Roman" w:hAnsi="Times New Roman"/>
                <w:sz w:val="21"/>
                <w:szCs w:val="21"/>
                <w:lang w:val="sr-Cyrl-RS"/>
              </w:rPr>
              <w:t>Није релевантно, односи се на корелацију Уредбе (ЕУ) бр. 1308/2013 у односу на друге уредбе ЕУ.</w:t>
            </w:r>
          </w:p>
        </w:tc>
        <w:tc>
          <w:tcPr>
            <w:tcW w:w="1543"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c>
          <w:tcPr>
            <w:tcW w:w="1737" w:type="dxa"/>
            <w:shd w:val="clear" w:color="auto" w:fill="auto"/>
          </w:tcPr>
          <w:p w:rsidR="00AE3D42" w:rsidRPr="000A704A" w:rsidRDefault="00AE3D42" w:rsidP="00AE3D42">
            <w:pPr>
              <w:spacing w:before="120" w:after="120" w:line="240" w:lineRule="auto"/>
              <w:rPr>
                <w:rFonts w:ascii="Times New Roman" w:hAnsi="Times New Roman"/>
                <w:sz w:val="21"/>
                <w:szCs w:val="21"/>
                <w:lang w:val="sr-Cyrl-RS"/>
              </w:rPr>
            </w:pPr>
          </w:p>
        </w:tc>
      </w:tr>
    </w:tbl>
    <w:p w:rsidR="00F762A4" w:rsidRPr="000A704A" w:rsidRDefault="00F762A4">
      <w:pPr>
        <w:rPr>
          <w:sz w:val="21"/>
          <w:szCs w:val="21"/>
          <w:lang w:val="sr-Cyrl-RS"/>
        </w:rPr>
      </w:pPr>
    </w:p>
    <w:sectPr w:rsidR="00F762A4" w:rsidRPr="000A704A" w:rsidSect="00D46E02">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209" w:rsidRDefault="00E46209" w:rsidP="0009380F">
      <w:pPr>
        <w:spacing w:after="0" w:line="240" w:lineRule="auto"/>
      </w:pPr>
      <w:r>
        <w:separator/>
      </w:r>
    </w:p>
  </w:endnote>
  <w:endnote w:type="continuationSeparator" w:id="0">
    <w:p w:rsidR="00E46209" w:rsidRDefault="00E46209" w:rsidP="00093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143057"/>
      <w:docPartObj>
        <w:docPartGallery w:val="Page Numbers (Bottom of Page)"/>
        <w:docPartUnique/>
      </w:docPartObj>
    </w:sdtPr>
    <w:sdtEndPr/>
    <w:sdtContent>
      <w:sdt>
        <w:sdtPr>
          <w:id w:val="-1769616900"/>
          <w:docPartObj>
            <w:docPartGallery w:val="Page Numbers (Top of Page)"/>
            <w:docPartUnique/>
          </w:docPartObj>
        </w:sdtPr>
        <w:sdtEndPr/>
        <w:sdtContent>
          <w:p w:rsidR="00CF0321" w:rsidRDefault="00CF0321">
            <w:pPr>
              <w:pStyle w:val="Footer"/>
              <w:jc w:val="right"/>
            </w:pPr>
            <w:r>
              <w:t xml:space="preserve">strana </w:t>
            </w:r>
            <w:r>
              <w:rPr>
                <w:b/>
                <w:bCs/>
                <w:sz w:val="24"/>
                <w:szCs w:val="24"/>
              </w:rPr>
              <w:fldChar w:fldCharType="begin"/>
            </w:r>
            <w:r>
              <w:rPr>
                <w:b/>
                <w:bCs/>
              </w:rPr>
              <w:instrText xml:space="preserve"> PAGE </w:instrText>
            </w:r>
            <w:r>
              <w:rPr>
                <w:b/>
                <w:bCs/>
                <w:sz w:val="24"/>
                <w:szCs w:val="24"/>
              </w:rPr>
              <w:fldChar w:fldCharType="separate"/>
            </w:r>
            <w:r w:rsidR="008A06E9">
              <w:rPr>
                <w:b/>
                <w:bCs/>
                <w:noProof/>
              </w:rPr>
              <w:t>7</w:t>
            </w:r>
            <w:r>
              <w:rPr>
                <w:b/>
                <w:bCs/>
                <w:sz w:val="24"/>
                <w:szCs w:val="24"/>
              </w:rPr>
              <w:fldChar w:fldCharType="end"/>
            </w:r>
            <w:r>
              <w:t xml:space="preserve"> od </w:t>
            </w:r>
            <w:r>
              <w:rPr>
                <w:b/>
                <w:bCs/>
                <w:sz w:val="24"/>
                <w:szCs w:val="24"/>
              </w:rPr>
              <w:fldChar w:fldCharType="begin"/>
            </w:r>
            <w:r>
              <w:rPr>
                <w:b/>
                <w:bCs/>
              </w:rPr>
              <w:instrText xml:space="preserve"> NUMPAGES  </w:instrText>
            </w:r>
            <w:r>
              <w:rPr>
                <w:b/>
                <w:bCs/>
                <w:sz w:val="24"/>
                <w:szCs w:val="24"/>
              </w:rPr>
              <w:fldChar w:fldCharType="separate"/>
            </w:r>
            <w:r w:rsidR="008A06E9">
              <w:rPr>
                <w:b/>
                <w:bCs/>
                <w:noProof/>
              </w:rPr>
              <w:t>474</w:t>
            </w:r>
            <w:r>
              <w:rPr>
                <w:b/>
                <w:bCs/>
                <w:sz w:val="24"/>
                <w:szCs w:val="24"/>
              </w:rPr>
              <w:fldChar w:fldCharType="end"/>
            </w:r>
          </w:p>
        </w:sdtContent>
      </w:sdt>
    </w:sdtContent>
  </w:sdt>
  <w:p w:rsidR="00CF0321" w:rsidRDefault="00CF03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209" w:rsidRDefault="00E46209" w:rsidP="0009380F">
      <w:pPr>
        <w:spacing w:after="0" w:line="240" w:lineRule="auto"/>
      </w:pPr>
      <w:r>
        <w:separator/>
      </w:r>
    </w:p>
  </w:footnote>
  <w:footnote w:type="continuationSeparator" w:id="0">
    <w:p w:rsidR="00E46209" w:rsidRDefault="00E46209" w:rsidP="000938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987"/>
    <w:multiLevelType w:val="hybridMultilevel"/>
    <w:tmpl w:val="D4DA4078"/>
    <w:lvl w:ilvl="0" w:tplc="0D421512">
      <w:start w:val="1"/>
      <w:numFmt w:val="decimal"/>
      <w:lvlText w:val="%1)"/>
      <w:lvlJc w:val="left"/>
      <w:pPr>
        <w:ind w:left="928" w:hanging="360"/>
      </w:pPr>
      <w:rPr>
        <w:rFonts w:hint="default"/>
      </w:rPr>
    </w:lvl>
    <w:lvl w:ilvl="1" w:tplc="281A0003">
      <w:start w:val="1"/>
      <w:numFmt w:val="bullet"/>
      <w:lvlText w:val="o"/>
      <w:lvlJc w:val="left"/>
      <w:pPr>
        <w:ind w:left="1648" w:hanging="360"/>
      </w:pPr>
      <w:rPr>
        <w:rFonts w:ascii="Courier New" w:hAnsi="Courier New" w:cs="Courier New" w:hint="default"/>
      </w:rPr>
    </w:lvl>
    <w:lvl w:ilvl="2" w:tplc="281A0005">
      <w:start w:val="1"/>
      <w:numFmt w:val="bullet"/>
      <w:lvlText w:val=""/>
      <w:lvlJc w:val="left"/>
      <w:pPr>
        <w:ind w:left="2368" w:hanging="360"/>
      </w:pPr>
      <w:rPr>
        <w:rFonts w:ascii="Wingdings" w:hAnsi="Wingdings" w:hint="default"/>
      </w:rPr>
    </w:lvl>
    <w:lvl w:ilvl="3" w:tplc="281A0001">
      <w:start w:val="1"/>
      <w:numFmt w:val="bullet"/>
      <w:lvlText w:val=""/>
      <w:lvlJc w:val="left"/>
      <w:pPr>
        <w:ind w:left="3088" w:hanging="360"/>
      </w:pPr>
      <w:rPr>
        <w:rFonts w:ascii="Symbol" w:hAnsi="Symbol" w:hint="default"/>
      </w:rPr>
    </w:lvl>
    <w:lvl w:ilvl="4" w:tplc="281A0003">
      <w:start w:val="1"/>
      <w:numFmt w:val="bullet"/>
      <w:lvlText w:val="o"/>
      <w:lvlJc w:val="left"/>
      <w:pPr>
        <w:ind w:left="3808" w:hanging="360"/>
      </w:pPr>
      <w:rPr>
        <w:rFonts w:ascii="Courier New" w:hAnsi="Courier New" w:cs="Courier New" w:hint="default"/>
      </w:rPr>
    </w:lvl>
    <w:lvl w:ilvl="5" w:tplc="281A0005">
      <w:start w:val="1"/>
      <w:numFmt w:val="bullet"/>
      <w:lvlText w:val=""/>
      <w:lvlJc w:val="left"/>
      <w:pPr>
        <w:ind w:left="4528" w:hanging="360"/>
      </w:pPr>
      <w:rPr>
        <w:rFonts w:ascii="Wingdings" w:hAnsi="Wingdings" w:hint="default"/>
      </w:rPr>
    </w:lvl>
    <w:lvl w:ilvl="6" w:tplc="281A0001">
      <w:start w:val="1"/>
      <w:numFmt w:val="bullet"/>
      <w:lvlText w:val=""/>
      <w:lvlJc w:val="left"/>
      <w:pPr>
        <w:ind w:left="5248" w:hanging="360"/>
      </w:pPr>
      <w:rPr>
        <w:rFonts w:ascii="Symbol" w:hAnsi="Symbol" w:hint="default"/>
      </w:rPr>
    </w:lvl>
    <w:lvl w:ilvl="7" w:tplc="281A0003">
      <w:start w:val="1"/>
      <w:numFmt w:val="bullet"/>
      <w:lvlText w:val="o"/>
      <w:lvlJc w:val="left"/>
      <w:pPr>
        <w:ind w:left="5968" w:hanging="360"/>
      </w:pPr>
      <w:rPr>
        <w:rFonts w:ascii="Courier New" w:hAnsi="Courier New" w:cs="Courier New" w:hint="default"/>
      </w:rPr>
    </w:lvl>
    <w:lvl w:ilvl="8" w:tplc="281A0005">
      <w:start w:val="1"/>
      <w:numFmt w:val="bullet"/>
      <w:lvlText w:val=""/>
      <w:lvlJc w:val="left"/>
      <w:pPr>
        <w:ind w:left="6688" w:hanging="360"/>
      </w:pPr>
      <w:rPr>
        <w:rFonts w:ascii="Wingdings" w:hAnsi="Wingdings" w:hint="default"/>
      </w:rPr>
    </w:lvl>
  </w:abstractNum>
  <w:abstractNum w:abstractNumId="1">
    <w:nsid w:val="068D7E34"/>
    <w:multiLevelType w:val="hybridMultilevel"/>
    <w:tmpl w:val="5B9015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297488"/>
    <w:multiLevelType w:val="hybridMultilevel"/>
    <w:tmpl w:val="B1CA3022"/>
    <w:lvl w:ilvl="0" w:tplc="6BD682E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DE224D"/>
    <w:multiLevelType w:val="hybridMultilevel"/>
    <w:tmpl w:val="57945B44"/>
    <w:lvl w:ilvl="0" w:tplc="F182BABC">
      <w:start w:val="1"/>
      <w:numFmt w:val="decimal"/>
      <w:lvlText w:val="%1)"/>
      <w:lvlJc w:val="left"/>
      <w:pPr>
        <w:ind w:left="107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1CA706C"/>
    <w:multiLevelType w:val="hybridMultilevel"/>
    <w:tmpl w:val="A82653EE"/>
    <w:lvl w:ilvl="0" w:tplc="176E31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27652F0"/>
    <w:multiLevelType w:val="hybridMultilevel"/>
    <w:tmpl w:val="046E40CE"/>
    <w:lvl w:ilvl="0" w:tplc="241A0011">
      <w:start w:val="1"/>
      <w:numFmt w:val="decimal"/>
      <w:lvlText w:val="%1)"/>
      <w:lvlJc w:val="left"/>
      <w:pPr>
        <w:ind w:left="1495" w:hanging="360"/>
      </w:pPr>
    </w:lvl>
    <w:lvl w:ilvl="1" w:tplc="241A0019">
      <w:start w:val="1"/>
      <w:numFmt w:val="lowerLetter"/>
      <w:lvlText w:val="%2."/>
      <w:lvlJc w:val="left"/>
      <w:pPr>
        <w:ind w:left="2148" w:hanging="360"/>
      </w:pPr>
    </w:lvl>
    <w:lvl w:ilvl="2" w:tplc="241A001B">
      <w:start w:val="1"/>
      <w:numFmt w:val="lowerRoman"/>
      <w:lvlText w:val="%3."/>
      <w:lvlJc w:val="right"/>
      <w:pPr>
        <w:ind w:left="2868" w:hanging="180"/>
      </w:pPr>
    </w:lvl>
    <w:lvl w:ilvl="3" w:tplc="241A000F">
      <w:start w:val="1"/>
      <w:numFmt w:val="decimal"/>
      <w:lvlText w:val="%4."/>
      <w:lvlJc w:val="left"/>
      <w:pPr>
        <w:ind w:left="3588" w:hanging="360"/>
      </w:pPr>
    </w:lvl>
    <w:lvl w:ilvl="4" w:tplc="241A0019">
      <w:start w:val="1"/>
      <w:numFmt w:val="lowerLetter"/>
      <w:lvlText w:val="%5."/>
      <w:lvlJc w:val="left"/>
      <w:pPr>
        <w:ind w:left="4308" w:hanging="360"/>
      </w:pPr>
    </w:lvl>
    <w:lvl w:ilvl="5" w:tplc="241A001B">
      <w:start w:val="1"/>
      <w:numFmt w:val="lowerRoman"/>
      <w:lvlText w:val="%6."/>
      <w:lvlJc w:val="right"/>
      <w:pPr>
        <w:ind w:left="5028" w:hanging="180"/>
      </w:pPr>
    </w:lvl>
    <w:lvl w:ilvl="6" w:tplc="241A000F">
      <w:start w:val="1"/>
      <w:numFmt w:val="decimal"/>
      <w:lvlText w:val="%7."/>
      <w:lvlJc w:val="left"/>
      <w:pPr>
        <w:ind w:left="5748" w:hanging="360"/>
      </w:pPr>
    </w:lvl>
    <w:lvl w:ilvl="7" w:tplc="241A0019">
      <w:start w:val="1"/>
      <w:numFmt w:val="lowerLetter"/>
      <w:lvlText w:val="%8."/>
      <w:lvlJc w:val="left"/>
      <w:pPr>
        <w:ind w:left="6468" w:hanging="360"/>
      </w:pPr>
    </w:lvl>
    <w:lvl w:ilvl="8" w:tplc="241A001B">
      <w:start w:val="1"/>
      <w:numFmt w:val="lowerRoman"/>
      <w:lvlText w:val="%9."/>
      <w:lvlJc w:val="right"/>
      <w:pPr>
        <w:ind w:left="7188" w:hanging="180"/>
      </w:pPr>
    </w:lvl>
  </w:abstractNum>
  <w:abstractNum w:abstractNumId="6">
    <w:nsid w:val="25A565BB"/>
    <w:multiLevelType w:val="hybridMultilevel"/>
    <w:tmpl w:val="C3644532"/>
    <w:lvl w:ilvl="0" w:tplc="5734C9EA">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85500D3"/>
    <w:multiLevelType w:val="hybridMultilevel"/>
    <w:tmpl w:val="A01CFB64"/>
    <w:lvl w:ilvl="0" w:tplc="041A000F">
      <w:start w:val="1"/>
      <w:numFmt w:val="decimal"/>
      <w:lvlText w:val="%1."/>
      <w:lvlJc w:val="left"/>
      <w:pPr>
        <w:tabs>
          <w:tab w:val="num" w:pos="1800"/>
        </w:tabs>
        <w:ind w:left="1800" w:hanging="360"/>
      </w:pPr>
    </w:lvl>
    <w:lvl w:ilvl="1" w:tplc="041A0019" w:tentative="1">
      <w:start w:val="1"/>
      <w:numFmt w:val="lowerLetter"/>
      <w:lvlText w:val="%2."/>
      <w:lvlJc w:val="left"/>
      <w:pPr>
        <w:tabs>
          <w:tab w:val="num" w:pos="2520"/>
        </w:tabs>
        <w:ind w:left="2520" w:hanging="360"/>
      </w:pPr>
    </w:lvl>
    <w:lvl w:ilvl="2" w:tplc="041A001B" w:tentative="1">
      <w:start w:val="1"/>
      <w:numFmt w:val="lowerRoman"/>
      <w:lvlText w:val="%3."/>
      <w:lvlJc w:val="right"/>
      <w:pPr>
        <w:tabs>
          <w:tab w:val="num" w:pos="3240"/>
        </w:tabs>
        <w:ind w:left="3240" w:hanging="180"/>
      </w:pPr>
    </w:lvl>
    <w:lvl w:ilvl="3" w:tplc="041A000F" w:tentative="1">
      <w:start w:val="1"/>
      <w:numFmt w:val="decimal"/>
      <w:lvlText w:val="%4."/>
      <w:lvlJc w:val="left"/>
      <w:pPr>
        <w:tabs>
          <w:tab w:val="num" w:pos="3960"/>
        </w:tabs>
        <w:ind w:left="3960" w:hanging="360"/>
      </w:pPr>
    </w:lvl>
    <w:lvl w:ilvl="4" w:tplc="041A0019" w:tentative="1">
      <w:start w:val="1"/>
      <w:numFmt w:val="lowerLetter"/>
      <w:lvlText w:val="%5."/>
      <w:lvlJc w:val="left"/>
      <w:pPr>
        <w:tabs>
          <w:tab w:val="num" w:pos="4680"/>
        </w:tabs>
        <w:ind w:left="4680" w:hanging="360"/>
      </w:pPr>
    </w:lvl>
    <w:lvl w:ilvl="5" w:tplc="041A001B" w:tentative="1">
      <w:start w:val="1"/>
      <w:numFmt w:val="lowerRoman"/>
      <w:lvlText w:val="%6."/>
      <w:lvlJc w:val="right"/>
      <w:pPr>
        <w:tabs>
          <w:tab w:val="num" w:pos="5400"/>
        </w:tabs>
        <w:ind w:left="5400" w:hanging="180"/>
      </w:pPr>
    </w:lvl>
    <w:lvl w:ilvl="6" w:tplc="041A000F" w:tentative="1">
      <w:start w:val="1"/>
      <w:numFmt w:val="decimal"/>
      <w:lvlText w:val="%7."/>
      <w:lvlJc w:val="left"/>
      <w:pPr>
        <w:tabs>
          <w:tab w:val="num" w:pos="6120"/>
        </w:tabs>
        <w:ind w:left="6120" w:hanging="360"/>
      </w:pPr>
    </w:lvl>
    <w:lvl w:ilvl="7" w:tplc="041A0019" w:tentative="1">
      <w:start w:val="1"/>
      <w:numFmt w:val="lowerLetter"/>
      <w:lvlText w:val="%8."/>
      <w:lvlJc w:val="left"/>
      <w:pPr>
        <w:tabs>
          <w:tab w:val="num" w:pos="6840"/>
        </w:tabs>
        <w:ind w:left="6840" w:hanging="360"/>
      </w:pPr>
    </w:lvl>
    <w:lvl w:ilvl="8" w:tplc="041A001B" w:tentative="1">
      <w:start w:val="1"/>
      <w:numFmt w:val="lowerRoman"/>
      <w:lvlText w:val="%9."/>
      <w:lvlJc w:val="right"/>
      <w:pPr>
        <w:tabs>
          <w:tab w:val="num" w:pos="7560"/>
        </w:tabs>
        <w:ind w:left="7560" w:hanging="180"/>
      </w:pPr>
    </w:lvl>
  </w:abstractNum>
  <w:abstractNum w:abstractNumId="8">
    <w:nsid w:val="2A720E59"/>
    <w:multiLevelType w:val="hybridMultilevel"/>
    <w:tmpl w:val="5D9214BA"/>
    <w:lvl w:ilvl="0" w:tplc="241A0011">
      <w:start w:val="1"/>
      <w:numFmt w:val="decimal"/>
      <w:lvlText w:val="%1)"/>
      <w:lvlJc w:val="left"/>
      <w:pPr>
        <w:ind w:left="1004" w:hanging="360"/>
      </w:pPr>
    </w:lvl>
    <w:lvl w:ilvl="1" w:tplc="241A0019">
      <w:start w:val="1"/>
      <w:numFmt w:val="lowerLetter"/>
      <w:lvlText w:val="%2."/>
      <w:lvlJc w:val="left"/>
      <w:pPr>
        <w:ind w:left="1724" w:hanging="360"/>
      </w:pPr>
    </w:lvl>
    <w:lvl w:ilvl="2" w:tplc="241A001B">
      <w:start w:val="1"/>
      <w:numFmt w:val="lowerRoman"/>
      <w:lvlText w:val="%3."/>
      <w:lvlJc w:val="right"/>
      <w:pPr>
        <w:ind w:left="2444" w:hanging="180"/>
      </w:pPr>
    </w:lvl>
    <w:lvl w:ilvl="3" w:tplc="241A000F">
      <w:start w:val="1"/>
      <w:numFmt w:val="decimal"/>
      <w:lvlText w:val="%4."/>
      <w:lvlJc w:val="left"/>
      <w:pPr>
        <w:ind w:left="3164" w:hanging="360"/>
      </w:pPr>
    </w:lvl>
    <w:lvl w:ilvl="4" w:tplc="241A0019">
      <w:start w:val="1"/>
      <w:numFmt w:val="lowerLetter"/>
      <w:lvlText w:val="%5."/>
      <w:lvlJc w:val="left"/>
      <w:pPr>
        <w:ind w:left="3884" w:hanging="360"/>
      </w:pPr>
    </w:lvl>
    <w:lvl w:ilvl="5" w:tplc="241A001B">
      <w:start w:val="1"/>
      <w:numFmt w:val="lowerRoman"/>
      <w:lvlText w:val="%6."/>
      <w:lvlJc w:val="right"/>
      <w:pPr>
        <w:ind w:left="4604" w:hanging="180"/>
      </w:pPr>
    </w:lvl>
    <w:lvl w:ilvl="6" w:tplc="241A000F">
      <w:start w:val="1"/>
      <w:numFmt w:val="decimal"/>
      <w:lvlText w:val="%7."/>
      <w:lvlJc w:val="left"/>
      <w:pPr>
        <w:ind w:left="5324" w:hanging="360"/>
      </w:pPr>
    </w:lvl>
    <w:lvl w:ilvl="7" w:tplc="241A0019">
      <w:start w:val="1"/>
      <w:numFmt w:val="lowerLetter"/>
      <w:lvlText w:val="%8."/>
      <w:lvlJc w:val="left"/>
      <w:pPr>
        <w:ind w:left="6044" w:hanging="360"/>
      </w:pPr>
    </w:lvl>
    <w:lvl w:ilvl="8" w:tplc="241A001B">
      <w:start w:val="1"/>
      <w:numFmt w:val="lowerRoman"/>
      <w:lvlText w:val="%9."/>
      <w:lvlJc w:val="right"/>
      <w:pPr>
        <w:ind w:left="6764" w:hanging="180"/>
      </w:pPr>
    </w:lvl>
  </w:abstractNum>
  <w:abstractNum w:abstractNumId="9">
    <w:nsid w:val="2BB15990"/>
    <w:multiLevelType w:val="hybridMultilevel"/>
    <w:tmpl w:val="64AEF15A"/>
    <w:lvl w:ilvl="0" w:tplc="6BD682E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CA44280"/>
    <w:multiLevelType w:val="hybridMultilevel"/>
    <w:tmpl w:val="A2668CB6"/>
    <w:lvl w:ilvl="0" w:tplc="5808B4C0">
      <w:start w:val="1"/>
      <w:numFmt w:val="decimal"/>
      <w:lvlText w:val="%1)"/>
      <w:lvlJc w:val="left"/>
      <w:pPr>
        <w:ind w:left="2136" w:hanging="360"/>
      </w:pPr>
      <w:rPr>
        <w:rFonts w:hint="default"/>
      </w:rPr>
    </w:lvl>
    <w:lvl w:ilvl="1" w:tplc="241A0019">
      <w:start w:val="1"/>
      <w:numFmt w:val="lowerLetter"/>
      <w:lvlText w:val="%2."/>
      <w:lvlJc w:val="left"/>
      <w:pPr>
        <w:ind w:left="2856" w:hanging="360"/>
      </w:pPr>
    </w:lvl>
    <w:lvl w:ilvl="2" w:tplc="241A001B">
      <w:start w:val="1"/>
      <w:numFmt w:val="lowerRoman"/>
      <w:lvlText w:val="%3."/>
      <w:lvlJc w:val="right"/>
      <w:pPr>
        <w:ind w:left="3576" w:hanging="180"/>
      </w:pPr>
    </w:lvl>
    <w:lvl w:ilvl="3" w:tplc="241A000F">
      <w:start w:val="1"/>
      <w:numFmt w:val="decimal"/>
      <w:lvlText w:val="%4."/>
      <w:lvlJc w:val="left"/>
      <w:pPr>
        <w:ind w:left="4296" w:hanging="360"/>
      </w:pPr>
    </w:lvl>
    <w:lvl w:ilvl="4" w:tplc="241A0019">
      <w:start w:val="1"/>
      <w:numFmt w:val="lowerLetter"/>
      <w:lvlText w:val="%5."/>
      <w:lvlJc w:val="left"/>
      <w:pPr>
        <w:ind w:left="5016" w:hanging="360"/>
      </w:pPr>
    </w:lvl>
    <w:lvl w:ilvl="5" w:tplc="241A001B">
      <w:start w:val="1"/>
      <w:numFmt w:val="lowerRoman"/>
      <w:lvlText w:val="%6."/>
      <w:lvlJc w:val="right"/>
      <w:pPr>
        <w:ind w:left="5736" w:hanging="180"/>
      </w:pPr>
    </w:lvl>
    <w:lvl w:ilvl="6" w:tplc="241A000F">
      <w:start w:val="1"/>
      <w:numFmt w:val="decimal"/>
      <w:lvlText w:val="%7."/>
      <w:lvlJc w:val="left"/>
      <w:pPr>
        <w:ind w:left="6456" w:hanging="360"/>
      </w:pPr>
    </w:lvl>
    <w:lvl w:ilvl="7" w:tplc="241A0019">
      <w:start w:val="1"/>
      <w:numFmt w:val="lowerLetter"/>
      <w:lvlText w:val="%8."/>
      <w:lvlJc w:val="left"/>
      <w:pPr>
        <w:ind w:left="7176" w:hanging="360"/>
      </w:pPr>
    </w:lvl>
    <w:lvl w:ilvl="8" w:tplc="241A001B">
      <w:start w:val="1"/>
      <w:numFmt w:val="lowerRoman"/>
      <w:lvlText w:val="%9."/>
      <w:lvlJc w:val="right"/>
      <w:pPr>
        <w:ind w:left="7896" w:hanging="180"/>
      </w:pPr>
    </w:lvl>
  </w:abstractNum>
  <w:abstractNum w:abstractNumId="11">
    <w:nsid w:val="3211009F"/>
    <w:multiLevelType w:val="hybridMultilevel"/>
    <w:tmpl w:val="1FC2C9D2"/>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nsid w:val="34EA2D8D"/>
    <w:multiLevelType w:val="hybridMultilevel"/>
    <w:tmpl w:val="3348AB84"/>
    <w:lvl w:ilvl="0" w:tplc="04090011">
      <w:start w:val="1"/>
      <w:numFmt w:val="decimal"/>
      <w:lvlText w:val="%1)"/>
      <w:lvlJc w:val="left"/>
      <w:pPr>
        <w:ind w:left="720" w:hanging="360"/>
      </w:pPr>
      <w:rPr>
        <w:rFonts w:cs="Times New Roman"/>
      </w:rPr>
    </w:lvl>
    <w:lvl w:ilvl="1" w:tplc="041A000F">
      <w:start w:val="1"/>
      <w:numFmt w:val="decimal"/>
      <w:lvlText w:val="%2."/>
      <w:lvlJc w:val="left"/>
      <w:pPr>
        <w:tabs>
          <w:tab w:val="num" w:pos="1440"/>
        </w:tabs>
        <w:ind w:left="1440" w:hanging="360"/>
      </w:p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0512C77"/>
    <w:multiLevelType w:val="hybridMultilevel"/>
    <w:tmpl w:val="11E28896"/>
    <w:lvl w:ilvl="0" w:tplc="241A0011">
      <w:start w:val="1"/>
      <w:numFmt w:val="decimal"/>
      <w:lvlText w:val="%1)"/>
      <w:lvlJc w:val="left"/>
      <w:pPr>
        <w:ind w:left="720" w:hanging="360"/>
      </w:pPr>
      <w:rPr>
        <w:rFonts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nsid w:val="424C293A"/>
    <w:multiLevelType w:val="hybridMultilevel"/>
    <w:tmpl w:val="B31CEB76"/>
    <w:lvl w:ilvl="0" w:tplc="041A000F">
      <w:start w:val="1"/>
      <w:numFmt w:val="decimal"/>
      <w:lvlText w:val="%1."/>
      <w:lvlJc w:val="left"/>
      <w:pPr>
        <w:tabs>
          <w:tab w:val="num" w:pos="2138"/>
        </w:tabs>
        <w:ind w:left="2138" w:hanging="360"/>
      </w:pPr>
    </w:lvl>
    <w:lvl w:ilvl="1" w:tplc="041A0019" w:tentative="1">
      <w:start w:val="1"/>
      <w:numFmt w:val="lowerLetter"/>
      <w:lvlText w:val="%2."/>
      <w:lvlJc w:val="left"/>
      <w:pPr>
        <w:tabs>
          <w:tab w:val="num" w:pos="2858"/>
        </w:tabs>
        <w:ind w:left="2858" w:hanging="360"/>
      </w:pPr>
    </w:lvl>
    <w:lvl w:ilvl="2" w:tplc="041A001B" w:tentative="1">
      <w:start w:val="1"/>
      <w:numFmt w:val="lowerRoman"/>
      <w:lvlText w:val="%3."/>
      <w:lvlJc w:val="right"/>
      <w:pPr>
        <w:tabs>
          <w:tab w:val="num" w:pos="3578"/>
        </w:tabs>
        <w:ind w:left="3578" w:hanging="180"/>
      </w:pPr>
    </w:lvl>
    <w:lvl w:ilvl="3" w:tplc="041A000F" w:tentative="1">
      <w:start w:val="1"/>
      <w:numFmt w:val="decimal"/>
      <w:lvlText w:val="%4."/>
      <w:lvlJc w:val="left"/>
      <w:pPr>
        <w:tabs>
          <w:tab w:val="num" w:pos="4298"/>
        </w:tabs>
        <w:ind w:left="4298" w:hanging="360"/>
      </w:pPr>
    </w:lvl>
    <w:lvl w:ilvl="4" w:tplc="041A0019" w:tentative="1">
      <w:start w:val="1"/>
      <w:numFmt w:val="lowerLetter"/>
      <w:lvlText w:val="%5."/>
      <w:lvlJc w:val="left"/>
      <w:pPr>
        <w:tabs>
          <w:tab w:val="num" w:pos="5018"/>
        </w:tabs>
        <w:ind w:left="5018" w:hanging="360"/>
      </w:pPr>
    </w:lvl>
    <w:lvl w:ilvl="5" w:tplc="041A001B" w:tentative="1">
      <w:start w:val="1"/>
      <w:numFmt w:val="lowerRoman"/>
      <w:lvlText w:val="%6."/>
      <w:lvlJc w:val="right"/>
      <w:pPr>
        <w:tabs>
          <w:tab w:val="num" w:pos="5738"/>
        </w:tabs>
        <w:ind w:left="5738" w:hanging="180"/>
      </w:pPr>
    </w:lvl>
    <w:lvl w:ilvl="6" w:tplc="041A000F" w:tentative="1">
      <w:start w:val="1"/>
      <w:numFmt w:val="decimal"/>
      <w:lvlText w:val="%7."/>
      <w:lvlJc w:val="left"/>
      <w:pPr>
        <w:tabs>
          <w:tab w:val="num" w:pos="6458"/>
        </w:tabs>
        <w:ind w:left="6458" w:hanging="360"/>
      </w:pPr>
    </w:lvl>
    <w:lvl w:ilvl="7" w:tplc="041A0019" w:tentative="1">
      <w:start w:val="1"/>
      <w:numFmt w:val="lowerLetter"/>
      <w:lvlText w:val="%8."/>
      <w:lvlJc w:val="left"/>
      <w:pPr>
        <w:tabs>
          <w:tab w:val="num" w:pos="7178"/>
        </w:tabs>
        <w:ind w:left="7178" w:hanging="360"/>
      </w:pPr>
    </w:lvl>
    <w:lvl w:ilvl="8" w:tplc="041A001B" w:tentative="1">
      <w:start w:val="1"/>
      <w:numFmt w:val="lowerRoman"/>
      <w:lvlText w:val="%9."/>
      <w:lvlJc w:val="right"/>
      <w:pPr>
        <w:tabs>
          <w:tab w:val="num" w:pos="7898"/>
        </w:tabs>
        <w:ind w:left="7898" w:hanging="180"/>
      </w:pPr>
    </w:lvl>
  </w:abstractNum>
  <w:abstractNum w:abstractNumId="15">
    <w:nsid w:val="4427457E"/>
    <w:multiLevelType w:val="hybridMultilevel"/>
    <w:tmpl w:val="D284A8FE"/>
    <w:lvl w:ilvl="0" w:tplc="04090011">
      <w:start w:val="1"/>
      <w:numFmt w:val="decimal"/>
      <w:lvlText w:val="%1)"/>
      <w:lvlJc w:val="left"/>
      <w:pPr>
        <w:ind w:left="107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
    <w:nsid w:val="468B0471"/>
    <w:multiLevelType w:val="hybridMultilevel"/>
    <w:tmpl w:val="26D2B948"/>
    <w:lvl w:ilvl="0" w:tplc="22AA4BFC">
      <w:start w:val="1"/>
      <w:numFmt w:val="decimal"/>
      <w:lvlText w:val="(%1)"/>
      <w:lvlJc w:val="left"/>
      <w:pPr>
        <w:tabs>
          <w:tab w:val="num" w:pos="1495"/>
        </w:tabs>
        <w:ind w:left="1495"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C9407EB"/>
    <w:multiLevelType w:val="hybridMultilevel"/>
    <w:tmpl w:val="3DFA180C"/>
    <w:lvl w:ilvl="0" w:tplc="60925BE8">
      <w:start w:val="1"/>
      <w:numFmt w:val="decimal"/>
      <w:lvlText w:val="%1."/>
      <w:lvlJc w:val="left"/>
      <w:pPr>
        <w:ind w:left="1593" w:hanging="360"/>
      </w:pPr>
      <w:rPr>
        <w:rFonts w:ascii="Times New Roman" w:eastAsia="Times New Roman" w:hAnsi="Times New Roman" w:cs="Times New Roman"/>
      </w:rPr>
    </w:lvl>
    <w:lvl w:ilvl="1" w:tplc="04090011">
      <w:start w:val="1"/>
      <w:numFmt w:val="decimal"/>
      <w:lvlText w:val="%2)"/>
      <w:lvlJc w:val="left"/>
      <w:pPr>
        <w:ind w:left="2313" w:hanging="360"/>
      </w:pPr>
    </w:lvl>
    <w:lvl w:ilvl="2" w:tplc="0409001B" w:tentative="1">
      <w:start w:val="1"/>
      <w:numFmt w:val="lowerRoman"/>
      <w:lvlText w:val="%3."/>
      <w:lvlJc w:val="right"/>
      <w:pPr>
        <w:ind w:left="3033" w:hanging="180"/>
      </w:pPr>
    </w:lvl>
    <w:lvl w:ilvl="3" w:tplc="0409000F" w:tentative="1">
      <w:start w:val="1"/>
      <w:numFmt w:val="decimal"/>
      <w:lvlText w:val="%4."/>
      <w:lvlJc w:val="left"/>
      <w:pPr>
        <w:ind w:left="3753" w:hanging="360"/>
      </w:pPr>
    </w:lvl>
    <w:lvl w:ilvl="4" w:tplc="04090019" w:tentative="1">
      <w:start w:val="1"/>
      <w:numFmt w:val="lowerLetter"/>
      <w:lvlText w:val="%5."/>
      <w:lvlJc w:val="left"/>
      <w:pPr>
        <w:ind w:left="4473" w:hanging="360"/>
      </w:pPr>
    </w:lvl>
    <w:lvl w:ilvl="5" w:tplc="0409001B" w:tentative="1">
      <w:start w:val="1"/>
      <w:numFmt w:val="lowerRoman"/>
      <w:lvlText w:val="%6."/>
      <w:lvlJc w:val="right"/>
      <w:pPr>
        <w:ind w:left="5193" w:hanging="180"/>
      </w:pPr>
    </w:lvl>
    <w:lvl w:ilvl="6" w:tplc="0409000F" w:tentative="1">
      <w:start w:val="1"/>
      <w:numFmt w:val="decimal"/>
      <w:lvlText w:val="%7."/>
      <w:lvlJc w:val="left"/>
      <w:pPr>
        <w:ind w:left="5913" w:hanging="360"/>
      </w:pPr>
    </w:lvl>
    <w:lvl w:ilvl="7" w:tplc="04090019" w:tentative="1">
      <w:start w:val="1"/>
      <w:numFmt w:val="lowerLetter"/>
      <w:lvlText w:val="%8."/>
      <w:lvlJc w:val="left"/>
      <w:pPr>
        <w:ind w:left="6633" w:hanging="360"/>
      </w:pPr>
    </w:lvl>
    <w:lvl w:ilvl="8" w:tplc="0409001B" w:tentative="1">
      <w:start w:val="1"/>
      <w:numFmt w:val="lowerRoman"/>
      <w:lvlText w:val="%9."/>
      <w:lvlJc w:val="right"/>
      <w:pPr>
        <w:ind w:left="7353" w:hanging="180"/>
      </w:pPr>
    </w:lvl>
  </w:abstractNum>
  <w:abstractNum w:abstractNumId="18">
    <w:nsid w:val="4D0A4E3C"/>
    <w:multiLevelType w:val="hybridMultilevel"/>
    <w:tmpl w:val="246EF2B6"/>
    <w:lvl w:ilvl="0" w:tplc="241A0011">
      <w:start w:val="1"/>
      <w:numFmt w:val="decimal"/>
      <w:lvlText w:val="%1)"/>
      <w:lvlJc w:val="left"/>
      <w:pPr>
        <w:ind w:left="720" w:hanging="360"/>
      </w:pPr>
      <w:rPr>
        <w:rFonts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9">
    <w:nsid w:val="55502768"/>
    <w:multiLevelType w:val="hybridMultilevel"/>
    <w:tmpl w:val="FED25918"/>
    <w:lvl w:ilvl="0" w:tplc="241A0011">
      <w:start w:val="1"/>
      <w:numFmt w:val="decimal"/>
      <w:lvlText w:val="%1)"/>
      <w:lvlJc w:val="left"/>
      <w:pPr>
        <w:ind w:left="720" w:hanging="360"/>
      </w:p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hint="default"/>
      </w:rPr>
    </w:lvl>
  </w:abstractNum>
  <w:abstractNum w:abstractNumId="20">
    <w:nsid w:val="5BA227CD"/>
    <w:multiLevelType w:val="hybridMultilevel"/>
    <w:tmpl w:val="1EDAD7BA"/>
    <w:lvl w:ilvl="0" w:tplc="6BD682E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5322FD"/>
    <w:multiLevelType w:val="hybridMultilevel"/>
    <w:tmpl w:val="1C38DDA4"/>
    <w:lvl w:ilvl="0" w:tplc="04090011">
      <w:start w:val="1"/>
      <w:numFmt w:val="decimal"/>
      <w:lvlText w:val="%1)"/>
      <w:lvlJc w:val="left"/>
      <w:pPr>
        <w:ind w:left="1713" w:hanging="360"/>
      </w:pPr>
      <w:rPr>
        <w:rFonts w:cs="Times New Roman"/>
      </w:rPr>
    </w:lvl>
    <w:lvl w:ilvl="1" w:tplc="281A0019" w:tentative="1">
      <w:start w:val="1"/>
      <w:numFmt w:val="lowerLetter"/>
      <w:lvlText w:val="%2."/>
      <w:lvlJc w:val="left"/>
      <w:pPr>
        <w:ind w:left="2433" w:hanging="360"/>
      </w:pPr>
      <w:rPr>
        <w:rFonts w:cs="Times New Roman"/>
      </w:rPr>
    </w:lvl>
    <w:lvl w:ilvl="2" w:tplc="281A001B" w:tentative="1">
      <w:start w:val="1"/>
      <w:numFmt w:val="lowerRoman"/>
      <w:lvlText w:val="%3."/>
      <w:lvlJc w:val="right"/>
      <w:pPr>
        <w:ind w:left="3153" w:hanging="180"/>
      </w:pPr>
      <w:rPr>
        <w:rFonts w:cs="Times New Roman"/>
      </w:rPr>
    </w:lvl>
    <w:lvl w:ilvl="3" w:tplc="281A000F" w:tentative="1">
      <w:start w:val="1"/>
      <w:numFmt w:val="decimal"/>
      <w:lvlText w:val="%4."/>
      <w:lvlJc w:val="left"/>
      <w:pPr>
        <w:ind w:left="3873" w:hanging="360"/>
      </w:pPr>
      <w:rPr>
        <w:rFonts w:cs="Times New Roman"/>
      </w:rPr>
    </w:lvl>
    <w:lvl w:ilvl="4" w:tplc="281A0019" w:tentative="1">
      <w:start w:val="1"/>
      <w:numFmt w:val="lowerLetter"/>
      <w:lvlText w:val="%5."/>
      <w:lvlJc w:val="left"/>
      <w:pPr>
        <w:ind w:left="4593" w:hanging="360"/>
      </w:pPr>
      <w:rPr>
        <w:rFonts w:cs="Times New Roman"/>
      </w:rPr>
    </w:lvl>
    <w:lvl w:ilvl="5" w:tplc="281A001B" w:tentative="1">
      <w:start w:val="1"/>
      <w:numFmt w:val="lowerRoman"/>
      <w:lvlText w:val="%6."/>
      <w:lvlJc w:val="right"/>
      <w:pPr>
        <w:ind w:left="5313" w:hanging="180"/>
      </w:pPr>
      <w:rPr>
        <w:rFonts w:cs="Times New Roman"/>
      </w:rPr>
    </w:lvl>
    <w:lvl w:ilvl="6" w:tplc="281A000F" w:tentative="1">
      <w:start w:val="1"/>
      <w:numFmt w:val="decimal"/>
      <w:lvlText w:val="%7."/>
      <w:lvlJc w:val="left"/>
      <w:pPr>
        <w:ind w:left="6033" w:hanging="360"/>
      </w:pPr>
      <w:rPr>
        <w:rFonts w:cs="Times New Roman"/>
      </w:rPr>
    </w:lvl>
    <w:lvl w:ilvl="7" w:tplc="281A0019" w:tentative="1">
      <w:start w:val="1"/>
      <w:numFmt w:val="lowerLetter"/>
      <w:lvlText w:val="%8."/>
      <w:lvlJc w:val="left"/>
      <w:pPr>
        <w:ind w:left="6753" w:hanging="360"/>
      </w:pPr>
      <w:rPr>
        <w:rFonts w:cs="Times New Roman"/>
      </w:rPr>
    </w:lvl>
    <w:lvl w:ilvl="8" w:tplc="281A001B" w:tentative="1">
      <w:start w:val="1"/>
      <w:numFmt w:val="lowerRoman"/>
      <w:lvlText w:val="%9."/>
      <w:lvlJc w:val="right"/>
      <w:pPr>
        <w:ind w:left="7473" w:hanging="180"/>
      </w:pPr>
      <w:rPr>
        <w:rFonts w:cs="Times New Roman"/>
      </w:rPr>
    </w:lvl>
  </w:abstractNum>
  <w:abstractNum w:abstractNumId="22">
    <w:nsid w:val="620F307B"/>
    <w:multiLevelType w:val="hybridMultilevel"/>
    <w:tmpl w:val="972C01F8"/>
    <w:lvl w:ilvl="0" w:tplc="98021302">
      <w:start w:val="13"/>
      <w:numFmt w:val="bullet"/>
      <w:lvlText w:val="-"/>
      <w:lvlJc w:val="left"/>
      <w:pPr>
        <w:ind w:left="720" w:hanging="360"/>
      </w:pPr>
      <w:rPr>
        <w:rFonts w:ascii="Times New Roman" w:eastAsia="Times New Roman"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B724659"/>
    <w:multiLevelType w:val="hybridMultilevel"/>
    <w:tmpl w:val="81CAA590"/>
    <w:lvl w:ilvl="0" w:tplc="241A0011">
      <w:start w:val="1"/>
      <w:numFmt w:val="decimal"/>
      <w:lvlText w:val="%1)"/>
      <w:lvlJc w:val="left"/>
      <w:pPr>
        <w:ind w:left="720" w:hanging="360"/>
      </w:p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hint="default"/>
      </w:rPr>
    </w:lvl>
  </w:abstractNum>
  <w:abstractNum w:abstractNumId="24">
    <w:nsid w:val="6BC36278"/>
    <w:multiLevelType w:val="hybridMultilevel"/>
    <w:tmpl w:val="9FAC3952"/>
    <w:lvl w:ilvl="0" w:tplc="F5F68370">
      <w:start w:val="1"/>
      <w:numFmt w:val="decimal"/>
      <w:lvlText w:val="(%1)"/>
      <w:lvlJc w:val="left"/>
      <w:pPr>
        <w:ind w:left="1855" w:hanging="720"/>
      </w:pPr>
      <w:rPr>
        <w:rFonts w:hint="default"/>
      </w:rPr>
    </w:lvl>
    <w:lvl w:ilvl="1" w:tplc="405428F8">
      <w:start w:val="1"/>
      <w:numFmt w:val="decimal"/>
      <w:lvlText w:val="(%2)"/>
      <w:lvlJc w:val="left"/>
      <w:pPr>
        <w:ind w:left="2275" w:hanging="420"/>
      </w:pPr>
      <w:rPr>
        <w:rFonts w:hint="default"/>
      </w:rPr>
    </w:lvl>
    <w:lvl w:ilvl="2" w:tplc="041A001B" w:tentative="1">
      <w:start w:val="1"/>
      <w:numFmt w:val="lowerRoman"/>
      <w:lvlText w:val="%3."/>
      <w:lvlJc w:val="right"/>
      <w:pPr>
        <w:ind w:left="2935" w:hanging="180"/>
      </w:pPr>
    </w:lvl>
    <w:lvl w:ilvl="3" w:tplc="041A000F" w:tentative="1">
      <w:start w:val="1"/>
      <w:numFmt w:val="decimal"/>
      <w:lvlText w:val="%4."/>
      <w:lvlJc w:val="left"/>
      <w:pPr>
        <w:ind w:left="3655" w:hanging="360"/>
      </w:pPr>
    </w:lvl>
    <w:lvl w:ilvl="4" w:tplc="041A0019" w:tentative="1">
      <w:start w:val="1"/>
      <w:numFmt w:val="lowerLetter"/>
      <w:lvlText w:val="%5."/>
      <w:lvlJc w:val="left"/>
      <w:pPr>
        <w:ind w:left="4375" w:hanging="360"/>
      </w:pPr>
    </w:lvl>
    <w:lvl w:ilvl="5" w:tplc="041A001B" w:tentative="1">
      <w:start w:val="1"/>
      <w:numFmt w:val="lowerRoman"/>
      <w:lvlText w:val="%6."/>
      <w:lvlJc w:val="right"/>
      <w:pPr>
        <w:ind w:left="5095" w:hanging="180"/>
      </w:pPr>
    </w:lvl>
    <w:lvl w:ilvl="6" w:tplc="041A000F" w:tentative="1">
      <w:start w:val="1"/>
      <w:numFmt w:val="decimal"/>
      <w:lvlText w:val="%7."/>
      <w:lvlJc w:val="left"/>
      <w:pPr>
        <w:ind w:left="5815" w:hanging="360"/>
      </w:pPr>
    </w:lvl>
    <w:lvl w:ilvl="7" w:tplc="041A0019" w:tentative="1">
      <w:start w:val="1"/>
      <w:numFmt w:val="lowerLetter"/>
      <w:lvlText w:val="%8."/>
      <w:lvlJc w:val="left"/>
      <w:pPr>
        <w:ind w:left="6535" w:hanging="360"/>
      </w:pPr>
    </w:lvl>
    <w:lvl w:ilvl="8" w:tplc="041A001B" w:tentative="1">
      <w:start w:val="1"/>
      <w:numFmt w:val="lowerRoman"/>
      <w:lvlText w:val="%9."/>
      <w:lvlJc w:val="right"/>
      <w:pPr>
        <w:ind w:left="7255" w:hanging="180"/>
      </w:pPr>
    </w:lvl>
  </w:abstractNum>
  <w:abstractNum w:abstractNumId="25">
    <w:nsid w:val="6F0F5E58"/>
    <w:multiLevelType w:val="hybridMultilevel"/>
    <w:tmpl w:val="2B3E4F42"/>
    <w:lvl w:ilvl="0" w:tplc="241A0011">
      <w:start w:val="1"/>
      <w:numFmt w:val="decimal"/>
      <w:lvlText w:val="%1)"/>
      <w:lvlJc w:val="left"/>
      <w:pPr>
        <w:ind w:left="720" w:hanging="360"/>
      </w:pPr>
      <w:rPr>
        <w:rFonts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6">
    <w:nsid w:val="7A090C6D"/>
    <w:multiLevelType w:val="hybridMultilevel"/>
    <w:tmpl w:val="E26A81A6"/>
    <w:lvl w:ilvl="0" w:tplc="241A0011">
      <w:start w:val="1"/>
      <w:numFmt w:val="decimal"/>
      <w:lvlText w:val="%1)"/>
      <w:lvlJc w:val="left"/>
      <w:pPr>
        <w:tabs>
          <w:tab w:val="num" w:pos="1072"/>
        </w:tabs>
        <w:ind w:left="1070" w:hanging="360"/>
      </w:pPr>
    </w:lvl>
    <w:lvl w:ilvl="1" w:tplc="281A0003">
      <w:start w:val="1"/>
      <w:numFmt w:val="bullet"/>
      <w:lvlText w:val="o"/>
      <w:lvlJc w:val="left"/>
      <w:pPr>
        <w:ind w:left="1890" w:hanging="360"/>
      </w:pPr>
      <w:rPr>
        <w:rFonts w:ascii="Courier New" w:hAnsi="Courier New" w:cs="Courier New" w:hint="default"/>
      </w:rPr>
    </w:lvl>
    <w:lvl w:ilvl="2" w:tplc="281A0005">
      <w:start w:val="1"/>
      <w:numFmt w:val="bullet"/>
      <w:lvlText w:val=""/>
      <w:lvlJc w:val="left"/>
      <w:pPr>
        <w:ind w:left="2610" w:hanging="360"/>
      </w:pPr>
      <w:rPr>
        <w:rFonts w:ascii="Wingdings" w:hAnsi="Wingdings" w:hint="default"/>
      </w:rPr>
    </w:lvl>
    <w:lvl w:ilvl="3" w:tplc="281A0001">
      <w:start w:val="1"/>
      <w:numFmt w:val="bullet"/>
      <w:lvlText w:val=""/>
      <w:lvlJc w:val="left"/>
      <w:pPr>
        <w:ind w:left="3330" w:hanging="360"/>
      </w:pPr>
      <w:rPr>
        <w:rFonts w:ascii="Symbol" w:hAnsi="Symbol" w:hint="default"/>
      </w:rPr>
    </w:lvl>
    <w:lvl w:ilvl="4" w:tplc="281A0003">
      <w:start w:val="1"/>
      <w:numFmt w:val="bullet"/>
      <w:lvlText w:val="o"/>
      <w:lvlJc w:val="left"/>
      <w:pPr>
        <w:ind w:left="4050" w:hanging="360"/>
      </w:pPr>
      <w:rPr>
        <w:rFonts w:ascii="Courier New" w:hAnsi="Courier New" w:cs="Courier New" w:hint="default"/>
      </w:rPr>
    </w:lvl>
    <w:lvl w:ilvl="5" w:tplc="281A0005">
      <w:start w:val="1"/>
      <w:numFmt w:val="bullet"/>
      <w:lvlText w:val=""/>
      <w:lvlJc w:val="left"/>
      <w:pPr>
        <w:ind w:left="4770" w:hanging="360"/>
      </w:pPr>
      <w:rPr>
        <w:rFonts w:ascii="Wingdings" w:hAnsi="Wingdings" w:hint="default"/>
      </w:rPr>
    </w:lvl>
    <w:lvl w:ilvl="6" w:tplc="281A0001">
      <w:start w:val="1"/>
      <w:numFmt w:val="bullet"/>
      <w:lvlText w:val=""/>
      <w:lvlJc w:val="left"/>
      <w:pPr>
        <w:ind w:left="5490" w:hanging="360"/>
      </w:pPr>
      <w:rPr>
        <w:rFonts w:ascii="Symbol" w:hAnsi="Symbol" w:hint="default"/>
      </w:rPr>
    </w:lvl>
    <w:lvl w:ilvl="7" w:tplc="281A0003">
      <w:start w:val="1"/>
      <w:numFmt w:val="bullet"/>
      <w:lvlText w:val="o"/>
      <w:lvlJc w:val="left"/>
      <w:pPr>
        <w:ind w:left="6210" w:hanging="360"/>
      </w:pPr>
      <w:rPr>
        <w:rFonts w:ascii="Courier New" w:hAnsi="Courier New" w:cs="Courier New" w:hint="default"/>
      </w:rPr>
    </w:lvl>
    <w:lvl w:ilvl="8" w:tplc="281A0005">
      <w:start w:val="1"/>
      <w:numFmt w:val="bullet"/>
      <w:lvlText w:val=""/>
      <w:lvlJc w:val="left"/>
      <w:pPr>
        <w:ind w:left="6930" w:hanging="360"/>
      </w:pPr>
      <w:rPr>
        <w:rFonts w:ascii="Wingdings" w:hAnsi="Wingdings" w:hint="default"/>
      </w:rPr>
    </w:lvl>
  </w:abstractNum>
  <w:abstractNum w:abstractNumId="27">
    <w:nsid w:val="7EF67A57"/>
    <w:multiLevelType w:val="hybridMultilevel"/>
    <w:tmpl w:val="5D9A3520"/>
    <w:lvl w:ilvl="0" w:tplc="F5F683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20"/>
  </w:num>
  <w:num w:numId="4">
    <w:abstractNumId w:val="17"/>
  </w:num>
  <w:num w:numId="5">
    <w:abstractNumId w:val="2"/>
  </w:num>
  <w:num w:numId="6">
    <w:abstractNumId w:val="22"/>
  </w:num>
  <w:num w:numId="7">
    <w:abstractNumId w:val="27"/>
  </w:num>
  <w:num w:numId="8">
    <w:abstractNumId w:val="15"/>
  </w:num>
  <w:num w:numId="9">
    <w:abstractNumId w:val="24"/>
  </w:num>
  <w:num w:numId="10">
    <w:abstractNumId w:val="3"/>
  </w:num>
  <w:num w:numId="11">
    <w:abstractNumId w:val="16"/>
  </w:num>
  <w:num w:numId="12">
    <w:abstractNumId w:val="14"/>
  </w:num>
  <w:num w:numId="13">
    <w:abstractNumId w:val="21"/>
  </w:num>
  <w:num w:numId="14">
    <w:abstractNumId w:val="11"/>
  </w:num>
  <w:num w:numId="15">
    <w:abstractNumId w:val="12"/>
  </w:num>
  <w:num w:numId="16">
    <w:abstractNumId w:val="7"/>
  </w:num>
  <w:num w:numId="17">
    <w:abstractNumId w:val="26"/>
    <w:lvlOverride w:ilvl="0">
      <w:startOverride w:val="1"/>
    </w:lvlOverride>
    <w:lvlOverride w:ilvl="1"/>
    <w:lvlOverride w:ilvl="2"/>
    <w:lvlOverride w:ilvl="3"/>
    <w:lvlOverride w:ilvl="4"/>
    <w:lvlOverride w:ilvl="5"/>
    <w:lvlOverride w:ilvl="6"/>
    <w:lvlOverride w:ilvl="7"/>
    <w:lvlOverride w:ilvl="8"/>
  </w:num>
  <w:num w:numId="18">
    <w:abstractNumId w:val="25"/>
  </w:num>
  <w:num w:numId="19">
    <w:abstractNumId w:val="13"/>
  </w:num>
  <w:num w:numId="20">
    <w:abstractNumId w:val="18"/>
  </w:num>
  <w:num w:numId="21">
    <w:abstractNumId w:val="6"/>
  </w:num>
  <w:num w:numId="22">
    <w:abstractNumId w:val="10"/>
  </w:num>
  <w:num w:numId="23">
    <w:abstractNumId w:val="10"/>
  </w:num>
  <w:num w:numId="24">
    <w:abstractNumId w:val="0"/>
  </w:num>
  <w:num w:numId="25">
    <w:abstractNumId w:val="0"/>
  </w:num>
  <w:num w:numId="26">
    <w:abstractNumId w:val="23"/>
  </w:num>
  <w:num w:numId="27">
    <w:abstractNumId w:val="19"/>
    <w:lvlOverride w:ilvl="0">
      <w:startOverride w:val="1"/>
    </w:lvlOverride>
    <w:lvlOverride w:ilvl="1"/>
    <w:lvlOverride w:ilvl="2"/>
    <w:lvlOverride w:ilvl="3"/>
    <w:lvlOverride w:ilvl="4"/>
    <w:lvlOverride w:ilvl="5"/>
    <w:lvlOverride w:ilvl="6"/>
    <w:lvlOverride w:ilvl="7"/>
    <w:lvlOverride w:ilv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TY0MDEwNjczNbIwNjBS0lEKTi0uzszPAykwrgUAL0IpJiwAAAA="/>
  </w:docVars>
  <w:rsids>
    <w:rsidRoot w:val="00D46E02"/>
    <w:rsid w:val="00001C93"/>
    <w:rsid w:val="00004EF2"/>
    <w:rsid w:val="00007C87"/>
    <w:rsid w:val="00014980"/>
    <w:rsid w:val="00016B54"/>
    <w:rsid w:val="00020208"/>
    <w:rsid w:val="0002175E"/>
    <w:rsid w:val="00021777"/>
    <w:rsid w:val="00025C43"/>
    <w:rsid w:val="0003056E"/>
    <w:rsid w:val="00031A7A"/>
    <w:rsid w:val="00034DA8"/>
    <w:rsid w:val="000434B8"/>
    <w:rsid w:val="000453C7"/>
    <w:rsid w:val="000453FB"/>
    <w:rsid w:val="000460B3"/>
    <w:rsid w:val="000465E0"/>
    <w:rsid w:val="0005117A"/>
    <w:rsid w:val="00063842"/>
    <w:rsid w:val="00071618"/>
    <w:rsid w:val="00077310"/>
    <w:rsid w:val="00077A67"/>
    <w:rsid w:val="00086AD3"/>
    <w:rsid w:val="0009380F"/>
    <w:rsid w:val="00096546"/>
    <w:rsid w:val="000977A4"/>
    <w:rsid w:val="000A3702"/>
    <w:rsid w:val="000A4B36"/>
    <w:rsid w:val="000A5A04"/>
    <w:rsid w:val="000A6C74"/>
    <w:rsid w:val="000A6E5D"/>
    <w:rsid w:val="000A6F97"/>
    <w:rsid w:val="000A704A"/>
    <w:rsid w:val="000B2514"/>
    <w:rsid w:val="000B265A"/>
    <w:rsid w:val="000C06AA"/>
    <w:rsid w:val="000C23AC"/>
    <w:rsid w:val="000C3AA5"/>
    <w:rsid w:val="000D03C5"/>
    <w:rsid w:val="000D3861"/>
    <w:rsid w:val="000D6E3D"/>
    <w:rsid w:val="000E0EFF"/>
    <w:rsid w:val="000E199A"/>
    <w:rsid w:val="000E1A47"/>
    <w:rsid w:val="000F024F"/>
    <w:rsid w:val="000F16A6"/>
    <w:rsid w:val="000F4CE1"/>
    <w:rsid w:val="000F5196"/>
    <w:rsid w:val="000F5935"/>
    <w:rsid w:val="000F7279"/>
    <w:rsid w:val="0010115E"/>
    <w:rsid w:val="0011494C"/>
    <w:rsid w:val="00115449"/>
    <w:rsid w:val="00115AF6"/>
    <w:rsid w:val="001170BA"/>
    <w:rsid w:val="00125A1C"/>
    <w:rsid w:val="00126A0E"/>
    <w:rsid w:val="00126A73"/>
    <w:rsid w:val="00126C91"/>
    <w:rsid w:val="00130EAA"/>
    <w:rsid w:val="00141BDE"/>
    <w:rsid w:val="00141DFF"/>
    <w:rsid w:val="00142DD8"/>
    <w:rsid w:val="00143121"/>
    <w:rsid w:val="0014473C"/>
    <w:rsid w:val="001519F0"/>
    <w:rsid w:val="0015560E"/>
    <w:rsid w:val="00155AA1"/>
    <w:rsid w:val="00160CB3"/>
    <w:rsid w:val="00164A11"/>
    <w:rsid w:val="00167C7C"/>
    <w:rsid w:val="001712B7"/>
    <w:rsid w:val="0017138B"/>
    <w:rsid w:val="00171CAC"/>
    <w:rsid w:val="0017227B"/>
    <w:rsid w:val="00173211"/>
    <w:rsid w:val="00174143"/>
    <w:rsid w:val="001805B4"/>
    <w:rsid w:val="001832F8"/>
    <w:rsid w:val="00184B18"/>
    <w:rsid w:val="0019598D"/>
    <w:rsid w:val="001A2879"/>
    <w:rsid w:val="001A4E94"/>
    <w:rsid w:val="001A517A"/>
    <w:rsid w:val="001A51AE"/>
    <w:rsid w:val="001A74AA"/>
    <w:rsid w:val="001B04A7"/>
    <w:rsid w:val="001B5C58"/>
    <w:rsid w:val="001C0293"/>
    <w:rsid w:val="001C0A30"/>
    <w:rsid w:val="001C3AB3"/>
    <w:rsid w:val="001C473A"/>
    <w:rsid w:val="001C4EEC"/>
    <w:rsid w:val="001C6A79"/>
    <w:rsid w:val="001D49F7"/>
    <w:rsid w:val="001D5E34"/>
    <w:rsid w:val="001D62BE"/>
    <w:rsid w:val="001D7A2E"/>
    <w:rsid w:val="001E0396"/>
    <w:rsid w:val="001E2858"/>
    <w:rsid w:val="001E5F90"/>
    <w:rsid w:val="001E6F9A"/>
    <w:rsid w:val="001F09C5"/>
    <w:rsid w:val="001F3C7D"/>
    <w:rsid w:val="002068F4"/>
    <w:rsid w:val="002075C9"/>
    <w:rsid w:val="00211B7C"/>
    <w:rsid w:val="00212B1E"/>
    <w:rsid w:val="00212E12"/>
    <w:rsid w:val="00213240"/>
    <w:rsid w:val="0021403C"/>
    <w:rsid w:val="00215486"/>
    <w:rsid w:val="00221627"/>
    <w:rsid w:val="002332F4"/>
    <w:rsid w:val="00233CD4"/>
    <w:rsid w:val="002341BA"/>
    <w:rsid w:val="00235AEA"/>
    <w:rsid w:val="002470F2"/>
    <w:rsid w:val="00247183"/>
    <w:rsid w:val="00247744"/>
    <w:rsid w:val="002551E7"/>
    <w:rsid w:val="00255DAD"/>
    <w:rsid w:val="0026249A"/>
    <w:rsid w:val="00272341"/>
    <w:rsid w:val="0027638F"/>
    <w:rsid w:val="0028080C"/>
    <w:rsid w:val="0028379E"/>
    <w:rsid w:val="0028604C"/>
    <w:rsid w:val="00286730"/>
    <w:rsid w:val="002875D1"/>
    <w:rsid w:val="00287C29"/>
    <w:rsid w:val="00291639"/>
    <w:rsid w:val="0029241B"/>
    <w:rsid w:val="0029368C"/>
    <w:rsid w:val="00295B28"/>
    <w:rsid w:val="0029740A"/>
    <w:rsid w:val="002A1818"/>
    <w:rsid w:val="002A2E6E"/>
    <w:rsid w:val="002A3FAC"/>
    <w:rsid w:val="002B05CA"/>
    <w:rsid w:val="002B5C5C"/>
    <w:rsid w:val="002C12F3"/>
    <w:rsid w:val="002C190F"/>
    <w:rsid w:val="002C3D56"/>
    <w:rsid w:val="002C60B4"/>
    <w:rsid w:val="002C6503"/>
    <w:rsid w:val="002D215A"/>
    <w:rsid w:val="002D52B3"/>
    <w:rsid w:val="002D6D16"/>
    <w:rsid w:val="002E12FC"/>
    <w:rsid w:val="002E2AE1"/>
    <w:rsid w:val="002E6A81"/>
    <w:rsid w:val="002E7190"/>
    <w:rsid w:val="002F0997"/>
    <w:rsid w:val="002F12B7"/>
    <w:rsid w:val="002F1673"/>
    <w:rsid w:val="002F24B7"/>
    <w:rsid w:val="002F596C"/>
    <w:rsid w:val="002F68DD"/>
    <w:rsid w:val="003014A1"/>
    <w:rsid w:val="00317F9A"/>
    <w:rsid w:val="00320642"/>
    <w:rsid w:val="00322912"/>
    <w:rsid w:val="00322ED2"/>
    <w:rsid w:val="00323ACF"/>
    <w:rsid w:val="00335BAE"/>
    <w:rsid w:val="00336862"/>
    <w:rsid w:val="003506C5"/>
    <w:rsid w:val="0035335B"/>
    <w:rsid w:val="00353B62"/>
    <w:rsid w:val="003556D2"/>
    <w:rsid w:val="00356E1B"/>
    <w:rsid w:val="00357730"/>
    <w:rsid w:val="00360478"/>
    <w:rsid w:val="00361BE9"/>
    <w:rsid w:val="00364892"/>
    <w:rsid w:val="00365298"/>
    <w:rsid w:val="00370D36"/>
    <w:rsid w:val="00373B4B"/>
    <w:rsid w:val="00373CEC"/>
    <w:rsid w:val="003746C7"/>
    <w:rsid w:val="00381709"/>
    <w:rsid w:val="00384039"/>
    <w:rsid w:val="00394363"/>
    <w:rsid w:val="003A5439"/>
    <w:rsid w:val="003C4786"/>
    <w:rsid w:val="003C56FA"/>
    <w:rsid w:val="003C6779"/>
    <w:rsid w:val="003C7628"/>
    <w:rsid w:val="003D0C91"/>
    <w:rsid w:val="003D1681"/>
    <w:rsid w:val="003D65DC"/>
    <w:rsid w:val="003D71B0"/>
    <w:rsid w:val="003D7407"/>
    <w:rsid w:val="003E1B87"/>
    <w:rsid w:val="003E2534"/>
    <w:rsid w:val="003E56FF"/>
    <w:rsid w:val="003E7BB4"/>
    <w:rsid w:val="003F00AE"/>
    <w:rsid w:val="003F3814"/>
    <w:rsid w:val="003F513E"/>
    <w:rsid w:val="00400419"/>
    <w:rsid w:val="00401B98"/>
    <w:rsid w:val="0040274B"/>
    <w:rsid w:val="004036EC"/>
    <w:rsid w:val="00404744"/>
    <w:rsid w:val="0041204C"/>
    <w:rsid w:val="00417C98"/>
    <w:rsid w:val="004217A0"/>
    <w:rsid w:val="00430E37"/>
    <w:rsid w:val="00431017"/>
    <w:rsid w:val="00442A9D"/>
    <w:rsid w:val="00444749"/>
    <w:rsid w:val="00447F2C"/>
    <w:rsid w:val="00451EA9"/>
    <w:rsid w:val="00452074"/>
    <w:rsid w:val="00452A60"/>
    <w:rsid w:val="00452A69"/>
    <w:rsid w:val="00453514"/>
    <w:rsid w:val="00457B7A"/>
    <w:rsid w:val="004802A3"/>
    <w:rsid w:val="00481066"/>
    <w:rsid w:val="00486753"/>
    <w:rsid w:val="00486FCA"/>
    <w:rsid w:val="00492DF1"/>
    <w:rsid w:val="00495A26"/>
    <w:rsid w:val="00496F8D"/>
    <w:rsid w:val="00497316"/>
    <w:rsid w:val="004A054C"/>
    <w:rsid w:val="004A14E0"/>
    <w:rsid w:val="004A30F3"/>
    <w:rsid w:val="004A42EE"/>
    <w:rsid w:val="004A4E82"/>
    <w:rsid w:val="004B016D"/>
    <w:rsid w:val="004B019C"/>
    <w:rsid w:val="004B412B"/>
    <w:rsid w:val="004B6A2D"/>
    <w:rsid w:val="004C64EC"/>
    <w:rsid w:val="004C7DE7"/>
    <w:rsid w:val="004E44F2"/>
    <w:rsid w:val="004E5F99"/>
    <w:rsid w:val="004E6142"/>
    <w:rsid w:val="004F0371"/>
    <w:rsid w:val="004F2D22"/>
    <w:rsid w:val="004F5349"/>
    <w:rsid w:val="004F789E"/>
    <w:rsid w:val="004F7EA1"/>
    <w:rsid w:val="0050019A"/>
    <w:rsid w:val="00502184"/>
    <w:rsid w:val="005072DD"/>
    <w:rsid w:val="00511D49"/>
    <w:rsid w:val="0051678B"/>
    <w:rsid w:val="00517D83"/>
    <w:rsid w:val="00521E4A"/>
    <w:rsid w:val="0052321B"/>
    <w:rsid w:val="00523EDD"/>
    <w:rsid w:val="00525328"/>
    <w:rsid w:val="00527B47"/>
    <w:rsid w:val="00531ADE"/>
    <w:rsid w:val="0053620C"/>
    <w:rsid w:val="00540E83"/>
    <w:rsid w:val="005416F4"/>
    <w:rsid w:val="00544FD7"/>
    <w:rsid w:val="005469C4"/>
    <w:rsid w:val="00547420"/>
    <w:rsid w:val="00547950"/>
    <w:rsid w:val="00550164"/>
    <w:rsid w:val="00551FF1"/>
    <w:rsid w:val="00553A57"/>
    <w:rsid w:val="00554D6E"/>
    <w:rsid w:val="00554EB2"/>
    <w:rsid w:val="0055551E"/>
    <w:rsid w:val="005614F0"/>
    <w:rsid w:val="00562C31"/>
    <w:rsid w:val="00564FAB"/>
    <w:rsid w:val="00565DC6"/>
    <w:rsid w:val="005671EA"/>
    <w:rsid w:val="005708AD"/>
    <w:rsid w:val="005748A0"/>
    <w:rsid w:val="00575F47"/>
    <w:rsid w:val="00576D10"/>
    <w:rsid w:val="00580471"/>
    <w:rsid w:val="00586A9A"/>
    <w:rsid w:val="0059147C"/>
    <w:rsid w:val="00593853"/>
    <w:rsid w:val="005945E1"/>
    <w:rsid w:val="00595EBD"/>
    <w:rsid w:val="00597026"/>
    <w:rsid w:val="005A0C4A"/>
    <w:rsid w:val="005A1D63"/>
    <w:rsid w:val="005A3B4C"/>
    <w:rsid w:val="005B0C32"/>
    <w:rsid w:val="005B0DD9"/>
    <w:rsid w:val="005B1030"/>
    <w:rsid w:val="005C20FD"/>
    <w:rsid w:val="005C223B"/>
    <w:rsid w:val="005C5F15"/>
    <w:rsid w:val="005D1575"/>
    <w:rsid w:val="005D276E"/>
    <w:rsid w:val="005D5EE7"/>
    <w:rsid w:val="005D6253"/>
    <w:rsid w:val="005E3653"/>
    <w:rsid w:val="005E4D5D"/>
    <w:rsid w:val="005E77C9"/>
    <w:rsid w:val="005F06DE"/>
    <w:rsid w:val="005F08E2"/>
    <w:rsid w:val="005F3112"/>
    <w:rsid w:val="005F4208"/>
    <w:rsid w:val="005F7CE2"/>
    <w:rsid w:val="00600677"/>
    <w:rsid w:val="00600846"/>
    <w:rsid w:val="00600D5A"/>
    <w:rsid w:val="006014DE"/>
    <w:rsid w:val="00601DF9"/>
    <w:rsid w:val="006034A4"/>
    <w:rsid w:val="006046F1"/>
    <w:rsid w:val="0060568B"/>
    <w:rsid w:val="00605A82"/>
    <w:rsid w:val="006063AA"/>
    <w:rsid w:val="00610D2C"/>
    <w:rsid w:val="00610EF9"/>
    <w:rsid w:val="00616DEB"/>
    <w:rsid w:val="006231DF"/>
    <w:rsid w:val="0063020D"/>
    <w:rsid w:val="00632F1F"/>
    <w:rsid w:val="0063325F"/>
    <w:rsid w:val="006361BD"/>
    <w:rsid w:val="00637557"/>
    <w:rsid w:val="006471AE"/>
    <w:rsid w:val="00647770"/>
    <w:rsid w:val="00650E09"/>
    <w:rsid w:val="00651A4E"/>
    <w:rsid w:val="00654809"/>
    <w:rsid w:val="00654846"/>
    <w:rsid w:val="006572DA"/>
    <w:rsid w:val="0066262D"/>
    <w:rsid w:val="00662D60"/>
    <w:rsid w:val="00664D7C"/>
    <w:rsid w:val="006744E6"/>
    <w:rsid w:val="00680091"/>
    <w:rsid w:val="006801DE"/>
    <w:rsid w:val="006822E4"/>
    <w:rsid w:val="00682FED"/>
    <w:rsid w:val="00687284"/>
    <w:rsid w:val="00694ABB"/>
    <w:rsid w:val="0069680A"/>
    <w:rsid w:val="006A1FAA"/>
    <w:rsid w:val="006A3BC9"/>
    <w:rsid w:val="006B04E0"/>
    <w:rsid w:val="006B0F13"/>
    <w:rsid w:val="006B219B"/>
    <w:rsid w:val="006B3CCC"/>
    <w:rsid w:val="006B5375"/>
    <w:rsid w:val="006B5665"/>
    <w:rsid w:val="006C1916"/>
    <w:rsid w:val="006C4C74"/>
    <w:rsid w:val="006D05DB"/>
    <w:rsid w:val="006D1402"/>
    <w:rsid w:val="006D3304"/>
    <w:rsid w:val="006D4302"/>
    <w:rsid w:val="006D713A"/>
    <w:rsid w:val="006E22C3"/>
    <w:rsid w:val="006E3B36"/>
    <w:rsid w:val="006F047D"/>
    <w:rsid w:val="006F27CE"/>
    <w:rsid w:val="006F3626"/>
    <w:rsid w:val="006F42E6"/>
    <w:rsid w:val="00701D14"/>
    <w:rsid w:val="00703A65"/>
    <w:rsid w:val="0070657C"/>
    <w:rsid w:val="00710762"/>
    <w:rsid w:val="0071264D"/>
    <w:rsid w:val="007156C2"/>
    <w:rsid w:val="007171C6"/>
    <w:rsid w:val="007178E7"/>
    <w:rsid w:val="007232F1"/>
    <w:rsid w:val="00723CE5"/>
    <w:rsid w:val="007251A8"/>
    <w:rsid w:val="00725716"/>
    <w:rsid w:val="00725EB9"/>
    <w:rsid w:val="00732AC8"/>
    <w:rsid w:val="00732B44"/>
    <w:rsid w:val="00732DDC"/>
    <w:rsid w:val="0073482B"/>
    <w:rsid w:val="00750AAC"/>
    <w:rsid w:val="00752EEA"/>
    <w:rsid w:val="00761E45"/>
    <w:rsid w:val="007746D9"/>
    <w:rsid w:val="00775915"/>
    <w:rsid w:val="00782CFF"/>
    <w:rsid w:val="00794CDC"/>
    <w:rsid w:val="00794E1A"/>
    <w:rsid w:val="007956AC"/>
    <w:rsid w:val="007A1CFE"/>
    <w:rsid w:val="007A421D"/>
    <w:rsid w:val="007A7935"/>
    <w:rsid w:val="007B03BC"/>
    <w:rsid w:val="007B51D5"/>
    <w:rsid w:val="007C20F9"/>
    <w:rsid w:val="007C3582"/>
    <w:rsid w:val="007C3895"/>
    <w:rsid w:val="007C4591"/>
    <w:rsid w:val="007C6364"/>
    <w:rsid w:val="007C6CB0"/>
    <w:rsid w:val="007D14D1"/>
    <w:rsid w:val="007D151D"/>
    <w:rsid w:val="007D2494"/>
    <w:rsid w:val="007D4E87"/>
    <w:rsid w:val="007D7005"/>
    <w:rsid w:val="007E043E"/>
    <w:rsid w:val="007E04BB"/>
    <w:rsid w:val="007E0B3B"/>
    <w:rsid w:val="007E770A"/>
    <w:rsid w:val="007F12A7"/>
    <w:rsid w:val="007F763D"/>
    <w:rsid w:val="008019F1"/>
    <w:rsid w:val="00802DA4"/>
    <w:rsid w:val="00806952"/>
    <w:rsid w:val="00811E33"/>
    <w:rsid w:val="0081522E"/>
    <w:rsid w:val="00815566"/>
    <w:rsid w:val="00820C30"/>
    <w:rsid w:val="00826AC3"/>
    <w:rsid w:val="00833A8C"/>
    <w:rsid w:val="00835028"/>
    <w:rsid w:val="00840284"/>
    <w:rsid w:val="008424C1"/>
    <w:rsid w:val="0084406A"/>
    <w:rsid w:val="00845436"/>
    <w:rsid w:val="00846ECF"/>
    <w:rsid w:val="00854814"/>
    <w:rsid w:val="00854B7D"/>
    <w:rsid w:val="00856AE8"/>
    <w:rsid w:val="0086063D"/>
    <w:rsid w:val="0086365D"/>
    <w:rsid w:val="008645BF"/>
    <w:rsid w:val="00864A7B"/>
    <w:rsid w:val="00864D22"/>
    <w:rsid w:val="00866AB6"/>
    <w:rsid w:val="00871D36"/>
    <w:rsid w:val="00873CC9"/>
    <w:rsid w:val="008820C5"/>
    <w:rsid w:val="00887624"/>
    <w:rsid w:val="00891817"/>
    <w:rsid w:val="00892364"/>
    <w:rsid w:val="008956B9"/>
    <w:rsid w:val="00897B5D"/>
    <w:rsid w:val="008A06E9"/>
    <w:rsid w:val="008A11CE"/>
    <w:rsid w:val="008A2921"/>
    <w:rsid w:val="008A7A96"/>
    <w:rsid w:val="008B23C8"/>
    <w:rsid w:val="008B300D"/>
    <w:rsid w:val="008B4F2B"/>
    <w:rsid w:val="008C04BB"/>
    <w:rsid w:val="008C17A3"/>
    <w:rsid w:val="008C1BF3"/>
    <w:rsid w:val="008C6DFE"/>
    <w:rsid w:val="008C7DC1"/>
    <w:rsid w:val="008D1400"/>
    <w:rsid w:val="008D483E"/>
    <w:rsid w:val="008D498D"/>
    <w:rsid w:val="008D6526"/>
    <w:rsid w:val="008E5D1D"/>
    <w:rsid w:val="008E6071"/>
    <w:rsid w:val="008F0836"/>
    <w:rsid w:val="008F3D00"/>
    <w:rsid w:val="008F3FE0"/>
    <w:rsid w:val="008F54FD"/>
    <w:rsid w:val="008F753E"/>
    <w:rsid w:val="00903F06"/>
    <w:rsid w:val="0090404A"/>
    <w:rsid w:val="009046B3"/>
    <w:rsid w:val="009052B5"/>
    <w:rsid w:val="00905C71"/>
    <w:rsid w:val="00913DF5"/>
    <w:rsid w:val="0091581B"/>
    <w:rsid w:val="0091683F"/>
    <w:rsid w:val="009310C3"/>
    <w:rsid w:val="00933AAD"/>
    <w:rsid w:val="00934366"/>
    <w:rsid w:val="009354A8"/>
    <w:rsid w:val="00941705"/>
    <w:rsid w:val="00941D41"/>
    <w:rsid w:val="009457A0"/>
    <w:rsid w:val="00947AE2"/>
    <w:rsid w:val="00956399"/>
    <w:rsid w:val="00964941"/>
    <w:rsid w:val="0096694C"/>
    <w:rsid w:val="0097639F"/>
    <w:rsid w:val="0097642F"/>
    <w:rsid w:val="0097686B"/>
    <w:rsid w:val="00980238"/>
    <w:rsid w:val="00980AA5"/>
    <w:rsid w:val="009813C6"/>
    <w:rsid w:val="00987D50"/>
    <w:rsid w:val="009A41B7"/>
    <w:rsid w:val="009A6B40"/>
    <w:rsid w:val="009A6CE8"/>
    <w:rsid w:val="009B163D"/>
    <w:rsid w:val="009C0565"/>
    <w:rsid w:val="009C0753"/>
    <w:rsid w:val="009C0FCD"/>
    <w:rsid w:val="009C280A"/>
    <w:rsid w:val="009C60C0"/>
    <w:rsid w:val="009D0254"/>
    <w:rsid w:val="009D06E4"/>
    <w:rsid w:val="009D26F6"/>
    <w:rsid w:val="009D2DB4"/>
    <w:rsid w:val="009D3880"/>
    <w:rsid w:val="009D67B8"/>
    <w:rsid w:val="009D6C58"/>
    <w:rsid w:val="009E0106"/>
    <w:rsid w:val="009E323A"/>
    <w:rsid w:val="009E40AC"/>
    <w:rsid w:val="009E5BF5"/>
    <w:rsid w:val="009E79E2"/>
    <w:rsid w:val="009F1607"/>
    <w:rsid w:val="00A011B2"/>
    <w:rsid w:val="00A0225D"/>
    <w:rsid w:val="00A1132E"/>
    <w:rsid w:val="00A126B5"/>
    <w:rsid w:val="00A14128"/>
    <w:rsid w:val="00A22524"/>
    <w:rsid w:val="00A2281C"/>
    <w:rsid w:val="00A31108"/>
    <w:rsid w:val="00A31D9C"/>
    <w:rsid w:val="00A33AE6"/>
    <w:rsid w:val="00A35D92"/>
    <w:rsid w:val="00A36A25"/>
    <w:rsid w:val="00A401B6"/>
    <w:rsid w:val="00A42640"/>
    <w:rsid w:val="00A4616E"/>
    <w:rsid w:val="00A46F1B"/>
    <w:rsid w:val="00A5054C"/>
    <w:rsid w:val="00A54730"/>
    <w:rsid w:val="00A64433"/>
    <w:rsid w:val="00A650E5"/>
    <w:rsid w:val="00A659E3"/>
    <w:rsid w:val="00A673E0"/>
    <w:rsid w:val="00A73B76"/>
    <w:rsid w:val="00A743BB"/>
    <w:rsid w:val="00A83B32"/>
    <w:rsid w:val="00A83D0A"/>
    <w:rsid w:val="00A8686E"/>
    <w:rsid w:val="00A90B64"/>
    <w:rsid w:val="00A91399"/>
    <w:rsid w:val="00A92E1A"/>
    <w:rsid w:val="00AA4A46"/>
    <w:rsid w:val="00AA5A33"/>
    <w:rsid w:val="00AB2C21"/>
    <w:rsid w:val="00AB3241"/>
    <w:rsid w:val="00AB35B6"/>
    <w:rsid w:val="00AB64F9"/>
    <w:rsid w:val="00AB7E01"/>
    <w:rsid w:val="00AC136E"/>
    <w:rsid w:val="00AC2827"/>
    <w:rsid w:val="00AC53A2"/>
    <w:rsid w:val="00AC5E37"/>
    <w:rsid w:val="00AD0972"/>
    <w:rsid w:val="00AD1F98"/>
    <w:rsid w:val="00AD3001"/>
    <w:rsid w:val="00AD35F6"/>
    <w:rsid w:val="00AD4491"/>
    <w:rsid w:val="00AE0B62"/>
    <w:rsid w:val="00AE2794"/>
    <w:rsid w:val="00AE3D42"/>
    <w:rsid w:val="00AE5400"/>
    <w:rsid w:val="00AF1503"/>
    <w:rsid w:val="00AF1A88"/>
    <w:rsid w:val="00AF1AC1"/>
    <w:rsid w:val="00AF2429"/>
    <w:rsid w:val="00AF2ACD"/>
    <w:rsid w:val="00AF423F"/>
    <w:rsid w:val="00AF4538"/>
    <w:rsid w:val="00AF5DD2"/>
    <w:rsid w:val="00B0325F"/>
    <w:rsid w:val="00B0440B"/>
    <w:rsid w:val="00B1492A"/>
    <w:rsid w:val="00B14A9D"/>
    <w:rsid w:val="00B17F3A"/>
    <w:rsid w:val="00B20FE6"/>
    <w:rsid w:val="00B23976"/>
    <w:rsid w:val="00B265C1"/>
    <w:rsid w:val="00B26990"/>
    <w:rsid w:val="00B31E21"/>
    <w:rsid w:val="00B35CD4"/>
    <w:rsid w:val="00B426E3"/>
    <w:rsid w:val="00B5018A"/>
    <w:rsid w:val="00B51200"/>
    <w:rsid w:val="00B5554F"/>
    <w:rsid w:val="00B57404"/>
    <w:rsid w:val="00B6177C"/>
    <w:rsid w:val="00B625D7"/>
    <w:rsid w:val="00B630F9"/>
    <w:rsid w:val="00B63294"/>
    <w:rsid w:val="00B647EA"/>
    <w:rsid w:val="00B716A8"/>
    <w:rsid w:val="00B7267C"/>
    <w:rsid w:val="00B73A19"/>
    <w:rsid w:val="00B7720D"/>
    <w:rsid w:val="00B803FB"/>
    <w:rsid w:val="00B80649"/>
    <w:rsid w:val="00B91387"/>
    <w:rsid w:val="00B92CE8"/>
    <w:rsid w:val="00B9438A"/>
    <w:rsid w:val="00B97208"/>
    <w:rsid w:val="00BA0E31"/>
    <w:rsid w:val="00BA13EA"/>
    <w:rsid w:val="00BA1BD0"/>
    <w:rsid w:val="00BA7A40"/>
    <w:rsid w:val="00BB40C6"/>
    <w:rsid w:val="00BB56E6"/>
    <w:rsid w:val="00BB790E"/>
    <w:rsid w:val="00BC31DC"/>
    <w:rsid w:val="00BC650A"/>
    <w:rsid w:val="00BC720E"/>
    <w:rsid w:val="00BC7744"/>
    <w:rsid w:val="00BD3FA7"/>
    <w:rsid w:val="00BD7705"/>
    <w:rsid w:val="00BE332D"/>
    <w:rsid w:val="00BF1582"/>
    <w:rsid w:val="00BF2B1E"/>
    <w:rsid w:val="00BF2B76"/>
    <w:rsid w:val="00BF46C3"/>
    <w:rsid w:val="00C0499B"/>
    <w:rsid w:val="00C0503B"/>
    <w:rsid w:val="00C1144F"/>
    <w:rsid w:val="00C11D1F"/>
    <w:rsid w:val="00C12E04"/>
    <w:rsid w:val="00C132BF"/>
    <w:rsid w:val="00C134BD"/>
    <w:rsid w:val="00C13DF0"/>
    <w:rsid w:val="00C1620D"/>
    <w:rsid w:val="00C17C8F"/>
    <w:rsid w:val="00C2102E"/>
    <w:rsid w:val="00C3129B"/>
    <w:rsid w:val="00C33FFB"/>
    <w:rsid w:val="00C37064"/>
    <w:rsid w:val="00C4583A"/>
    <w:rsid w:val="00C473D4"/>
    <w:rsid w:val="00C47786"/>
    <w:rsid w:val="00C521B6"/>
    <w:rsid w:val="00C52602"/>
    <w:rsid w:val="00C60108"/>
    <w:rsid w:val="00C619EE"/>
    <w:rsid w:val="00C61DAB"/>
    <w:rsid w:val="00C62D0A"/>
    <w:rsid w:val="00C6476B"/>
    <w:rsid w:val="00C64F64"/>
    <w:rsid w:val="00C759BC"/>
    <w:rsid w:val="00C80154"/>
    <w:rsid w:val="00C81F41"/>
    <w:rsid w:val="00C8311E"/>
    <w:rsid w:val="00C83753"/>
    <w:rsid w:val="00C837AE"/>
    <w:rsid w:val="00C866F6"/>
    <w:rsid w:val="00C91E99"/>
    <w:rsid w:val="00C96EA8"/>
    <w:rsid w:val="00CA0EFB"/>
    <w:rsid w:val="00CA22C6"/>
    <w:rsid w:val="00CA38D0"/>
    <w:rsid w:val="00CA65BF"/>
    <w:rsid w:val="00CA7263"/>
    <w:rsid w:val="00CA7F39"/>
    <w:rsid w:val="00CB2A1C"/>
    <w:rsid w:val="00CB3DCC"/>
    <w:rsid w:val="00CB4542"/>
    <w:rsid w:val="00CB6264"/>
    <w:rsid w:val="00CB7136"/>
    <w:rsid w:val="00CC300F"/>
    <w:rsid w:val="00CC315B"/>
    <w:rsid w:val="00CC5DFF"/>
    <w:rsid w:val="00CC6304"/>
    <w:rsid w:val="00CD667F"/>
    <w:rsid w:val="00CD6F9C"/>
    <w:rsid w:val="00CE17F5"/>
    <w:rsid w:val="00CE3311"/>
    <w:rsid w:val="00CF01B0"/>
    <w:rsid w:val="00CF0321"/>
    <w:rsid w:val="00CF23BB"/>
    <w:rsid w:val="00CF3AF5"/>
    <w:rsid w:val="00CF7C1E"/>
    <w:rsid w:val="00D05A1A"/>
    <w:rsid w:val="00D1148D"/>
    <w:rsid w:val="00D13195"/>
    <w:rsid w:val="00D14D49"/>
    <w:rsid w:val="00D30327"/>
    <w:rsid w:val="00D33E71"/>
    <w:rsid w:val="00D41DB2"/>
    <w:rsid w:val="00D46E02"/>
    <w:rsid w:val="00D47DA1"/>
    <w:rsid w:val="00D513A9"/>
    <w:rsid w:val="00D52664"/>
    <w:rsid w:val="00D538C4"/>
    <w:rsid w:val="00D53AD5"/>
    <w:rsid w:val="00D54EA9"/>
    <w:rsid w:val="00D5550B"/>
    <w:rsid w:val="00D602FA"/>
    <w:rsid w:val="00D604F2"/>
    <w:rsid w:val="00D62269"/>
    <w:rsid w:val="00D66CB9"/>
    <w:rsid w:val="00D7230F"/>
    <w:rsid w:val="00D72A10"/>
    <w:rsid w:val="00D83F9C"/>
    <w:rsid w:val="00D8435F"/>
    <w:rsid w:val="00D852CB"/>
    <w:rsid w:val="00D86E17"/>
    <w:rsid w:val="00D92160"/>
    <w:rsid w:val="00D94F06"/>
    <w:rsid w:val="00DA668B"/>
    <w:rsid w:val="00DA7A57"/>
    <w:rsid w:val="00DA7F17"/>
    <w:rsid w:val="00DB0B28"/>
    <w:rsid w:val="00DB4E64"/>
    <w:rsid w:val="00DB55CC"/>
    <w:rsid w:val="00DC7C9A"/>
    <w:rsid w:val="00DD0100"/>
    <w:rsid w:val="00DD0BA5"/>
    <w:rsid w:val="00DE0908"/>
    <w:rsid w:val="00DE150C"/>
    <w:rsid w:val="00DE1D28"/>
    <w:rsid w:val="00DE3335"/>
    <w:rsid w:val="00DE3401"/>
    <w:rsid w:val="00DE7DEE"/>
    <w:rsid w:val="00DF001D"/>
    <w:rsid w:val="00DF1369"/>
    <w:rsid w:val="00DF5F55"/>
    <w:rsid w:val="00DF6980"/>
    <w:rsid w:val="00E05733"/>
    <w:rsid w:val="00E0719F"/>
    <w:rsid w:val="00E0741A"/>
    <w:rsid w:val="00E0759C"/>
    <w:rsid w:val="00E077B2"/>
    <w:rsid w:val="00E07D5C"/>
    <w:rsid w:val="00E11F93"/>
    <w:rsid w:val="00E141BA"/>
    <w:rsid w:val="00E26092"/>
    <w:rsid w:val="00E26F27"/>
    <w:rsid w:val="00E36E53"/>
    <w:rsid w:val="00E42E23"/>
    <w:rsid w:val="00E43DAC"/>
    <w:rsid w:val="00E46209"/>
    <w:rsid w:val="00E47D96"/>
    <w:rsid w:val="00E53354"/>
    <w:rsid w:val="00E54B1A"/>
    <w:rsid w:val="00E632EC"/>
    <w:rsid w:val="00E63E89"/>
    <w:rsid w:val="00E646C0"/>
    <w:rsid w:val="00E67915"/>
    <w:rsid w:val="00E74B26"/>
    <w:rsid w:val="00E75D84"/>
    <w:rsid w:val="00E84D18"/>
    <w:rsid w:val="00E857B6"/>
    <w:rsid w:val="00E90E28"/>
    <w:rsid w:val="00E93957"/>
    <w:rsid w:val="00E941AB"/>
    <w:rsid w:val="00E95648"/>
    <w:rsid w:val="00E95F07"/>
    <w:rsid w:val="00EA58EE"/>
    <w:rsid w:val="00EB10D4"/>
    <w:rsid w:val="00EB34A4"/>
    <w:rsid w:val="00EC1703"/>
    <w:rsid w:val="00EC3B33"/>
    <w:rsid w:val="00ED1A32"/>
    <w:rsid w:val="00ED3EBD"/>
    <w:rsid w:val="00ED4DE8"/>
    <w:rsid w:val="00ED6108"/>
    <w:rsid w:val="00ED7373"/>
    <w:rsid w:val="00EE21A2"/>
    <w:rsid w:val="00EE485B"/>
    <w:rsid w:val="00EE5C86"/>
    <w:rsid w:val="00EF1A7F"/>
    <w:rsid w:val="00EF4D01"/>
    <w:rsid w:val="00F0350E"/>
    <w:rsid w:val="00F03962"/>
    <w:rsid w:val="00F11C21"/>
    <w:rsid w:val="00F134CE"/>
    <w:rsid w:val="00F14D85"/>
    <w:rsid w:val="00F160AC"/>
    <w:rsid w:val="00F2357D"/>
    <w:rsid w:val="00F239F6"/>
    <w:rsid w:val="00F25163"/>
    <w:rsid w:val="00F30F72"/>
    <w:rsid w:val="00F317FF"/>
    <w:rsid w:val="00F31D27"/>
    <w:rsid w:val="00F357DA"/>
    <w:rsid w:val="00F35A4E"/>
    <w:rsid w:val="00F406D6"/>
    <w:rsid w:val="00F41C2E"/>
    <w:rsid w:val="00F46C3A"/>
    <w:rsid w:val="00F51006"/>
    <w:rsid w:val="00F52079"/>
    <w:rsid w:val="00F54456"/>
    <w:rsid w:val="00F56D35"/>
    <w:rsid w:val="00F6025A"/>
    <w:rsid w:val="00F61177"/>
    <w:rsid w:val="00F62E43"/>
    <w:rsid w:val="00F63959"/>
    <w:rsid w:val="00F6799B"/>
    <w:rsid w:val="00F729EA"/>
    <w:rsid w:val="00F762A4"/>
    <w:rsid w:val="00F76C31"/>
    <w:rsid w:val="00F82E41"/>
    <w:rsid w:val="00F85ED7"/>
    <w:rsid w:val="00F85F37"/>
    <w:rsid w:val="00F94E42"/>
    <w:rsid w:val="00F9640C"/>
    <w:rsid w:val="00F9687B"/>
    <w:rsid w:val="00F972E5"/>
    <w:rsid w:val="00FA54EB"/>
    <w:rsid w:val="00FA5F9B"/>
    <w:rsid w:val="00FC2659"/>
    <w:rsid w:val="00FC496F"/>
    <w:rsid w:val="00FC528B"/>
    <w:rsid w:val="00FD1EB2"/>
    <w:rsid w:val="00FD2374"/>
    <w:rsid w:val="00FD35BE"/>
    <w:rsid w:val="00FD4081"/>
    <w:rsid w:val="00FD41F1"/>
    <w:rsid w:val="00FE0EEC"/>
    <w:rsid w:val="00FE1306"/>
    <w:rsid w:val="00FF3F4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aliases w:val="Numbered List Paragraph,References,Numbered Paragraph,Main numbered paragraph,Colorful List - Accent 11,List_Paragraph,Multilevel para_II,List Paragraph1,Bullets,123 List Paragraph,List Paragraph nowy,Liste 1,Bullet paras,Citation List"/>
    <w:basedOn w:val="Normal"/>
    <w:link w:val="OdlomakpopisaChar"/>
    <w:uiPriority w:val="34"/>
    <w:qFormat/>
    <w:rsid w:val="00D46E02"/>
    <w:pPr>
      <w:ind w:left="720"/>
      <w:contextualSpacing/>
    </w:pPr>
  </w:style>
  <w:style w:type="paragraph" w:customStyle="1" w:styleId="doc-ti">
    <w:name w:val="doc-ti"/>
    <w:basedOn w:val="Normal"/>
    <w:rsid w:val="00287C29"/>
    <w:pPr>
      <w:spacing w:before="240" w:after="120" w:line="240" w:lineRule="auto"/>
      <w:jc w:val="center"/>
    </w:pPr>
    <w:rPr>
      <w:rFonts w:ascii="Times New Roman" w:eastAsia="Times New Roman" w:hAnsi="Times New Roman"/>
      <w:b/>
      <w:bCs/>
      <w:sz w:val="24"/>
      <w:szCs w:val="24"/>
      <w:lang w:eastAsia="hr-HR"/>
    </w:rPr>
  </w:style>
  <w:style w:type="paragraph" w:customStyle="1" w:styleId="Normal1">
    <w:name w:val="Normal1"/>
    <w:basedOn w:val="Normal"/>
    <w:rsid w:val="00654846"/>
    <w:pPr>
      <w:spacing w:before="120" w:after="0" w:line="240" w:lineRule="auto"/>
      <w:jc w:val="both"/>
    </w:pPr>
    <w:rPr>
      <w:rFonts w:ascii="Times New Roman" w:eastAsia="Times New Roman" w:hAnsi="Times New Roman"/>
      <w:sz w:val="24"/>
      <w:szCs w:val="24"/>
      <w:lang w:eastAsia="hr-HR"/>
    </w:rPr>
  </w:style>
  <w:style w:type="character" w:customStyle="1" w:styleId="super">
    <w:name w:val="super"/>
    <w:rsid w:val="00654846"/>
    <w:rPr>
      <w:sz w:val="17"/>
      <w:szCs w:val="17"/>
      <w:vertAlign w:val="superscript"/>
    </w:rPr>
  </w:style>
  <w:style w:type="character" w:styleId="Hyperlink">
    <w:name w:val="Hyperlink"/>
    <w:uiPriority w:val="99"/>
    <w:semiHidden/>
    <w:unhideWhenUsed/>
    <w:rsid w:val="00654846"/>
    <w:rPr>
      <w:color w:val="0000FF"/>
      <w:u w:val="single"/>
    </w:rPr>
  </w:style>
  <w:style w:type="character" w:customStyle="1" w:styleId="italic">
    <w:name w:val="italic"/>
    <w:rsid w:val="00BB56E6"/>
    <w:rPr>
      <w:rFonts w:ascii="inherit" w:hAnsi="inherit" w:hint="default"/>
      <w:i/>
      <w:iCs/>
    </w:rPr>
  </w:style>
  <w:style w:type="character" w:customStyle="1" w:styleId="bold">
    <w:name w:val="bold"/>
    <w:rsid w:val="00616DEB"/>
    <w:rPr>
      <w:rFonts w:ascii="inherit" w:hAnsi="inherit" w:hint="default"/>
      <w:b/>
      <w:bCs/>
    </w:rPr>
  </w:style>
  <w:style w:type="character" w:customStyle="1" w:styleId="OdlomakpopisaChar">
    <w:name w:val="Odlomak popisa Char"/>
    <w:aliases w:val="Numbered List Paragraph Char,References Char,Numbered Paragraph Char,Main numbered paragraph Char,Colorful List - Accent 11 Char,List_Paragraph Char,Multilevel para_II Char,List Paragraph1 Char,Bullets Char,123 List Paragraph Char"/>
    <w:link w:val="Odlomakpopisa1"/>
    <w:uiPriority w:val="34"/>
    <w:locked/>
    <w:rsid w:val="00F9687B"/>
    <w:rPr>
      <w:sz w:val="22"/>
      <w:szCs w:val="22"/>
      <w:lang w:eastAsia="en-US"/>
    </w:rPr>
  </w:style>
  <w:style w:type="paragraph" w:customStyle="1" w:styleId="t-9-8">
    <w:name w:val="t-9-8"/>
    <w:basedOn w:val="Normal"/>
    <w:uiPriority w:val="99"/>
    <w:rsid w:val="000A6E5D"/>
    <w:pPr>
      <w:spacing w:before="100" w:beforeAutospacing="1" w:after="100" w:afterAutospacing="1" w:line="240" w:lineRule="auto"/>
    </w:pPr>
    <w:rPr>
      <w:rFonts w:ascii="Times New Roman" w:eastAsia="Times New Roman" w:hAnsi="Times New Roman"/>
      <w:sz w:val="24"/>
      <w:szCs w:val="24"/>
      <w:lang w:eastAsia="hr-HR"/>
    </w:rPr>
  </w:style>
  <w:style w:type="paragraph" w:styleId="BalloonText">
    <w:name w:val="Balloon Text"/>
    <w:basedOn w:val="Normal"/>
    <w:link w:val="BalloonTextChar"/>
    <w:uiPriority w:val="99"/>
    <w:semiHidden/>
    <w:unhideWhenUsed/>
    <w:rsid w:val="00486FC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86FCA"/>
    <w:rPr>
      <w:rFonts w:ascii="Tahoma" w:hAnsi="Tahoma" w:cs="Tahoma"/>
      <w:sz w:val="16"/>
      <w:szCs w:val="16"/>
      <w:lang w:eastAsia="en-US"/>
    </w:rPr>
  </w:style>
  <w:style w:type="paragraph" w:styleId="Header">
    <w:name w:val="header"/>
    <w:basedOn w:val="Normal"/>
    <w:link w:val="HeaderChar"/>
    <w:uiPriority w:val="99"/>
    <w:unhideWhenUsed/>
    <w:rsid w:val="0009380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380F"/>
    <w:rPr>
      <w:sz w:val="22"/>
      <w:szCs w:val="22"/>
      <w:lang w:eastAsia="en-US"/>
    </w:rPr>
  </w:style>
  <w:style w:type="paragraph" w:styleId="Footer">
    <w:name w:val="footer"/>
    <w:basedOn w:val="Normal"/>
    <w:link w:val="FooterChar"/>
    <w:uiPriority w:val="99"/>
    <w:unhideWhenUsed/>
    <w:rsid w:val="0009380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380F"/>
    <w:rPr>
      <w:sz w:val="22"/>
      <w:szCs w:val="22"/>
      <w:lang w:eastAsia="en-US"/>
    </w:rPr>
  </w:style>
  <w:style w:type="paragraph" w:styleId="ListParagraph">
    <w:name w:val="List Paragraph"/>
    <w:basedOn w:val="Normal"/>
    <w:uiPriority w:val="34"/>
    <w:qFormat/>
    <w:rsid w:val="00CA0EFB"/>
    <w:pPr>
      <w:ind w:left="720"/>
      <w:contextualSpacing/>
    </w:pPr>
  </w:style>
  <w:style w:type="paragraph" w:customStyle="1" w:styleId="Char">
    <w:name w:val="Char"/>
    <w:basedOn w:val="Normal"/>
    <w:rsid w:val="006063AA"/>
    <w:pPr>
      <w:tabs>
        <w:tab w:val="left" w:pos="567"/>
      </w:tabs>
      <w:spacing w:before="120" w:after="160" w:line="240" w:lineRule="exact"/>
      <w:ind w:left="1584" w:hanging="504"/>
    </w:pPr>
    <w:rPr>
      <w:rFonts w:ascii="Arial" w:eastAsia="Times New Roman" w:hAnsi="Arial"/>
      <w:b/>
      <w:bCs/>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aliases w:val="Numbered List Paragraph,References,Numbered Paragraph,Main numbered paragraph,Colorful List - Accent 11,List_Paragraph,Multilevel para_II,List Paragraph1,Bullets,123 List Paragraph,List Paragraph nowy,Liste 1,Bullet paras,Citation List"/>
    <w:basedOn w:val="Normal"/>
    <w:link w:val="OdlomakpopisaChar"/>
    <w:uiPriority w:val="34"/>
    <w:qFormat/>
    <w:rsid w:val="00D46E02"/>
    <w:pPr>
      <w:ind w:left="720"/>
      <w:contextualSpacing/>
    </w:pPr>
  </w:style>
  <w:style w:type="paragraph" w:customStyle="1" w:styleId="doc-ti">
    <w:name w:val="doc-ti"/>
    <w:basedOn w:val="Normal"/>
    <w:rsid w:val="00287C29"/>
    <w:pPr>
      <w:spacing w:before="240" w:after="120" w:line="240" w:lineRule="auto"/>
      <w:jc w:val="center"/>
    </w:pPr>
    <w:rPr>
      <w:rFonts w:ascii="Times New Roman" w:eastAsia="Times New Roman" w:hAnsi="Times New Roman"/>
      <w:b/>
      <w:bCs/>
      <w:sz w:val="24"/>
      <w:szCs w:val="24"/>
      <w:lang w:eastAsia="hr-HR"/>
    </w:rPr>
  </w:style>
  <w:style w:type="paragraph" w:customStyle="1" w:styleId="Normal1">
    <w:name w:val="Normal1"/>
    <w:basedOn w:val="Normal"/>
    <w:rsid w:val="00654846"/>
    <w:pPr>
      <w:spacing w:before="120" w:after="0" w:line="240" w:lineRule="auto"/>
      <w:jc w:val="both"/>
    </w:pPr>
    <w:rPr>
      <w:rFonts w:ascii="Times New Roman" w:eastAsia="Times New Roman" w:hAnsi="Times New Roman"/>
      <w:sz w:val="24"/>
      <w:szCs w:val="24"/>
      <w:lang w:eastAsia="hr-HR"/>
    </w:rPr>
  </w:style>
  <w:style w:type="character" w:customStyle="1" w:styleId="super">
    <w:name w:val="super"/>
    <w:rsid w:val="00654846"/>
    <w:rPr>
      <w:sz w:val="17"/>
      <w:szCs w:val="17"/>
      <w:vertAlign w:val="superscript"/>
    </w:rPr>
  </w:style>
  <w:style w:type="character" w:styleId="Hyperlink">
    <w:name w:val="Hyperlink"/>
    <w:uiPriority w:val="99"/>
    <w:semiHidden/>
    <w:unhideWhenUsed/>
    <w:rsid w:val="00654846"/>
    <w:rPr>
      <w:color w:val="0000FF"/>
      <w:u w:val="single"/>
    </w:rPr>
  </w:style>
  <w:style w:type="character" w:customStyle="1" w:styleId="italic">
    <w:name w:val="italic"/>
    <w:rsid w:val="00BB56E6"/>
    <w:rPr>
      <w:rFonts w:ascii="inherit" w:hAnsi="inherit" w:hint="default"/>
      <w:i/>
      <w:iCs/>
    </w:rPr>
  </w:style>
  <w:style w:type="character" w:customStyle="1" w:styleId="bold">
    <w:name w:val="bold"/>
    <w:rsid w:val="00616DEB"/>
    <w:rPr>
      <w:rFonts w:ascii="inherit" w:hAnsi="inherit" w:hint="default"/>
      <w:b/>
      <w:bCs/>
    </w:rPr>
  </w:style>
  <w:style w:type="character" w:customStyle="1" w:styleId="OdlomakpopisaChar">
    <w:name w:val="Odlomak popisa Char"/>
    <w:aliases w:val="Numbered List Paragraph Char,References Char,Numbered Paragraph Char,Main numbered paragraph Char,Colorful List - Accent 11 Char,List_Paragraph Char,Multilevel para_II Char,List Paragraph1 Char,Bullets Char,123 List Paragraph Char"/>
    <w:link w:val="Odlomakpopisa1"/>
    <w:uiPriority w:val="34"/>
    <w:locked/>
    <w:rsid w:val="00F9687B"/>
    <w:rPr>
      <w:sz w:val="22"/>
      <w:szCs w:val="22"/>
      <w:lang w:eastAsia="en-US"/>
    </w:rPr>
  </w:style>
  <w:style w:type="paragraph" w:customStyle="1" w:styleId="t-9-8">
    <w:name w:val="t-9-8"/>
    <w:basedOn w:val="Normal"/>
    <w:uiPriority w:val="99"/>
    <w:rsid w:val="000A6E5D"/>
    <w:pPr>
      <w:spacing w:before="100" w:beforeAutospacing="1" w:after="100" w:afterAutospacing="1" w:line="240" w:lineRule="auto"/>
    </w:pPr>
    <w:rPr>
      <w:rFonts w:ascii="Times New Roman" w:eastAsia="Times New Roman" w:hAnsi="Times New Roman"/>
      <w:sz w:val="24"/>
      <w:szCs w:val="24"/>
      <w:lang w:eastAsia="hr-HR"/>
    </w:rPr>
  </w:style>
  <w:style w:type="paragraph" w:styleId="BalloonText">
    <w:name w:val="Balloon Text"/>
    <w:basedOn w:val="Normal"/>
    <w:link w:val="BalloonTextChar"/>
    <w:uiPriority w:val="99"/>
    <w:semiHidden/>
    <w:unhideWhenUsed/>
    <w:rsid w:val="00486FC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86FCA"/>
    <w:rPr>
      <w:rFonts w:ascii="Tahoma" w:hAnsi="Tahoma" w:cs="Tahoma"/>
      <w:sz w:val="16"/>
      <w:szCs w:val="16"/>
      <w:lang w:eastAsia="en-US"/>
    </w:rPr>
  </w:style>
  <w:style w:type="paragraph" w:styleId="Header">
    <w:name w:val="header"/>
    <w:basedOn w:val="Normal"/>
    <w:link w:val="HeaderChar"/>
    <w:uiPriority w:val="99"/>
    <w:unhideWhenUsed/>
    <w:rsid w:val="0009380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380F"/>
    <w:rPr>
      <w:sz w:val="22"/>
      <w:szCs w:val="22"/>
      <w:lang w:eastAsia="en-US"/>
    </w:rPr>
  </w:style>
  <w:style w:type="paragraph" w:styleId="Footer">
    <w:name w:val="footer"/>
    <w:basedOn w:val="Normal"/>
    <w:link w:val="FooterChar"/>
    <w:uiPriority w:val="99"/>
    <w:unhideWhenUsed/>
    <w:rsid w:val="0009380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380F"/>
    <w:rPr>
      <w:sz w:val="22"/>
      <w:szCs w:val="22"/>
      <w:lang w:eastAsia="en-US"/>
    </w:rPr>
  </w:style>
  <w:style w:type="paragraph" w:styleId="ListParagraph">
    <w:name w:val="List Paragraph"/>
    <w:basedOn w:val="Normal"/>
    <w:uiPriority w:val="34"/>
    <w:qFormat/>
    <w:rsid w:val="00CA0EFB"/>
    <w:pPr>
      <w:ind w:left="720"/>
      <w:contextualSpacing/>
    </w:pPr>
  </w:style>
  <w:style w:type="paragraph" w:customStyle="1" w:styleId="Char">
    <w:name w:val="Char"/>
    <w:basedOn w:val="Normal"/>
    <w:rsid w:val="006063AA"/>
    <w:pPr>
      <w:tabs>
        <w:tab w:val="left" w:pos="567"/>
      </w:tabs>
      <w:spacing w:before="120" w:after="160" w:line="240" w:lineRule="exact"/>
      <w:ind w:left="1584" w:hanging="504"/>
    </w:pPr>
    <w:rPr>
      <w:rFonts w:ascii="Arial" w:eastAsia="Times New Roman" w:hAnsi="Arial"/>
      <w:b/>
      <w:bC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564">
      <w:bodyDiv w:val="1"/>
      <w:marLeft w:val="390"/>
      <w:marRight w:val="390"/>
      <w:marTop w:val="0"/>
      <w:marBottom w:val="0"/>
      <w:divBdr>
        <w:top w:val="none" w:sz="0" w:space="0" w:color="auto"/>
        <w:left w:val="none" w:sz="0" w:space="0" w:color="auto"/>
        <w:bottom w:val="none" w:sz="0" w:space="0" w:color="auto"/>
        <w:right w:val="none" w:sz="0" w:space="0" w:color="auto"/>
      </w:divBdr>
    </w:div>
    <w:div w:id="5714988">
      <w:bodyDiv w:val="1"/>
      <w:marLeft w:val="390"/>
      <w:marRight w:val="390"/>
      <w:marTop w:val="0"/>
      <w:marBottom w:val="0"/>
      <w:divBdr>
        <w:top w:val="none" w:sz="0" w:space="0" w:color="auto"/>
        <w:left w:val="none" w:sz="0" w:space="0" w:color="auto"/>
        <w:bottom w:val="none" w:sz="0" w:space="0" w:color="auto"/>
        <w:right w:val="none" w:sz="0" w:space="0" w:color="auto"/>
      </w:divBdr>
    </w:div>
    <w:div w:id="6252116">
      <w:bodyDiv w:val="1"/>
      <w:marLeft w:val="390"/>
      <w:marRight w:val="390"/>
      <w:marTop w:val="0"/>
      <w:marBottom w:val="0"/>
      <w:divBdr>
        <w:top w:val="none" w:sz="0" w:space="0" w:color="auto"/>
        <w:left w:val="none" w:sz="0" w:space="0" w:color="auto"/>
        <w:bottom w:val="none" w:sz="0" w:space="0" w:color="auto"/>
        <w:right w:val="none" w:sz="0" w:space="0" w:color="auto"/>
      </w:divBdr>
    </w:div>
    <w:div w:id="9796407">
      <w:bodyDiv w:val="1"/>
      <w:marLeft w:val="0"/>
      <w:marRight w:val="0"/>
      <w:marTop w:val="0"/>
      <w:marBottom w:val="0"/>
      <w:divBdr>
        <w:top w:val="none" w:sz="0" w:space="0" w:color="auto"/>
        <w:left w:val="none" w:sz="0" w:space="0" w:color="auto"/>
        <w:bottom w:val="none" w:sz="0" w:space="0" w:color="auto"/>
        <w:right w:val="none" w:sz="0" w:space="0" w:color="auto"/>
      </w:divBdr>
    </w:div>
    <w:div w:id="25327398">
      <w:bodyDiv w:val="1"/>
      <w:marLeft w:val="390"/>
      <w:marRight w:val="390"/>
      <w:marTop w:val="0"/>
      <w:marBottom w:val="0"/>
      <w:divBdr>
        <w:top w:val="none" w:sz="0" w:space="0" w:color="auto"/>
        <w:left w:val="none" w:sz="0" w:space="0" w:color="auto"/>
        <w:bottom w:val="none" w:sz="0" w:space="0" w:color="auto"/>
        <w:right w:val="none" w:sz="0" w:space="0" w:color="auto"/>
      </w:divBdr>
    </w:div>
    <w:div w:id="32196265">
      <w:bodyDiv w:val="1"/>
      <w:marLeft w:val="390"/>
      <w:marRight w:val="390"/>
      <w:marTop w:val="0"/>
      <w:marBottom w:val="0"/>
      <w:divBdr>
        <w:top w:val="none" w:sz="0" w:space="0" w:color="auto"/>
        <w:left w:val="none" w:sz="0" w:space="0" w:color="auto"/>
        <w:bottom w:val="none" w:sz="0" w:space="0" w:color="auto"/>
        <w:right w:val="none" w:sz="0" w:space="0" w:color="auto"/>
      </w:divBdr>
    </w:div>
    <w:div w:id="36860790">
      <w:bodyDiv w:val="1"/>
      <w:marLeft w:val="390"/>
      <w:marRight w:val="390"/>
      <w:marTop w:val="0"/>
      <w:marBottom w:val="0"/>
      <w:divBdr>
        <w:top w:val="none" w:sz="0" w:space="0" w:color="auto"/>
        <w:left w:val="none" w:sz="0" w:space="0" w:color="auto"/>
        <w:bottom w:val="none" w:sz="0" w:space="0" w:color="auto"/>
        <w:right w:val="none" w:sz="0" w:space="0" w:color="auto"/>
      </w:divBdr>
    </w:div>
    <w:div w:id="58790463">
      <w:bodyDiv w:val="1"/>
      <w:marLeft w:val="390"/>
      <w:marRight w:val="390"/>
      <w:marTop w:val="0"/>
      <w:marBottom w:val="0"/>
      <w:divBdr>
        <w:top w:val="none" w:sz="0" w:space="0" w:color="auto"/>
        <w:left w:val="none" w:sz="0" w:space="0" w:color="auto"/>
        <w:bottom w:val="none" w:sz="0" w:space="0" w:color="auto"/>
        <w:right w:val="none" w:sz="0" w:space="0" w:color="auto"/>
      </w:divBdr>
    </w:div>
    <w:div w:id="61605380">
      <w:bodyDiv w:val="1"/>
      <w:marLeft w:val="390"/>
      <w:marRight w:val="390"/>
      <w:marTop w:val="0"/>
      <w:marBottom w:val="0"/>
      <w:divBdr>
        <w:top w:val="none" w:sz="0" w:space="0" w:color="auto"/>
        <w:left w:val="none" w:sz="0" w:space="0" w:color="auto"/>
        <w:bottom w:val="none" w:sz="0" w:space="0" w:color="auto"/>
        <w:right w:val="none" w:sz="0" w:space="0" w:color="auto"/>
      </w:divBdr>
    </w:div>
    <w:div w:id="63991138">
      <w:bodyDiv w:val="1"/>
      <w:marLeft w:val="390"/>
      <w:marRight w:val="390"/>
      <w:marTop w:val="0"/>
      <w:marBottom w:val="0"/>
      <w:divBdr>
        <w:top w:val="none" w:sz="0" w:space="0" w:color="auto"/>
        <w:left w:val="none" w:sz="0" w:space="0" w:color="auto"/>
        <w:bottom w:val="none" w:sz="0" w:space="0" w:color="auto"/>
        <w:right w:val="none" w:sz="0" w:space="0" w:color="auto"/>
      </w:divBdr>
    </w:div>
    <w:div w:id="66655594">
      <w:bodyDiv w:val="1"/>
      <w:marLeft w:val="390"/>
      <w:marRight w:val="390"/>
      <w:marTop w:val="0"/>
      <w:marBottom w:val="0"/>
      <w:divBdr>
        <w:top w:val="none" w:sz="0" w:space="0" w:color="auto"/>
        <w:left w:val="none" w:sz="0" w:space="0" w:color="auto"/>
        <w:bottom w:val="none" w:sz="0" w:space="0" w:color="auto"/>
        <w:right w:val="none" w:sz="0" w:space="0" w:color="auto"/>
      </w:divBdr>
    </w:div>
    <w:div w:id="86508843">
      <w:bodyDiv w:val="1"/>
      <w:marLeft w:val="390"/>
      <w:marRight w:val="390"/>
      <w:marTop w:val="0"/>
      <w:marBottom w:val="0"/>
      <w:divBdr>
        <w:top w:val="none" w:sz="0" w:space="0" w:color="auto"/>
        <w:left w:val="none" w:sz="0" w:space="0" w:color="auto"/>
        <w:bottom w:val="none" w:sz="0" w:space="0" w:color="auto"/>
        <w:right w:val="none" w:sz="0" w:space="0" w:color="auto"/>
      </w:divBdr>
    </w:div>
    <w:div w:id="87579556">
      <w:bodyDiv w:val="1"/>
      <w:marLeft w:val="390"/>
      <w:marRight w:val="390"/>
      <w:marTop w:val="0"/>
      <w:marBottom w:val="0"/>
      <w:divBdr>
        <w:top w:val="none" w:sz="0" w:space="0" w:color="auto"/>
        <w:left w:val="none" w:sz="0" w:space="0" w:color="auto"/>
        <w:bottom w:val="none" w:sz="0" w:space="0" w:color="auto"/>
        <w:right w:val="none" w:sz="0" w:space="0" w:color="auto"/>
      </w:divBdr>
    </w:div>
    <w:div w:id="103039031">
      <w:bodyDiv w:val="1"/>
      <w:marLeft w:val="390"/>
      <w:marRight w:val="390"/>
      <w:marTop w:val="0"/>
      <w:marBottom w:val="0"/>
      <w:divBdr>
        <w:top w:val="none" w:sz="0" w:space="0" w:color="auto"/>
        <w:left w:val="none" w:sz="0" w:space="0" w:color="auto"/>
        <w:bottom w:val="none" w:sz="0" w:space="0" w:color="auto"/>
        <w:right w:val="none" w:sz="0" w:space="0" w:color="auto"/>
      </w:divBdr>
    </w:div>
    <w:div w:id="106581546">
      <w:bodyDiv w:val="1"/>
      <w:marLeft w:val="390"/>
      <w:marRight w:val="390"/>
      <w:marTop w:val="0"/>
      <w:marBottom w:val="0"/>
      <w:divBdr>
        <w:top w:val="none" w:sz="0" w:space="0" w:color="auto"/>
        <w:left w:val="none" w:sz="0" w:space="0" w:color="auto"/>
        <w:bottom w:val="none" w:sz="0" w:space="0" w:color="auto"/>
        <w:right w:val="none" w:sz="0" w:space="0" w:color="auto"/>
      </w:divBdr>
    </w:div>
    <w:div w:id="127864848">
      <w:bodyDiv w:val="1"/>
      <w:marLeft w:val="390"/>
      <w:marRight w:val="390"/>
      <w:marTop w:val="0"/>
      <w:marBottom w:val="0"/>
      <w:divBdr>
        <w:top w:val="none" w:sz="0" w:space="0" w:color="auto"/>
        <w:left w:val="none" w:sz="0" w:space="0" w:color="auto"/>
        <w:bottom w:val="none" w:sz="0" w:space="0" w:color="auto"/>
        <w:right w:val="none" w:sz="0" w:space="0" w:color="auto"/>
      </w:divBdr>
    </w:div>
    <w:div w:id="135922648">
      <w:bodyDiv w:val="1"/>
      <w:marLeft w:val="390"/>
      <w:marRight w:val="390"/>
      <w:marTop w:val="0"/>
      <w:marBottom w:val="0"/>
      <w:divBdr>
        <w:top w:val="none" w:sz="0" w:space="0" w:color="auto"/>
        <w:left w:val="none" w:sz="0" w:space="0" w:color="auto"/>
        <w:bottom w:val="none" w:sz="0" w:space="0" w:color="auto"/>
        <w:right w:val="none" w:sz="0" w:space="0" w:color="auto"/>
      </w:divBdr>
    </w:div>
    <w:div w:id="138155007">
      <w:bodyDiv w:val="1"/>
      <w:marLeft w:val="390"/>
      <w:marRight w:val="390"/>
      <w:marTop w:val="0"/>
      <w:marBottom w:val="0"/>
      <w:divBdr>
        <w:top w:val="none" w:sz="0" w:space="0" w:color="auto"/>
        <w:left w:val="none" w:sz="0" w:space="0" w:color="auto"/>
        <w:bottom w:val="none" w:sz="0" w:space="0" w:color="auto"/>
        <w:right w:val="none" w:sz="0" w:space="0" w:color="auto"/>
      </w:divBdr>
    </w:div>
    <w:div w:id="145707087">
      <w:bodyDiv w:val="1"/>
      <w:marLeft w:val="0"/>
      <w:marRight w:val="0"/>
      <w:marTop w:val="0"/>
      <w:marBottom w:val="0"/>
      <w:divBdr>
        <w:top w:val="none" w:sz="0" w:space="0" w:color="auto"/>
        <w:left w:val="none" w:sz="0" w:space="0" w:color="auto"/>
        <w:bottom w:val="none" w:sz="0" w:space="0" w:color="auto"/>
        <w:right w:val="none" w:sz="0" w:space="0" w:color="auto"/>
      </w:divBdr>
    </w:div>
    <w:div w:id="150562579">
      <w:bodyDiv w:val="1"/>
      <w:marLeft w:val="390"/>
      <w:marRight w:val="390"/>
      <w:marTop w:val="0"/>
      <w:marBottom w:val="0"/>
      <w:divBdr>
        <w:top w:val="none" w:sz="0" w:space="0" w:color="auto"/>
        <w:left w:val="none" w:sz="0" w:space="0" w:color="auto"/>
        <w:bottom w:val="none" w:sz="0" w:space="0" w:color="auto"/>
        <w:right w:val="none" w:sz="0" w:space="0" w:color="auto"/>
      </w:divBdr>
    </w:div>
    <w:div w:id="155191293">
      <w:bodyDiv w:val="1"/>
      <w:marLeft w:val="0"/>
      <w:marRight w:val="0"/>
      <w:marTop w:val="0"/>
      <w:marBottom w:val="0"/>
      <w:divBdr>
        <w:top w:val="none" w:sz="0" w:space="0" w:color="auto"/>
        <w:left w:val="none" w:sz="0" w:space="0" w:color="auto"/>
        <w:bottom w:val="none" w:sz="0" w:space="0" w:color="auto"/>
        <w:right w:val="none" w:sz="0" w:space="0" w:color="auto"/>
      </w:divBdr>
    </w:div>
    <w:div w:id="157309648">
      <w:bodyDiv w:val="1"/>
      <w:marLeft w:val="390"/>
      <w:marRight w:val="390"/>
      <w:marTop w:val="0"/>
      <w:marBottom w:val="0"/>
      <w:divBdr>
        <w:top w:val="none" w:sz="0" w:space="0" w:color="auto"/>
        <w:left w:val="none" w:sz="0" w:space="0" w:color="auto"/>
        <w:bottom w:val="none" w:sz="0" w:space="0" w:color="auto"/>
        <w:right w:val="none" w:sz="0" w:space="0" w:color="auto"/>
      </w:divBdr>
    </w:div>
    <w:div w:id="159320786">
      <w:bodyDiv w:val="1"/>
      <w:marLeft w:val="390"/>
      <w:marRight w:val="390"/>
      <w:marTop w:val="0"/>
      <w:marBottom w:val="0"/>
      <w:divBdr>
        <w:top w:val="none" w:sz="0" w:space="0" w:color="auto"/>
        <w:left w:val="none" w:sz="0" w:space="0" w:color="auto"/>
        <w:bottom w:val="none" w:sz="0" w:space="0" w:color="auto"/>
        <w:right w:val="none" w:sz="0" w:space="0" w:color="auto"/>
      </w:divBdr>
    </w:div>
    <w:div w:id="171529296">
      <w:bodyDiv w:val="1"/>
      <w:marLeft w:val="0"/>
      <w:marRight w:val="0"/>
      <w:marTop w:val="0"/>
      <w:marBottom w:val="0"/>
      <w:divBdr>
        <w:top w:val="none" w:sz="0" w:space="0" w:color="auto"/>
        <w:left w:val="none" w:sz="0" w:space="0" w:color="auto"/>
        <w:bottom w:val="none" w:sz="0" w:space="0" w:color="auto"/>
        <w:right w:val="none" w:sz="0" w:space="0" w:color="auto"/>
      </w:divBdr>
    </w:div>
    <w:div w:id="174851710">
      <w:bodyDiv w:val="1"/>
      <w:marLeft w:val="390"/>
      <w:marRight w:val="390"/>
      <w:marTop w:val="0"/>
      <w:marBottom w:val="0"/>
      <w:divBdr>
        <w:top w:val="none" w:sz="0" w:space="0" w:color="auto"/>
        <w:left w:val="none" w:sz="0" w:space="0" w:color="auto"/>
        <w:bottom w:val="none" w:sz="0" w:space="0" w:color="auto"/>
        <w:right w:val="none" w:sz="0" w:space="0" w:color="auto"/>
      </w:divBdr>
    </w:div>
    <w:div w:id="175534776">
      <w:bodyDiv w:val="1"/>
      <w:marLeft w:val="390"/>
      <w:marRight w:val="390"/>
      <w:marTop w:val="0"/>
      <w:marBottom w:val="0"/>
      <w:divBdr>
        <w:top w:val="none" w:sz="0" w:space="0" w:color="auto"/>
        <w:left w:val="none" w:sz="0" w:space="0" w:color="auto"/>
        <w:bottom w:val="none" w:sz="0" w:space="0" w:color="auto"/>
        <w:right w:val="none" w:sz="0" w:space="0" w:color="auto"/>
      </w:divBdr>
    </w:div>
    <w:div w:id="182522292">
      <w:bodyDiv w:val="1"/>
      <w:marLeft w:val="390"/>
      <w:marRight w:val="390"/>
      <w:marTop w:val="0"/>
      <w:marBottom w:val="0"/>
      <w:divBdr>
        <w:top w:val="none" w:sz="0" w:space="0" w:color="auto"/>
        <w:left w:val="none" w:sz="0" w:space="0" w:color="auto"/>
        <w:bottom w:val="none" w:sz="0" w:space="0" w:color="auto"/>
        <w:right w:val="none" w:sz="0" w:space="0" w:color="auto"/>
      </w:divBdr>
    </w:div>
    <w:div w:id="188882448">
      <w:bodyDiv w:val="1"/>
      <w:marLeft w:val="390"/>
      <w:marRight w:val="390"/>
      <w:marTop w:val="0"/>
      <w:marBottom w:val="0"/>
      <w:divBdr>
        <w:top w:val="none" w:sz="0" w:space="0" w:color="auto"/>
        <w:left w:val="none" w:sz="0" w:space="0" w:color="auto"/>
        <w:bottom w:val="none" w:sz="0" w:space="0" w:color="auto"/>
        <w:right w:val="none" w:sz="0" w:space="0" w:color="auto"/>
      </w:divBdr>
    </w:div>
    <w:div w:id="201721099">
      <w:bodyDiv w:val="1"/>
      <w:marLeft w:val="390"/>
      <w:marRight w:val="390"/>
      <w:marTop w:val="0"/>
      <w:marBottom w:val="0"/>
      <w:divBdr>
        <w:top w:val="none" w:sz="0" w:space="0" w:color="auto"/>
        <w:left w:val="none" w:sz="0" w:space="0" w:color="auto"/>
        <w:bottom w:val="none" w:sz="0" w:space="0" w:color="auto"/>
        <w:right w:val="none" w:sz="0" w:space="0" w:color="auto"/>
      </w:divBdr>
    </w:div>
    <w:div w:id="202140906">
      <w:bodyDiv w:val="1"/>
      <w:marLeft w:val="390"/>
      <w:marRight w:val="390"/>
      <w:marTop w:val="0"/>
      <w:marBottom w:val="0"/>
      <w:divBdr>
        <w:top w:val="none" w:sz="0" w:space="0" w:color="auto"/>
        <w:left w:val="none" w:sz="0" w:space="0" w:color="auto"/>
        <w:bottom w:val="none" w:sz="0" w:space="0" w:color="auto"/>
        <w:right w:val="none" w:sz="0" w:space="0" w:color="auto"/>
      </w:divBdr>
    </w:div>
    <w:div w:id="202256082">
      <w:bodyDiv w:val="1"/>
      <w:marLeft w:val="390"/>
      <w:marRight w:val="390"/>
      <w:marTop w:val="0"/>
      <w:marBottom w:val="0"/>
      <w:divBdr>
        <w:top w:val="none" w:sz="0" w:space="0" w:color="auto"/>
        <w:left w:val="none" w:sz="0" w:space="0" w:color="auto"/>
        <w:bottom w:val="none" w:sz="0" w:space="0" w:color="auto"/>
        <w:right w:val="none" w:sz="0" w:space="0" w:color="auto"/>
      </w:divBdr>
    </w:div>
    <w:div w:id="216479924">
      <w:bodyDiv w:val="1"/>
      <w:marLeft w:val="390"/>
      <w:marRight w:val="390"/>
      <w:marTop w:val="0"/>
      <w:marBottom w:val="0"/>
      <w:divBdr>
        <w:top w:val="none" w:sz="0" w:space="0" w:color="auto"/>
        <w:left w:val="none" w:sz="0" w:space="0" w:color="auto"/>
        <w:bottom w:val="none" w:sz="0" w:space="0" w:color="auto"/>
        <w:right w:val="none" w:sz="0" w:space="0" w:color="auto"/>
      </w:divBdr>
    </w:div>
    <w:div w:id="237131187">
      <w:bodyDiv w:val="1"/>
      <w:marLeft w:val="390"/>
      <w:marRight w:val="390"/>
      <w:marTop w:val="0"/>
      <w:marBottom w:val="0"/>
      <w:divBdr>
        <w:top w:val="none" w:sz="0" w:space="0" w:color="auto"/>
        <w:left w:val="none" w:sz="0" w:space="0" w:color="auto"/>
        <w:bottom w:val="none" w:sz="0" w:space="0" w:color="auto"/>
        <w:right w:val="none" w:sz="0" w:space="0" w:color="auto"/>
      </w:divBdr>
    </w:div>
    <w:div w:id="250897726">
      <w:bodyDiv w:val="1"/>
      <w:marLeft w:val="390"/>
      <w:marRight w:val="390"/>
      <w:marTop w:val="0"/>
      <w:marBottom w:val="0"/>
      <w:divBdr>
        <w:top w:val="none" w:sz="0" w:space="0" w:color="auto"/>
        <w:left w:val="none" w:sz="0" w:space="0" w:color="auto"/>
        <w:bottom w:val="none" w:sz="0" w:space="0" w:color="auto"/>
        <w:right w:val="none" w:sz="0" w:space="0" w:color="auto"/>
      </w:divBdr>
    </w:div>
    <w:div w:id="255288042">
      <w:bodyDiv w:val="1"/>
      <w:marLeft w:val="390"/>
      <w:marRight w:val="390"/>
      <w:marTop w:val="0"/>
      <w:marBottom w:val="0"/>
      <w:divBdr>
        <w:top w:val="none" w:sz="0" w:space="0" w:color="auto"/>
        <w:left w:val="none" w:sz="0" w:space="0" w:color="auto"/>
        <w:bottom w:val="none" w:sz="0" w:space="0" w:color="auto"/>
        <w:right w:val="none" w:sz="0" w:space="0" w:color="auto"/>
      </w:divBdr>
    </w:div>
    <w:div w:id="256714431">
      <w:bodyDiv w:val="1"/>
      <w:marLeft w:val="390"/>
      <w:marRight w:val="390"/>
      <w:marTop w:val="0"/>
      <w:marBottom w:val="0"/>
      <w:divBdr>
        <w:top w:val="none" w:sz="0" w:space="0" w:color="auto"/>
        <w:left w:val="none" w:sz="0" w:space="0" w:color="auto"/>
        <w:bottom w:val="none" w:sz="0" w:space="0" w:color="auto"/>
        <w:right w:val="none" w:sz="0" w:space="0" w:color="auto"/>
      </w:divBdr>
    </w:div>
    <w:div w:id="257763213">
      <w:bodyDiv w:val="1"/>
      <w:marLeft w:val="390"/>
      <w:marRight w:val="390"/>
      <w:marTop w:val="0"/>
      <w:marBottom w:val="0"/>
      <w:divBdr>
        <w:top w:val="none" w:sz="0" w:space="0" w:color="auto"/>
        <w:left w:val="none" w:sz="0" w:space="0" w:color="auto"/>
        <w:bottom w:val="none" w:sz="0" w:space="0" w:color="auto"/>
        <w:right w:val="none" w:sz="0" w:space="0" w:color="auto"/>
      </w:divBdr>
    </w:div>
    <w:div w:id="272788045">
      <w:bodyDiv w:val="1"/>
      <w:marLeft w:val="390"/>
      <w:marRight w:val="390"/>
      <w:marTop w:val="0"/>
      <w:marBottom w:val="0"/>
      <w:divBdr>
        <w:top w:val="none" w:sz="0" w:space="0" w:color="auto"/>
        <w:left w:val="none" w:sz="0" w:space="0" w:color="auto"/>
        <w:bottom w:val="none" w:sz="0" w:space="0" w:color="auto"/>
        <w:right w:val="none" w:sz="0" w:space="0" w:color="auto"/>
      </w:divBdr>
    </w:div>
    <w:div w:id="282465067">
      <w:bodyDiv w:val="1"/>
      <w:marLeft w:val="390"/>
      <w:marRight w:val="390"/>
      <w:marTop w:val="0"/>
      <w:marBottom w:val="0"/>
      <w:divBdr>
        <w:top w:val="none" w:sz="0" w:space="0" w:color="auto"/>
        <w:left w:val="none" w:sz="0" w:space="0" w:color="auto"/>
        <w:bottom w:val="none" w:sz="0" w:space="0" w:color="auto"/>
        <w:right w:val="none" w:sz="0" w:space="0" w:color="auto"/>
      </w:divBdr>
    </w:div>
    <w:div w:id="282618247">
      <w:bodyDiv w:val="1"/>
      <w:marLeft w:val="390"/>
      <w:marRight w:val="390"/>
      <w:marTop w:val="0"/>
      <w:marBottom w:val="0"/>
      <w:divBdr>
        <w:top w:val="none" w:sz="0" w:space="0" w:color="auto"/>
        <w:left w:val="none" w:sz="0" w:space="0" w:color="auto"/>
        <w:bottom w:val="none" w:sz="0" w:space="0" w:color="auto"/>
        <w:right w:val="none" w:sz="0" w:space="0" w:color="auto"/>
      </w:divBdr>
    </w:div>
    <w:div w:id="286543488">
      <w:bodyDiv w:val="1"/>
      <w:marLeft w:val="0"/>
      <w:marRight w:val="0"/>
      <w:marTop w:val="0"/>
      <w:marBottom w:val="0"/>
      <w:divBdr>
        <w:top w:val="none" w:sz="0" w:space="0" w:color="auto"/>
        <w:left w:val="none" w:sz="0" w:space="0" w:color="auto"/>
        <w:bottom w:val="none" w:sz="0" w:space="0" w:color="auto"/>
        <w:right w:val="none" w:sz="0" w:space="0" w:color="auto"/>
      </w:divBdr>
    </w:div>
    <w:div w:id="288980272">
      <w:bodyDiv w:val="1"/>
      <w:marLeft w:val="0"/>
      <w:marRight w:val="0"/>
      <w:marTop w:val="0"/>
      <w:marBottom w:val="0"/>
      <w:divBdr>
        <w:top w:val="none" w:sz="0" w:space="0" w:color="auto"/>
        <w:left w:val="none" w:sz="0" w:space="0" w:color="auto"/>
        <w:bottom w:val="none" w:sz="0" w:space="0" w:color="auto"/>
        <w:right w:val="none" w:sz="0" w:space="0" w:color="auto"/>
      </w:divBdr>
    </w:div>
    <w:div w:id="290210647">
      <w:bodyDiv w:val="1"/>
      <w:marLeft w:val="0"/>
      <w:marRight w:val="0"/>
      <w:marTop w:val="0"/>
      <w:marBottom w:val="0"/>
      <w:divBdr>
        <w:top w:val="none" w:sz="0" w:space="0" w:color="auto"/>
        <w:left w:val="none" w:sz="0" w:space="0" w:color="auto"/>
        <w:bottom w:val="none" w:sz="0" w:space="0" w:color="auto"/>
        <w:right w:val="none" w:sz="0" w:space="0" w:color="auto"/>
      </w:divBdr>
    </w:div>
    <w:div w:id="290477077">
      <w:bodyDiv w:val="1"/>
      <w:marLeft w:val="390"/>
      <w:marRight w:val="390"/>
      <w:marTop w:val="0"/>
      <w:marBottom w:val="0"/>
      <w:divBdr>
        <w:top w:val="none" w:sz="0" w:space="0" w:color="auto"/>
        <w:left w:val="none" w:sz="0" w:space="0" w:color="auto"/>
        <w:bottom w:val="none" w:sz="0" w:space="0" w:color="auto"/>
        <w:right w:val="none" w:sz="0" w:space="0" w:color="auto"/>
      </w:divBdr>
    </w:div>
    <w:div w:id="301732486">
      <w:bodyDiv w:val="1"/>
      <w:marLeft w:val="390"/>
      <w:marRight w:val="390"/>
      <w:marTop w:val="0"/>
      <w:marBottom w:val="0"/>
      <w:divBdr>
        <w:top w:val="none" w:sz="0" w:space="0" w:color="auto"/>
        <w:left w:val="none" w:sz="0" w:space="0" w:color="auto"/>
        <w:bottom w:val="none" w:sz="0" w:space="0" w:color="auto"/>
        <w:right w:val="none" w:sz="0" w:space="0" w:color="auto"/>
      </w:divBdr>
    </w:div>
    <w:div w:id="304089918">
      <w:bodyDiv w:val="1"/>
      <w:marLeft w:val="390"/>
      <w:marRight w:val="390"/>
      <w:marTop w:val="0"/>
      <w:marBottom w:val="0"/>
      <w:divBdr>
        <w:top w:val="none" w:sz="0" w:space="0" w:color="auto"/>
        <w:left w:val="none" w:sz="0" w:space="0" w:color="auto"/>
        <w:bottom w:val="none" w:sz="0" w:space="0" w:color="auto"/>
        <w:right w:val="none" w:sz="0" w:space="0" w:color="auto"/>
      </w:divBdr>
    </w:div>
    <w:div w:id="321395460">
      <w:bodyDiv w:val="1"/>
      <w:marLeft w:val="0"/>
      <w:marRight w:val="0"/>
      <w:marTop w:val="0"/>
      <w:marBottom w:val="0"/>
      <w:divBdr>
        <w:top w:val="none" w:sz="0" w:space="0" w:color="auto"/>
        <w:left w:val="none" w:sz="0" w:space="0" w:color="auto"/>
        <w:bottom w:val="none" w:sz="0" w:space="0" w:color="auto"/>
        <w:right w:val="none" w:sz="0" w:space="0" w:color="auto"/>
      </w:divBdr>
    </w:div>
    <w:div w:id="324632068">
      <w:bodyDiv w:val="1"/>
      <w:marLeft w:val="390"/>
      <w:marRight w:val="390"/>
      <w:marTop w:val="0"/>
      <w:marBottom w:val="0"/>
      <w:divBdr>
        <w:top w:val="none" w:sz="0" w:space="0" w:color="auto"/>
        <w:left w:val="none" w:sz="0" w:space="0" w:color="auto"/>
        <w:bottom w:val="none" w:sz="0" w:space="0" w:color="auto"/>
        <w:right w:val="none" w:sz="0" w:space="0" w:color="auto"/>
      </w:divBdr>
    </w:div>
    <w:div w:id="325863899">
      <w:bodyDiv w:val="1"/>
      <w:marLeft w:val="390"/>
      <w:marRight w:val="390"/>
      <w:marTop w:val="0"/>
      <w:marBottom w:val="0"/>
      <w:divBdr>
        <w:top w:val="none" w:sz="0" w:space="0" w:color="auto"/>
        <w:left w:val="none" w:sz="0" w:space="0" w:color="auto"/>
        <w:bottom w:val="none" w:sz="0" w:space="0" w:color="auto"/>
        <w:right w:val="none" w:sz="0" w:space="0" w:color="auto"/>
      </w:divBdr>
    </w:div>
    <w:div w:id="330834280">
      <w:bodyDiv w:val="1"/>
      <w:marLeft w:val="390"/>
      <w:marRight w:val="390"/>
      <w:marTop w:val="0"/>
      <w:marBottom w:val="0"/>
      <w:divBdr>
        <w:top w:val="none" w:sz="0" w:space="0" w:color="auto"/>
        <w:left w:val="none" w:sz="0" w:space="0" w:color="auto"/>
        <w:bottom w:val="none" w:sz="0" w:space="0" w:color="auto"/>
        <w:right w:val="none" w:sz="0" w:space="0" w:color="auto"/>
      </w:divBdr>
    </w:div>
    <w:div w:id="331228829">
      <w:bodyDiv w:val="1"/>
      <w:marLeft w:val="390"/>
      <w:marRight w:val="390"/>
      <w:marTop w:val="0"/>
      <w:marBottom w:val="0"/>
      <w:divBdr>
        <w:top w:val="none" w:sz="0" w:space="0" w:color="auto"/>
        <w:left w:val="none" w:sz="0" w:space="0" w:color="auto"/>
        <w:bottom w:val="none" w:sz="0" w:space="0" w:color="auto"/>
        <w:right w:val="none" w:sz="0" w:space="0" w:color="auto"/>
      </w:divBdr>
    </w:div>
    <w:div w:id="348220401">
      <w:bodyDiv w:val="1"/>
      <w:marLeft w:val="0"/>
      <w:marRight w:val="0"/>
      <w:marTop w:val="0"/>
      <w:marBottom w:val="0"/>
      <w:divBdr>
        <w:top w:val="none" w:sz="0" w:space="0" w:color="auto"/>
        <w:left w:val="none" w:sz="0" w:space="0" w:color="auto"/>
        <w:bottom w:val="none" w:sz="0" w:space="0" w:color="auto"/>
        <w:right w:val="none" w:sz="0" w:space="0" w:color="auto"/>
      </w:divBdr>
    </w:div>
    <w:div w:id="353314303">
      <w:bodyDiv w:val="1"/>
      <w:marLeft w:val="390"/>
      <w:marRight w:val="390"/>
      <w:marTop w:val="0"/>
      <w:marBottom w:val="0"/>
      <w:divBdr>
        <w:top w:val="none" w:sz="0" w:space="0" w:color="auto"/>
        <w:left w:val="none" w:sz="0" w:space="0" w:color="auto"/>
        <w:bottom w:val="none" w:sz="0" w:space="0" w:color="auto"/>
        <w:right w:val="none" w:sz="0" w:space="0" w:color="auto"/>
      </w:divBdr>
    </w:div>
    <w:div w:id="367221786">
      <w:bodyDiv w:val="1"/>
      <w:marLeft w:val="390"/>
      <w:marRight w:val="390"/>
      <w:marTop w:val="0"/>
      <w:marBottom w:val="0"/>
      <w:divBdr>
        <w:top w:val="none" w:sz="0" w:space="0" w:color="auto"/>
        <w:left w:val="none" w:sz="0" w:space="0" w:color="auto"/>
        <w:bottom w:val="none" w:sz="0" w:space="0" w:color="auto"/>
        <w:right w:val="none" w:sz="0" w:space="0" w:color="auto"/>
      </w:divBdr>
    </w:div>
    <w:div w:id="389232335">
      <w:bodyDiv w:val="1"/>
      <w:marLeft w:val="390"/>
      <w:marRight w:val="390"/>
      <w:marTop w:val="0"/>
      <w:marBottom w:val="0"/>
      <w:divBdr>
        <w:top w:val="none" w:sz="0" w:space="0" w:color="auto"/>
        <w:left w:val="none" w:sz="0" w:space="0" w:color="auto"/>
        <w:bottom w:val="none" w:sz="0" w:space="0" w:color="auto"/>
        <w:right w:val="none" w:sz="0" w:space="0" w:color="auto"/>
      </w:divBdr>
    </w:div>
    <w:div w:id="391005594">
      <w:bodyDiv w:val="1"/>
      <w:marLeft w:val="0"/>
      <w:marRight w:val="0"/>
      <w:marTop w:val="0"/>
      <w:marBottom w:val="0"/>
      <w:divBdr>
        <w:top w:val="none" w:sz="0" w:space="0" w:color="auto"/>
        <w:left w:val="none" w:sz="0" w:space="0" w:color="auto"/>
        <w:bottom w:val="none" w:sz="0" w:space="0" w:color="auto"/>
        <w:right w:val="none" w:sz="0" w:space="0" w:color="auto"/>
      </w:divBdr>
    </w:div>
    <w:div w:id="399133437">
      <w:bodyDiv w:val="1"/>
      <w:marLeft w:val="390"/>
      <w:marRight w:val="390"/>
      <w:marTop w:val="0"/>
      <w:marBottom w:val="0"/>
      <w:divBdr>
        <w:top w:val="none" w:sz="0" w:space="0" w:color="auto"/>
        <w:left w:val="none" w:sz="0" w:space="0" w:color="auto"/>
        <w:bottom w:val="none" w:sz="0" w:space="0" w:color="auto"/>
        <w:right w:val="none" w:sz="0" w:space="0" w:color="auto"/>
      </w:divBdr>
    </w:div>
    <w:div w:id="399983080">
      <w:bodyDiv w:val="1"/>
      <w:marLeft w:val="390"/>
      <w:marRight w:val="390"/>
      <w:marTop w:val="0"/>
      <w:marBottom w:val="0"/>
      <w:divBdr>
        <w:top w:val="none" w:sz="0" w:space="0" w:color="auto"/>
        <w:left w:val="none" w:sz="0" w:space="0" w:color="auto"/>
        <w:bottom w:val="none" w:sz="0" w:space="0" w:color="auto"/>
        <w:right w:val="none" w:sz="0" w:space="0" w:color="auto"/>
      </w:divBdr>
    </w:div>
    <w:div w:id="402147070">
      <w:bodyDiv w:val="1"/>
      <w:marLeft w:val="390"/>
      <w:marRight w:val="390"/>
      <w:marTop w:val="0"/>
      <w:marBottom w:val="0"/>
      <w:divBdr>
        <w:top w:val="none" w:sz="0" w:space="0" w:color="auto"/>
        <w:left w:val="none" w:sz="0" w:space="0" w:color="auto"/>
        <w:bottom w:val="none" w:sz="0" w:space="0" w:color="auto"/>
        <w:right w:val="none" w:sz="0" w:space="0" w:color="auto"/>
      </w:divBdr>
    </w:div>
    <w:div w:id="404039181">
      <w:bodyDiv w:val="1"/>
      <w:marLeft w:val="390"/>
      <w:marRight w:val="390"/>
      <w:marTop w:val="0"/>
      <w:marBottom w:val="0"/>
      <w:divBdr>
        <w:top w:val="none" w:sz="0" w:space="0" w:color="auto"/>
        <w:left w:val="none" w:sz="0" w:space="0" w:color="auto"/>
        <w:bottom w:val="none" w:sz="0" w:space="0" w:color="auto"/>
        <w:right w:val="none" w:sz="0" w:space="0" w:color="auto"/>
      </w:divBdr>
    </w:div>
    <w:div w:id="412707120">
      <w:bodyDiv w:val="1"/>
      <w:marLeft w:val="0"/>
      <w:marRight w:val="0"/>
      <w:marTop w:val="0"/>
      <w:marBottom w:val="0"/>
      <w:divBdr>
        <w:top w:val="none" w:sz="0" w:space="0" w:color="auto"/>
        <w:left w:val="none" w:sz="0" w:space="0" w:color="auto"/>
        <w:bottom w:val="none" w:sz="0" w:space="0" w:color="auto"/>
        <w:right w:val="none" w:sz="0" w:space="0" w:color="auto"/>
      </w:divBdr>
    </w:div>
    <w:div w:id="426387973">
      <w:bodyDiv w:val="1"/>
      <w:marLeft w:val="390"/>
      <w:marRight w:val="390"/>
      <w:marTop w:val="0"/>
      <w:marBottom w:val="0"/>
      <w:divBdr>
        <w:top w:val="none" w:sz="0" w:space="0" w:color="auto"/>
        <w:left w:val="none" w:sz="0" w:space="0" w:color="auto"/>
        <w:bottom w:val="none" w:sz="0" w:space="0" w:color="auto"/>
        <w:right w:val="none" w:sz="0" w:space="0" w:color="auto"/>
      </w:divBdr>
    </w:div>
    <w:div w:id="430248148">
      <w:bodyDiv w:val="1"/>
      <w:marLeft w:val="390"/>
      <w:marRight w:val="390"/>
      <w:marTop w:val="0"/>
      <w:marBottom w:val="0"/>
      <w:divBdr>
        <w:top w:val="none" w:sz="0" w:space="0" w:color="auto"/>
        <w:left w:val="none" w:sz="0" w:space="0" w:color="auto"/>
        <w:bottom w:val="none" w:sz="0" w:space="0" w:color="auto"/>
        <w:right w:val="none" w:sz="0" w:space="0" w:color="auto"/>
      </w:divBdr>
    </w:div>
    <w:div w:id="437992136">
      <w:bodyDiv w:val="1"/>
      <w:marLeft w:val="390"/>
      <w:marRight w:val="390"/>
      <w:marTop w:val="0"/>
      <w:marBottom w:val="0"/>
      <w:divBdr>
        <w:top w:val="none" w:sz="0" w:space="0" w:color="auto"/>
        <w:left w:val="none" w:sz="0" w:space="0" w:color="auto"/>
        <w:bottom w:val="none" w:sz="0" w:space="0" w:color="auto"/>
        <w:right w:val="none" w:sz="0" w:space="0" w:color="auto"/>
      </w:divBdr>
    </w:div>
    <w:div w:id="447352593">
      <w:bodyDiv w:val="1"/>
      <w:marLeft w:val="390"/>
      <w:marRight w:val="390"/>
      <w:marTop w:val="0"/>
      <w:marBottom w:val="0"/>
      <w:divBdr>
        <w:top w:val="none" w:sz="0" w:space="0" w:color="auto"/>
        <w:left w:val="none" w:sz="0" w:space="0" w:color="auto"/>
        <w:bottom w:val="none" w:sz="0" w:space="0" w:color="auto"/>
        <w:right w:val="none" w:sz="0" w:space="0" w:color="auto"/>
      </w:divBdr>
    </w:div>
    <w:div w:id="447744853">
      <w:bodyDiv w:val="1"/>
      <w:marLeft w:val="390"/>
      <w:marRight w:val="390"/>
      <w:marTop w:val="0"/>
      <w:marBottom w:val="0"/>
      <w:divBdr>
        <w:top w:val="none" w:sz="0" w:space="0" w:color="auto"/>
        <w:left w:val="none" w:sz="0" w:space="0" w:color="auto"/>
        <w:bottom w:val="none" w:sz="0" w:space="0" w:color="auto"/>
        <w:right w:val="none" w:sz="0" w:space="0" w:color="auto"/>
      </w:divBdr>
    </w:div>
    <w:div w:id="460155136">
      <w:bodyDiv w:val="1"/>
      <w:marLeft w:val="390"/>
      <w:marRight w:val="390"/>
      <w:marTop w:val="0"/>
      <w:marBottom w:val="0"/>
      <w:divBdr>
        <w:top w:val="none" w:sz="0" w:space="0" w:color="auto"/>
        <w:left w:val="none" w:sz="0" w:space="0" w:color="auto"/>
        <w:bottom w:val="none" w:sz="0" w:space="0" w:color="auto"/>
        <w:right w:val="none" w:sz="0" w:space="0" w:color="auto"/>
      </w:divBdr>
    </w:div>
    <w:div w:id="461844147">
      <w:bodyDiv w:val="1"/>
      <w:marLeft w:val="390"/>
      <w:marRight w:val="390"/>
      <w:marTop w:val="0"/>
      <w:marBottom w:val="0"/>
      <w:divBdr>
        <w:top w:val="none" w:sz="0" w:space="0" w:color="auto"/>
        <w:left w:val="none" w:sz="0" w:space="0" w:color="auto"/>
        <w:bottom w:val="none" w:sz="0" w:space="0" w:color="auto"/>
        <w:right w:val="none" w:sz="0" w:space="0" w:color="auto"/>
      </w:divBdr>
    </w:div>
    <w:div w:id="469715089">
      <w:bodyDiv w:val="1"/>
      <w:marLeft w:val="390"/>
      <w:marRight w:val="390"/>
      <w:marTop w:val="0"/>
      <w:marBottom w:val="0"/>
      <w:divBdr>
        <w:top w:val="none" w:sz="0" w:space="0" w:color="auto"/>
        <w:left w:val="none" w:sz="0" w:space="0" w:color="auto"/>
        <w:bottom w:val="none" w:sz="0" w:space="0" w:color="auto"/>
        <w:right w:val="none" w:sz="0" w:space="0" w:color="auto"/>
      </w:divBdr>
    </w:div>
    <w:div w:id="470750968">
      <w:bodyDiv w:val="1"/>
      <w:marLeft w:val="390"/>
      <w:marRight w:val="390"/>
      <w:marTop w:val="0"/>
      <w:marBottom w:val="0"/>
      <w:divBdr>
        <w:top w:val="none" w:sz="0" w:space="0" w:color="auto"/>
        <w:left w:val="none" w:sz="0" w:space="0" w:color="auto"/>
        <w:bottom w:val="none" w:sz="0" w:space="0" w:color="auto"/>
        <w:right w:val="none" w:sz="0" w:space="0" w:color="auto"/>
      </w:divBdr>
    </w:div>
    <w:div w:id="472719880">
      <w:bodyDiv w:val="1"/>
      <w:marLeft w:val="0"/>
      <w:marRight w:val="0"/>
      <w:marTop w:val="0"/>
      <w:marBottom w:val="0"/>
      <w:divBdr>
        <w:top w:val="none" w:sz="0" w:space="0" w:color="auto"/>
        <w:left w:val="none" w:sz="0" w:space="0" w:color="auto"/>
        <w:bottom w:val="none" w:sz="0" w:space="0" w:color="auto"/>
        <w:right w:val="none" w:sz="0" w:space="0" w:color="auto"/>
      </w:divBdr>
    </w:div>
    <w:div w:id="506796924">
      <w:bodyDiv w:val="1"/>
      <w:marLeft w:val="390"/>
      <w:marRight w:val="390"/>
      <w:marTop w:val="0"/>
      <w:marBottom w:val="0"/>
      <w:divBdr>
        <w:top w:val="none" w:sz="0" w:space="0" w:color="auto"/>
        <w:left w:val="none" w:sz="0" w:space="0" w:color="auto"/>
        <w:bottom w:val="none" w:sz="0" w:space="0" w:color="auto"/>
        <w:right w:val="none" w:sz="0" w:space="0" w:color="auto"/>
      </w:divBdr>
    </w:div>
    <w:div w:id="516622288">
      <w:bodyDiv w:val="1"/>
      <w:marLeft w:val="0"/>
      <w:marRight w:val="0"/>
      <w:marTop w:val="0"/>
      <w:marBottom w:val="0"/>
      <w:divBdr>
        <w:top w:val="none" w:sz="0" w:space="0" w:color="auto"/>
        <w:left w:val="none" w:sz="0" w:space="0" w:color="auto"/>
        <w:bottom w:val="none" w:sz="0" w:space="0" w:color="auto"/>
        <w:right w:val="none" w:sz="0" w:space="0" w:color="auto"/>
      </w:divBdr>
    </w:div>
    <w:div w:id="518008855">
      <w:bodyDiv w:val="1"/>
      <w:marLeft w:val="390"/>
      <w:marRight w:val="390"/>
      <w:marTop w:val="0"/>
      <w:marBottom w:val="0"/>
      <w:divBdr>
        <w:top w:val="none" w:sz="0" w:space="0" w:color="auto"/>
        <w:left w:val="none" w:sz="0" w:space="0" w:color="auto"/>
        <w:bottom w:val="none" w:sz="0" w:space="0" w:color="auto"/>
        <w:right w:val="none" w:sz="0" w:space="0" w:color="auto"/>
      </w:divBdr>
    </w:div>
    <w:div w:id="543521717">
      <w:bodyDiv w:val="1"/>
      <w:marLeft w:val="0"/>
      <w:marRight w:val="0"/>
      <w:marTop w:val="0"/>
      <w:marBottom w:val="0"/>
      <w:divBdr>
        <w:top w:val="none" w:sz="0" w:space="0" w:color="auto"/>
        <w:left w:val="none" w:sz="0" w:space="0" w:color="auto"/>
        <w:bottom w:val="none" w:sz="0" w:space="0" w:color="auto"/>
        <w:right w:val="none" w:sz="0" w:space="0" w:color="auto"/>
      </w:divBdr>
    </w:div>
    <w:div w:id="545333317">
      <w:bodyDiv w:val="1"/>
      <w:marLeft w:val="390"/>
      <w:marRight w:val="390"/>
      <w:marTop w:val="0"/>
      <w:marBottom w:val="0"/>
      <w:divBdr>
        <w:top w:val="none" w:sz="0" w:space="0" w:color="auto"/>
        <w:left w:val="none" w:sz="0" w:space="0" w:color="auto"/>
        <w:bottom w:val="none" w:sz="0" w:space="0" w:color="auto"/>
        <w:right w:val="none" w:sz="0" w:space="0" w:color="auto"/>
      </w:divBdr>
    </w:div>
    <w:div w:id="546259874">
      <w:bodyDiv w:val="1"/>
      <w:marLeft w:val="390"/>
      <w:marRight w:val="390"/>
      <w:marTop w:val="0"/>
      <w:marBottom w:val="0"/>
      <w:divBdr>
        <w:top w:val="none" w:sz="0" w:space="0" w:color="auto"/>
        <w:left w:val="none" w:sz="0" w:space="0" w:color="auto"/>
        <w:bottom w:val="none" w:sz="0" w:space="0" w:color="auto"/>
        <w:right w:val="none" w:sz="0" w:space="0" w:color="auto"/>
      </w:divBdr>
    </w:div>
    <w:div w:id="546919085">
      <w:bodyDiv w:val="1"/>
      <w:marLeft w:val="390"/>
      <w:marRight w:val="390"/>
      <w:marTop w:val="0"/>
      <w:marBottom w:val="0"/>
      <w:divBdr>
        <w:top w:val="none" w:sz="0" w:space="0" w:color="auto"/>
        <w:left w:val="none" w:sz="0" w:space="0" w:color="auto"/>
        <w:bottom w:val="none" w:sz="0" w:space="0" w:color="auto"/>
        <w:right w:val="none" w:sz="0" w:space="0" w:color="auto"/>
      </w:divBdr>
    </w:div>
    <w:div w:id="571161040">
      <w:bodyDiv w:val="1"/>
      <w:marLeft w:val="390"/>
      <w:marRight w:val="390"/>
      <w:marTop w:val="0"/>
      <w:marBottom w:val="0"/>
      <w:divBdr>
        <w:top w:val="none" w:sz="0" w:space="0" w:color="auto"/>
        <w:left w:val="none" w:sz="0" w:space="0" w:color="auto"/>
        <w:bottom w:val="none" w:sz="0" w:space="0" w:color="auto"/>
        <w:right w:val="none" w:sz="0" w:space="0" w:color="auto"/>
      </w:divBdr>
    </w:div>
    <w:div w:id="580140102">
      <w:bodyDiv w:val="1"/>
      <w:marLeft w:val="390"/>
      <w:marRight w:val="390"/>
      <w:marTop w:val="0"/>
      <w:marBottom w:val="0"/>
      <w:divBdr>
        <w:top w:val="none" w:sz="0" w:space="0" w:color="auto"/>
        <w:left w:val="none" w:sz="0" w:space="0" w:color="auto"/>
        <w:bottom w:val="none" w:sz="0" w:space="0" w:color="auto"/>
        <w:right w:val="none" w:sz="0" w:space="0" w:color="auto"/>
      </w:divBdr>
    </w:div>
    <w:div w:id="584533526">
      <w:bodyDiv w:val="1"/>
      <w:marLeft w:val="390"/>
      <w:marRight w:val="390"/>
      <w:marTop w:val="0"/>
      <w:marBottom w:val="0"/>
      <w:divBdr>
        <w:top w:val="none" w:sz="0" w:space="0" w:color="auto"/>
        <w:left w:val="none" w:sz="0" w:space="0" w:color="auto"/>
        <w:bottom w:val="none" w:sz="0" w:space="0" w:color="auto"/>
        <w:right w:val="none" w:sz="0" w:space="0" w:color="auto"/>
      </w:divBdr>
    </w:div>
    <w:div w:id="584917095">
      <w:bodyDiv w:val="1"/>
      <w:marLeft w:val="0"/>
      <w:marRight w:val="0"/>
      <w:marTop w:val="0"/>
      <w:marBottom w:val="0"/>
      <w:divBdr>
        <w:top w:val="none" w:sz="0" w:space="0" w:color="auto"/>
        <w:left w:val="none" w:sz="0" w:space="0" w:color="auto"/>
        <w:bottom w:val="none" w:sz="0" w:space="0" w:color="auto"/>
        <w:right w:val="none" w:sz="0" w:space="0" w:color="auto"/>
      </w:divBdr>
    </w:div>
    <w:div w:id="587160066">
      <w:bodyDiv w:val="1"/>
      <w:marLeft w:val="390"/>
      <w:marRight w:val="390"/>
      <w:marTop w:val="0"/>
      <w:marBottom w:val="0"/>
      <w:divBdr>
        <w:top w:val="none" w:sz="0" w:space="0" w:color="auto"/>
        <w:left w:val="none" w:sz="0" w:space="0" w:color="auto"/>
        <w:bottom w:val="none" w:sz="0" w:space="0" w:color="auto"/>
        <w:right w:val="none" w:sz="0" w:space="0" w:color="auto"/>
      </w:divBdr>
    </w:div>
    <w:div w:id="599071966">
      <w:bodyDiv w:val="1"/>
      <w:marLeft w:val="390"/>
      <w:marRight w:val="390"/>
      <w:marTop w:val="0"/>
      <w:marBottom w:val="0"/>
      <w:divBdr>
        <w:top w:val="none" w:sz="0" w:space="0" w:color="auto"/>
        <w:left w:val="none" w:sz="0" w:space="0" w:color="auto"/>
        <w:bottom w:val="none" w:sz="0" w:space="0" w:color="auto"/>
        <w:right w:val="none" w:sz="0" w:space="0" w:color="auto"/>
      </w:divBdr>
    </w:div>
    <w:div w:id="601229130">
      <w:bodyDiv w:val="1"/>
      <w:marLeft w:val="390"/>
      <w:marRight w:val="390"/>
      <w:marTop w:val="0"/>
      <w:marBottom w:val="0"/>
      <w:divBdr>
        <w:top w:val="none" w:sz="0" w:space="0" w:color="auto"/>
        <w:left w:val="none" w:sz="0" w:space="0" w:color="auto"/>
        <w:bottom w:val="none" w:sz="0" w:space="0" w:color="auto"/>
        <w:right w:val="none" w:sz="0" w:space="0" w:color="auto"/>
      </w:divBdr>
    </w:div>
    <w:div w:id="604070414">
      <w:bodyDiv w:val="1"/>
      <w:marLeft w:val="390"/>
      <w:marRight w:val="390"/>
      <w:marTop w:val="0"/>
      <w:marBottom w:val="0"/>
      <w:divBdr>
        <w:top w:val="none" w:sz="0" w:space="0" w:color="auto"/>
        <w:left w:val="none" w:sz="0" w:space="0" w:color="auto"/>
        <w:bottom w:val="none" w:sz="0" w:space="0" w:color="auto"/>
        <w:right w:val="none" w:sz="0" w:space="0" w:color="auto"/>
      </w:divBdr>
    </w:div>
    <w:div w:id="605235912">
      <w:bodyDiv w:val="1"/>
      <w:marLeft w:val="390"/>
      <w:marRight w:val="390"/>
      <w:marTop w:val="0"/>
      <w:marBottom w:val="0"/>
      <w:divBdr>
        <w:top w:val="none" w:sz="0" w:space="0" w:color="auto"/>
        <w:left w:val="none" w:sz="0" w:space="0" w:color="auto"/>
        <w:bottom w:val="none" w:sz="0" w:space="0" w:color="auto"/>
        <w:right w:val="none" w:sz="0" w:space="0" w:color="auto"/>
      </w:divBdr>
    </w:div>
    <w:div w:id="607128091">
      <w:bodyDiv w:val="1"/>
      <w:marLeft w:val="390"/>
      <w:marRight w:val="390"/>
      <w:marTop w:val="0"/>
      <w:marBottom w:val="0"/>
      <w:divBdr>
        <w:top w:val="none" w:sz="0" w:space="0" w:color="auto"/>
        <w:left w:val="none" w:sz="0" w:space="0" w:color="auto"/>
        <w:bottom w:val="none" w:sz="0" w:space="0" w:color="auto"/>
        <w:right w:val="none" w:sz="0" w:space="0" w:color="auto"/>
      </w:divBdr>
    </w:div>
    <w:div w:id="608468363">
      <w:bodyDiv w:val="1"/>
      <w:marLeft w:val="390"/>
      <w:marRight w:val="390"/>
      <w:marTop w:val="0"/>
      <w:marBottom w:val="0"/>
      <w:divBdr>
        <w:top w:val="none" w:sz="0" w:space="0" w:color="auto"/>
        <w:left w:val="none" w:sz="0" w:space="0" w:color="auto"/>
        <w:bottom w:val="none" w:sz="0" w:space="0" w:color="auto"/>
        <w:right w:val="none" w:sz="0" w:space="0" w:color="auto"/>
      </w:divBdr>
    </w:div>
    <w:div w:id="609509589">
      <w:bodyDiv w:val="1"/>
      <w:marLeft w:val="390"/>
      <w:marRight w:val="390"/>
      <w:marTop w:val="0"/>
      <w:marBottom w:val="0"/>
      <w:divBdr>
        <w:top w:val="none" w:sz="0" w:space="0" w:color="auto"/>
        <w:left w:val="none" w:sz="0" w:space="0" w:color="auto"/>
        <w:bottom w:val="none" w:sz="0" w:space="0" w:color="auto"/>
        <w:right w:val="none" w:sz="0" w:space="0" w:color="auto"/>
      </w:divBdr>
    </w:div>
    <w:div w:id="611548415">
      <w:bodyDiv w:val="1"/>
      <w:marLeft w:val="390"/>
      <w:marRight w:val="390"/>
      <w:marTop w:val="0"/>
      <w:marBottom w:val="0"/>
      <w:divBdr>
        <w:top w:val="none" w:sz="0" w:space="0" w:color="auto"/>
        <w:left w:val="none" w:sz="0" w:space="0" w:color="auto"/>
        <w:bottom w:val="none" w:sz="0" w:space="0" w:color="auto"/>
        <w:right w:val="none" w:sz="0" w:space="0" w:color="auto"/>
      </w:divBdr>
    </w:div>
    <w:div w:id="613513580">
      <w:bodyDiv w:val="1"/>
      <w:marLeft w:val="390"/>
      <w:marRight w:val="390"/>
      <w:marTop w:val="0"/>
      <w:marBottom w:val="0"/>
      <w:divBdr>
        <w:top w:val="none" w:sz="0" w:space="0" w:color="auto"/>
        <w:left w:val="none" w:sz="0" w:space="0" w:color="auto"/>
        <w:bottom w:val="none" w:sz="0" w:space="0" w:color="auto"/>
        <w:right w:val="none" w:sz="0" w:space="0" w:color="auto"/>
      </w:divBdr>
    </w:div>
    <w:div w:id="618726342">
      <w:bodyDiv w:val="1"/>
      <w:marLeft w:val="390"/>
      <w:marRight w:val="390"/>
      <w:marTop w:val="0"/>
      <w:marBottom w:val="0"/>
      <w:divBdr>
        <w:top w:val="none" w:sz="0" w:space="0" w:color="auto"/>
        <w:left w:val="none" w:sz="0" w:space="0" w:color="auto"/>
        <w:bottom w:val="none" w:sz="0" w:space="0" w:color="auto"/>
        <w:right w:val="none" w:sz="0" w:space="0" w:color="auto"/>
      </w:divBdr>
    </w:div>
    <w:div w:id="643657872">
      <w:bodyDiv w:val="1"/>
      <w:marLeft w:val="390"/>
      <w:marRight w:val="390"/>
      <w:marTop w:val="0"/>
      <w:marBottom w:val="0"/>
      <w:divBdr>
        <w:top w:val="none" w:sz="0" w:space="0" w:color="auto"/>
        <w:left w:val="none" w:sz="0" w:space="0" w:color="auto"/>
        <w:bottom w:val="none" w:sz="0" w:space="0" w:color="auto"/>
        <w:right w:val="none" w:sz="0" w:space="0" w:color="auto"/>
      </w:divBdr>
    </w:div>
    <w:div w:id="646933769">
      <w:bodyDiv w:val="1"/>
      <w:marLeft w:val="390"/>
      <w:marRight w:val="390"/>
      <w:marTop w:val="0"/>
      <w:marBottom w:val="0"/>
      <w:divBdr>
        <w:top w:val="none" w:sz="0" w:space="0" w:color="auto"/>
        <w:left w:val="none" w:sz="0" w:space="0" w:color="auto"/>
        <w:bottom w:val="none" w:sz="0" w:space="0" w:color="auto"/>
        <w:right w:val="none" w:sz="0" w:space="0" w:color="auto"/>
      </w:divBdr>
    </w:div>
    <w:div w:id="647516355">
      <w:bodyDiv w:val="1"/>
      <w:marLeft w:val="0"/>
      <w:marRight w:val="0"/>
      <w:marTop w:val="0"/>
      <w:marBottom w:val="0"/>
      <w:divBdr>
        <w:top w:val="none" w:sz="0" w:space="0" w:color="auto"/>
        <w:left w:val="none" w:sz="0" w:space="0" w:color="auto"/>
        <w:bottom w:val="none" w:sz="0" w:space="0" w:color="auto"/>
        <w:right w:val="none" w:sz="0" w:space="0" w:color="auto"/>
      </w:divBdr>
    </w:div>
    <w:div w:id="652028622">
      <w:bodyDiv w:val="1"/>
      <w:marLeft w:val="0"/>
      <w:marRight w:val="0"/>
      <w:marTop w:val="0"/>
      <w:marBottom w:val="0"/>
      <w:divBdr>
        <w:top w:val="none" w:sz="0" w:space="0" w:color="auto"/>
        <w:left w:val="none" w:sz="0" w:space="0" w:color="auto"/>
        <w:bottom w:val="none" w:sz="0" w:space="0" w:color="auto"/>
        <w:right w:val="none" w:sz="0" w:space="0" w:color="auto"/>
      </w:divBdr>
    </w:div>
    <w:div w:id="653335959">
      <w:bodyDiv w:val="1"/>
      <w:marLeft w:val="390"/>
      <w:marRight w:val="390"/>
      <w:marTop w:val="0"/>
      <w:marBottom w:val="0"/>
      <w:divBdr>
        <w:top w:val="none" w:sz="0" w:space="0" w:color="auto"/>
        <w:left w:val="none" w:sz="0" w:space="0" w:color="auto"/>
        <w:bottom w:val="none" w:sz="0" w:space="0" w:color="auto"/>
        <w:right w:val="none" w:sz="0" w:space="0" w:color="auto"/>
      </w:divBdr>
    </w:div>
    <w:div w:id="664940935">
      <w:bodyDiv w:val="1"/>
      <w:marLeft w:val="390"/>
      <w:marRight w:val="390"/>
      <w:marTop w:val="0"/>
      <w:marBottom w:val="0"/>
      <w:divBdr>
        <w:top w:val="none" w:sz="0" w:space="0" w:color="auto"/>
        <w:left w:val="none" w:sz="0" w:space="0" w:color="auto"/>
        <w:bottom w:val="none" w:sz="0" w:space="0" w:color="auto"/>
        <w:right w:val="none" w:sz="0" w:space="0" w:color="auto"/>
      </w:divBdr>
    </w:div>
    <w:div w:id="665129755">
      <w:bodyDiv w:val="1"/>
      <w:marLeft w:val="390"/>
      <w:marRight w:val="390"/>
      <w:marTop w:val="0"/>
      <w:marBottom w:val="0"/>
      <w:divBdr>
        <w:top w:val="none" w:sz="0" w:space="0" w:color="auto"/>
        <w:left w:val="none" w:sz="0" w:space="0" w:color="auto"/>
        <w:bottom w:val="none" w:sz="0" w:space="0" w:color="auto"/>
        <w:right w:val="none" w:sz="0" w:space="0" w:color="auto"/>
      </w:divBdr>
    </w:div>
    <w:div w:id="669523434">
      <w:bodyDiv w:val="1"/>
      <w:marLeft w:val="390"/>
      <w:marRight w:val="390"/>
      <w:marTop w:val="0"/>
      <w:marBottom w:val="0"/>
      <w:divBdr>
        <w:top w:val="none" w:sz="0" w:space="0" w:color="auto"/>
        <w:left w:val="none" w:sz="0" w:space="0" w:color="auto"/>
        <w:bottom w:val="none" w:sz="0" w:space="0" w:color="auto"/>
        <w:right w:val="none" w:sz="0" w:space="0" w:color="auto"/>
      </w:divBdr>
    </w:div>
    <w:div w:id="690179125">
      <w:bodyDiv w:val="1"/>
      <w:marLeft w:val="390"/>
      <w:marRight w:val="390"/>
      <w:marTop w:val="0"/>
      <w:marBottom w:val="0"/>
      <w:divBdr>
        <w:top w:val="none" w:sz="0" w:space="0" w:color="auto"/>
        <w:left w:val="none" w:sz="0" w:space="0" w:color="auto"/>
        <w:bottom w:val="none" w:sz="0" w:space="0" w:color="auto"/>
        <w:right w:val="none" w:sz="0" w:space="0" w:color="auto"/>
      </w:divBdr>
    </w:div>
    <w:div w:id="698823069">
      <w:bodyDiv w:val="1"/>
      <w:marLeft w:val="390"/>
      <w:marRight w:val="390"/>
      <w:marTop w:val="0"/>
      <w:marBottom w:val="0"/>
      <w:divBdr>
        <w:top w:val="none" w:sz="0" w:space="0" w:color="auto"/>
        <w:left w:val="none" w:sz="0" w:space="0" w:color="auto"/>
        <w:bottom w:val="none" w:sz="0" w:space="0" w:color="auto"/>
        <w:right w:val="none" w:sz="0" w:space="0" w:color="auto"/>
      </w:divBdr>
    </w:div>
    <w:div w:id="701441160">
      <w:bodyDiv w:val="1"/>
      <w:marLeft w:val="390"/>
      <w:marRight w:val="390"/>
      <w:marTop w:val="0"/>
      <w:marBottom w:val="0"/>
      <w:divBdr>
        <w:top w:val="none" w:sz="0" w:space="0" w:color="auto"/>
        <w:left w:val="none" w:sz="0" w:space="0" w:color="auto"/>
        <w:bottom w:val="none" w:sz="0" w:space="0" w:color="auto"/>
        <w:right w:val="none" w:sz="0" w:space="0" w:color="auto"/>
      </w:divBdr>
    </w:div>
    <w:div w:id="702250249">
      <w:bodyDiv w:val="1"/>
      <w:marLeft w:val="390"/>
      <w:marRight w:val="390"/>
      <w:marTop w:val="0"/>
      <w:marBottom w:val="0"/>
      <w:divBdr>
        <w:top w:val="none" w:sz="0" w:space="0" w:color="auto"/>
        <w:left w:val="none" w:sz="0" w:space="0" w:color="auto"/>
        <w:bottom w:val="none" w:sz="0" w:space="0" w:color="auto"/>
        <w:right w:val="none" w:sz="0" w:space="0" w:color="auto"/>
      </w:divBdr>
    </w:div>
    <w:div w:id="707687342">
      <w:bodyDiv w:val="1"/>
      <w:marLeft w:val="390"/>
      <w:marRight w:val="390"/>
      <w:marTop w:val="0"/>
      <w:marBottom w:val="0"/>
      <w:divBdr>
        <w:top w:val="none" w:sz="0" w:space="0" w:color="auto"/>
        <w:left w:val="none" w:sz="0" w:space="0" w:color="auto"/>
        <w:bottom w:val="none" w:sz="0" w:space="0" w:color="auto"/>
        <w:right w:val="none" w:sz="0" w:space="0" w:color="auto"/>
      </w:divBdr>
    </w:div>
    <w:div w:id="718407264">
      <w:bodyDiv w:val="1"/>
      <w:marLeft w:val="390"/>
      <w:marRight w:val="390"/>
      <w:marTop w:val="0"/>
      <w:marBottom w:val="0"/>
      <w:divBdr>
        <w:top w:val="none" w:sz="0" w:space="0" w:color="auto"/>
        <w:left w:val="none" w:sz="0" w:space="0" w:color="auto"/>
        <w:bottom w:val="none" w:sz="0" w:space="0" w:color="auto"/>
        <w:right w:val="none" w:sz="0" w:space="0" w:color="auto"/>
      </w:divBdr>
    </w:div>
    <w:div w:id="718626632">
      <w:bodyDiv w:val="1"/>
      <w:marLeft w:val="390"/>
      <w:marRight w:val="390"/>
      <w:marTop w:val="0"/>
      <w:marBottom w:val="0"/>
      <w:divBdr>
        <w:top w:val="none" w:sz="0" w:space="0" w:color="auto"/>
        <w:left w:val="none" w:sz="0" w:space="0" w:color="auto"/>
        <w:bottom w:val="none" w:sz="0" w:space="0" w:color="auto"/>
        <w:right w:val="none" w:sz="0" w:space="0" w:color="auto"/>
      </w:divBdr>
    </w:div>
    <w:div w:id="720859010">
      <w:bodyDiv w:val="1"/>
      <w:marLeft w:val="390"/>
      <w:marRight w:val="390"/>
      <w:marTop w:val="0"/>
      <w:marBottom w:val="0"/>
      <w:divBdr>
        <w:top w:val="none" w:sz="0" w:space="0" w:color="auto"/>
        <w:left w:val="none" w:sz="0" w:space="0" w:color="auto"/>
        <w:bottom w:val="none" w:sz="0" w:space="0" w:color="auto"/>
        <w:right w:val="none" w:sz="0" w:space="0" w:color="auto"/>
      </w:divBdr>
    </w:div>
    <w:div w:id="733355170">
      <w:bodyDiv w:val="1"/>
      <w:marLeft w:val="390"/>
      <w:marRight w:val="390"/>
      <w:marTop w:val="0"/>
      <w:marBottom w:val="0"/>
      <w:divBdr>
        <w:top w:val="none" w:sz="0" w:space="0" w:color="auto"/>
        <w:left w:val="none" w:sz="0" w:space="0" w:color="auto"/>
        <w:bottom w:val="none" w:sz="0" w:space="0" w:color="auto"/>
        <w:right w:val="none" w:sz="0" w:space="0" w:color="auto"/>
      </w:divBdr>
    </w:div>
    <w:div w:id="739785994">
      <w:bodyDiv w:val="1"/>
      <w:marLeft w:val="390"/>
      <w:marRight w:val="390"/>
      <w:marTop w:val="0"/>
      <w:marBottom w:val="0"/>
      <w:divBdr>
        <w:top w:val="none" w:sz="0" w:space="0" w:color="auto"/>
        <w:left w:val="none" w:sz="0" w:space="0" w:color="auto"/>
        <w:bottom w:val="none" w:sz="0" w:space="0" w:color="auto"/>
        <w:right w:val="none" w:sz="0" w:space="0" w:color="auto"/>
      </w:divBdr>
    </w:div>
    <w:div w:id="742096372">
      <w:bodyDiv w:val="1"/>
      <w:marLeft w:val="390"/>
      <w:marRight w:val="390"/>
      <w:marTop w:val="0"/>
      <w:marBottom w:val="0"/>
      <w:divBdr>
        <w:top w:val="none" w:sz="0" w:space="0" w:color="auto"/>
        <w:left w:val="none" w:sz="0" w:space="0" w:color="auto"/>
        <w:bottom w:val="none" w:sz="0" w:space="0" w:color="auto"/>
        <w:right w:val="none" w:sz="0" w:space="0" w:color="auto"/>
      </w:divBdr>
    </w:div>
    <w:div w:id="746070473">
      <w:bodyDiv w:val="1"/>
      <w:marLeft w:val="390"/>
      <w:marRight w:val="390"/>
      <w:marTop w:val="0"/>
      <w:marBottom w:val="0"/>
      <w:divBdr>
        <w:top w:val="none" w:sz="0" w:space="0" w:color="auto"/>
        <w:left w:val="none" w:sz="0" w:space="0" w:color="auto"/>
        <w:bottom w:val="none" w:sz="0" w:space="0" w:color="auto"/>
        <w:right w:val="none" w:sz="0" w:space="0" w:color="auto"/>
      </w:divBdr>
    </w:div>
    <w:div w:id="748159033">
      <w:bodyDiv w:val="1"/>
      <w:marLeft w:val="390"/>
      <w:marRight w:val="390"/>
      <w:marTop w:val="0"/>
      <w:marBottom w:val="0"/>
      <w:divBdr>
        <w:top w:val="none" w:sz="0" w:space="0" w:color="auto"/>
        <w:left w:val="none" w:sz="0" w:space="0" w:color="auto"/>
        <w:bottom w:val="none" w:sz="0" w:space="0" w:color="auto"/>
        <w:right w:val="none" w:sz="0" w:space="0" w:color="auto"/>
      </w:divBdr>
    </w:div>
    <w:div w:id="748622246">
      <w:bodyDiv w:val="1"/>
      <w:marLeft w:val="390"/>
      <w:marRight w:val="390"/>
      <w:marTop w:val="0"/>
      <w:marBottom w:val="0"/>
      <w:divBdr>
        <w:top w:val="none" w:sz="0" w:space="0" w:color="auto"/>
        <w:left w:val="none" w:sz="0" w:space="0" w:color="auto"/>
        <w:bottom w:val="none" w:sz="0" w:space="0" w:color="auto"/>
        <w:right w:val="none" w:sz="0" w:space="0" w:color="auto"/>
      </w:divBdr>
    </w:div>
    <w:div w:id="753472029">
      <w:bodyDiv w:val="1"/>
      <w:marLeft w:val="390"/>
      <w:marRight w:val="390"/>
      <w:marTop w:val="0"/>
      <w:marBottom w:val="0"/>
      <w:divBdr>
        <w:top w:val="none" w:sz="0" w:space="0" w:color="auto"/>
        <w:left w:val="none" w:sz="0" w:space="0" w:color="auto"/>
        <w:bottom w:val="none" w:sz="0" w:space="0" w:color="auto"/>
        <w:right w:val="none" w:sz="0" w:space="0" w:color="auto"/>
      </w:divBdr>
    </w:div>
    <w:div w:id="760416695">
      <w:bodyDiv w:val="1"/>
      <w:marLeft w:val="390"/>
      <w:marRight w:val="390"/>
      <w:marTop w:val="0"/>
      <w:marBottom w:val="0"/>
      <w:divBdr>
        <w:top w:val="none" w:sz="0" w:space="0" w:color="auto"/>
        <w:left w:val="none" w:sz="0" w:space="0" w:color="auto"/>
        <w:bottom w:val="none" w:sz="0" w:space="0" w:color="auto"/>
        <w:right w:val="none" w:sz="0" w:space="0" w:color="auto"/>
      </w:divBdr>
    </w:div>
    <w:div w:id="779764376">
      <w:bodyDiv w:val="1"/>
      <w:marLeft w:val="390"/>
      <w:marRight w:val="390"/>
      <w:marTop w:val="0"/>
      <w:marBottom w:val="0"/>
      <w:divBdr>
        <w:top w:val="none" w:sz="0" w:space="0" w:color="auto"/>
        <w:left w:val="none" w:sz="0" w:space="0" w:color="auto"/>
        <w:bottom w:val="none" w:sz="0" w:space="0" w:color="auto"/>
        <w:right w:val="none" w:sz="0" w:space="0" w:color="auto"/>
      </w:divBdr>
    </w:div>
    <w:div w:id="789859272">
      <w:bodyDiv w:val="1"/>
      <w:marLeft w:val="390"/>
      <w:marRight w:val="390"/>
      <w:marTop w:val="0"/>
      <w:marBottom w:val="0"/>
      <w:divBdr>
        <w:top w:val="none" w:sz="0" w:space="0" w:color="auto"/>
        <w:left w:val="none" w:sz="0" w:space="0" w:color="auto"/>
        <w:bottom w:val="none" w:sz="0" w:space="0" w:color="auto"/>
        <w:right w:val="none" w:sz="0" w:space="0" w:color="auto"/>
      </w:divBdr>
    </w:div>
    <w:div w:id="791363211">
      <w:bodyDiv w:val="1"/>
      <w:marLeft w:val="390"/>
      <w:marRight w:val="390"/>
      <w:marTop w:val="0"/>
      <w:marBottom w:val="0"/>
      <w:divBdr>
        <w:top w:val="none" w:sz="0" w:space="0" w:color="auto"/>
        <w:left w:val="none" w:sz="0" w:space="0" w:color="auto"/>
        <w:bottom w:val="none" w:sz="0" w:space="0" w:color="auto"/>
        <w:right w:val="none" w:sz="0" w:space="0" w:color="auto"/>
      </w:divBdr>
    </w:div>
    <w:div w:id="798836197">
      <w:bodyDiv w:val="1"/>
      <w:marLeft w:val="390"/>
      <w:marRight w:val="390"/>
      <w:marTop w:val="0"/>
      <w:marBottom w:val="0"/>
      <w:divBdr>
        <w:top w:val="none" w:sz="0" w:space="0" w:color="auto"/>
        <w:left w:val="none" w:sz="0" w:space="0" w:color="auto"/>
        <w:bottom w:val="none" w:sz="0" w:space="0" w:color="auto"/>
        <w:right w:val="none" w:sz="0" w:space="0" w:color="auto"/>
      </w:divBdr>
    </w:div>
    <w:div w:id="800535243">
      <w:bodyDiv w:val="1"/>
      <w:marLeft w:val="0"/>
      <w:marRight w:val="0"/>
      <w:marTop w:val="0"/>
      <w:marBottom w:val="0"/>
      <w:divBdr>
        <w:top w:val="none" w:sz="0" w:space="0" w:color="auto"/>
        <w:left w:val="none" w:sz="0" w:space="0" w:color="auto"/>
        <w:bottom w:val="none" w:sz="0" w:space="0" w:color="auto"/>
        <w:right w:val="none" w:sz="0" w:space="0" w:color="auto"/>
      </w:divBdr>
    </w:div>
    <w:div w:id="846796931">
      <w:bodyDiv w:val="1"/>
      <w:marLeft w:val="390"/>
      <w:marRight w:val="390"/>
      <w:marTop w:val="0"/>
      <w:marBottom w:val="0"/>
      <w:divBdr>
        <w:top w:val="none" w:sz="0" w:space="0" w:color="auto"/>
        <w:left w:val="none" w:sz="0" w:space="0" w:color="auto"/>
        <w:bottom w:val="none" w:sz="0" w:space="0" w:color="auto"/>
        <w:right w:val="none" w:sz="0" w:space="0" w:color="auto"/>
      </w:divBdr>
    </w:div>
    <w:div w:id="856576427">
      <w:bodyDiv w:val="1"/>
      <w:marLeft w:val="390"/>
      <w:marRight w:val="390"/>
      <w:marTop w:val="0"/>
      <w:marBottom w:val="0"/>
      <w:divBdr>
        <w:top w:val="none" w:sz="0" w:space="0" w:color="auto"/>
        <w:left w:val="none" w:sz="0" w:space="0" w:color="auto"/>
        <w:bottom w:val="none" w:sz="0" w:space="0" w:color="auto"/>
        <w:right w:val="none" w:sz="0" w:space="0" w:color="auto"/>
      </w:divBdr>
    </w:div>
    <w:div w:id="859928701">
      <w:bodyDiv w:val="1"/>
      <w:marLeft w:val="390"/>
      <w:marRight w:val="390"/>
      <w:marTop w:val="0"/>
      <w:marBottom w:val="0"/>
      <w:divBdr>
        <w:top w:val="none" w:sz="0" w:space="0" w:color="auto"/>
        <w:left w:val="none" w:sz="0" w:space="0" w:color="auto"/>
        <w:bottom w:val="none" w:sz="0" w:space="0" w:color="auto"/>
        <w:right w:val="none" w:sz="0" w:space="0" w:color="auto"/>
      </w:divBdr>
    </w:div>
    <w:div w:id="863059608">
      <w:bodyDiv w:val="1"/>
      <w:marLeft w:val="390"/>
      <w:marRight w:val="390"/>
      <w:marTop w:val="0"/>
      <w:marBottom w:val="0"/>
      <w:divBdr>
        <w:top w:val="none" w:sz="0" w:space="0" w:color="auto"/>
        <w:left w:val="none" w:sz="0" w:space="0" w:color="auto"/>
        <w:bottom w:val="none" w:sz="0" w:space="0" w:color="auto"/>
        <w:right w:val="none" w:sz="0" w:space="0" w:color="auto"/>
      </w:divBdr>
    </w:div>
    <w:div w:id="875048223">
      <w:bodyDiv w:val="1"/>
      <w:marLeft w:val="390"/>
      <w:marRight w:val="390"/>
      <w:marTop w:val="0"/>
      <w:marBottom w:val="0"/>
      <w:divBdr>
        <w:top w:val="none" w:sz="0" w:space="0" w:color="auto"/>
        <w:left w:val="none" w:sz="0" w:space="0" w:color="auto"/>
        <w:bottom w:val="none" w:sz="0" w:space="0" w:color="auto"/>
        <w:right w:val="none" w:sz="0" w:space="0" w:color="auto"/>
      </w:divBdr>
    </w:div>
    <w:div w:id="886138870">
      <w:bodyDiv w:val="1"/>
      <w:marLeft w:val="390"/>
      <w:marRight w:val="390"/>
      <w:marTop w:val="0"/>
      <w:marBottom w:val="0"/>
      <w:divBdr>
        <w:top w:val="none" w:sz="0" w:space="0" w:color="auto"/>
        <w:left w:val="none" w:sz="0" w:space="0" w:color="auto"/>
        <w:bottom w:val="none" w:sz="0" w:space="0" w:color="auto"/>
        <w:right w:val="none" w:sz="0" w:space="0" w:color="auto"/>
      </w:divBdr>
    </w:div>
    <w:div w:id="886722163">
      <w:bodyDiv w:val="1"/>
      <w:marLeft w:val="390"/>
      <w:marRight w:val="390"/>
      <w:marTop w:val="0"/>
      <w:marBottom w:val="0"/>
      <w:divBdr>
        <w:top w:val="none" w:sz="0" w:space="0" w:color="auto"/>
        <w:left w:val="none" w:sz="0" w:space="0" w:color="auto"/>
        <w:bottom w:val="none" w:sz="0" w:space="0" w:color="auto"/>
        <w:right w:val="none" w:sz="0" w:space="0" w:color="auto"/>
      </w:divBdr>
    </w:div>
    <w:div w:id="899631257">
      <w:bodyDiv w:val="1"/>
      <w:marLeft w:val="0"/>
      <w:marRight w:val="0"/>
      <w:marTop w:val="0"/>
      <w:marBottom w:val="0"/>
      <w:divBdr>
        <w:top w:val="none" w:sz="0" w:space="0" w:color="auto"/>
        <w:left w:val="none" w:sz="0" w:space="0" w:color="auto"/>
        <w:bottom w:val="none" w:sz="0" w:space="0" w:color="auto"/>
        <w:right w:val="none" w:sz="0" w:space="0" w:color="auto"/>
      </w:divBdr>
    </w:div>
    <w:div w:id="910390112">
      <w:bodyDiv w:val="1"/>
      <w:marLeft w:val="390"/>
      <w:marRight w:val="390"/>
      <w:marTop w:val="0"/>
      <w:marBottom w:val="0"/>
      <w:divBdr>
        <w:top w:val="none" w:sz="0" w:space="0" w:color="auto"/>
        <w:left w:val="none" w:sz="0" w:space="0" w:color="auto"/>
        <w:bottom w:val="none" w:sz="0" w:space="0" w:color="auto"/>
        <w:right w:val="none" w:sz="0" w:space="0" w:color="auto"/>
      </w:divBdr>
    </w:div>
    <w:div w:id="931159798">
      <w:bodyDiv w:val="1"/>
      <w:marLeft w:val="390"/>
      <w:marRight w:val="390"/>
      <w:marTop w:val="0"/>
      <w:marBottom w:val="0"/>
      <w:divBdr>
        <w:top w:val="none" w:sz="0" w:space="0" w:color="auto"/>
        <w:left w:val="none" w:sz="0" w:space="0" w:color="auto"/>
        <w:bottom w:val="none" w:sz="0" w:space="0" w:color="auto"/>
        <w:right w:val="none" w:sz="0" w:space="0" w:color="auto"/>
      </w:divBdr>
    </w:div>
    <w:div w:id="946546330">
      <w:bodyDiv w:val="1"/>
      <w:marLeft w:val="0"/>
      <w:marRight w:val="0"/>
      <w:marTop w:val="0"/>
      <w:marBottom w:val="0"/>
      <w:divBdr>
        <w:top w:val="none" w:sz="0" w:space="0" w:color="auto"/>
        <w:left w:val="none" w:sz="0" w:space="0" w:color="auto"/>
        <w:bottom w:val="none" w:sz="0" w:space="0" w:color="auto"/>
        <w:right w:val="none" w:sz="0" w:space="0" w:color="auto"/>
      </w:divBdr>
    </w:div>
    <w:div w:id="948242212">
      <w:bodyDiv w:val="1"/>
      <w:marLeft w:val="390"/>
      <w:marRight w:val="390"/>
      <w:marTop w:val="0"/>
      <w:marBottom w:val="0"/>
      <w:divBdr>
        <w:top w:val="none" w:sz="0" w:space="0" w:color="auto"/>
        <w:left w:val="none" w:sz="0" w:space="0" w:color="auto"/>
        <w:bottom w:val="none" w:sz="0" w:space="0" w:color="auto"/>
        <w:right w:val="none" w:sz="0" w:space="0" w:color="auto"/>
      </w:divBdr>
    </w:div>
    <w:div w:id="957488213">
      <w:bodyDiv w:val="1"/>
      <w:marLeft w:val="390"/>
      <w:marRight w:val="390"/>
      <w:marTop w:val="0"/>
      <w:marBottom w:val="0"/>
      <w:divBdr>
        <w:top w:val="none" w:sz="0" w:space="0" w:color="auto"/>
        <w:left w:val="none" w:sz="0" w:space="0" w:color="auto"/>
        <w:bottom w:val="none" w:sz="0" w:space="0" w:color="auto"/>
        <w:right w:val="none" w:sz="0" w:space="0" w:color="auto"/>
      </w:divBdr>
    </w:div>
    <w:div w:id="959843181">
      <w:bodyDiv w:val="1"/>
      <w:marLeft w:val="0"/>
      <w:marRight w:val="0"/>
      <w:marTop w:val="0"/>
      <w:marBottom w:val="0"/>
      <w:divBdr>
        <w:top w:val="none" w:sz="0" w:space="0" w:color="auto"/>
        <w:left w:val="none" w:sz="0" w:space="0" w:color="auto"/>
        <w:bottom w:val="none" w:sz="0" w:space="0" w:color="auto"/>
        <w:right w:val="none" w:sz="0" w:space="0" w:color="auto"/>
      </w:divBdr>
    </w:div>
    <w:div w:id="959845574">
      <w:bodyDiv w:val="1"/>
      <w:marLeft w:val="390"/>
      <w:marRight w:val="390"/>
      <w:marTop w:val="0"/>
      <w:marBottom w:val="0"/>
      <w:divBdr>
        <w:top w:val="none" w:sz="0" w:space="0" w:color="auto"/>
        <w:left w:val="none" w:sz="0" w:space="0" w:color="auto"/>
        <w:bottom w:val="none" w:sz="0" w:space="0" w:color="auto"/>
        <w:right w:val="none" w:sz="0" w:space="0" w:color="auto"/>
      </w:divBdr>
    </w:div>
    <w:div w:id="961350012">
      <w:bodyDiv w:val="1"/>
      <w:marLeft w:val="390"/>
      <w:marRight w:val="390"/>
      <w:marTop w:val="0"/>
      <w:marBottom w:val="0"/>
      <w:divBdr>
        <w:top w:val="none" w:sz="0" w:space="0" w:color="auto"/>
        <w:left w:val="none" w:sz="0" w:space="0" w:color="auto"/>
        <w:bottom w:val="none" w:sz="0" w:space="0" w:color="auto"/>
        <w:right w:val="none" w:sz="0" w:space="0" w:color="auto"/>
      </w:divBdr>
    </w:div>
    <w:div w:id="961377869">
      <w:bodyDiv w:val="1"/>
      <w:marLeft w:val="390"/>
      <w:marRight w:val="390"/>
      <w:marTop w:val="0"/>
      <w:marBottom w:val="0"/>
      <w:divBdr>
        <w:top w:val="none" w:sz="0" w:space="0" w:color="auto"/>
        <w:left w:val="none" w:sz="0" w:space="0" w:color="auto"/>
        <w:bottom w:val="none" w:sz="0" w:space="0" w:color="auto"/>
        <w:right w:val="none" w:sz="0" w:space="0" w:color="auto"/>
      </w:divBdr>
    </w:div>
    <w:div w:id="962075281">
      <w:bodyDiv w:val="1"/>
      <w:marLeft w:val="390"/>
      <w:marRight w:val="390"/>
      <w:marTop w:val="0"/>
      <w:marBottom w:val="0"/>
      <w:divBdr>
        <w:top w:val="none" w:sz="0" w:space="0" w:color="auto"/>
        <w:left w:val="none" w:sz="0" w:space="0" w:color="auto"/>
        <w:bottom w:val="none" w:sz="0" w:space="0" w:color="auto"/>
        <w:right w:val="none" w:sz="0" w:space="0" w:color="auto"/>
      </w:divBdr>
    </w:div>
    <w:div w:id="963773448">
      <w:bodyDiv w:val="1"/>
      <w:marLeft w:val="390"/>
      <w:marRight w:val="390"/>
      <w:marTop w:val="0"/>
      <w:marBottom w:val="0"/>
      <w:divBdr>
        <w:top w:val="none" w:sz="0" w:space="0" w:color="auto"/>
        <w:left w:val="none" w:sz="0" w:space="0" w:color="auto"/>
        <w:bottom w:val="none" w:sz="0" w:space="0" w:color="auto"/>
        <w:right w:val="none" w:sz="0" w:space="0" w:color="auto"/>
      </w:divBdr>
    </w:div>
    <w:div w:id="987976104">
      <w:bodyDiv w:val="1"/>
      <w:marLeft w:val="390"/>
      <w:marRight w:val="390"/>
      <w:marTop w:val="0"/>
      <w:marBottom w:val="0"/>
      <w:divBdr>
        <w:top w:val="none" w:sz="0" w:space="0" w:color="auto"/>
        <w:left w:val="none" w:sz="0" w:space="0" w:color="auto"/>
        <w:bottom w:val="none" w:sz="0" w:space="0" w:color="auto"/>
        <w:right w:val="none" w:sz="0" w:space="0" w:color="auto"/>
      </w:divBdr>
    </w:div>
    <w:div w:id="997926130">
      <w:bodyDiv w:val="1"/>
      <w:marLeft w:val="390"/>
      <w:marRight w:val="390"/>
      <w:marTop w:val="0"/>
      <w:marBottom w:val="0"/>
      <w:divBdr>
        <w:top w:val="none" w:sz="0" w:space="0" w:color="auto"/>
        <w:left w:val="none" w:sz="0" w:space="0" w:color="auto"/>
        <w:bottom w:val="none" w:sz="0" w:space="0" w:color="auto"/>
        <w:right w:val="none" w:sz="0" w:space="0" w:color="auto"/>
      </w:divBdr>
    </w:div>
    <w:div w:id="1002587696">
      <w:bodyDiv w:val="1"/>
      <w:marLeft w:val="390"/>
      <w:marRight w:val="390"/>
      <w:marTop w:val="0"/>
      <w:marBottom w:val="0"/>
      <w:divBdr>
        <w:top w:val="none" w:sz="0" w:space="0" w:color="auto"/>
        <w:left w:val="none" w:sz="0" w:space="0" w:color="auto"/>
        <w:bottom w:val="none" w:sz="0" w:space="0" w:color="auto"/>
        <w:right w:val="none" w:sz="0" w:space="0" w:color="auto"/>
      </w:divBdr>
    </w:div>
    <w:div w:id="1004169525">
      <w:bodyDiv w:val="1"/>
      <w:marLeft w:val="390"/>
      <w:marRight w:val="390"/>
      <w:marTop w:val="0"/>
      <w:marBottom w:val="0"/>
      <w:divBdr>
        <w:top w:val="none" w:sz="0" w:space="0" w:color="auto"/>
        <w:left w:val="none" w:sz="0" w:space="0" w:color="auto"/>
        <w:bottom w:val="none" w:sz="0" w:space="0" w:color="auto"/>
        <w:right w:val="none" w:sz="0" w:space="0" w:color="auto"/>
      </w:divBdr>
    </w:div>
    <w:div w:id="1011568530">
      <w:bodyDiv w:val="1"/>
      <w:marLeft w:val="390"/>
      <w:marRight w:val="390"/>
      <w:marTop w:val="0"/>
      <w:marBottom w:val="0"/>
      <w:divBdr>
        <w:top w:val="none" w:sz="0" w:space="0" w:color="auto"/>
        <w:left w:val="none" w:sz="0" w:space="0" w:color="auto"/>
        <w:bottom w:val="none" w:sz="0" w:space="0" w:color="auto"/>
        <w:right w:val="none" w:sz="0" w:space="0" w:color="auto"/>
      </w:divBdr>
    </w:div>
    <w:div w:id="1015766308">
      <w:bodyDiv w:val="1"/>
      <w:marLeft w:val="390"/>
      <w:marRight w:val="390"/>
      <w:marTop w:val="0"/>
      <w:marBottom w:val="0"/>
      <w:divBdr>
        <w:top w:val="none" w:sz="0" w:space="0" w:color="auto"/>
        <w:left w:val="none" w:sz="0" w:space="0" w:color="auto"/>
        <w:bottom w:val="none" w:sz="0" w:space="0" w:color="auto"/>
        <w:right w:val="none" w:sz="0" w:space="0" w:color="auto"/>
      </w:divBdr>
    </w:div>
    <w:div w:id="1020593388">
      <w:bodyDiv w:val="1"/>
      <w:marLeft w:val="390"/>
      <w:marRight w:val="390"/>
      <w:marTop w:val="0"/>
      <w:marBottom w:val="0"/>
      <w:divBdr>
        <w:top w:val="none" w:sz="0" w:space="0" w:color="auto"/>
        <w:left w:val="none" w:sz="0" w:space="0" w:color="auto"/>
        <w:bottom w:val="none" w:sz="0" w:space="0" w:color="auto"/>
        <w:right w:val="none" w:sz="0" w:space="0" w:color="auto"/>
      </w:divBdr>
    </w:div>
    <w:div w:id="1025059854">
      <w:bodyDiv w:val="1"/>
      <w:marLeft w:val="390"/>
      <w:marRight w:val="390"/>
      <w:marTop w:val="0"/>
      <w:marBottom w:val="0"/>
      <w:divBdr>
        <w:top w:val="none" w:sz="0" w:space="0" w:color="auto"/>
        <w:left w:val="none" w:sz="0" w:space="0" w:color="auto"/>
        <w:bottom w:val="none" w:sz="0" w:space="0" w:color="auto"/>
        <w:right w:val="none" w:sz="0" w:space="0" w:color="auto"/>
      </w:divBdr>
    </w:div>
    <w:div w:id="1034041088">
      <w:bodyDiv w:val="1"/>
      <w:marLeft w:val="390"/>
      <w:marRight w:val="390"/>
      <w:marTop w:val="0"/>
      <w:marBottom w:val="0"/>
      <w:divBdr>
        <w:top w:val="none" w:sz="0" w:space="0" w:color="auto"/>
        <w:left w:val="none" w:sz="0" w:space="0" w:color="auto"/>
        <w:bottom w:val="none" w:sz="0" w:space="0" w:color="auto"/>
        <w:right w:val="none" w:sz="0" w:space="0" w:color="auto"/>
      </w:divBdr>
    </w:div>
    <w:div w:id="1037393854">
      <w:bodyDiv w:val="1"/>
      <w:marLeft w:val="390"/>
      <w:marRight w:val="390"/>
      <w:marTop w:val="0"/>
      <w:marBottom w:val="0"/>
      <w:divBdr>
        <w:top w:val="none" w:sz="0" w:space="0" w:color="auto"/>
        <w:left w:val="none" w:sz="0" w:space="0" w:color="auto"/>
        <w:bottom w:val="none" w:sz="0" w:space="0" w:color="auto"/>
        <w:right w:val="none" w:sz="0" w:space="0" w:color="auto"/>
      </w:divBdr>
    </w:div>
    <w:div w:id="1043942439">
      <w:bodyDiv w:val="1"/>
      <w:marLeft w:val="390"/>
      <w:marRight w:val="390"/>
      <w:marTop w:val="0"/>
      <w:marBottom w:val="0"/>
      <w:divBdr>
        <w:top w:val="none" w:sz="0" w:space="0" w:color="auto"/>
        <w:left w:val="none" w:sz="0" w:space="0" w:color="auto"/>
        <w:bottom w:val="none" w:sz="0" w:space="0" w:color="auto"/>
        <w:right w:val="none" w:sz="0" w:space="0" w:color="auto"/>
      </w:divBdr>
    </w:div>
    <w:div w:id="1045527073">
      <w:bodyDiv w:val="1"/>
      <w:marLeft w:val="390"/>
      <w:marRight w:val="390"/>
      <w:marTop w:val="0"/>
      <w:marBottom w:val="0"/>
      <w:divBdr>
        <w:top w:val="none" w:sz="0" w:space="0" w:color="auto"/>
        <w:left w:val="none" w:sz="0" w:space="0" w:color="auto"/>
        <w:bottom w:val="none" w:sz="0" w:space="0" w:color="auto"/>
        <w:right w:val="none" w:sz="0" w:space="0" w:color="auto"/>
      </w:divBdr>
    </w:div>
    <w:div w:id="1054893142">
      <w:bodyDiv w:val="1"/>
      <w:marLeft w:val="390"/>
      <w:marRight w:val="390"/>
      <w:marTop w:val="0"/>
      <w:marBottom w:val="0"/>
      <w:divBdr>
        <w:top w:val="none" w:sz="0" w:space="0" w:color="auto"/>
        <w:left w:val="none" w:sz="0" w:space="0" w:color="auto"/>
        <w:bottom w:val="none" w:sz="0" w:space="0" w:color="auto"/>
        <w:right w:val="none" w:sz="0" w:space="0" w:color="auto"/>
      </w:divBdr>
    </w:div>
    <w:div w:id="1066564554">
      <w:bodyDiv w:val="1"/>
      <w:marLeft w:val="390"/>
      <w:marRight w:val="390"/>
      <w:marTop w:val="0"/>
      <w:marBottom w:val="0"/>
      <w:divBdr>
        <w:top w:val="none" w:sz="0" w:space="0" w:color="auto"/>
        <w:left w:val="none" w:sz="0" w:space="0" w:color="auto"/>
        <w:bottom w:val="none" w:sz="0" w:space="0" w:color="auto"/>
        <w:right w:val="none" w:sz="0" w:space="0" w:color="auto"/>
      </w:divBdr>
    </w:div>
    <w:div w:id="1083256290">
      <w:bodyDiv w:val="1"/>
      <w:marLeft w:val="0"/>
      <w:marRight w:val="0"/>
      <w:marTop w:val="0"/>
      <w:marBottom w:val="0"/>
      <w:divBdr>
        <w:top w:val="none" w:sz="0" w:space="0" w:color="auto"/>
        <w:left w:val="none" w:sz="0" w:space="0" w:color="auto"/>
        <w:bottom w:val="none" w:sz="0" w:space="0" w:color="auto"/>
        <w:right w:val="none" w:sz="0" w:space="0" w:color="auto"/>
      </w:divBdr>
    </w:div>
    <w:div w:id="1091049930">
      <w:bodyDiv w:val="1"/>
      <w:marLeft w:val="390"/>
      <w:marRight w:val="390"/>
      <w:marTop w:val="0"/>
      <w:marBottom w:val="0"/>
      <w:divBdr>
        <w:top w:val="none" w:sz="0" w:space="0" w:color="auto"/>
        <w:left w:val="none" w:sz="0" w:space="0" w:color="auto"/>
        <w:bottom w:val="none" w:sz="0" w:space="0" w:color="auto"/>
        <w:right w:val="none" w:sz="0" w:space="0" w:color="auto"/>
      </w:divBdr>
    </w:div>
    <w:div w:id="1093553942">
      <w:bodyDiv w:val="1"/>
      <w:marLeft w:val="390"/>
      <w:marRight w:val="390"/>
      <w:marTop w:val="0"/>
      <w:marBottom w:val="0"/>
      <w:divBdr>
        <w:top w:val="none" w:sz="0" w:space="0" w:color="auto"/>
        <w:left w:val="none" w:sz="0" w:space="0" w:color="auto"/>
        <w:bottom w:val="none" w:sz="0" w:space="0" w:color="auto"/>
        <w:right w:val="none" w:sz="0" w:space="0" w:color="auto"/>
      </w:divBdr>
    </w:div>
    <w:div w:id="1096710492">
      <w:bodyDiv w:val="1"/>
      <w:marLeft w:val="390"/>
      <w:marRight w:val="390"/>
      <w:marTop w:val="0"/>
      <w:marBottom w:val="0"/>
      <w:divBdr>
        <w:top w:val="none" w:sz="0" w:space="0" w:color="auto"/>
        <w:left w:val="none" w:sz="0" w:space="0" w:color="auto"/>
        <w:bottom w:val="none" w:sz="0" w:space="0" w:color="auto"/>
        <w:right w:val="none" w:sz="0" w:space="0" w:color="auto"/>
      </w:divBdr>
    </w:div>
    <w:div w:id="1114134496">
      <w:bodyDiv w:val="1"/>
      <w:marLeft w:val="390"/>
      <w:marRight w:val="390"/>
      <w:marTop w:val="0"/>
      <w:marBottom w:val="0"/>
      <w:divBdr>
        <w:top w:val="none" w:sz="0" w:space="0" w:color="auto"/>
        <w:left w:val="none" w:sz="0" w:space="0" w:color="auto"/>
        <w:bottom w:val="none" w:sz="0" w:space="0" w:color="auto"/>
        <w:right w:val="none" w:sz="0" w:space="0" w:color="auto"/>
      </w:divBdr>
    </w:div>
    <w:div w:id="1114402149">
      <w:bodyDiv w:val="1"/>
      <w:marLeft w:val="390"/>
      <w:marRight w:val="390"/>
      <w:marTop w:val="0"/>
      <w:marBottom w:val="0"/>
      <w:divBdr>
        <w:top w:val="none" w:sz="0" w:space="0" w:color="auto"/>
        <w:left w:val="none" w:sz="0" w:space="0" w:color="auto"/>
        <w:bottom w:val="none" w:sz="0" w:space="0" w:color="auto"/>
        <w:right w:val="none" w:sz="0" w:space="0" w:color="auto"/>
      </w:divBdr>
    </w:div>
    <w:div w:id="1123647231">
      <w:bodyDiv w:val="1"/>
      <w:marLeft w:val="390"/>
      <w:marRight w:val="390"/>
      <w:marTop w:val="0"/>
      <w:marBottom w:val="0"/>
      <w:divBdr>
        <w:top w:val="none" w:sz="0" w:space="0" w:color="auto"/>
        <w:left w:val="none" w:sz="0" w:space="0" w:color="auto"/>
        <w:bottom w:val="none" w:sz="0" w:space="0" w:color="auto"/>
        <w:right w:val="none" w:sz="0" w:space="0" w:color="auto"/>
      </w:divBdr>
    </w:div>
    <w:div w:id="1137604017">
      <w:bodyDiv w:val="1"/>
      <w:marLeft w:val="0"/>
      <w:marRight w:val="0"/>
      <w:marTop w:val="0"/>
      <w:marBottom w:val="0"/>
      <w:divBdr>
        <w:top w:val="none" w:sz="0" w:space="0" w:color="auto"/>
        <w:left w:val="none" w:sz="0" w:space="0" w:color="auto"/>
        <w:bottom w:val="none" w:sz="0" w:space="0" w:color="auto"/>
        <w:right w:val="none" w:sz="0" w:space="0" w:color="auto"/>
      </w:divBdr>
    </w:div>
    <w:div w:id="1151022055">
      <w:bodyDiv w:val="1"/>
      <w:marLeft w:val="390"/>
      <w:marRight w:val="390"/>
      <w:marTop w:val="0"/>
      <w:marBottom w:val="0"/>
      <w:divBdr>
        <w:top w:val="none" w:sz="0" w:space="0" w:color="auto"/>
        <w:left w:val="none" w:sz="0" w:space="0" w:color="auto"/>
        <w:bottom w:val="none" w:sz="0" w:space="0" w:color="auto"/>
        <w:right w:val="none" w:sz="0" w:space="0" w:color="auto"/>
      </w:divBdr>
    </w:div>
    <w:div w:id="1156455802">
      <w:bodyDiv w:val="1"/>
      <w:marLeft w:val="390"/>
      <w:marRight w:val="390"/>
      <w:marTop w:val="0"/>
      <w:marBottom w:val="0"/>
      <w:divBdr>
        <w:top w:val="none" w:sz="0" w:space="0" w:color="auto"/>
        <w:left w:val="none" w:sz="0" w:space="0" w:color="auto"/>
        <w:bottom w:val="none" w:sz="0" w:space="0" w:color="auto"/>
        <w:right w:val="none" w:sz="0" w:space="0" w:color="auto"/>
      </w:divBdr>
    </w:div>
    <w:div w:id="1158770172">
      <w:bodyDiv w:val="1"/>
      <w:marLeft w:val="0"/>
      <w:marRight w:val="0"/>
      <w:marTop w:val="0"/>
      <w:marBottom w:val="0"/>
      <w:divBdr>
        <w:top w:val="none" w:sz="0" w:space="0" w:color="auto"/>
        <w:left w:val="none" w:sz="0" w:space="0" w:color="auto"/>
        <w:bottom w:val="none" w:sz="0" w:space="0" w:color="auto"/>
        <w:right w:val="none" w:sz="0" w:space="0" w:color="auto"/>
      </w:divBdr>
    </w:div>
    <w:div w:id="1164247289">
      <w:bodyDiv w:val="1"/>
      <w:marLeft w:val="390"/>
      <w:marRight w:val="390"/>
      <w:marTop w:val="0"/>
      <w:marBottom w:val="0"/>
      <w:divBdr>
        <w:top w:val="none" w:sz="0" w:space="0" w:color="auto"/>
        <w:left w:val="none" w:sz="0" w:space="0" w:color="auto"/>
        <w:bottom w:val="none" w:sz="0" w:space="0" w:color="auto"/>
        <w:right w:val="none" w:sz="0" w:space="0" w:color="auto"/>
      </w:divBdr>
    </w:div>
    <w:div w:id="1165822252">
      <w:bodyDiv w:val="1"/>
      <w:marLeft w:val="390"/>
      <w:marRight w:val="390"/>
      <w:marTop w:val="0"/>
      <w:marBottom w:val="0"/>
      <w:divBdr>
        <w:top w:val="none" w:sz="0" w:space="0" w:color="auto"/>
        <w:left w:val="none" w:sz="0" w:space="0" w:color="auto"/>
        <w:bottom w:val="none" w:sz="0" w:space="0" w:color="auto"/>
        <w:right w:val="none" w:sz="0" w:space="0" w:color="auto"/>
      </w:divBdr>
    </w:div>
    <w:div w:id="1167597948">
      <w:bodyDiv w:val="1"/>
      <w:marLeft w:val="390"/>
      <w:marRight w:val="390"/>
      <w:marTop w:val="0"/>
      <w:marBottom w:val="0"/>
      <w:divBdr>
        <w:top w:val="none" w:sz="0" w:space="0" w:color="auto"/>
        <w:left w:val="none" w:sz="0" w:space="0" w:color="auto"/>
        <w:bottom w:val="none" w:sz="0" w:space="0" w:color="auto"/>
        <w:right w:val="none" w:sz="0" w:space="0" w:color="auto"/>
      </w:divBdr>
    </w:div>
    <w:div w:id="1167670312">
      <w:bodyDiv w:val="1"/>
      <w:marLeft w:val="390"/>
      <w:marRight w:val="390"/>
      <w:marTop w:val="0"/>
      <w:marBottom w:val="0"/>
      <w:divBdr>
        <w:top w:val="none" w:sz="0" w:space="0" w:color="auto"/>
        <w:left w:val="none" w:sz="0" w:space="0" w:color="auto"/>
        <w:bottom w:val="none" w:sz="0" w:space="0" w:color="auto"/>
        <w:right w:val="none" w:sz="0" w:space="0" w:color="auto"/>
      </w:divBdr>
    </w:div>
    <w:div w:id="1167750727">
      <w:bodyDiv w:val="1"/>
      <w:marLeft w:val="390"/>
      <w:marRight w:val="390"/>
      <w:marTop w:val="0"/>
      <w:marBottom w:val="0"/>
      <w:divBdr>
        <w:top w:val="none" w:sz="0" w:space="0" w:color="auto"/>
        <w:left w:val="none" w:sz="0" w:space="0" w:color="auto"/>
        <w:bottom w:val="none" w:sz="0" w:space="0" w:color="auto"/>
        <w:right w:val="none" w:sz="0" w:space="0" w:color="auto"/>
      </w:divBdr>
    </w:div>
    <w:div w:id="1168785145">
      <w:bodyDiv w:val="1"/>
      <w:marLeft w:val="390"/>
      <w:marRight w:val="390"/>
      <w:marTop w:val="0"/>
      <w:marBottom w:val="0"/>
      <w:divBdr>
        <w:top w:val="none" w:sz="0" w:space="0" w:color="auto"/>
        <w:left w:val="none" w:sz="0" w:space="0" w:color="auto"/>
        <w:bottom w:val="none" w:sz="0" w:space="0" w:color="auto"/>
        <w:right w:val="none" w:sz="0" w:space="0" w:color="auto"/>
      </w:divBdr>
    </w:div>
    <w:div w:id="1173953297">
      <w:bodyDiv w:val="1"/>
      <w:marLeft w:val="390"/>
      <w:marRight w:val="390"/>
      <w:marTop w:val="0"/>
      <w:marBottom w:val="0"/>
      <w:divBdr>
        <w:top w:val="none" w:sz="0" w:space="0" w:color="auto"/>
        <w:left w:val="none" w:sz="0" w:space="0" w:color="auto"/>
        <w:bottom w:val="none" w:sz="0" w:space="0" w:color="auto"/>
        <w:right w:val="none" w:sz="0" w:space="0" w:color="auto"/>
      </w:divBdr>
    </w:div>
    <w:div w:id="1174107932">
      <w:bodyDiv w:val="1"/>
      <w:marLeft w:val="0"/>
      <w:marRight w:val="0"/>
      <w:marTop w:val="0"/>
      <w:marBottom w:val="0"/>
      <w:divBdr>
        <w:top w:val="none" w:sz="0" w:space="0" w:color="auto"/>
        <w:left w:val="none" w:sz="0" w:space="0" w:color="auto"/>
        <w:bottom w:val="none" w:sz="0" w:space="0" w:color="auto"/>
        <w:right w:val="none" w:sz="0" w:space="0" w:color="auto"/>
      </w:divBdr>
    </w:div>
    <w:div w:id="1176266408">
      <w:bodyDiv w:val="1"/>
      <w:marLeft w:val="390"/>
      <w:marRight w:val="390"/>
      <w:marTop w:val="0"/>
      <w:marBottom w:val="0"/>
      <w:divBdr>
        <w:top w:val="none" w:sz="0" w:space="0" w:color="auto"/>
        <w:left w:val="none" w:sz="0" w:space="0" w:color="auto"/>
        <w:bottom w:val="none" w:sz="0" w:space="0" w:color="auto"/>
        <w:right w:val="none" w:sz="0" w:space="0" w:color="auto"/>
      </w:divBdr>
    </w:div>
    <w:div w:id="1182664305">
      <w:bodyDiv w:val="1"/>
      <w:marLeft w:val="390"/>
      <w:marRight w:val="390"/>
      <w:marTop w:val="0"/>
      <w:marBottom w:val="0"/>
      <w:divBdr>
        <w:top w:val="none" w:sz="0" w:space="0" w:color="auto"/>
        <w:left w:val="none" w:sz="0" w:space="0" w:color="auto"/>
        <w:bottom w:val="none" w:sz="0" w:space="0" w:color="auto"/>
        <w:right w:val="none" w:sz="0" w:space="0" w:color="auto"/>
      </w:divBdr>
    </w:div>
    <w:div w:id="1185746685">
      <w:bodyDiv w:val="1"/>
      <w:marLeft w:val="390"/>
      <w:marRight w:val="390"/>
      <w:marTop w:val="0"/>
      <w:marBottom w:val="0"/>
      <w:divBdr>
        <w:top w:val="none" w:sz="0" w:space="0" w:color="auto"/>
        <w:left w:val="none" w:sz="0" w:space="0" w:color="auto"/>
        <w:bottom w:val="none" w:sz="0" w:space="0" w:color="auto"/>
        <w:right w:val="none" w:sz="0" w:space="0" w:color="auto"/>
      </w:divBdr>
    </w:div>
    <w:div w:id="1193956737">
      <w:bodyDiv w:val="1"/>
      <w:marLeft w:val="0"/>
      <w:marRight w:val="0"/>
      <w:marTop w:val="0"/>
      <w:marBottom w:val="0"/>
      <w:divBdr>
        <w:top w:val="none" w:sz="0" w:space="0" w:color="auto"/>
        <w:left w:val="none" w:sz="0" w:space="0" w:color="auto"/>
        <w:bottom w:val="none" w:sz="0" w:space="0" w:color="auto"/>
        <w:right w:val="none" w:sz="0" w:space="0" w:color="auto"/>
      </w:divBdr>
    </w:div>
    <w:div w:id="1195656069">
      <w:bodyDiv w:val="1"/>
      <w:marLeft w:val="0"/>
      <w:marRight w:val="0"/>
      <w:marTop w:val="0"/>
      <w:marBottom w:val="0"/>
      <w:divBdr>
        <w:top w:val="none" w:sz="0" w:space="0" w:color="auto"/>
        <w:left w:val="none" w:sz="0" w:space="0" w:color="auto"/>
        <w:bottom w:val="none" w:sz="0" w:space="0" w:color="auto"/>
        <w:right w:val="none" w:sz="0" w:space="0" w:color="auto"/>
      </w:divBdr>
    </w:div>
    <w:div w:id="1198008194">
      <w:bodyDiv w:val="1"/>
      <w:marLeft w:val="0"/>
      <w:marRight w:val="0"/>
      <w:marTop w:val="0"/>
      <w:marBottom w:val="0"/>
      <w:divBdr>
        <w:top w:val="none" w:sz="0" w:space="0" w:color="auto"/>
        <w:left w:val="none" w:sz="0" w:space="0" w:color="auto"/>
        <w:bottom w:val="none" w:sz="0" w:space="0" w:color="auto"/>
        <w:right w:val="none" w:sz="0" w:space="0" w:color="auto"/>
      </w:divBdr>
    </w:div>
    <w:div w:id="1203789891">
      <w:bodyDiv w:val="1"/>
      <w:marLeft w:val="0"/>
      <w:marRight w:val="0"/>
      <w:marTop w:val="0"/>
      <w:marBottom w:val="0"/>
      <w:divBdr>
        <w:top w:val="none" w:sz="0" w:space="0" w:color="auto"/>
        <w:left w:val="none" w:sz="0" w:space="0" w:color="auto"/>
        <w:bottom w:val="none" w:sz="0" w:space="0" w:color="auto"/>
        <w:right w:val="none" w:sz="0" w:space="0" w:color="auto"/>
      </w:divBdr>
    </w:div>
    <w:div w:id="1213275924">
      <w:bodyDiv w:val="1"/>
      <w:marLeft w:val="390"/>
      <w:marRight w:val="390"/>
      <w:marTop w:val="0"/>
      <w:marBottom w:val="0"/>
      <w:divBdr>
        <w:top w:val="none" w:sz="0" w:space="0" w:color="auto"/>
        <w:left w:val="none" w:sz="0" w:space="0" w:color="auto"/>
        <w:bottom w:val="none" w:sz="0" w:space="0" w:color="auto"/>
        <w:right w:val="none" w:sz="0" w:space="0" w:color="auto"/>
      </w:divBdr>
    </w:div>
    <w:div w:id="1216086930">
      <w:bodyDiv w:val="1"/>
      <w:marLeft w:val="390"/>
      <w:marRight w:val="390"/>
      <w:marTop w:val="0"/>
      <w:marBottom w:val="0"/>
      <w:divBdr>
        <w:top w:val="none" w:sz="0" w:space="0" w:color="auto"/>
        <w:left w:val="none" w:sz="0" w:space="0" w:color="auto"/>
        <w:bottom w:val="none" w:sz="0" w:space="0" w:color="auto"/>
        <w:right w:val="none" w:sz="0" w:space="0" w:color="auto"/>
      </w:divBdr>
    </w:div>
    <w:div w:id="1227305933">
      <w:bodyDiv w:val="1"/>
      <w:marLeft w:val="390"/>
      <w:marRight w:val="390"/>
      <w:marTop w:val="0"/>
      <w:marBottom w:val="0"/>
      <w:divBdr>
        <w:top w:val="none" w:sz="0" w:space="0" w:color="auto"/>
        <w:left w:val="none" w:sz="0" w:space="0" w:color="auto"/>
        <w:bottom w:val="none" w:sz="0" w:space="0" w:color="auto"/>
        <w:right w:val="none" w:sz="0" w:space="0" w:color="auto"/>
      </w:divBdr>
    </w:div>
    <w:div w:id="1243489924">
      <w:bodyDiv w:val="1"/>
      <w:marLeft w:val="390"/>
      <w:marRight w:val="390"/>
      <w:marTop w:val="0"/>
      <w:marBottom w:val="0"/>
      <w:divBdr>
        <w:top w:val="none" w:sz="0" w:space="0" w:color="auto"/>
        <w:left w:val="none" w:sz="0" w:space="0" w:color="auto"/>
        <w:bottom w:val="none" w:sz="0" w:space="0" w:color="auto"/>
        <w:right w:val="none" w:sz="0" w:space="0" w:color="auto"/>
      </w:divBdr>
    </w:div>
    <w:div w:id="1258442842">
      <w:bodyDiv w:val="1"/>
      <w:marLeft w:val="390"/>
      <w:marRight w:val="390"/>
      <w:marTop w:val="0"/>
      <w:marBottom w:val="0"/>
      <w:divBdr>
        <w:top w:val="none" w:sz="0" w:space="0" w:color="auto"/>
        <w:left w:val="none" w:sz="0" w:space="0" w:color="auto"/>
        <w:bottom w:val="none" w:sz="0" w:space="0" w:color="auto"/>
        <w:right w:val="none" w:sz="0" w:space="0" w:color="auto"/>
      </w:divBdr>
    </w:div>
    <w:div w:id="1262957704">
      <w:bodyDiv w:val="1"/>
      <w:marLeft w:val="390"/>
      <w:marRight w:val="390"/>
      <w:marTop w:val="0"/>
      <w:marBottom w:val="0"/>
      <w:divBdr>
        <w:top w:val="none" w:sz="0" w:space="0" w:color="auto"/>
        <w:left w:val="none" w:sz="0" w:space="0" w:color="auto"/>
        <w:bottom w:val="none" w:sz="0" w:space="0" w:color="auto"/>
        <w:right w:val="none" w:sz="0" w:space="0" w:color="auto"/>
      </w:divBdr>
    </w:div>
    <w:div w:id="1271862762">
      <w:bodyDiv w:val="1"/>
      <w:marLeft w:val="0"/>
      <w:marRight w:val="0"/>
      <w:marTop w:val="0"/>
      <w:marBottom w:val="0"/>
      <w:divBdr>
        <w:top w:val="none" w:sz="0" w:space="0" w:color="auto"/>
        <w:left w:val="none" w:sz="0" w:space="0" w:color="auto"/>
        <w:bottom w:val="none" w:sz="0" w:space="0" w:color="auto"/>
        <w:right w:val="none" w:sz="0" w:space="0" w:color="auto"/>
      </w:divBdr>
    </w:div>
    <w:div w:id="1280915486">
      <w:bodyDiv w:val="1"/>
      <w:marLeft w:val="390"/>
      <w:marRight w:val="390"/>
      <w:marTop w:val="0"/>
      <w:marBottom w:val="0"/>
      <w:divBdr>
        <w:top w:val="none" w:sz="0" w:space="0" w:color="auto"/>
        <w:left w:val="none" w:sz="0" w:space="0" w:color="auto"/>
        <w:bottom w:val="none" w:sz="0" w:space="0" w:color="auto"/>
        <w:right w:val="none" w:sz="0" w:space="0" w:color="auto"/>
      </w:divBdr>
    </w:div>
    <w:div w:id="1283880240">
      <w:bodyDiv w:val="1"/>
      <w:marLeft w:val="390"/>
      <w:marRight w:val="390"/>
      <w:marTop w:val="0"/>
      <w:marBottom w:val="0"/>
      <w:divBdr>
        <w:top w:val="none" w:sz="0" w:space="0" w:color="auto"/>
        <w:left w:val="none" w:sz="0" w:space="0" w:color="auto"/>
        <w:bottom w:val="none" w:sz="0" w:space="0" w:color="auto"/>
        <w:right w:val="none" w:sz="0" w:space="0" w:color="auto"/>
      </w:divBdr>
    </w:div>
    <w:div w:id="1290670283">
      <w:bodyDiv w:val="1"/>
      <w:marLeft w:val="0"/>
      <w:marRight w:val="0"/>
      <w:marTop w:val="0"/>
      <w:marBottom w:val="0"/>
      <w:divBdr>
        <w:top w:val="none" w:sz="0" w:space="0" w:color="auto"/>
        <w:left w:val="none" w:sz="0" w:space="0" w:color="auto"/>
        <w:bottom w:val="none" w:sz="0" w:space="0" w:color="auto"/>
        <w:right w:val="none" w:sz="0" w:space="0" w:color="auto"/>
      </w:divBdr>
    </w:div>
    <w:div w:id="1297758903">
      <w:bodyDiv w:val="1"/>
      <w:marLeft w:val="390"/>
      <w:marRight w:val="390"/>
      <w:marTop w:val="0"/>
      <w:marBottom w:val="0"/>
      <w:divBdr>
        <w:top w:val="none" w:sz="0" w:space="0" w:color="auto"/>
        <w:left w:val="none" w:sz="0" w:space="0" w:color="auto"/>
        <w:bottom w:val="none" w:sz="0" w:space="0" w:color="auto"/>
        <w:right w:val="none" w:sz="0" w:space="0" w:color="auto"/>
      </w:divBdr>
    </w:div>
    <w:div w:id="1300383569">
      <w:bodyDiv w:val="1"/>
      <w:marLeft w:val="390"/>
      <w:marRight w:val="390"/>
      <w:marTop w:val="0"/>
      <w:marBottom w:val="0"/>
      <w:divBdr>
        <w:top w:val="none" w:sz="0" w:space="0" w:color="auto"/>
        <w:left w:val="none" w:sz="0" w:space="0" w:color="auto"/>
        <w:bottom w:val="none" w:sz="0" w:space="0" w:color="auto"/>
        <w:right w:val="none" w:sz="0" w:space="0" w:color="auto"/>
      </w:divBdr>
    </w:div>
    <w:div w:id="1306550445">
      <w:bodyDiv w:val="1"/>
      <w:marLeft w:val="390"/>
      <w:marRight w:val="390"/>
      <w:marTop w:val="0"/>
      <w:marBottom w:val="0"/>
      <w:divBdr>
        <w:top w:val="none" w:sz="0" w:space="0" w:color="auto"/>
        <w:left w:val="none" w:sz="0" w:space="0" w:color="auto"/>
        <w:bottom w:val="none" w:sz="0" w:space="0" w:color="auto"/>
        <w:right w:val="none" w:sz="0" w:space="0" w:color="auto"/>
      </w:divBdr>
    </w:div>
    <w:div w:id="1313217857">
      <w:bodyDiv w:val="1"/>
      <w:marLeft w:val="0"/>
      <w:marRight w:val="0"/>
      <w:marTop w:val="0"/>
      <w:marBottom w:val="0"/>
      <w:divBdr>
        <w:top w:val="none" w:sz="0" w:space="0" w:color="auto"/>
        <w:left w:val="none" w:sz="0" w:space="0" w:color="auto"/>
        <w:bottom w:val="none" w:sz="0" w:space="0" w:color="auto"/>
        <w:right w:val="none" w:sz="0" w:space="0" w:color="auto"/>
      </w:divBdr>
    </w:div>
    <w:div w:id="1317808517">
      <w:bodyDiv w:val="1"/>
      <w:marLeft w:val="390"/>
      <w:marRight w:val="390"/>
      <w:marTop w:val="0"/>
      <w:marBottom w:val="0"/>
      <w:divBdr>
        <w:top w:val="none" w:sz="0" w:space="0" w:color="auto"/>
        <w:left w:val="none" w:sz="0" w:space="0" w:color="auto"/>
        <w:bottom w:val="none" w:sz="0" w:space="0" w:color="auto"/>
        <w:right w:val="none" w:sz="0" w:space="0" w:color="auto"/>
      </w:divBdr>
    </w:div>
    <w:div w:id="1322805838">
      <w:bodyDiv w:val="1"/>
      <w:marLeft w:val="390"/>
      <w:marRight w:val="390"/>
      <w:marTop w:val="0"/>
      <w:marBottom w:val="0"/>
      <w:divBdr>
        <w:top w:val="none" w:sz="0" w:space="0" w:color="auto"/>
        <w:left w:val="none" w:sz="0" w:space="0" w:color="auto"/>
        <w:bottom w:val="none" w:sz="0" w:space="0" w:color="auto"/>
        <w:right w:val="none" w:sz="0" w:space="0" w:color="auto"/>
      </w:divBdr>
    </w:div>
    <w:div w:id="1331714293">
      <w:bodyDiv w:val="1"/>
      <w:marLeft w:val="390"/>
      <w:marRight w:val="390"/>
      <w:marTop w:val="0"/>
      <w:marBottom w:val="0"/>
      <w:divBdr>
        <w:top w:val="none" w:sz="0" w:space="0" w:color="auto"/>
        <w:left w:val="none" w:sz="0" w:space="0" w:color="auto"/>
        <w:bottom w:val="none" w:sz="0" w:space="0" w:color="auto"/>
        <w:right w:val="none" w:sz="0" w:space="0" w:color="auto"/>
      </w:divBdr>
    </w:div>
    <w:div w:id="1332215947">
      <w:bodyDiv w:val="1"/>
      <w:marLeft w:val="390"/>
      <w:marRight w:val="390"/>
      <w:marTop w:val="0"/>
      <w:marBottom w:val="0"/>
      <w:divBdr>
        <w:top w:val="none" w:sz="0" w:space="0" w:color="auto"/>
        <w:left w:val="none" w:sz="0" w:space="0" w:color="auto"/>
        <w:bottom w:val="none" w:sz="0" w:space="0" w:color="auto"/>
        <w:right w:val="none" w:sz="0" w:space="0" w:color="auto"/>
      </w:divBdr>
    </w:div>
    <w:div w:id="1344361672">
      <w:bodyDiv w:val="1"/>
      <w:marLeft w:val="390"/>
      <w:marRight w:val="390"/>
      <w:marTop w:val="0"/>
      <w:marBottom w:val="0"/>
      <w:divBdr>
        <w:top w:val="none" w:sz="0" w:space="0" w:color="auto"/>
        <w:left w:val="none" w:sz="0" w:space="0" w:color="auto"/>
        <w:bottom w:val="none" w:sz="0" w:space="0" w:color="auto"/>
        <w:right w:val="none" w:sz="0" w:space="0" w:color="auto"/>
      </w:divBdr>
    </w:div>
    <w:div w:id="1358238692">
      <w:bodyDiv w:val="1"/>
      <w:marLeft w:val="390"/>
      <w:marRight w:val="390"/>
      <w:marTop w:val="0"/>
      <w:marBottom w:val="0"/>
      <w:divBdr>
        <w:top w:val="none" w:sz="0" w:space="0" w:color="auto"/>
        <w:left w:val="none" w:sz="0" w:space="0" w:color="auto"/>
        <w:bottom w:val="none" w:sz="0" w:space="0" w:color="auto"/>
        <w:right w:val="none" w:sz="0" w:space="0" w:color="auto"/>
      </w:divBdr>
    </w:div>
    <w:div w:id="1361977779">
      <w:bodyDiv w:val="1"/>
      <w:marLeft w:val="390"/>
      <w:marRight w:val="390"/>
      <w:marTop w:val="0"/>
      <w:marBottom w:val="0"/>
      <w:divBdr>
        <w:top w:val="none" w:sz="0" w:space="0" w:color="auto"/>
        <w:left w:val="none" w:sz="0" w:space="0" w:color="auto"/>
        <w:bottom w:val="none" w:sz="0" w:space="0" w:color="auto"/>
        <w:right w:val="none" w:sz="0" w:space="0" w:color="auto"/>
      </w:divBdr>
    </w:div>
    <w:div w:id="1364745662">
      <w:bodyDiv w:val="1"/>
      <w:marLeft w:val="390"/>
      <w:marRight w:val="390"/>
      <w:marTop w:val="0"/>
      <w:marBottom w:val="0"/>
      <w:divBdr>
        <w:top w:val="none" w:sz="0" w:space="0" w:color="auto"/>
        <w:left w:val="none" w:sz="0" w:space="0" w:color="auto"/>
        <w:bottom w:val="none" w:sz="0" w:space="0" w:color="auto"/>
        <w:right w:val="none" w:sz="0" w:space="0" w:color="auto"/>
      </w:divBdr>
    </w:div>
    <w:div w:id="1388068365">
      <w:bodyDiv w:val="1"/>
      <w:marLeft w:val="390"/>
      <w:marRight w:val="390"/>
      <w:marTop w:val="0"/>
      <w:marBottom w:val="0"/>
      <w:divBdr>
        <w:top w:val="none" w:sz="0" w:space="0" w:color="auto"/>
        <w:left w:val="none" w:sz="0" w:space="0" w:color="auto"/>
        <w:bottom w:val="none" w:sz="0" w:space="0" w:color="auto"/>
        <w:right w:val="none" w:sz="0" w:space="0" w:color="auto"/>
      </w:divBdr>
    </w:div>
    <w:div w:id="1395591757">
      <w:bodyDiv w:val="1"/>
      <w:marLeft w:val="0"/>
      <w:marRight w:val="0"/>
      <w:marTop w:val="0"/>
      <w:marBottom w:val="0"/>
      <w:divBdr>
        <w:top w:val="none" w:sz="0" w:space="0" w:color="auto"/>
        <w:left w:val="none" w:sz="0" w:space="0" w:color="auto"/>
        <w:bottom w:val="none" w:sz="0" w:space="0" w:color="auto"/>
        <w:right w:val="none" w:sz="0" w:space="0" w:color="auto"/>
      </w:divBdr>
    </w:div>
    <w:div w:id="1405882330">
      <w:bodyDiv w:val="1"/>
      <w:marLeft w:val="390"/>
      <w:marRight w:val="390"/>
      <w:marTop w:val="0"/>
      <w:marBottom w:val="0"/>
      <w:divBdr>
        <w:top w:val="none" w:sz="0" w:space="0" w:color="auto"/>
        <w:left w:val="none" w:sz="0" w:space="0" w:color="auto"/>
        <w:bottom w:val="none" w:sz="0" w:space="0" w:color="auto"/>
        <w:right w:val="none" w:sz="0" w:space="0" w:color="auto"/>
      </w:divBdr>
    </w:div>
    <w:div w:id="1411153294">
      <w:bodyDiv w:val="1"/>
      <w:marLeft w:val="390"/>
      <w:marRight w:val="390"/>
      <w:marTop w:val="0"/>
      <w:marBottom w:val="0"/>
      <w:divBdr>
        <w:top w:val="none" w:sz="0" w:space="0" w:color="auto"/>
        <w:left w:val="none" w:sz="0" w:space="0" w:color="auto"/>
        <w:bottom w:val="none" w:sz="0" w:space="0" w:color="auto"/>
        <w:right w:val="none" w:sz="0" w:space="0" w:color="auto"/>
      </w:divBdr>
    </w:div>
    <w:div w:id="1414857346">
      <w:bodyDiv w:val="1"/>
      <w:marLeft w:val="390"/>
      <w:marRight w:val="390"/>
      <w:marTop w:val="0"/>
      <w:marBottom w:val="0"/>
      <w:divBdr>
        <w:top w:val="none" w:sz="0" w:space="0" w:color="auto"/>
        <w:left w:val="none" w:sz="0" w:space="0" w:color="auto"/>
        <w:bottom w:val="none" w:sz="0" w:space="0" w:color="auto"/>
        <w:right w:val="none" w:sz="0" w:space="0" w:color="auto"/>
      </w:divBdr>
    </w:div>
    <w:div w:id="1420447580">
      <w:bodyDiv w:val="1"/>
      <w:marLeft w:val="0"/>
      <w:marRight w:val="0"/>
      <w:marTop w:val="0"/>
      <w:marBottom w:val="0"/>
      <w:divBdr>
        <w:top w:val="none" w:sz="0" w:space="0" w:color="auto"/>
        <w:left w:val="none" w:sz="0" w:space="0" w:color="auto"/>
        <w:bottom w:val="none" w:sz="0" w:space="0" w:color="auto"/>
        <w:right w:val="none" w:sz="0" w:space="0" w:color="auto"/>
      </w:divBdr>
    </w:div>
    <w:div w:id="1428500652">
      <w:bodyDiv w:val="1"/>
      <w:marLeft w:val="390"/>
      <w:marRight w:val="390"/>
      <w:marTop w:val="0"/>
      <w:marBottom w:val="0"/>
      <w:divBdr>
        <w:top w:val="none" w:sz="0" w:space="0" w:color="auto"/>
        <w:left w:val="none" w:sz="0" w:space="0" w:color="auto"/>
        <w:bottom w:val="none" w:sz="0" w:space="0" w:color="auto"/>
        <w:right w:val="none" w:sz="0" w:space="0" w:color="auto"/>
      </w:divBdr>
    </w:div>
    <w:div w:id="1433207242">
      <w:bodyDiv w:val="1"/>
      <w:marLeft w:val="390"/>
      <w:marRight w:val="390"/>
      <w:marTop w:val="0"/>
      <w:marBottom w:val="0"/>
      <w:divBdr>
        <w:top w:val="none" w:sz="0" w:space="0" w:color="auto"/>
        <w:left w:val="none" w:sz="0" w:space="0" w:color="auto"/>
        <w:bottom w:val="none" w:sz="0" w:space="0" w:color="auto"/>
        <w:right w:val="none" w:sz="0" w:space="0" w:color="auto"/>
      </w:divBdr>
    </w:div>
    <w:div w:id="1433237439">
      <w:bodyDiv w:val="1"/>
      <w:marLeft w:val="390"/>
      <w:marRight w:val="390"/>
      <w:marTop w:val="0"/>
      <w:marBottom w:val="0"/>
      <w:divBdr>
        <w:top w:val="none" w:sz="0" w:space="0" w:color="auto"/>
        <w:left w:val="none" w:sz="0" w:space="0" w:color="auto"/>
        <w:bottom w:val="none" w:sz="0" w:space="0" w:color="auto"/>
        <w:right w:val="none" w:sz="0" w:space="0" w:color="auto"/>
      </w:divBdr>
    </w:div>
    <w:div w:id="1433624408">
      <w:bodyDiv w:val="1"/>
      <w:marLeft w:val="390"/>
      <w:marRight w:val="390"/>
      <w:marTop w:val="0"/>
      <w:marBottom w:val="0"/>
      <w:divBdr>
        <w:top w:val="none" w:sz="0" w:space="0" w:color="auto"/>
        <w:left w:val="none" w:sz="0" w:space="0" w:color="auto"/>
        <w:bottom w:val="none" w:sz="0" w:space="0" w:color="auto"/>
        <w:right w:val="none" w:sz="0" w:space="0" w:color="auto"/>
      </w:divBdr>
    </w:div>
    <w:div w:id="1435322033">
      <w:bodyDiv w:val="1"/>
      <w:marLeft w:val="390"/>
      <w:marRight w:val="390"/>
      <w:marTop w:val="0"/>
      <w:marBottom w:val="0"/>
      <w:divBdr>
        <w:top w:val="none" w:sz="0" w:space="0" w:color="auto"/>
        <w:left w:val="none" w:sz="0" w:space="0" w:color="auto"/>
        <w:bottom w:val="none" w:sz="0" w:space="0" w:color="auto"/>
        <w:right w:val="none" w:sz="0" w:space="0" w:color="auto"/>
      </w:divBdr>
    </w:div>
    <w:div w:id="1453087561">
      <w:bodyDiv w:val="1"/>
      <w:marLeft w:val="390"/>
      <w:marRight w:val="390"/>
      <w:marTop w:val="0"/>
      <w:marBottom w:val="0"/>
      <w:divBdr>
        <w:top w:val="none" w:sz="0" w:space="0" w:color="auto"/>
        <w:left w:val="none" w:sz="0" w:space="0" w:color="auto"/>
        <w:bottom w:val="none" w:sz="0" w:space="0" w:color="auto"/>
        <w:right w:val="none" w:sz="0" w:space="0" w:color="auto"/>
      </w:divBdr>
    </w:div>
    <w:div w:id="1454715639">
      <w:bodyDiv w:val="1"/>
      <w:marLeft w:val="390"/>
      <w:marRight w:val="390"/>
      <w:marTop w:val="0"/>
      <w:marBottom w:val="0"/>
      <w:divBdr>
        <w:top w:val="none" w:sz="0" w:space="0" w:color="auto"/>
        <w:left w:val="none" w:sz="0" w:space="0" w:color="auto"/>
        <w:bottom w:val="none" w:sz="0" w:space="0" w:color="auto"/>
        <w:right w:val="none" w:sz="0" w:space="0" w:color="auto"/>
      </w:divBdr>
    </w:div>
    <w:div w:id="1465268297">
      <w:bodyDiv w:val="1"/>
      <w:marLeft w:val="390"/>
      <w:marRight w:val="390"/>
      <w:marTop w:val="0"/>
      <w:marBottom w:val="0"/>
      <w:divBdr>
        <w:top w:val="none" w:sz="0" w:space="0" w:color="auto"/>
        <w:left w:val="none" w:sz="0" w:space="0" w:color="auto"/>
        <w:bottom w:val="none" w:sz="0" w:space="0" w:color="auto"/>
        <w:right w:val="none" w:sz="0" w:space="0" w:color="auto"/>
      </w:divBdr>
    </w:div>
    <w:div w:id="1466509776">
      <w:bodyDiv w:val="1"/>
      <w:marLeft w:val="390"/>
      <w:marRight w:val="390"/>
      <w:marTop w:val="0"/>
      <w:marBottom w:val="0"/>
      <w:divBdr>
        <w:top w:val="none" w:sz="0" w:space="0" w:color="auto"/>
        <w:left w:val="none" w:sz="0" w:space="0" w:color="auto"/>
        <w:bottom w:val="none" w:sz="0" w:space="0" w:color="auto"/>
        <w:right w:val="none" w:sz="0" w:space="0" w:color="auto"/>
      </w:divBdr>
    </w:div>
    <w:div w:id="1470593429">
      <w:bodyDiv w:val="1"/>
      <w:marLeft w:val="390"/>
      <w:marRight w:val="390"/>
      <w:marTop w:val="0"/>
      <w:marBottom w:val="0"/>
      <w:divBdr>
        <w:top w:val="none" w:sz="0" w:space="0" w:color="auto"/>
        <w:left w:val="none" w:sz="0" w:space="0" w:color="auto"/>
        <w:bottom w:val="none" w:sz="0" w:space="0" w:color="auto"/>
        <w:right w:val="none" w:sz="0" w:space="0" w:color="auto"/>
      </w:divBdr>
    </w:div>
    <w:div w:id="1473910629">
      <w:bodyDiv w:val="1"/>
      <w:marLeft w:val="390"/>
      <w:marRight w:val="390"/>
      <w:marTop w:val="0"/>
      <w:marBottom w:val="0"/>
      <w:divBdr>
        <w:top w:val="none" w:sz="0" w:space="0" w:color="auto"/>
        <w:left w:val="none" w:sz="0" w:space="0" w:color="auto"/>
        <w:bottom w:val="none" w:sz="0" w:space="0" w:color="auto"/>
        <w:right w:val="none" w:sz="0" w:space="0" w:color="auto"/>
      </w:divBdr>
    </w:div>
    <w:div w:id="1485125467">
      <w:bodyDiv w:val="1"/>
      <w:marLeft w:val="390"/>
      <w:marRight w:val="390"/>
      <w:marTop w:val="0"/>
      <w:marBottom w:val="0"/>
      <w:divBdr>
        <w:top w:val="none" w:sz="0" w:space="0" w:color="auto"/>
        <w:left w:val="none" w:sz="0" w:space="0" w:color="auto"/>
        <w:bottom w:val="none" w:sz="0" w:space="0" w:color="auto"/>
        <w:right w:val="none" w:sz="0" w:space="0" w:color="auto"/>
      </w:divBdr>
    </w:div>
    <w:div w:id="1487355258">
      <w:bodyDiv w:val="1"/>
      <w:marLeft w:val="390"/>
      <w:marRight w:val="390"/>
      <w:marTop w:val="0"/>
      <w:marBottom w:val="0"/>
      <w:divBdr>
        <w:top w:val="none" w:sz="0" w:space="0" w:color="auto"/>
        <w:left w:val="none" w:sz="0" w:space="0" w:color="auto"/>
        <w:bottom w:val="none" w:sz="0" w:space="0" w:color="auto"/>
        <w:right w:val="none" w:sz="0" w:space="0" w:color="auto"/>
      </w:divBdr>
    </w:div>
    <w:div w:id="1492527956">
      <w:bodyDiv w:val="1"/>
      <w:marLeft w:val="390"/>
      <w:marRight w:val="390"/>
      <w:marTop w:val="0"/>
      <w:marBottom w:val="0"/>
      <w:divBdr>
        <w:top w:val="none" w:sz="0" w:space="0" w:color="auto"/>
        <w:left w:val="none" w:sz="0" w:space="0" w:color="auto"/>
        <w:bottom w:val="none" w:sz="0" w:space="0" w:color="auto"/>
        <w:right w:val="none" w:sz="0" w:space="0" w:color="auto"/>
      </w:divBdr>
    </w:div>
    <w:div w:id="1495564193">
      <w:bodyDiv w:val="1"/>
      <w:marLeft w:val="390"/>
      <w:marRight w:val="390"/>
      <w:marTop w:val="0"/>
      <w:marBottom w:val="0"/>
      <w:divBdr>
        <w:top w:val="none" w:sz="0" w:space="0" w:color="auto"/>
        <w:left w:val="none" w:sz="0" w:space="0" w:color="auto"/>
        <w:bottom w:val="none" w:sz="0" w:space="0" w:color="auto"/>
        <w:right w:val="none" w:sz="0" w:space="0" w:color="auto"/>
      </w:divBdr>
    </w:div>
    <w:div w:id="1501235287">
      <w:bodyDiv w:val="1"/>
      <w:marLeft w:val="390"/>
      <w:marRight w:val="390"/>
      <w:marTop w:val="0"/>
      <w:marBottom w:val="0"/>
      <w:divBdr>
        <w:top w:val="none" w:sz="0" w:space="0" w:color="auto"/>
        <w:left w:val="none" w:sz="0" w:space="0" w:color="auto"/>
        <w:bottom w:val="none" w:sz="0" w:space="0" w:color="auto"/>
        <w:right w:val="none" w:sz="0" w:space="0" w:color="auto"/>
      </w:divBdr>
    </w:div>
    <w:div w:id="1504663813">
      <w:bodyDiv w:val="1"/>
      <w:marLeft w:val="390"/>
      <w:marRight w:val="390"/>
      <w:marTop w:val="0"/>
      <w:marBottom w:val="0"/>
      <w:divBdr>
        <w:top w:val="none" w:sz="0" w:space="0" w:color="auto"/>
        <w:left w:val="none" w:sz="0" w:space="0" w:color="auto"/>
        <w:bottom w:val="none" w:sz="0" w:space="0" w:color="auto"/>
        <w:right w:val="none" w:sz="0" w:space="0" w:color="auto"/>
      </w:divBdr>
    </w:div>
    <w:div w:id="1508404109">
      <w:bodyDiv w:val="1"/>
      <w:marLeft w:val="390"/>
      <w:marRight w:val="390"/>
      <w:marTop w:val="0"/>
      <w:marBottom w:val="0"/>
      <w:divBdr>
        <w:top w:val="none" w:sz="0" w:space="0" w:color="auto"/>
        <w:left w:val="none" w:sz="0" w:space="0" w:color="auto"/>
        <w:bottom w:val="none" w:sz="0" w:space="0" w:color="auto"/>
        <w:right w:val="none" w:sz="0" w:space="0" w:color="auto"/>
      </w:divBdr>
    </w:div>
    <w:div w:id="1515848644">
      <w:bodyDiv w:val="1"/>
      <w:marLeft w:val="390"/>
      <w:marRight w:val="390"/>
      <w:marTop w:val="0"/>
      <w:marBottom w:val="0"/>
      <w:divBdr>
        <w:top w:val="none" w:sz="0" w:space="0" w:color="auto"/>
        <w:left w:val="none" w:sz="0" w:space="0" w:color="auto"/>
        <w:bottom w:val="none" w:sz="0" w:space="0" w:color="auto"/>
        <w:right w:val="none" w:sz="0" w:space="0" w:color="auto"/>
      </w:divBdr>
    </w:div>
    <w:div w:id="1517768824">
      <w:bodyDiv w:val="1"/>
      <w:marLeft w:val="390"/>
      <w:marRight w:val="390"/>
      <w:marTop w:val="0"/>
      <w:marBottom w:val="0"/>
      <w:divBdr>
        <w:top w:val="none" w:sz="0" w:space="0" w:color="auto"/>
        <w:left w:val="none" w:sz="0" w:space="0" w:color="auto"/>
        <w:bottom w:val="none" w:sz="0" w:space="0" w:color="auto"/>
        <w:right w:val="none" w:sz="0" w:space="0" w:color="auto"/>
      </w:divBdr>
    </w:div>
    <w:div w:id="1521354505">
      <w:bodyDiv w:val="1"/>
      <w:marLeft w:val="390"/>
      <w:marRight w:val="390"/>
      <w:marTop w:val="0"/>
      <w:marBottom w:val="0"/>
      <w:divBdr>
        <w:top w:val="none" w:sz="0" w:space="0" w:color="auto"/>
        <w:left w:val="none" w:sz="0" w:space="0" w:color="auto"/>
        <w:bottom w:val="none" w:sz="0" w:space="0" w:color="auto"/>
        <w:right w:val="none" w:sz="0" w:space="0" w:color="auto"/>
      </w:divBdr>
    </w:div>
    <w:div w:id="1532962689">
      <w:bodyDiv w:val="1"/>
      <w:marLeft w:val="390"/>
      <w:marRight w:val="390"/>
      <w:marTop w:val="0"/>
      <w:marBottom w:val="0"/>
      <w:divBdr>
        <w:top w:val="none" w:sz="0" w:space="0" w:color="auto"/>
        <w:left w:val="none" w:sz="0" w:space="0" w:color="auto"/>
        <w:bottom w:val="none" w:sz="0" w:space="0" w:color="auto"/>
        <w:right w:val="none" w:sz="0" w:space="0" w:color="auto"/>
      </w:divBdr>
    </w:div>
    <w:div w:id="1543325310">
      <w:bodyDiv w:val="1"/>
      <w:marLeft w:val="390"/>
      <w:marRight w:val="390"/>
      <w:marTop w:val="0"/>
      <w:marBottom w:val="0"/>
      <w:divBdr>
        <w:top w:val="none" w:sz="0" w:space="0" w:color="auto"/>
        <w:left w:val="none" w:sz="0" w:space="0" w:color="auto"/>
        <w:bottom w:val="none" w:sz="0" w:space="0" w:color="auto"/>
        <w:right w:val="none" w:sz="0" w:space="0" w:color="auto"/>
      </w:divBdr>
    </w:div>
    <w:div w:id="1545289446">
      <w:bodyDiv w:val="1"/>
      <w:marLeft w:val="390"/>
      <w:marRight w:val="390"/>
      <w:marTop w:val="0"/>
      <w:marBottom w:val="0"/>
      <w:divBdr>
        <w:top w:val="none" w:sz="0" w:space="0" w:color="auto"/>
        <w:left w:val="none" w:sz="0" w:space="0" w:color="auto"/>
        <w:bottom w:val="none" w:sz="0" w:space="0" w:color="auto"/>
        <w:right w:val="none" w:sz="0" w:space="0" w:color="auto"/>
      </w:divBdr>
    </w:div>
    <w:div w:id="1553154460">
      <w:bodyDiv w:val="1"/>
      <w:marLeft w:val="390"/>
      <w:marRight w:val="390"/>
      <w:marTop w:val="0"/>
      <w:marBottom w:val="0"/>
      <w:divBdr>
        <w:top w:val="none" w:sz="0" w:space="0" w:color="auto"/>
        <w:left w:val="none" w:sz="0" w:space="0" w:color="auto"/>
        <w:bottom w:val="none" w:sz="0" w:space="0" w:color="auto"/>
        <w:right w:val="none" w:sz="0" w:space="0" w:color="auto"/>
      </w:divBdr>
    </w:div>
    <w:div w:id="1556625579">
      <w:bodyDiv w:val="1"/>
      <w:marLeft w:val="390"/>
      <w:marRight w:val="390"/>
      <w:marTop w:val="0"/>
      <w:marBottom w:val="0"/>
      <w:divBdr>
        <w:top w:val="none" w:sz="0" w:space="0" w:color="auto"/>
        <w:left w:val="none" w:sz="0" w:space="0" w:color="auto"/>
        <w:bottom w:val="none" w:sz="0" w:space="0" w:color="auto"/>
        <w:right w:val="none" w:sz="0" w:space="0" w:color="auto"/>
      </w:divBdr>
    </w:div>
    <w:div w:id="1566840383">
      <w:bodyDiv w:val="1"/>
      <w:marLeft w:val="390"/>
      <w:marRight w:val="390"/>
      <w:marTop w:val="0"/>
      <w:marBottom w:val="0"/>
      <w:divBdr>
        <w:top w:val="none" w:sz="0" w:space="0" w:color="auto"/>
        <w:left w:val="none" w:sz="0" w:space="0" w:color="auto"/>
        <w:bottom w:val="none" w:sz="0" w:space="0" w:color="auto"/>
        <w:right w:val="none" w:sz="0" w:space="0" w:color="auto"/>
      </w:divBdr>
    </w:div>
    <w:div w:id="1567909339">
      <w:bodyDiv w:val="1"/>
      <w:marLeft w:val="390"/>
      <w:marRight w:val="390"/>
      <w:marTop w:val="0"/>
      <w:marBottom w:val="0"/>
      <w:divBdr>
        <w:top w:val="none" w:sz="0" w:space="0" w:color="auto"/>
        <w:left w:val="none" w:sz="0" w:space="0" w:color="auto"/>
        <w:bottom w:val="none" w:sz="0" w:space="0" w:color="auto"/>
        <w:right w:val="none" w:sz="0" w:space="0" w:color="auto"/>
      </w:divBdr>
    </w:div>
    <w:div w:id="1571844126">
      <w:bodyDiv w:val="1"/>
      <w:marLeft w:val="390"/>
      <w:marRight w:val="390"/>
      <w:marTop w:val="0"/>
      <w:marBottom w:val="0"/>
      <w:divBdr>
        <w:top w:val="none" w:sz="0" w:space="0" w:color="auto"/>
        <w:left w:val="none" w:sz="0" w:space="0" w:color="auto"/>
        <w:bottom w:val="none" w:sz="0" w:space="0" w:color="auto"/>
        <w:right w:val="none" w:sz="0" w:space="0" w:color="auto"/>
      </w:divBdr>
    </w:div>
    <w:div w:id="1580561008">
      <w:bodyDiv w:val="1"/>
      <w:marLeft w:val="390"/>
      <w:marRight w:val="390"/>
      <w:marTop w:val="0"/>
      <w:marBottom w:val="0"/>
      <w:divBdr>
        <w:top w:val="none" w:sz="0" w:space="0" w:color="auto"/>
        <w:left w:val="none" w:sz="0" w:space="0" w:color="auto"/>
        <w:bottom w:val="none" w:sz="0" w:space="0" w:color="auto"/>
        <w:right w:val="none" w:sz="0" w:space="0" w:color="auto"/>
      </w:divBdr>
    </w:div>
    <w:div w:id="1584490651">
      <w:bodyDiv w:val="1"/>
      <w:marLeft w:val="0"/>
      <w:marRight w:val="0"/>
      <w:marTop w:val="0"/>
      <w:marBottom w:val="0"/>
      <w:divBdr>
        <w:top w:val="none" w:sz="0" w:space="0" w:color="auto"/>
        <w:left w:val="none" w:sz="0" w:space="0" w:color="auto"/>
        <w:bottom w:val="none" w:sz="0" w:space="0" w:color="auto"/>
        <w:right w:val="none" w:sz="0" w:space="0" w:color="auto"/>
      </w:divBdr>
    </w:div>
    <w:div w:id="1584535489">
      <w:bodyDiv w:val="1"/>
      <w:marLeft w:val="390"/>
      <w:marRight w:val="390"/>
      <w:marTop w:val="0"/>
      <w:marBottom w:val="0"/>
      <w:divBdr>
        <w:top w:val="none" w:sz="0" w:space="0" w:color="auto"/>
        <w:left w:val="none" w:sz="0" w:space="0" w:color="auto"/>
        <w:bottom w:val="none" w:sz="0" w:space="0" w:color="auto"/>
        <w:right w:val="none" w:sz="0" w:space="0" w:color="auto"/>
      </w:divBdr>
    </w:div>
    <w:div w:id="1600681543">
      <w:bodyDiv w:val="1"/>
      <w:marLeft w:val="0"/>
      <w:marRight w:val="0"/>
      <w:marTop w:val="0"/>
      <w:marBottom w:val="0"/>
      <w:divBdr>
        <w:top w:val="none" w:sz="0" w:space="0" w:color="auto"/>
        <w:left w:val="none" w:sz="0" w:space="0" w:color="auto"/>
        <w:bottom w:val="none" w:sz="0" w:space="0" w:color="auto"/>
        <w:right w:val="none" w:sz="0" w:space="0" w:color="auto"/>
      </w:divBdr>
    </w:div>
    <w:div w:id="1605502115">
      <w:bodyDiv w:val="1"/>
      <w:marLeft w:val="390"/>
      <w:marRight w:val="390"/>
      <w:marTop w:val="0"/>
      <w:marBottom w:val="0"/>
      <w:divBdr>
        <w:top w:val="none" w:sz="0" w:space="0" w:color="auto"/>
        <w:left w:val="none" w:sz="0" w:space="0" w:color="auto"/>
        <w:bottom w:val="none" w:sz="0" w:space="0" w:color="auto"/>
        <w:right w:val="none" w:sz="0" w:space="0" w:color="auto"/>
      </w:divBdr>
    </w:div>
    <w:div w:id="1610352739">
      <w:bodyDiv w:val="1"/>
      <w:marLeft w:val="390"/>
      <w:marRight w:val="390"/>
      <w:marTop w:val="0"/>
      <w:marBottom w:val="0"/>
      <w:divBdr>
        <w:top w:val="none" w:sz="0" w:space="0" w:color="auto"/>
        <w:left w:val="none" w:sz="0" w:space="0" w:color="auto"/>
        <w:bottom w:val="none" w:sz="0" w:space="0" w:color="auto"/>
        <w:right w:val="none" w:sz="0" w:space="0" w:color="auto"/>
      </w:divBdr>
    </w:div>
    <w:div w:id="1613131097">
      <w:bodyDiv w:val="1"/>
      <w:marLeft w:val="0"/>
      <w:marRight w:val="0"/>
      <w:marTop w:val="0"/>
      <w:marBottom w:val="0"/>
      <w:divBdr>
        <w:top w:val="none" w:sz="0" w:space="0" w:color="auto"/>
        <w:left w:val="none" w:sz="0" w:space="0" w:color="auto"/>
        <w:bottom w:val="none" w:sz="0" w:space="0" w:color="auto"/>
        <w:right w:val="none" w:sz="0" w:space="0" w:color="auto"/>
      </w:divBdr>
    </w:div>
    <w:div w:id="1620985292">
      <w:bodyDiv w:val="1"/>
      <w:marLeft w:val="390"/>
      <w:marRight w:val="390"/>
      <w:marTop w:val="0"/>
      <w:marBottom w:val="0"/>
      <w:divBdr>
        <w:top w:val="none" w:sz="0" w:space="0" w:color="auto"/>
        <w:left w:val="none" w:sz="0" w:space="0" w:color="auto"/>
        <w:bottom w:val="none" w:sz="0" w:space="0" w:color="auto"/>
        <w:right w:val="none" w:sz="0" w:space="0" w:color="auto"/>
      </w:divBdr>
    </w:div>
    <w:div w:id="1629581787">
      <w:bodyDiv w:val="1"/>
      <w:marLeft w:val="390"/>
      <w:marRight w:val="390"/>
      <w:marTop w:val="0"/>
      <w:marBottom w:val="0"/>
      <w:divBdr>
        <w:top w:val="none" w:sz="0" w:space="0" w:color="auto"/>
        <w:left w:val="none" w:sz="0" w:space="0" w:color="auto"/>
        <w:bottom w:val="none" w:sz="0" w:space="0" w:color="auto"/>
        <w:right w:val="none" w:sz="0" w:space="0" w:color="auto"/>
      </w:divBdr>
    </w:div>
    <w:div w:id="1635209877">
      <w:bodyDiv w:val="1"/>
      <w:marLeft w:val="390"/>
      <w:marRight w:val="390"/>
      <w:marTop w:val="0"/>
      <w:marBottom w:val="0"/>
      <w:divBdr>
        <w:top w:val="none" w:sz="0" w:space="0" w:color="auto"/>
        <w:left w:val="none" w:sz="0" w:space="0" w:color="auto"/>
        <w:bottom w:val="none" w:sz="0" w:space="0" w:color="auto"/>
        <w:right w:val="none" w:sz="0" w:space="0" w:color="auto"/>
      </w:divBdr>
    </w:div>
    <w:div w:id="1635407498">
      <w:bodyDiv w:val="1"/>
      <w:marLeft w:val="390"/>
      <w:marRight w:val="390"/>
      <w:marTop w:val="0"/>
      <w:marBottom w:val="0"/>
      <w:divBdr>
        <w:top w:val="none" w:sz="0" w:space="0" w:color="auto"/>
        <w:left w:val="none" w:sz="0" w:space="0" w:color="auto"/>
        <w:bottom w:val="none" w:sz="0" w:space="0" w:color="auto"/>
        <w:right w:val="none" w:sz="0" w:space="0" w:color="auto"/>
      </w:divBdr>
    </w:div>
    <w:div w:id="1636134875">
      <w:bodyDiv w:val="1"/>
      <w:marLeft w:val="390"/>
      <w:marRight w:val="390"/>
      <w:marTop w:val="0"/>
      <w:marBottom w:val="0"/>
      <w:divBdr>
        <w:top w:val="none" w:sz="0" w:space="0" w:color="auto"/>
        <w:left w:val="none" w:sz="0" w:space="0" w:color="auto"/>
        <w:bottom w:val="none" w:sz="0" w:space="0" w:color="auto"/>
        <w:right w:val="none" w:sz="0" w:space="0" w:color="auto"/>
      </w:divBdr>
    </w:div>
    <w:div w:id="1638678081">
      <w:bodyDiv w:val="1"/>
      <w:marLeft w:val="390"/>
      <w:marRight w:val="390"/>
      <w:marTop w:val="0"/>
      <w:marBottom w:val="0"/>
      <w:divBdr>
        <w:top w:val="none" w:sz="0" w:space="0" w:color="auto"/>
        <w:left w:val="none" w:sz="0" w:space="0" w:color="auto"/>
        <w:bottom w:val="none" w:sz="0" w:space="0" w:color="auto"/>
        <w:right w:val="none" w:sz="0" w:space="0" w:color="auto"/>
      </w:divBdr>
    </w:div>
    <w:div w:id="1639530453">
      <w:bodyDiv w:val="1"/>
      <w:marLeft w:val="390"/>
      <w:marRight w:val="390"/>
      <w:marTop w:val="0"/>
      <w:marBottom w:val="0"/>
      <w:divBdr>
        <w:top w:val="none" w:sz="0" w:space="0" w:color="auto"/>
        <w:left w:val="none" w:sz="0" w:space="0" w:color="auto"/>
        <w:bottom w:val="none" w:sz="0" w:space="0" w:color="auto"/>
        <w:right w:val="none" w:sz="0" w:space="0" w:color="auto"/>
      </w:divBdr>
    </w:div>
    <w:div w:id="1648893144">
      <w:bodyDiv w:val="1"/>
      <w:marLeft w:val="390"/>
      <w:marRight w:val="390"/>
      <w:marTop w:val="0"/>
      <w:marBottom w:val="0"/>
      <w:divBdr>
        <w:top w:val="none" w:sz="0" w:space="0" w:color="auto"/>
        <w:left w:val="none" w:sz="0" w:space="0" w:color="auto"/>
        <w:bottom w:val="none" w:sz="0" w:space="0" w:color="auto"/>
        <w:right w:val="none" w:sz="0" w:space="0" w:color="auto"/>
      </w:divBdr>
    </w:div>
    <w:div w:id="1651516016">
      <w:bodyDiv w:val="1"/>
      <w:marLeft w:val="390"/>
      <w:marRight w:val="390"/>
      <w:marTop w:val="0"/>
      <w:marBottom w:val="0"/>
      <w:divBdr>
        <w:top w:val="none" w:sz="0" w:space="0" w:color="auto"/>
        <w:left w:val="none" w:sz="0" w:space="0" w:color="auto"/>
        <w:bottom w:val="none" w:sz="0" w:space="0" w:color="auto"/>
        <w:right w:val="none" w:sz="0" w:space="0" w:color="auto"/>
      </w:divBdr>
    </w:div>
    <w:div w:id="1652517988">
      <w:bodyDiv w:val="1"/>
      <w:marLeft w:val="390"/>
      <w:marRight w:val="390"/>
      <w:marTop w:val="0"/>
      <w:marBottom w:val="0"/>
      <w:divBdr>
        <w:top w:val="none" w:sz="0" w:space="0" w:color="auto"/>
        <w:left w:val="none" w:sz="0" w:space="0" w:color="auto"/>
        <w:bottom w:val="none" w:sz="0" w:space="0" w:color="auto"/>
        <w:right w:val="none" w:sz="0" w:space="0" w:color="auto"/>
      </w:divBdr>
    </w:div>
    <w:div w:id="1675498978">
      <w:bodyDiv w:val="1"/>
      <w:marLeft w:val="390"/>
      <w:marRight w:val="390"/>
      <w:marTop w:val="0"/>
      <w:marBottom w:val="0"/>
      <w:divBdr>
        <w:top w:val="none" w:sz="0" w:space="0" w:color="auto"/>
        <w:left w:val="none" w:sz="0" w:space="0" w:color="auto"/>
        <w:bottom w:val="none" w:sz="0" w:space="0" w:color="auto"/>
        <w:right w:val="none" w:sz="0" w:space="0" w:color="auto"/>
      </w:divBdr>
    </w:div>
    <w:div w:id="1676804140">
      <w:bodyDiv w:val="1"/>
      <w:marLeft w:val="390"/>
      <w:marRight w:val="390"/>
      <w:marTop w:val="0"/>
      <w:marBottom w:val="0"/>
      <w:divBdr>
        <w:top w:val="none" w:sz="0" w:space="0" w:color="auto"/>
        <w:left w:val="none" w:sz="0" w:space="0" w:color="auto"/>
        <w:bottom w:val="none" w:sz="0" w:space="0" w:color="auto"/>
        <w:right w:val="none" w:sz="0" w:space="0" w:color="auto"/>
      </w:divBdr>
    </w:div>
    <w:div w:id="1680935042">
      <w:bodyDiv w:val="1"/>
      <w:marLeft w:val="390"/>
      <w:marRight w:val="390"/>
      <w:marTop w:val="0"/>
      <w:marBottom w:val="0"/>
      <w:divBdr>
        <w:top w:val="none" w:sz="0" w:space="0" w:color="auto"/>
        <w:left w:val="none" w:sz="0" w:space="0" w:color="auto"/>
        <w:bottom w:val="none" w:sz="0" w:space="0" w:color="auto"/>
        <w:right w:val="none" w:sz="0" w:space="0" w:color="auto"/>
      </w:divBdr>
    </w:div>
    <w:div w:id="1696271939">
      <w:bodyDiv w:val="1"/>
      <w:marLeft w:val="0"/>
      <w:marRight w:val="0"/>
      <w:marTop w:val="0"/>
      <w:marBottom w:val="0"/>
      <w:divBdr>
        <w:top w:val="none" w:sz="0" w:space="0" w:color="auto"/>
        <w:left w:val="none" w:sz="0" w:space="0" w:color="auto"/>
        <w:bottom w:val="none" w:sz="0" w:space="0" w:color="auto"/>
        <w:right w:val="none" w:sz="0" w:space="0" w:color="auto"/>
      </w:divBdr>
    </w:div>
    <w:div w:id="1698502167">
      <w:bodyDiv w:val="1"/>
      <w:marLeft w:val="390"/>
      <w:marRight w:val="390"/>
      <w:marTop w:val="0"/>
      <w:marBottom w:val="0"/>
      <w:divBdr>
        <w:top w:val="none" w:sz="0" w:space="0" w:color="auto"/>
        <w:left w:val="none" w:sz="0" w:space="0" w:color="auto"/>
        <w:bottom w:val="none" w:sz="0" w:space="0" w:color="auto"/>
        <w:right w:val="none" w:sz="0" w:space="0" w:color="auto"/>
      </w:divBdr>
    </w:div>
    <w:div w:id="1705398147">
      <w:bodyDiv w:val="1"/>
      <w:marLeft w:val="390"/>
      <w:marRight w:val="390"/>
      <w:marTop w:val="0"/>
      <w:marBottom w:val="0"/>
      <w:divBdr>
        <w:top w:val="none" w:sz="0" w:space="0" w:color="auto"/>
        <w:left w:val="none" w:sz="0" w:space="0" w:color="auto"/>
        <w:bottom w:val="none" w:sz="0" w:space="0" w:color="auto"/>
        <w:right w:val="none" w:sz="0" w:space="0" w:color="auto"/>
      </w:divBdr>
    </w:div>
    <w:div w:id="1708797946">
      <w:bodyDiv w:val="1"/>
      <w:marLeft w:val="390"/>
      <w:marRight w:val="390"/>
      <w:marTop w:val="0"/>
      <w:marBottom w:val="0"/>
      <w:divBdr>
        <w:top w:val="none" w:sz="0" w:space="0" w:color="auto"/>
        <w:left w:val="none" w:sz="0" w:space="0" w:color="auto"/>
        <w:bottom w:val="none" w:sz="0" w:space="0" w:color="auto"/>
        <w:right w:val="none" w:sz="0" w:space="0" w:color="auto"/>
      </w:divBdr>
    </w:div>
    <w:div w:id="1710450144">
      <w:bodyDiv w:val="1"/>
      <w:marLeft w:val="390"/>
      <w:marRight w:val="390"/>
      <w:marTop w:val="0"/>
      <w:marBottom w:val="0"/>
      <w:divBdr>
        <w:top w:val="none" w:sz="0" w:space="0" w:color="auto"/>
        <w:left w:val="none" w:sz="0" w:space="0" w:color="auto"/>
        <w:bottom w:val="none" w:sz="0" w:space="0" w:color="auto"/>
        <w:right w:val="none" w:sz="0" w:space="0" w:color="auto"/>
      </w:divBdr>
    </w:div>
    <w:div w:id="1720209235">
      <w:bodyDiv w:val="1"/>
      <w:marLeft w:val="390"/>
      <w:marRight w:val="390"/>
      <w:marTop w:val="0"/>
      <w:marBottom w:val="0"/>
      <w:divBdr>
        <w:top w:val="none" w:sz="0" w:space="0" w:color="auto"/>
        <w:left w:val="none" w:sz="0" w:space="0" w:color="auto"/>
        <w:bottom w:val="none" w:sz="0" w:space="0" w:color="auto"/>
        <w:right w:val="none" w:sz="0" w:space="0" w:color="auto"/>
      </w:divBdr>
    </w:div>
    <w:div w:id="1725257589">
      <w:bodyDiv w:val="1"/>
      <w:marLeft w:val="390"/>
      <w:marRight w:val="390"/>
      <w:marTop w:val="0"/>
      <w:marBottom w:val="0"/>
      <w:divBdr>
        <w:top w:val="none" w:sz="0" w:space="0" w:color="auto"/>
        <w:left w:val="none" w:sz="0" w:space="0" w:color="auto"/>
        <w:bottom w:val="none" w:sz="0" w:space="0" w:color="auto"/>
        <w:right w:val="none" w:sz="0" w:space="0" w:color="auto"/>
      </w:divBdr>
    </w:div>
    <w:div w:id="1726106504">
      <w:bodyDiv w:val="1"/>
      <w:marLeft w:val="0"/>
      <w:marRight w:val="0"/>
      <w:marTop w:val="0"/>
      <w:marBottom w:val="0"/>
      <w:divBdr>
        <w:top w:val="none" w:sz="0" w:space="0" w:color="auto"/>
        <w:left w:val="none" w:sz="0" w:space="0" w:color="auto"/>
        <w:bottom w:val="none" w:sz="0" w:space="0" w:color="auto"/>
        <w:right w:val="none" w:sz="0" w:space="0" w:color="auto"/>
      </w:divBdr>
    </w:div>
    <w:div w:id="1729524539">
      <w:bodyDiv w:val="1"/>
      <w:marLeft w:val="390"/>
      <w:marRight w:val="390"/>
      <w:marTop w:val="0"/>
      <w:marBottom w:val="0"/>
      <w:divBdr>
        <w:top w:val="none" w:sz="0" w:space="0" w:color="auto"/>
        <w:left w:val="none" w:sz="0" w:space="0" w:color="auto"/>
        <w:bottom w:val="none" w:sz="0" w:space="0" w:color="auto"/>
        <w:right w:val="none" w:sz="0" w:space="0" w:color="auto"/>
      </w:divBdr>
    </w:div>
    <w:div w:id="1737165286">
      <w:bodyDiv w:val="1"/>
      <w:marLeft w:val="390"/>
      <w:marRight w:val="390"/>
      <w:marTop w:val="0"/>
      <w:marBottom w:val="0"/>
      <w:divBdr>
        <w:top w:val="none" w:sz="0" w:space="0" w:color="auto"/>
        <w:left w:val="none" w:sz="0" w:space="0" w:color="auto"/>
        <w:bottom w:val="none" w:sz="0" w:space="0" w:color="auto"/>
        <w:right w:val="none" w:sz="0" w:space="0" w:color="auto"/>
      </w:divBdr>
    </w:div>
    <w:div w:id="1743479405">
      <w:bodyDiv w:val="1"/>
      <w:marLeft w:val="390"/>
      <w:marRight w:val="390"/>
      <w:marTop w:val="0"/>
      <w:marBottom w:val="0"/>
      <w:divBdr>
        <w:top w:val="none" w:sz="0" w:space="0" w:color="auto"/>
        <w:left w:val="none" w:sz="0" w:space="0" w:color="auto"/>
        <w:bottom w:val="none" w:sz="0" w:space="0" w:color="auto"/>
        <w:right w:val="none" w:sz="0" w:space="0" w:color="auto"/>
      </w:divBdr>
    </w:div>
    <w:div w:id="1745176794">
      <w:bodyDiv w:val="1"/>
      <w:marLeft w:val="390"/>
      <w:marRight w:val="390"/>
      <w:marTop w:val="0"/>
      <w:marBottom w:val="0"/>
      <w:divBdr>
        <w:top w:val="none" w:sz="0" w:space="0" w:color="auto"/>
        <w:left w:val="none" w:sz="0" w:space="0" w:color="auto"/>
        <w:bottom w:val="none" w:sz="0" w:space="0" w:color="auto"/>
        <w:right w:val="none" w:sz="0" w:space="0" w:color="auto"/>
      </w:divBdr>
    </w:div>
    <w:div w:id="1752773435">
      <w:bodyDiv w:val="1"/>
      <w:marLeft w:val="390"/>
      <w:marRight w:val="390"/>
      <w:marTop w:val="0"/>
      <w:marBottom w:val="0"/>
      <w:divBdr>
        <w:top w:val="none" w:sz="0" w:space="0" w:color="auto"/>
        <w:left w:val="none" w:sz="0" w:space="0" w:color="auto"/>
        <w:bottom w:val="none" w:sz="0" w:space="0" w:color="auto"/>
        <w:right w:val="none" w:sz="0" w:space="0" w:color="auto"/>
      </w:divBdr>
    </w:div>
    <w:div w:id="1752922304">
      <w:bodyDiv w:val="1"/>
      <w:marLeft w:val="390"/>
      <w:marRight w:val="390"/>
      <w:marTop w:val="0"/>
      <w:marBottom w:val="0"/>
      <w:divBdr>
        <w:top w:val="none" w:sz="0" w:space="0" w:color="auto"/>
        <w:left w:val="none" w:sz="0" w:space="0" w:color="auto"/>
        <w:bottom w:val="none" w:sz="0" w:space="0" w:color="auto"/>
        <w:right w:val="none" w:sz="0" w:space="0" w:color="auto"/>
      </w:divBdr>
    </w:div>
    <w:div w:id="1760641898">
      <w:bodyDiv w:val="1"/>
      <w:marLeft w:val="0"/>
      <w:marRight w:val="0"/>
      <w:marTop w:val="0"/>
      <w:marBottom w:val="0"/>
      <w:divBdr>
        <w:top w:val="none" w:sz="0" w:space="0" w:color="auto"/>
        <w:left w:val="none" w:sz="0" w:space="0" w:color="auto"/>
        <w:bottom w:val="none" w:sz="0" w:space="0" w:color="auto"/>
        <w:right w:val="none" w:sz="0" w:space="0" w:color="auto"/>
      </w:divBdr>
    </w:div>
    <w:div w:id="1784687024">
      <w:bodyDiv w:val="1"/>
      <w:marLeft w:val="390"/>
      <w:marRight w:val="390"/>
      <w:marTop w:val="0"/>
      <w:marBottom w:val="0"/>
      <w:divBdr>
        <w:top w:val="none" w:sz="0" w:space="0" w:color="auto"/>
        <w:left w:val="none" w:sz="0" w:space="0" w:color="auto"/>
        <w:bottom w:val="none" w:sz="0" w:space="0" w:color="auto"/>
        <w:right w:val="none" w:sz="0" w:space="0" w:color="auto"/>
      </w:divBdr>
    </w:div>
    <w:div w:id="1788500384">
      <w:bodyDiv w:val="1"/>
      <w:marLeft w:val="390"/>
      <w:marRight w:val="390"/>
      <w:marTop w:val="0"/>
      <w:marBottom w:val="0"/>
      <w:divBdr>
        <w:top w:val="none" w:sz="0" w:space="0" w:color="auto"/>
        <w:left w:val="none" w:sz="0" w:space="0" w:color="auto"/>
        <w:bottom w:val="none" w:sz="0" w:space="0" w:color="auto"/>
        <w:right w:val="none" w:sz="0" w:space="0" w:color="auto"/>
      </w:divBdr>
    </w:div>
    <w:div w:id="1796635131">
      <w:bodyDiv w:val="1"/>
      <w:marLeft w:val="390"/>
      <w:marRight w:val="390"/>
      <w:marTop w:val="0"/>
      <w:marBottom w:val="0"/>
      <w:divBdr>
        <w:top w:val="none" w:sz="0" w:space="0" w:color="auto"/>
        <w:left w:val="none" w:sz="0" w:space="0" w:color="auto"/>
        <w:bottom w:val="none" w:sz="0" w:space="0" w:color="auto"/>
        <w:right w:val="none" w:sz="0" w:space="0" w:color="auto"/>
      </w:divBdr>
    </w:div>
    <w:div w:id="1798140218">
      <w:bodyDiv w:val="1"/>
      <w:marLeft w:val="390"/>
      <w:marRight w:val="390"/>
      <w:marTop w:val="0"/>
      <w:marBottom w:val="0"/>
      <w:divBdr>
        <w:top w:val="none" w:sz="0" w:space="0" w:color="auto"/>
        <w:left w:val="none" w:sz="0" w:space="0" w:color="auto"/>
        <w:bottom w:val="none" w:sz="0" w:space="0" w:color="auto"/>
        <w:right w:val="none" w:sz="0" w:space="0" w:color="auto"/>
      </w:divBdr>
    </w:div>
    <w:div w:id="1799447179">
      <w:bodyDiv w:val="1"/>
      <w:marLeft w:val="390"/>
      <w:marRight w:val="390"/>
      <w:marTop w:val="0"/>
      <w:marBottom w:val="0"/>
      <w:divBdr>
        <w:top w:val="none" w:sz="0" w:space="0" w:color="auto"/>
        <w:left w:val="none" w:sz="0" w:space="0" w:color="auto"/>
        <w:bottom w:val="none" w:sz="0" w:space="0" w:color="auto"/>
        <w:right w:val="none" w:sz="0" w:space="0" w:color="auto"/>
      </w:divBdr>
    </w:div>
    <w:div w:id="1801150179">
      <w:bodyDiv w:val="1"/>
      <w:marLeft w:val="390"/>
      <w:marRight w:val="390"/>
      <w:marTop w:val="0"/>
      <w:marBottom w:val="0"/>
      <w:divBdr>
        <w:top w:val="none" w:sz="0" w:space="0" w:color="auto"/>
        <w:left w:val="none" w:sz="0" w:space="0" w:color="auto"/>
        <w:bottom w:val="none" w:sz="0" w:space="0" w:color="auto"/>
        <w:right w:val="none" w:sz="0" w:space="0" w:color="auto"/>
      </w:divBdr>
    </w:div>
    <w:div w:id="1819492872">
      <w:bodyDiv w:val="1"/>
      <w:marLeft w:val="390"/>
      <w:marRight w:val="390"/>
      <w:marTop w:val="0"/>
      <w:marBottom w:val="0"/>
      <w:divBdr>
        <w:top w:val="none" w:sz="0" w:space="0" w:color="auto"/>
        <w:left w:val="none" w:sz="0" w:space="0" w:color="auto"/>
        <w:bottom w:val="none" w:sz="0" w:space="0" w:color="auto"/>
        <w:right w:val="none" w:sz="0" w:space="0" w:color="auto"/>
      </w:divBdr>
    </w:div>
    <w:div w:id="1842351056">
      <w:bodyDiv w:val="1"/>
      <w:marLeft w:val="390"/>
      <w:marRight w:val="390"/>
      <w:marTop w:val="0"/>
      <w:marBottom w:val="0"/>
      <w:divBdr>
        <w:top w:val="none" w:sz="0" w:space="0" w:color="auto"/>
        <w:left w:val="none" w:sz="0" w:space="0" w:color="auto"/>
        <w:bottom w:val="none" w:sz="0" w:space="0" w:color="auto"/>
        <w:right w:val="none" w:sz="0" w:space="0" w:color="auto"/>
      </w:divBdr>
    </w:div>
    <w:div w:id="1844472687">
      <w:bodyDiv w:val="1"/>
      <w:marLeft w:val="0"/>
      <w:marRight w:val="0"/>
      <w:marTop w:val="0"/>
      <w:marBottom w:val="0"/>
      <w:divBdr>
        <w:top w:val="none" w:sz="0" w:space="0" w:color="auto"/>
        <w:left w:val="none" w:sz="0" w:space="0" w:color="auto"/>
        <w:bottom w:val="none" w:sz="0" w:space="0" w:color="auto"/>
        <w:right w:val="none" w:sz="0" w:space="0" w:color="auto"/>
      </w:divBdr>
    </w:div>
    <w:div w:id="1844781283">
      <w:bodyDiv w:val="1"/>
      <w:marLeft w:val="390"/>
      <w:marRight w:val="390"/>
      <w:marTop w:val="0"/>
      <w:marBottom w:val="0"/>
      <w:divBdr>
        <w:top w:val="none" w:sz="0" w:space="0" w:color="auto"/>
        <w:left w:val="none" w:sz="0" w:space="0" w:color="auto"/>
        <w:bottom w:val="none" w:sz="0" w:space="0" w:color="auto"/>
        <w:right w:val="none" w:sz="0" w:space="0" w:color="auto"/>
      </w:divBdr>
    </w:div>
    <w:div w:id="1857037435">
      <w:bodyDiv w:val="1"/>
      <w:marLeft w:val="390"/>
      <w:marRight w:val="390"/>
      <w:marTop w:val="0"/>
      <w:marBottom w:val="0"/>
      <w:divBdr>
        <w:top w:val="none" w:sz="0" w:space="0" w:color="auto"/>
        <w:left w:val="none" w:sz="0" w:space="0" w:color="auto"/>
        <w:bottom w:val="none" w:sz="0" w:space="0" w:color="auto"/>
        <w:right w:val="none" w:sz="0" w:space="0" w:color="auto"/>
      </w:divBdr>
    </w:div>
    <w:div w:id="1859804927">
      <w:bodyDiv w:val="1"/>
      <w:marLeft w:val="0"/>
      <w:marRight w:val="0"/>
      <w:marTop w:val="0"/>
      <w:marBottom w:val="0"/>
      <w:divBdr>
        <w:top w:val="none" w:sz="0" w:space="0" w:color="auto"/>
        <w:left w:val="none" w:sz="0" w:space="0" w:color="auto"/>
        <w:bottom w:val="none" w:sz="0" w:space="0" w:color="auto"/>
        <w:right w:val="none" w:sz="0" w:space="0" w:color="auto"/>
      </w:divBdr>
    </w:div>
    <w:div w:id="1871458356">
      <w:bodyDiv w:val="1"/>
      <w:marLeft w:val="390"/>
      <w:marRight w:val="390"/>
      <w:marTop w:val="0"/>
      <w:marBottom w:val="0"/>
      <w:divBdr>
        <w:top w:val="none" w:sz="0" w:space="0" w:color="auto"/>
        <w:left w:val="none" w:sz="0" w:space="0" w:color="auto"/>
        <w:bottom w:val="none" w:sz="0" w:space="0" w:color="auto"/>
        <w:right w:val="none" w:sz="0" w:space="0" w:color="auto"/>
      </w:divBdr>
    </w:div>
    <w:div w:id="1879312372">
      <w:bodyDiv w:val="1"/>
      <w:marLeft w:val="390"/>
      <w:marRight w:val="390"/>
      <w:marTop w:val="0"/>
      <w:marBottom w:val="0"/>
      <w:divBdr>
        <w:top w:val="none" w:sz="0" w:space="0" w:color="auto"/>
        <w:left w:val="none" w:sz="0" w:space="0" w:color="auto"/>
        <w:bottom w:val="none" w:sz="0" w:space="0" w:color="auto"/>
        <w:right w:val="none" w:sz="0" w:space="0" w:color="auto"/>
      </w:divBdr>
    </w:div>
    <w:div w:id="1880121322">
      <w:bodyDiv w:val="1"/>
      <w:marLeft w:val="390"/>
      <w:marRight w:val="390"/>
      <w:marTop w:val="0"/>
      <w:marBottom w:val="0"/>
      <w:divBdr>
        <w:top w:val="none" w:sz="0" w:space="0" w:color="auto"/>
        <w:left w:val="none" w:sz="0" w:space="0" w:color="auto"/>
        <w:bottom w:val="none" w:sz="0" w:space="0" w:color="auto"/>
        <w:right w:val="none" w:sz="0" w:space="0" w:color="auto"/>
      </w:divBdr>
    </w:div>
    <w:div w:id="1890994534">
      <w:bodyDiv w:val="1"/>
      <w:marLeft w:val="390"/>
      <w:marRight w:val="390"/>
      <w:marTop w:val="0"/>
      <w:marBottom w:val="0"/>
      <w:divBdr>
        <w:top w:val="none" w:sz="0" w:space="0" w:color="auto"/>
        <w:left w:val="none" w:sz="0" w:space="0" w:color="auto"/>
        <w:bottom w:val="none" w:sz="0" w:space="0" w:color="auto"/>
        <w:right w:val="none" w:sz="0" w:space="0" w:color="auto"/>
      </w:divBdr>
    </w:div>
    <w:div w:id="1894148274">
      <w:bodyDiv w:val="1"/>
      <w:marLeft w:val="390"/>
      <w:marRight w:val="390"/>
      <w:marTop w:val="0"/>
      <w:marBottom w:val="0"/>
      <w:divBdr>
        <w:top w:val="none" w:sz="0" w:space="0" w:color="auto"/>
        <w:left w:val="none" w:sz="0" w:space="0" w:color="auto"/>
        <w:bottom w:val="none" w:sz="0" w:space="0" w:color="auto"/>
        <w:right w:val="none" w:sz="0" w:space="0" w:color="auto"/>
      </w:divBdr>
    </w:div>
    <w:div w:id="1900285789">
      <w:bodyDiv w:val="1"/>
      <w:marLeft w:val="390"/>
      <w:marRight w:val="390"/>
      <w:marTop w:val="0"/>
      <w:marBottom w:val="0"/>
      <w:divBdr>
        <w:top w:val="none" w:sz="0" w:space="0" w:color="auto"/>
        <w:left w:val="none" w:sz="0" w:space="0" w:color="auto"/>
        <w:bottom w:val="none" w:sz="0" w:space="0" w:color="auto"/>
        <w:right w:val="none" w:sz="0" w:space="0" w:color="auto"/>
      </w:divBdr>
    </w:div>
    <w:div w:id="1901362538">
      <w:bodyDiv w:val="1"/>
      <w:marLeft w:val="390"/>
      <w:marRight w:val="390"/>
      <w:marTop w:val="0"/>
      <w:marBottom w:val="0"/>
      <w:divBdr>
        <w:top w:val="none" w:sz="0" w:space="0" w:color="auto"/>
        <w:left w:val="none" w:sz="0" w:space="0" w:color="auto"/>
        <w:bottom w:val="none" w:sz="0" w:space="0" w:color="auto"/>
        <w:right w:val="none" w:sz="0" w:space="0" w:color="auto"/>
      </w:divBdr>
    </w:div>
    <w:div w:id="1905481236">
      <w:bodyDiv w:val="1"/>
      <w:marLeft w:val="390"/>
      <w:marRight w:val="390"/>
      <w:marTop w:val="0"/>
      <w:marBottom w:val="0"/>
      <w:divBdr>
        <w:top w:val="none" w:sz="0" w:space="0" w:color="auto"/>
        <w:left w:val="none" w:sz="0" w:space="0" w:color="auto"/>
        <w:bottom w:val="none" w:sz="0" w:space="0" w:color="auto"/>
        <w:right w:val="none" w:sz="0" w:space="0" w:color="auto"/>
      </w:divBdr>
    </w:div>
    <w:div w:id="1908177127">
      <w:bodyDiv w:val="1"/>
      <w:marLeft w:val="390"/>
      <w:marRight w:val="390"/>
      <w:marTop w:val="0"/>
      <w:marBottom w:val="0"/>
      <w:divBdr>
        <w:top w:val="none" w:sz="0" w:space="0" w:color="auto"/>
        <w:left w:val="none" w:sz="0" w:space="0" w:color="auto"/>
        <w:bottom w:val="none" w:sz="0" w:space="0" w:color="auto"/>
        <w:right w:val="none" w:sz="0" w:space="0" w:color="auto"/>
      </w:divBdr>
    </w:div>
    <w:div w:id="1920365933">
      <w:bodyDiv w:val="1"/>
      <w:marLeft w:val="390"/>
      <w:marRight w:val="390"/>
      <w:marTop w:val="0"/>
      <w:marBottom w:val="0"/>
      <w:divBdr>
        <w:top w:val="none" w:sz="0" w:space="0" w:color="auto"/>
        <w:left w:val="none" w:sz="0" w:space="0" w:color="auto"/>
        <w:bottom w:val="none" w:sz="0" w:space="0" w:color="auto"/>
        <w:right w:val="none" w:sz="0" w:space="0" w:color="auto"/>
      </w:divBdr>
    </w:div>
    <w:div w:id="1923565910">
      <w:bodyDiv w:val="1"/>
      <w:marLeft w:val="390"/>
      <w:marRight w:val="390"/>
      <w:marTop w:val="0"/>
      <w:marBottom w:val="0"/>
      <w:divBdr>
        <w:top w:val="none" w:sz="0" w:space="0" w:color="auto"/>
        <w:left w:val="none" w:sz="0" w:space="0" w:color="auto"/>
        <w:bottom w:val="none" w:sz="0" w:space="0" w:color="auto"/>
        <w:right w:val="none" w:sz="0" w:space="0" w:color="auto"/>
      </w:divBdr>
    </w:div>
    <w:div w:id="1929344956">
      <w:bodyDiv w:val="1"/>
      <w:marLeft w:val="390"/>
      <w:marRight w:val="390"/>
      <w:marTop w:val="0"/>
      <w:marBottom w:val="0"/>
      <w:divBdr>
        <w:top w:val="none" w:sz="0" w:space="0" w:color="auto"/>
        <w:left w:val="none" w:sz="0" w:space="0" w:color="auto"/>
        <w:bottom w:val="none" w:sz="0" w:space="0" w:color="auto"/>
        <w:right w:val="none" w:sz="0" w:space="0" w:color="auto"/>
      </w:divBdr>
    </w:div>
    <w:div w:id="1931162650">
      <w:bodyDiv w:val="1"/>
      <w:marLeft w:val="0"/>
      <w:marRight w:val="0"/>
      <w:marTop w:val="0"/>
      <w:marBottom w:val="0"/>
      <w:divBdr>
        <w:top w:val="none" w:sz="0" w:space="0" w:color="auto"/>
        <w:left w:val="none" w:sz="0" w:space="0" w:color="auto"/>
        <w:bottom w:val="none" w:sz="0" w:space="0" w:color="auto"/>
        <w:right w:val="none" w:sz="0" w:space="0" w:color="auto"/>
      </w:divBdr>
    </w:div>
    <w:div w:id="1942253670">
      <w:bodyDiv w:val="1"/>
      <w:marLeft w:val="390"/>
      <w:marRight w:val="390"/>
      <w:marTop w:val="0"/>
      <w:marBottom w:val="0"/>
      <w:divBdr>
        <w:top w:val="none" w:sz="0" w:space="0" w:color="auto"/>
        <w:left w:val="none" w:sz="0" w:space="0" w:color="auto"/>
        <w:bottom w:val="none" w:sz="0" w:space="0" w:color="auto"/>
        <w:right w:val="none" w:sz="0" w:space="0" w:color="auto"/>
      </w:divBdr>
    </w:div>
    <w:div w:id="1958834335">
      <w:bodyDiv w:val="1"/>
      <w:marLeft w:val="390"/>
      <w:marRight w:val="390"/>
      <w:marTop w:val="0"/>
      <w:marBottom w:val="0"/>
      <w:divBdr>
        <w:top w:val="none" w:sz="0" w:space="0" w:color="auto"/>
        <w:left w:val="none" w:sz="0" w:space="0" w:color="auto"/>
        <w:bottom w:val="none" w:sz="0" w:space="0" w:color="auto"/>
        <w:right w:val="none" w:sz="0" w:space="0" w:color="auto"/>
      </w:divBdr>
    </w:div>
    <w:div w:id="1969118987">
      <w:bodyDiv w:val="1"/>
      <w:marLeft w:val="0"/>
      <w:marRight w:val="0"/>
      <w:marTop w:val="0"/>
      <w:marBottom w:val="0"/>
      <w:divBdr>
        <w:top w:val="none" w:sz="0" w:space="0" w:color="auto"/>
        <w:left w:val="none" w:sz="0" w:space="0" w:color="auto"/>
        <w:bottom w:val="none" w:sz="0" w:space="0" w:color="auto"/>
        <w:right w:val="none" w:sz="0" w:space="0" w:color="auto"/>
      </w:divBdr>
    </w:div>
    <w:div w:id="1981031958">
      <w:bodyDiv w:val="1"/>
      <w:marLeft w:val="390"/>
      <w:marRight w:val="390"/>
      <w:marTop w:val="0"/>
      <w:marBottom w:val="0"/>
      <w:divBdr>
        <w:top w:val="none" w:sz="0" w:space="0" w:color="auto"/>
        <w:left w:val="none" w:sz="0" w:space="0" w:color="auto"/>
        <w:bottom w:val="none" w:sz="0" w:space="0" w:color="auto"/>
        <w:right w:val="none" w:sz="0" w:space="0" w:color="auto"/>
      </w:divBdr>
    </w:div>
    <w:div w:id="1999110279">
      <w:bodyDiv w:val="1"/>
      <w:marLeft w:val="390"/>
      <w:marRight w:val="390"/>
      <w:marTop w:val="0"/>
      <w:marBottom w:val="0"/>
      <w:divBdr>
        <w:top w:val="none" w:sz="0" w:space="0" w:color="auto"/>
        <w:left w:val="none" w:sz="0" w:space="0" w:color="auto"/>
        <w:bottom w:val="none" w:sz="0" w:space="0" w:color="auto"/>
        <w:right w:val="none" w:sz="0" w:space="0" w:color="auto"/>
      </w:divBdr>
    </w:div>
    <w:div w:id="2022119186">
      <w:bodyDiv w:val="1"/>
      <w:marLeft w:val="0"/>
      <w:marRight w:val="0"/>
      <w:marTop w:val="0"/>
      <w:marBottom w:val="0"/>
      <w:divBdr>
        <w:top w:val="none" w:sz="0" w:space="0" w:color="auto"/>
        <w:left w:val="none" w:sz="0" w:space="0" w:color="auto"/>
        <w:bottom w:val="none" w:sz="0" w:space="0" w:color="auto"/>
        <w:right w:val="none" w:sz="0" w:space="0" w:color="auto"/>
      </w:divBdr>
    </w:div>
    <w:div w:id="2027169433">
      <w:bodyDiv w:val="1"/>
      <w:marLeft w:val="390"/>
      <w:marRight w:val="390"/>
      <w:marTop w:val="0"/>
      <w:marBottom w:val="0"/>
      <w:divBdr>
        <w:top w:val="none" w:sz="0" w:space="0" w:color="auto"/>
        <w:left w:val="none" w:sz="0" w:space="0" w:color="auto"/>
        <w:bottom w:val="none" w:sz="0" w:space="0" w:color="auto"/>
        <w:right w:val="none" w:sz="0" w:space="0" w:color="auto"/>
      </w:divBdr>
    </w:div>
    <w:div w:id="2031057336">
      <w:bodyDiv w:val="1"/>
      <w:marLeft w:val="0"/>
      <w:marRight w:val="0"/>
      <w:marTop w:val="0"/>
      <w:marBottom w:val="0"/>
      <w:divBdr>
        <w:top w:val="none" w:sz="0" w:space="0" w:color="auto"/>
        <w:left w:val="none" w:sz="0" w:space="0" w:color="auto"/>
        <w:bottom w:val="none" w:sz="0" w:space="0" w:color="auto"/>
        <w:right w:val="none" w:sz="0" w:space="0" w:color="auto"/>
      </w:divBdr>
    </w:div>
    <w:div w:id="2040350663">
      <w:bodyDiv w:val="1"/>
      <w:marLeft w:val="390"/>
      <w:marRight w:val="390"/>
      <w:marTop w:val="0"/>
      <w:marBottom w:val="0"/>
      <w:divBdr>
        <w:top w:val="none" w:sz="0" w:space="0" w:color="auto"/>
        <w:left w:val="none" w:sz="0" w:space="0" w:color="auto"/>
        <w:bottom w:val="none" w:sz="0" w:space="0" w:color="auto"/>
        <w:right w:val="none" w:sz="0" w:space="0" w:color="auto"/>
      </w:divBdr>
    </w:div>
    <w:div w:id="2041972724">
      <w:bodyDiv w:val="1"/>
      <w:marLeft w:val="0"/>
      <w:marRight w:val="0"/>
      <w:marTop w:val="0"/>
      <w:marBottom w:val="0"/>
      <w:divBdr>
        <w:top w:val="none" w:sz="0" w:space="0" w:color="auto"/>
        <w:left w:val="none" w:sz="0" w:space="0" w:color="auto"/>
        <w:bottom w:val="none" w:sz="0" w:space="0" w:color="auto"/>
        <w:right w:val="none" w:sz="0" w:space="0" w:color="auto"/>
      </w:divBdr>
    </w:div>
    <w:div w:id="2043433929">
      <w:bodyDiv w:val="1"/>
      <w:marLeft w:val="390"/>
      <w:marRight w:val="390"/>
      <w:marTop w:val="0"/>
      <w:marBottom w:val="0"/>
      <w:divBdr>
        <w:top w:val="none" w:sz="0" w:space="0" w:color="auto"/>
        <w:left w:val="none" w:sz="0" w:space="0" w:color="auto"/>
        <w:bottom w:val="none" w:sz="0" w:space="0" w:color="auto"/>
        <w:right w:val="none" w:sz="0" w:space="0" w:color="auto"/>
      </w:divBdr>
    </w:div>
    <w:div w:id="2043942334">
      <w:bodyDiv w:val="1"/>
      <w:marLeft w:val="390"/>
      <w:marRight w:val="390"/>
      <w:marTop w:val="0"/>
      <w:marBottom w:val="0"/>
      <w:divBdr>
        <w:top w:val="none" w:sz="0" w:space="0" w:color="auto"/>
        <w:left w:val="none" w:sz="0" w:space="0" w:color="auto"/>
        <w:bottom w:val="none" w:sz="0" w:space="0" w:color="auto"/>
        <w:right w:val="none" w:sz="0" w:space="0" w:color="auto"/>
      </w:divBdr>
    </w:div>
    <w:div w:id="2055306811">
      <w:bodyDiv w:val="1"/>
      <w:marLeft w:val="390"/>
      <w:marRight w:val="390"/>
      <w:marTop w:val="0"/>
      <w:marBottom w:val="0"/>
      <w:divBdr>
        <w:top w:val="none" w:sz="0" w:space="0" w:color="auto"/>
        <w:left w:val="none" w:sz="0" w:space="0" w:color="auto"/>
        <w:bottom w:val="none" w:sz="0" w:space="0" w:color="auto"/>
        <w:right w:val="none" w:sz="0" w:space="0" w:color="auto"/>
      </w:divBdr>
    </w:div>
    <w:div w:id="2055807296">
      <w:bodyDiv w:val="1"/>
      <w:marLeft w:val="390"/>
      <w:marRight w:val="390"/>
      <w:marTop w:val="0"/>
      <w:marBottom w:val="0"/>
      <w:divBdr>
        <w:top w:val="none" w:sz="0" w:space="0" w:color="auto"/>
        <w:left w:val="none" w:sz="0" w:space="0" w:color="auto"/>
        <w:bottom w:val="none" w:sz="0" w:space="0" w:color="auto"/>
        <w:right w:val="none" w:sz="0" w:space="0" w:color="auto"/>
      </w:divBdr>
    </w:div>
    <w:div w:id="2069262235">
      <w:bodyDiv w:val="1"/>
      <w:marLeft w:val="390"/>
      <w:marRight w:val="390"/>
      <w:marTop w:val="0"/>
      <w:marBottom w:val="0"/>
      <w:divBdr>
        <w:top w:val="none" w:sz="0" w:space="0" w:color="auto"/>
        <w:left w:val="none" w:sz="0" w:space="0" w:color="auto"/>
        <w:bottom w:val="none" w:sz="0" w:space="0" w:color="auto"/>
        <w:right w:val="none" w:sz="0" w:space="0" w:color="auto"/>
      </w:divBdr>
    </w:div>
    <w:div w:id="2084182333">
      <w:bodyDiv w:val="1"/>
      <w:marLeft w:val="390"/>
      <w:marRight w:val="390"/>
      <w:marTop w:val="0"/>
      <w:marBottom w:val="0"/>
      <w:divBdr>
        <w:top w:val="none" w:sz="0" w:space="0" w:color="auto"/>
        <w:left w:val="none" w:sz="0" w:space="0" w:color="auto"/>
        <w:bottom w:val="none" w:sz="0" w:space="0" w:color="auto"/>
        <w:right w:val="none" w:sz="0" w:space="0" w:color="auto"/>
      </w:divBdr>
    </w:div>
    <w:div w:id="2099397506">
      <w:bodyDiv w:val="1"/>
      <w:marLeft w:val="0"/>
      <w:marRight w:val="0"/>
      <w:marTop w:val="0"/>
      <w:marBottom w:val="0"/>
      <w:divBdr>
        <w:top w:val="none" w:sz="0" w:space="0" w:color="auto"/>
        <w:left w:val="none" w:sz="0" w:space="0" w:color="auto"/>
        <w:bottom w:val="none" w:sz="0" w:space="0" w:color="auto"/>
        <w:right w:val="none" w:sz="0" w:space="0" w:color="auto"/>
      </w:divBdr>
    </w:div>
    <w:div w:id="2101291143">
      <w:bodyDiv w:val="1"/>
      <w:marLeft w:val="390"/>
      <w:marRight w:val="390"/>
      <w:marTop w:val="0"/>
      <w:marBottom w:val="0"/>
      <w:divBdr>
        <w:top w:val="none" w:sz="0" w:space="0" w:color="auto"/>
        <w:left w:val="none" w:sz="0" w:space="0" w:color="auto"/>
        <w:bottom w:val="none" w:sz="0" w:space="0" w:color="auto"/>
        <w:right w:val="none" w:sz="0" w:space="0" w:color="auto"/>
      </w:divBdr>
    </w:div>
    <w:div w:id="2103061331">
      <w:bodyDiv w:val="1"/>
      <w:marLeft w:val="390"/>
      <w:marRight w:val="390"/>
      <w:marTop w:val="0"/>
      <w:marBottom w:val="0"/>
      <w:divBdr>
        <w:top w:val="none" w:sz="0" w:space="0" w:color="auto"/>
        <w:left w:val="none" w:sz="0" w:space="0" w:color="auto"/>
        <w:bottom w:val="none" w:sz="0" w:space="0" w:color="auto"/>
        <w:right w:val="none" w:sz="0" w:space="0" w:color="auto"/>
      </w:divBdr>
    </w:div>
    <w:div w:id="2106149867">
      <w:bodyDiv w:val="1"/>
      <w:marLeft w:val="0"/>
      <w:marRight w:val="0"/>
      <w:marTop w:val="0"/>
      <w:marBottom w:val="0"/>
      <w:divBdr>
        <w:top w:val="none" w:sz="0" w:space="0" w:color="auto"/>
        <w:left w:val="none" w:sz="0" w:space="0" w:color="auto"/>
        <w:bottom w:val="none" w:sz="0" w:space="0" w:color="auto"/>
        <w:right w:val="none" w:sz="0" w:space="0" w:color="auto"/>
      </w:divBdr>
    </w:div>
    <w:div w:id="2111196350">
      <w:bodyDiv w:val="1"/>
      <w:marLeft w:val="390"/>
      <w:marRight w:val="390"/>
      <w:marTop w:val="0"/>
      <w:marBottom w:val="0"/>
      <w:divBdr>
        <w:top w:val="none" w:sz="0" w:space="0" w:color="auto"/>
        <w:left w:val="none" w:sz="0" w:space="0" w:color="auto"/>
        <w:bottom w:val="none" w:sz="0" w:space="0" w:color="auto"/>
        <w:right w:val="none" w:sz="0" w:space="0" w:color="auto"/>
      </w:divBdr>
    </w:div>
    <w:div w:id="2112119189">
      <w:bodyDiv w:val="1"/>
      <w:marLeft w:val="390"/>
      <w:marRight w:val="390"/>
      <w:marTop w:val="0"/>
      <w:marBottom w:val="0"/>
      <w:divBdr>
        <w:top w:val="none" w:sz="0" w:space="0" w:color="auto"/>
        <w:left w:val="none" w:sz="0" w:space="0" w:color="auto"/>
        <w:bottom w:val="none" w:sz="0" w:space="0" w:color="auto"/>
        <w:right w:val="none" w:sz="0" w:space="0" w:color="auto"/>
      </w:divBdr>
    </w:div>
    <w:div w:id="2118715616">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ur-lex.europa.eu/legal-content/EN/TXT/HTML/?uri=CELEX:32013R1308&amp;qid=1487070786728&amp;from=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N/TXT/HTML/?uri=CELEX:32013R1308&amp;qid=1487070786728&amp;from=E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ur-lex.europa.eu/legal-content/EN/TXT/HTML/?uri=CELEX:32013R1308&amp;qid=1487070786728&amp;from=EN" TargetMode="External"/><Relationship Id="rId4" Type="http://schemas.microsoft.com/office/2007/relationships/stylesWithEffects" Target="stylesWithEffects.xml"/><Relationship Id="rId9" Type="http://schemas.openxmlformats.org/officeDocument/2006/relationships/hyperlink" Target="http://eur-lex.europa.eu/legal-content/EN/TXT/HTML/?uri=CELEX:32013R1308&amp;qid=1487070786728&amp;from=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74B5A-BF2C-4732-A6A7-9B1878179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72831</Words>
  <Characters>415137</Characters>
  <Application>Microsoft Office Word</Application>
  <DocSecurity>0</DocSecurity>
  <Lines>3459</Lines>
  <Paragraphs>973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1</vt:lpstr>
      <vt:lpstr>1</vt:lpstr>
    </vt:vector>
  </TitlesOfParts>
  <Company/>
  <LinksUpToDate>false</LinksUpToDate>
  <CharactersWithSpaces>486995</CharactersWithSpaces>
  <SharedDoc>false</SharedDoc>
  <HLinks>
    <vt:vector size="84" baseType="variant">
      <vt:variant>
        <vt:i4>131181</vt:i4>
      </vt:variant>
      <vt:variant>
        <vt:i4>39</vt:i4>
      </vt:variant>
      <vt:variant>
        <vt:i4>0</vt:i4>
      </vt:variant>
      <vt:variant>
        <vt:i4>5</vt:i4>
      </vt:variant>
      <vt:variant>
        <vt:lpwstr>http://eur-lex.europa.eu/legal-content/EN/TXT/HTML/?uri=CELEX:32013R1308&amp;qid=1487070786728&amp;from=EN</vt:lpwstr>
      </vt:variant>
      <vt:variant>
        <vt:lpwstr>ntr45-L_2013347EN.01067101-E0045</vt:lpwstr>
      </vt:variant>
      <vt:variant>
        <vt:i4>262251</vt:i4>
      </vt:variant>
      <vt:variant>
        <vt:i4>36</vt:i4>
      </vt:variant>
      <vt:variant>
        <vt:i4>0</vt:i4>
      </vt:variant>
      <vt:variant>
        <vt:i4>5</vt:i4>
      </vt:variant>
      <vt:variant>
        <vt:lpwstr>http://eur-lex.europa.eu/legal-content/EN/TXT/HTML/?uri=CELEX:32013R1308&amp;qid=1487070786728&amp;from=EN</vt:lpwstr>
      </vt:variant>
      <vt:variant>
        <vt:lpwstr>ntr43-L_2013347EN.01067101-E0043</vt:lpwstr>
      </vt:variant>
      <vt:variant>
        <vt:i4>327786</vt:i4>
      </vt:variant>
      <vt:variant>
        <vt:i4>33</vt:i4>
      </vt:variant>
      <vt:variant>
        <vt:i4>0</vt:i4>
      </vt:variant>
      <vt:variant>
        <vt:i4>5</vt:i4>
      </vt:variant>
      <vt:variant>
        <vt:lpwstr>http://eur-lex.europa.eu/legal-content/EN/TXT/HTML/?uri=CELEX:32013R1308&amp;qid=1487070786728&amp;from=EN</vt:lpwstr>
      </vt:variant>
      <vt:variant>
        <vt:lpwstr>ntr42-L_2013347EN.01067101-E0042</vt:lpwstr>
      </vt:variant>
      <vt:variant>
        <vt:i4>393321</vt:i4>
      </vt:variant>
      <vt:variant>
        <vt:i4>30</vt:i4>
      </vt:variant>
      <vt:variant>
        <vt:i4>0</vt:i4>
      </vt:variant>
      <vt:variant>
        <vt:i4>5</vt:i4>
      </vt:variant>
      <vt:variant>
        <vt:lpwstr>http://eur-lex.europa.eu/legal-content/EN/TXT/HTML/?uri=CELEX:32013R1308&amp;qid=1487070786728&amp;from=EN</vt:lpwstr>
      </vt:variant>
      <vt:variant>
        <vt:lpwstr>ntr41-L_2013347EN.01067101-E0041</vt:lpwstr>
      </vt:variant>
      <vt:variant>
        <vt:i4>458856</vt:i4>
      </vt:variant>
      <vt:variant>
        <vt:i4>27</vt:i4>
      </vt:variant>
      <vt:variant>
        <vt:i4>0</vt:i4>
      </vt:variant>
      <vt:variant>
        <vt:i4>5</vt:i4>
      </vt:variant>
      <vt:variant>
        <vt:lpwstr>http://eur-lex.europa.eu/legal-content/EN/TXT/HTML/?uri=CELEX:32013R1308&amp;qid=1487070786728&amp;from=EN</vt:lpwstr>
      </vt:variant>
      <vt:variant>
        <vt:lpwstr>ntr40-L_2013347EN.01067101-E0040</vt:lpwstr>
      </vt:variant>
      <vt:variant>
        <vt:i4>524391</vt:i4>
      </vt:variant>
      <vt:variant>
        <vt:i4>24</vt:i4>
      </vt:variant>
      <vt:variant>
        <vt:i4>0</vt:i4>
      </vt:variant>
      <vt:variant>
        <vt:i4>5</vt:i4>
      </vt:variant>
      <vt:variant>
        <vt:lpwstr>http://eur-lex.europa.eu/legal-content/EN/TXT/HTML/?uri=CELEX:32013R1308&amp;qid=1487070786728&amp;from=EN</vt:lpwstr>
      </vt:variant>
      <vt:variant>
        <vt:lpwstr>ntr38-L_2013347EN.01067101-E0038</vt:lpwstr>
      </vt:variant>
      <vt:variant>
        <vt:i4>131181</vt:i4>
      </vt:variant>
      <vt:variant>
        <vt:i4>21</vt:i4>
      </vt:variant>
      <vt:variant>
        <vt:i4>0</vt:i4>
      </vt:variant>
      <vt:variant>
        <vt:i4>5</vt:i4>
      </vt:variant>
      <vt:variant>
        <vt:lpwstr>http://eur-lex.europa.eu/legal-content/EN/TXT/HTML/?uri=CELEX:32013R1308&amp;qid=1487070786728&amp;from=EN</vt:lpwstr>
      </vt:variant>
      <vt:variant>
        <vt:lpwstr>ntr32-L_2013347EN.01067101-E0032</vt:lpwstr>
      </vt:variant>
      <vt:variant>
        <vt:i4>65646</vt:i4>
      </vt:variant>
      <vt:variant>
        <vt:i4>18</vt:i4>
      </vt:variant>
      <vt:variant>
        <vt:i4>0</vt:i4>
      </vt:variant>
      <vt:variant>
        <vt:i4>5</vt:i4>
      </vt:variant>
      <vt:variant>
        <vt:lpwstr>http://eur-lex.europa.eu/legal-content/EN/TXT/HTML/?uri=CELEX:32013R1308&amp;qid=1487070786728&amp;from=EN</vt:lpwstr>
      </vt:variant>
      <vt:variant>
        <vt:lpwstr>ntr31-L_2013347EN.01067101-E0031</vt:lpwstr>
      </vt:variant>
      <vt:variant>
        <vt:i4>524391</vt:i4>
      </vt:variant>
      <vt:variant>
        <vt:i4>15</vt:i4>
      </vt:variant>
      <vt:variant>
        <vt:i4>0</vt:i4>
      </vt:variant>
      <vt:variant>
        <vt:i4>5</vt:i4>
      </vt:variant>
      <vt:variant>
        <vt:lpwstr>http://eur-lex.europa.eu/legal-content/EN/TXT/HTML/?uri=CELEX:32013R1308&amp;qid=1487070786728&amp;from=EN</vt:lpwstr>
      </vt:variant>
      <vt:variant>
        <vt:lpwstr>ntr29-L_2013347EN.01067101-E0029</vt:lpwstr>
      </vt:variant>
      <vt:variant>
        <vt:i4>458856</vt:i4>
      </vt:variant>
      <vt:variant>
        <vt:i4>12</vt:i4>
      </vt:variant>
      <vt:variant>
        <vt:i4>0</vt:i4>
      </vt:variant>
      <vt:variant>
        <vt:i4>5</vt:i4>
      </vt:variant>
      <vt:variant>
        <vt:lpwstr>http://eur-lex.europa.eu/legal-content/EN/TXT/HTML/?uri=CELEX:32013R1308&amp;qid=1487070786728&amp;from=EN</vt:lpwstr>
      </vt:variant>
      <vt:variant>
        <vt:lpwstr>ntr26-L_2013347EN.01067101-E0026</vt:lpwstr>
      </vt:variant>
      <vt:variant>
        <vt:i4>262251</vt:i4>
      </vt:variant>
      <vt:variant>
        <vt:i4>9</vt:i4>
      </vt:variant>
      <vt:variant>
        <vt:i4>0</vt:i4>
      </vt:variant>
      <vt:variant>
        <vt:i4>5</vt:i4>
      </vt:variant>
      <vt:variant>
        <vt:lpwstr>http://eur-lex.europa.eu/legal-content/EN/TXT/HTML/?uri=CELEX:32013R1308&amp;qid=1487070786728&amp;from=EN</vt:lpwstr>
      </vt:variant>
      <vt:variant>
        <vt:lpwstr>ntr25-L_2013347EN.01067101-E0025</vt:lpwstr>
      </vt:variant>
      <vt:variant>
        <vt:i4>327786</vt:i4>
      </vt:variant>
      <vt:variant>
        <vt:i4>6</vt:i4>
      </vt:variant>
      <vt:variant>
        <vt:i4>0</vt:i4>
      </vt:variant>
      <vt:variant>
        <vt:i4>5</vt:i4>
      </vt:variant>
      <vt:variant>
        <vt:lpwstr>http://eur-lex.europa.eu/legal-content/EN/TXT/HTML/?uri=CELEX:32013R1308&amp;qid=1487070786728&amp;from=EN</vt:lpwstr>
      </vt:variant>
      <vt:variant>
        <vt:lpwstr>ntr24-L_2013347EN.01067101-E0024</vt:lpwstr>
      </vt:variant>
      <vt:variant>
        <vt:i4>131181</vt:i4>
      </vt:variant>
      <vt:variant>
        <vt:i4>3</vt:i4>
      </vt:variant>
      <vt:variant>
        <vt:i4>0</vt:i4>
      </vt:variant>
      <vt:variant>
        <vt:i4>5</vt:i4>
      </vt:variant>
      <vt:variant>
        <vt:lpwstr>http://eur-lex.europa.eu/legal-content/EN/TXT/HTML/?uri=CELEX:32013R1308&amp;qid=1487070786728&amp;from=EN</vt:lpwstr>
      </vt:variant>
      <vt:variant>
        <vt:lpwstr>ntr23-L_2013347EN.01067101-E0023</vt:lpwstr>
      </vt:variant>
      <vt:variant>
        <vt:i4>65646</vt:i4>
      </vt:variant>
      <vt:variant>
        <vt:i4>0</vt:i4>
      </vt:variant>
      <vt:variant>
        <vt:i4>0</vt:i4>
      </vt:variant>
      <vt:variant>
        <vt:i4>5</vt:i4>
      </vt:variant>
      <vt:variant>
        <vt:lpwstr>http://eur-lex.europa.eu/legal-content/EN/TXT/HTML/?uri=CELEX:32013R1308&amp;qid=1487070786728&amp;from=EN</vt:lpwstr>
      </vt:variant>
      <vt:variant>
        <vt:lpwstr>ntr20-L_2013347EN.01067101-E0020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Anita Sever</dc:creator>
  <cp:keywords/>
  <cp:lastModifiedBy>Strahinja Vujicic</cp:lastModifiedBy>
  <cp:revision>8</cp:revision>
  <cp:lastPrinted>2021-04-01T06:32:00Z</cp:lastPrinted>
  <dcterms:created xsi:type="dcterms:W3CDTF">2021-06-02T08:28:00Z</dcterms:created>
  <dcterms:modified xsi:type="dcterms:W3CDTF">2021-06-03T14:54:00Z</dcterms:modified>
</cp:coreProperties>
</file>