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4995" w14:textId="77777777" w:rsidR="00441FEA" w:rsidRPr="00946019" w:rsidRDefault="00441FEA" w:rsidP="00441FEA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ОБРАЗЛОЖЕЊЕ</w:t>
      </w:r>
    </w:p>
    <w:p w14:paraId="3D4F8B2E" w14:textId="77777777" w:rsidR="00441FEA" w:rsidRPr="00714BDD" w:rsidRDefault="00441FEA" w:rsidP="00441FEA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2F9B4A70" w14:textId="77777777" w:rsidR="00441FEA" w:rsidRPr="00714BDD" w:rsidRDefault="00441FEA" w:rsidP="00441FEA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38385A6" w14:textId="3AB2E76E" w:rsidR="00441FEA" w:rsidRPr="003E1704" w:rsidRDefault="004159F1" w:rsidP="00441FE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УСТАВНИ ОСНОВ</w:t>
      </w:r>
      <w:r w:rsidR="003E1704">
        <w:rPr>
          <w:rFonts w:ascii="Times New Roman" w:hAnsi="Times New Roman"/>
          <w:sz w:val="24"/>
          <w:szCs w:val="24"/>
          <w:lang w:val="sr-Cyrl-RS"/>
        </w:rPr>
        <w:t xml:space="preserve"> ЗА ДОНОШЕЊЕ ЗАКОНА</w:t>
      </w:r>
    </w:p>
    <w:p w14:paraId="17AB1EC7" w14:textId="77777777" w:rsidR="00441FEA" w:rsidRPr="00714BDD" w:rsidRDefault="00441FEA" w:rsidP="00441FEA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AC87A4F" w14:textId="77777777" w:rsidR="00441FEA" w:rsidRPr="00441FEA" w:rsidRDefault="00441FEA" w:rsidP="00D14FC6">
      <w:pPr>
        <w:spacing w:after="0"/>
        <w:ind w:left="720" w:firstLine="720"/>
        <w:jc w:val="both"/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</w:pPr>
      <w:r w:rsidRPr="00D14FC6">
        <w:rPr>
          <w:rFonts w:ascii="Times New Roman" w:hAnsi="Times New Roman"/>
          <w:bCs/>
          <w:sz w:val="24"/>
          <w:szCs w:val="24"/>
          <w:lang w:val="sr-Cyrl-RS"/>
        </w:rPr>
        <w:t>Уставни</w:t>
      </w:r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основ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за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доношење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овог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закона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садржан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је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у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одредби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члана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99.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став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1.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тачка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4.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Устава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Републике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Србије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којом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је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прописано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да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Народна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скупштина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потврђује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међународне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уговоре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кад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је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законом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предвиђена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обавеза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њиховог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потврђивања</w:t>
      </w:r>
      <w:proofErr w:type="spellEnd"/>
      <w:r w:rsidRPr="00441FEA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 xml:space="preserve">. </w:t>
      </w:r>
    </w:p>
    <w:p w14:paraId="1808DD27" w14:textId="77777777" w:rsidR="00441FEA" w:rsidRPr="00714BDD" w:rsidRDefault="00441FEA" w:rsidP="00441FEA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2718DA57" w14:textId="77777777" w:rsidR="00441FEA" w:rsidRPr="00EF281A" w:rsidRDefault="00441FEA" w:rsidP="00EF281A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7F7D05C8" w14:textId="79D01BC1" w:rsidR="00441FEA" w:rsidRPr="00FA46F4" w:rsidRDefault="00441FEA" w:rsidP="00441FEA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A46F4">
        <w:rPr>
          <w:rFonts w:ascii="Times New Roman" w:hAnsi="Times New Roman"/>
          <w:sz w:val="24"/>
          <w:szCs w:val="24"/>
          <w:lang w:val="sr-Cyrl-RS"/>
        </w:rPr>
        <w:t xml:space="preserve">РАЗЛОЗИ ЗА ПОТВРЂИВАЊЕ </w:t>
      </w:r>
      <w:r w:rsidR="00443591">
        <w:rPr>
          <w:rFonts w:ascii="Times New Roman" w:hAnsi="Times New Roman"/>
          <w:sz w:val="24"/>
          <w:szCs w:val="24"/>
          <w:lang w:val="sr-Cyrl-RS"/>
        </w:rPr>
        <w:t xml:space="preserve">МЕЂУНАРОДНОГ </w:t>
      </w:r>
      <w:r w:rsidRPr="00FA46F4">
        <w:rPr>
          <w:rFonts w:ascii="Times New Roman" w:hAnsi="Times New Roman"/>
          <w:sz w:val="24"/>
          <w:szCs w:val="24"/>
          <w:lang w:val="sr-Cyrl-RS"/>
        </w:rPr>
        <w:t>СПОРАЗУМА</w:t>
      </w:r>
    </w:p>
    <w:p w14:paraId="7A53C31D" w14:textId="77777777" w:rsidR="00441FEA" w:rsidRDefault="00441FEA" w:rsidP="00441FEA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A711A4E" w14:textId="6BF4B634" w:rsidR="00441FEA" w:rsidRPr="00BE0147" w:rsidRDefault="00441FEA" w:rsidP="00441FEA">
      <w:pPr>
        <w:spacing w:after="0"/>
        <w:ind w:left="720"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Развијањем темељних и дубинских односа са Сједињеним Америчким Државама </w:t>
      </w:r>
      <w:r w:rsidR="008F3EB3">
        <w:rPr>
          <w:rFonts w:ascii="Times New Roman" w:hAnsi="Times New Roman"/>
          <w:bCs/>
          <w:sz w:val="24"/>
          <w:szCs w:val="24"/>
          <w:lang w:val="sr-Cyrl-RS"/>
        </w:rPr>
        <w:t xml:space="preserve">(у даљем тексту: САД) 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Република Србија показала је посвећеност отвореној и транспарентној политици поштовања, пријатељства и партнерства са овом државом, а све у циљу бржег економског развоја Републике Србије. Одлука Републике Србије да закључи предметни споразум заснована је управо на значају унапређења економских </w:t>
      </w:r>
      <w:r w:rsidRPr="00BE0147">
        <w:rPr>
          <w:rFonts w:ascii="Times New Roman" w:hAnsi="Times New Roman"/>
          <w:bCs/>
          <w:sz w:val="24"/>
          <w:szCs w:val="24"/>
          <w:lang w:val="sr-Cyrl-RS"/>
        </w:rPr>
        <w:t xml:space="preserve">односа са САД за целокупан привредни развој земље. </w:t>
      </w:r>
    </w:p>
    <w:p w14:paraId="600B1C64" w14:textId="01DA8B79" w:rsidR="00441FEA" w:rsidRPr="00BE0147" w:rsidRDefault="00441FEA" w:rsidP="00441FEA">
      <w:pPr>
        <w:spacing w:after="0"/>
        <w:ind w:left="720"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BE0147">
        <w:rPr>
          <w:rFonts w:ascii="Times New Roman" w:hAnsi="Times New Roman"/>
          <w:bCs/>
          <w:sz w:val="24"/>
          <w:szCs w:val="24"/>
          <w:lang w:val="sr-Cyrl-RS"/>
        </w:rPr>
        <w:t xml:space="preserve">САД, као и већина развијених економија света, руководе сопственим агенцијама за међународни развој које помажу државама у развоју да обезбеде средства за улагања у инфраструктурне пројекте, у привлачењу страних инвестиција и обезбеђивању других врста финансијске подршке. Односи Србије и САД утемељени су како на заједничкој историји, тако и на потенцијалима бројне српске дијаспоре и значајним америчким инвестицијама у </w:t>
      </w:r>
      <w:r w:rsidR="008F3EB3">
        <w:rPr>
          <w:rFonts w:ascii="Times New Roman" w:hAnsi="Times New Roman"/>
          <w:bCs/>
          <w:sz w:val="24"/>
          <w:szCs w:val="24"/>
          <w:lang w:val="sr-Cyrl-RS"/>
        </w:rPr>
        <w:t xml:space="preserve">Републику </w:t>
      </w:r>
      <w:r w:rsidRPr="00BE0147">
        <w:rPr>
          <w:rFonts w:ascii="Times New Roman" w:hAnsi="Times New Roman"/>
          <w:bCs/>
          <w:sz w:val="24"/>
          <w:szCs w:val="24"/>
          <w:lang w:val="sr-Cyrl-RS"/>
        </w:rPr>
        <w:t>Србију. САД су од 2001. године до данас обезбедиле обиман износ развојне помоћи за пројекте у Србији, који су подстакли привредни раст и унапредили рад локалних заједница, али и поред тога, постоји још могућности за инвестиције у Републику Србију кроз унапређење економских и политичких односа са САД.</w:t>
      </w:r>
    </w:p>
    <w:p w14:paraId="254D247C" w14:textId="06502E15" w:rsidR="00441FEA" w:rsidRPr="00714BDD" w:rsidRDefault="00441FEA" w:rsidP="00441FEA">
      <w:pPr>
        <w:spacing w:after="0"/>
        <w:ind w:left="720"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BE0147">
        <w:rPr>
          <w:rFonts w:ascii="Times New Roman" w:hAnsi="Times New Roman"/>
          <w:bCs/>
          <w:sz w:val="24"/>
          <w:szCs w:val="24"/>
          <w:lang w:val="sr-Cyrl-RS"/>
        </w:rPr>
        <w:t>Додатно, САД представљају и један од главних стратешких партнера Републике Србије како на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 економском, тако и на политичком пољу. Такође су један од највећих инвеститора и донатора Републике Србије, а спољна трговина између Републике Србије и САД превазишла је седам стотина милиона евра </w:t>
      </w:r>
      <w:r w:rsidR="00E162E6">
        <w:rPr>
          <w:rFonts w:ascii="Times New Roman" w:hAnsi="Times New Roman"/>
          <w:bCs/>
          <w:sz w:val="24"/>
          <w:szCs w:val="24"/>
          <w:lang w:val="sr-Cyrl-RS"/>
        </w:rPr>
        <w:t xml:space="preserve">у 2020. години. 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14:paraId="1B7D8210" w14:textId="7FD24679" w:rsidR="00441FEA" w:rsidRPr="00714BDD" w:rsidRDefault="00441FEA" w:rsidP="00441FEA">
      <w:pPr>
        <w:spacing w:after="0"/>
        <w:ind w:left="720"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У циљу продубљивања економске сарадње </w:t>
      </w:r>
      <w:r w:rsidRPr="00BE0147">
        <w:rPr>
          <w:rFonts w:ascii="Times New Roman" w:hAnsi="Times New Roman"/>
          <w:bCs/>
          <w:sz w:val="24"/>
          <w:szCs w:val="24"/>
          <w:lang w:val="sr-Cyrl-RS"/>
        </w:rPr>
        <w:t>између САД и тадашње Савезне Републике Југославије (у даљем тексту: СРЈ) потписан је Споразум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 о подстицању инвестиција у 2001. години, који је омогућила Прекоморска корпорација за приватне инвестиције – </w:t>
      </w:r>
      <w:r w:rsidRPr="00714BDD">
        <w:rPr>
          <w:rFonts w:ascii="Times New Roman" w:hAnsi="Times New Roman"/>
          <w:bCs/>
          <w:i/>
          <w:sz w:val="24"/>
          <w:szCs w:val="24"/>
          <w:lang w:val="sr-Cyrl-RS"/>
        </w:rPr>
        <w:t>Overseas Private Investment Corporation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 (у даљем тексту: </w:t>
      </w:r>
      <w:r w:rsidR="00207A81">
        <w:rPr>
          <w:rFonts w:ascii="Times New Roman" w:hAnsi="Times New Roman"/>
          <w:bCs/>
          <w:sz w:val="24"/>
          <w:szCs w:val="24"/>
          <w:lang w:val="sr-Latn-RS"/>
        </w:rPr>
        <w:t>OPIC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>), правна претходница</w:t>
      </w:r>
      <w:r w:rsidR="00207A81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AE694B">
        <w:rPr>
          <w:rFonts w:ascii="Times New Roman" w:hAnsi="Times New Roman"/>
          <w:sz w:val="24"/>
          <w:szCs w:val="24"/>
          <w:lang w:val="sr-Cyrl-RS"/>
        </w:rPr>
        <w:t>Међународн</w:t>
      </w:r>
      <w:r w:rsidR="00AE694B">
        <w:rPr>
          <w:rFonts w:ascii="Times New Roman" w:hAnsi="Times New Roman"/>
          <w:sz w:val="24"/>
          <w:szCs w:val="24"/>
          <w:lang w:val="sr-Cyrl-RS"/>
        </w:rPr>
        <w:t>е</w:t>
      </w:r>
      <w:r w:rsidR="00AE694B">
        <w:rPr>
          <w:rFonts w:ascii="Times New Roman" w:hAnsi="Times New Roman"/>
          <w:sz w:val="24"/>
          <w:szCs w:val="24"/>
          <w:lang w:val="sr-Cyrl-RS"/>
        </w:rPr>
        <w:t xml:space="preserve"> развојн</w:t>
      </w:r>
      <w:r w:rsidR="00AE694B">
        <w:rPr>
          <w:rFonts w:ascii="Times New Roman" w:hAnsi="Times New Roman"/>
          <w:sz w:val="24"/>
          <w:szCs w:val="24"/>
          <w:lang w:val="sr-Cyrl-RS"/>
        </w:rPr>
        <w:t>е</w:t>
      </w:r>
      <w:r w:rsidR="00AE694B">
        <w:rPr>
          <w:rFonts w:ascii="Times New Roman" w:hAnsi="Times New Roman"/>
          <w:sz w:val="24"/>
          <w:szCs w:val="24"/>
          <w:lang w:val="sr-Cyrl-RS"/>
        </w:rPr>
        <w:t xml:space="preserve"> финансијск</w:t>
      </w:r>
      <w:r w:rsidR="00AE694B">
        <w:rPr>
          <w:rFonts w:ascii="Times New Roman" w:hAnsi="Times New Roman"/>
          <w:sz w:val="24"/>
          <w:szCs w:val="24"/>
          <w:lang w:val="sr-Cyrl-RS"/>
        </w:rPr>
        <w:t>е</w:t>
      </w:r>
      <w:r w:rsidR="00AE694B">
        <w:rPr>
          <w:rFonts w:ascii="Times New Roman" w:hAnsi="Times New Roman"/>
          <w:sz w:val="24"/>
          <w:szCs w:val="24"/>
          <w:lang w:val="sr-Cyrl-RS"/>
        </w:rPr>
        <w:t xml:space="preserve"> корпорациј</w:t>
      </w:r>
      <w:r w:rsidR="00AE694B">
        <w:rPr>
          <w:rFonts w:ascii="Times New Roman" w:hAnsi="Times New Roman"/>
          <w:sz w:val="24"/>
          <w:szCs w:val="24"/>
          <w:lang w:val="sr-Cyrl-RS"/>
        </w:rPr>
        <w:t xml:space="preserve">е Сједињених Америчких Држава (у даљем тескту: 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>ДФЦ</w:t>
      </w:r>
      <w:r w:rsidR="00AE694B">
        <w:rPr>
          <w:rFonts w:ascii="Times New Roman" w:hAnsi="Times New Roman"/>
          <w:bCs/>
          <w:sz w:val="24"/>
          <w:szCs w:val="24"/>
          <w:lang w:val="sr-Cyrl-RS"/>
        </w:rPr>
        <w:t>)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>, ради подршке привредном развоју и подстицању инвестиција у СРЈ.</w:t>
      </w:r>
    </w:p>
    <w:p w14:paraId="38F3718F" w14:textId="59069DF3" w:rsidR="00441FEA" w:rsidRPr="00714BDD" w:rsidRDefault="00441FEA" w:rsidP="00441FEA">
      <w:pPr>
        <w:pStyle w:val="ListParagraph"/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ДФЦ као наследник </w:t>
      </w:r>
      <w:r w:rsidR="00F960F1">
        <w:rPr>
          <w:rFonts w:ascii="Times New Roman" w:hAnsi="Times New Roman"/>
          <w:bCs/>
          <w:sz w:val="24"/>
          <w:szCs w:val="24"/>
          <w:lang w:val="sr-Latn-RS"/>
        </w:rPr>
        <w:t>OPIC</w:t>
      </w:r>
      <w:r w:rsidR="00F960F1"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представља агенцију Сједињених Америчких Држава од виталног значаја за подршку економском и финансијском развоју појединих земаља кроз пакет финансијских производа. Према мишљењима експерата за међународни развој, ДФЦ и њена претходница </w:t>
      </w:r>
      <w:r w:rsidR="00F960F1">
        <w:rPr>
          <w:rFonts w:ascii="Times New Roman" w:hAnsi="Times New Roman"/>
          <w:bCs/>
          <w:sz w:val="24"/>
          <w:szCs w:val="24"/>
          <w:lang w:val="sr-Latn-RS"/>
        </w:rPr>
        <w:t>OPIC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, доказали су 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lastRenderedPageBreak/>
        <w:t xml:space="preserve">кључну улогу приватног сектора за развој тржишних економија, и у том смислу, присуство ДФЦ у одређеној земљи, представља битан сигнал америчким компанијама да инвестирају, јер им управо ДФЦ обезбеђује одређене финансијске погодности кроз своје услуге. </w:t>
      </w:r>
    </w:p>
    <w:p w14:paraId="6E585B4E" w14:textId="6369754B" w:rsidR="00441FEA" w:rsidRPr="00BE0147" w:rsidRDefault="00441FEA" w:rsidP="00441FEA">
      <w:pPr>
        <w:pStyle w:val="ListParagraph"/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714BDD">
        <w:rPr>
          <w:rFonts w:ascii="Times New Roman" w:hAnsi="Times New Roman"/>
          <w:bCs/>
          <w:sz w:val="24"/>
          <w:szCs w:val="24"/>
          <w:lang w:val="sr-Cyrl-RS"/>
        </w:rPr>
        <w:t>Имај</w:t>
      </w:r>
      <w:r w:rsidR="00183CBD">
        <w:rPr>
          <w:rFonts w:ascii="Times New Roman" w:hAnsi="Times New Roman"/>
          <w:bCs/>
          <w:sz w:val="24"/>
          <w:szCs w:val="24"/>
          <w:lang w:val="sr-Cyrl-RS"/>
        </w:rPr>
        <w:t xml:space="preserve">ући у виду претходно наведено, усвајањем Закона о потврђивању споразума </w:t>
      </w:r>
      <w:r w:rsidR="00494C37">
        <w:rPr>
          <w:rFonts w:ascii="Times New Roman" w:hAnsi="Times New Roman"/>
          <w:bCs/>
          <w:sz w:val="24"/>
          <w:szCs w:val="24"/>
          <w:lang w:val="sr-Cyrl-RS"/>
        </w:rPr>
        <w:t xml:space="preserve">о подстицању инвестиција </w:t>
      </w:r>
      <w:r w:rsidR="00183CBD">
        <w:rPr>
          <w:rFonts w:ascii="Times New Roman" w:hAnsi="Times New Roman"/>
          <w:bCs/>
          <w:sz w:val="24"/>
          <w:szCs w:val="24"/>
          <w:lang w:val="sr-Cyrl-RS"/>
        </w:rPr>
        <w:t>између Владе Републике Србије и Владе Сједињених Америчких Држава</w:t>
      </w:r>
      <w:r w:rsidRPr="00714BDD">
        <w:rPr>
          <w:rFonts w:ascii="Times New Roman" w:hAnsi="Times New Roman"/>
          <w:bCs/>
          <w:sz w:val="24"/>
          <w:szCs w:val="24"/>
          <w:lang w:val="sr-Cyrl-RS"/>
        </w:rPr>
        <w:t xml:space="preserve">, Република Србија обезбеђује услове за почетак рада ДФЦ у Републици Србији и тиме, </w:t>
      </w:r>
      <w:r w:rsidRPr="00BE0147">
        <w:rPr>
          <w:rFonts w:ascii="Times New Roman" w:hAnsi="Times New Roman"/>
          <w:bCs/>
          <w:sz w:val="24"/>
          <w:szCs w:val="24"/>
          <w:lang w:val="sr-Cyrl-RS"/>
        </w:rPr>
        <w:t xml:space="preserve">посредно, шаље јасну поруку да представља погодну дестинацију за приватне компаније из САД. </w:t>
      </w:r>
    </w:p>
    <w:p w14:paraId="4EB3AFCE" w14:textId="77777777" w:rsidR="00441FEA" w:rsidRPr="00BE0147" w:rsidRDefault="00441FEA" w:rsidP="00441FEA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5E6C3E09" w14:textId="7FA97EEB" w:rsidR="00EF281A" w:rsidRPr="00F960F1" w:rsidRDefault="00EF281A" w:rsidP="00EF28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RS" w:eastAsia="en-US"/>
        </w:rPr>
      </w:pPr>
      <w:r w:rsidRPr="00BE0147">
        <w:rPr>
          <w:rFonts w:ascii="Times New Roman" w:eastAsia="Calibri" w:hAnsi="Times New Roman"/>
          <w:sz w:val="24"/>
          <w:szCs w:val="24"/>
          <w:lang w:val="en-US" w:eastAsia="en-US"/>
        </w:rPr>
        <w:t xml:space="preserve">III. </w:t>
      </w:r>
      <w:r w:rsidR="00F960F1">
        <w:rPr>
          <w:rFonts w:ascii="Times New Roman" w:eastAsia="Calibri" w:hAnsi="Times New Roman"/>
          <w:sz w:val="24"/>
          <w:szCs w:val="24"/>
          <w:lang w:val="sr-Cyrl-RS" w:eastAsia="en-US"/>
        </w:rPr>
        <w:t xml:space="preserve">СТВАРАЊЕ ФИНАНСИЈСКИХ ОБАВЕЗА ЗА РЕПУБЛИКУ СРБИЈУ ИЗВРШАВАЊЕМ МЕЂУНАРОДНОГ СПОРАЗУМА </w:t>
      </w:r>
    </w:p>
    <w:p w14:paraId="7994D50E" w14:textId="2476E85F" w:rsidR="00EF281A" w:rsidRDefault="00EF281A" w:rsidP="00441FEA">
      <w:pPr>
        <w:pStyle w:val="ListParagraph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BD46AD" w14:textId="10D12DF8" w:rsidR="00F960F1" w:rsidRDefault="00F960F1" w:rsidP="00F960F1">
      <w:pPr>
        <w:pStyle w:val="ListParagraph"/>
        <w:spacing w:after="0"/>
        <w:ind w:hanging="11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Извршавањем Споразума о подстицају инвестиција између Владе </w:t>
      </w:r>
      <w:r w:rsidRPr="00F960F1">
        <w:rPr>
          <w:rFonts w:ascii="Times New Roman" w:hAnsi="Times New Roman"/>
          <w:sz w:val="24"/>
          <w:szCs w:val="24"/>
          <w:lang w:val="sr-Cyrl-CS"/>
        </w:rPr>
        <w:t>Републике Србије</w:t>
      </w:r>
      <w:r>
        <w:rPr>
          <w:rFonts w:ascii="Times New Roman" w:hAnsi="Times New Roman"/>
          <w:sz w:val="24"/>
          <w:szCs w:val="24"/>
          <w:lang w:val="sr-Cyrl-RS"/>
        </w:rPr>
        <w:t xml:space="preserve"> и Владе Сједињених Америчких Држава не стварају се финансијске обавезе за </w:t>
      </w:r>
      <w:r w:rsidRPr="00F960F1">
        <w:rPr>
          <w:rFonts w:ascii="Times New Roman" w:hAnsi="Times New Roman"/>
          <w:sz w:val="24"/>
          <w:szCs w:val="24"/>
          <w:lang w:val="sr-Cyrl-CS"/>
        </w:rPr>
        <w:t>Републик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F960F1">
        <w:rPr>
          <w:rFonts w:ascii="Times New Roman" w:hAnsi="Times New Roman"/>
          <w:sz w:val="24"/>
          <w:szCs w:val="24"/>
          <w:lang w:val="sr-Cyrl-CS"/>
        </w:rPr>
        <w:t xml:space="preserve"> Србиј</w:t>
      </w:r>
      <w:r>
        <w:rPr>
          <w:rFonts w:ascii="Times New Roman" w:hAnsi="Times New Roman"/>
          <w:sz w:val="24"/>
          <w:szCs w:val="24"/>
          <w:lang w:val="sr-Cyrl-CS"/>
        </w:rPr>
        <w:t>у.</w:t>
      </w:r>
    </w:p>
    <w:p w14:paraId="316D5B31" w14:textId="77777777" w:rsidR="00F960F1" w:rsidRPr="00BE0147" w:rsidRDefault="00F960F1" w:rsidP="00F960F1">
      <w:pPr>
        <w:pStyle w:val="ListParagraph"/>
        <w:spacing w:after="0"/>
        <w:ind w:hanging="11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9F6777C" w14:textId="70DD3199" w:rsidR="00EF281A" w:rsidRPr="00EF281A" w:rsidRDefault="00EF281A" w:rsidP="00EF281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EF281A">
        <w:rPr>
          <w:rFonts w:ascii="Times New Roman" w:hAnsi="Times New Roman"/>
          <w:sz w:val="24"/>
          <w:szCs w:val="24"/>
          <w:lang w:val="en-US"/>
        </w:rPr>
        <w:t xml:space="preserve">IV. ПРОЦЕНА ФИНАНСИЈСКИХ СРЕДСТАВА </w:t>
      </w:r>
      <w:r w:rsidRPr="00EF281A">
        <w:rPr>
          <w:rFonts w:ascii="Times New Roman" w:hAnsi="Times New Roman"/>
          <w:sz w:val="24"/>
          <w:szCs w:val="24"/>
          <w:lang w:val="sr-Cyrl-RS"/>
        </w:rPr>
        <w:t xml:space="preserve">ПОТРЕБНИХ ЗА </w:t>
      </w:r>
      <w:r w:rsidR="00F960F1">
        <w:rPr>
          <w:rFonts w:ascii="Times New Roman" w:hAnsi="Times New Roman"/>
          <w:sz w:val="24"/>
          <w:szCs w:val="24"/>
          <w:lang w:val="sr-Cyrl-RS"/>
        </w:rPr>
        <w:t xml:space="preserve">ИЗВРШАВАЊЕ МЕЂУНАРОДНОГ СПОРАЗУМА </w:t>
      </w:r>
    </w:p>
    <w:p w14:paraId="7F52C096" w14:textId="77777777" w:rsidR="00441FEA" w:rsidRPr="00714BDD" w:rsidRDefault="00441FEA" w:rsidP="00441FEA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4B3341A" w14:textId="7BDAD9DE" w:rsidR="00FA46F4" w:rsidRPr="00FA46F4" w:rsidRDefault="00FA46F4" w:rsidP="00F960F1">
      <w:pPr>
        <w:pStyle w:val="ListParagraph"/>
        <w:ind w:right="-46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A46F4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Pr="00FA46F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960F1">
        <w:rPr>
          <w:rFonts w:ascii="Times New Roman" w:hAnsi="Times New Roman"/>
          <w:sz w:val="24"/>
          <w:szCs w:val="24"/>
          <w:lang w:val="sr-Cyrl-RS"/>
        </w:rPr>
        <w:t xml:space="preserve">извршавање </w:t>
      </w:r>
      <w:r w:rsidR="00F960F1">
        <w:rPr>
          <w:rFonts w:ascii="Times New Roman" w:hAnsi="Times New Roman"/>
          <w:sz w:val="24"/>
          <w:szCs w:val="24"/>
          <w:lang w:val="sr-Cyrl-RS"/>
        </w:rPr>
        <w:t>Споразума о подстицају</w:t>
      </w:r>
      <w:bookmarkStart w:id="0" w:name="_GoBack"/>
      <w:bookmarkEnd w:id="0"/>
      <w:r w:rsidR="00F960F1">
        <w:rPr>
          <w:rFonts w:ascii="Times New Roman" w:hAnsi="Times New Roman"/>
          <w:sz w:val="24"/>
          <w:szCs w:val="24"/>
          <w:lang w:val="sr-Cyrl-RS"/>
        </w:rPr>
        <w:t xml:space="preserve"> инвестиција између Владе </w:t>
      </w:r>
      <w:r w:rsidR="00F960F1" w:rsidRPr="00F960F1">
        <w:rPr>
          <w:rFonts w:ascii="Times New Roman" w:hAnsi="Times New Roman"/>
          <w:sz w:val="24"/>
          <w:szCs w:val="24"/>
          <w:lang w:val="sr-Cyrl-CS"/>
        </w:rPr>
        <w:t>Републике Србије</w:t>
      </w:r>
      <w:r w:rsidR="00F960F1">
        <w:rPr>
          <w:rFonts w:ascii="Times New Roman" w:hAnsi="Times New Roman"/>
          <w:sz w:val="24"/>
          <w:szCs w:val="24"/>
          <w:lang w:val="sr-Cyrl-RS"/>
        </w:rPr>
        <w:t xml:space="preserve"> и Владе Сједињених Америчких Држава</w:t>
      </w:r>
      <w:r w:rsidR="00F960F1" w:rsidRPr="00FA46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A46F4">
        <w:rPr>
          <w:rFonts w:ascii="Times New Roman" w:hAnsi="Times New Roman"/>
          <w:sz w:val="24"/>
          <w:szCs w:val="24"/>
          <w:lang w:val="en-US"/>
        </w:rPr>
        <w:t>нису</w:t>
      </w:r>
      <w:proofErr w:type="spellEnd"/>
      <w:r w:rsidRPr="00FA46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A46F4">
        <w:rPr>
          <w:rFonts w:ascii="Times New Roman" w:hAnsi="Times New Roman"/>
          <w:sz w:val="24"/>
          <w:szCs w:val="24"/>
          <w:lang w:val="en-US"/>
        </w:rPr>
        <w:t>потребна</w:t>
      </w:r>
      <w:proofErr w:type="spellEnd"/>
      <w:r w:rsidRPr="00FA46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A46F4">
        <w:rPr>
          <w:rFonts w:ascii="Times New Roman" w:hAnsi="Times New Roman"/>
          <w:sz w:val="24"/>
          <w:szCs w:val="24"/>
          <w:lang w:val="en-US"/>
        </w:rPr>
        <w:t>средства</w:t>
      </w:r>
      <w:proofErr w:type="spellEnd"/>
      <w:r w:rsidRPr="00FA46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A46F4">
        <w:rPr>
          <w:rFonts w:ascii="Times New Roman" w:hAnsi="Times New Roman"/>
          <w:sz w:val="24"/>
          <w:szCs w:val="24"/>
          <w:lang w:val="en-US"/>
        </w:rPr>
        <w:t>из</w:t>
      </w:r>
      <w:proofErr w:type="spellEnd"/>
      <w:r w:rsidRPr="00FA46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A46F4">
        <w:rPr>
          <w:rFonts w:ascii="Times New Roman" w:hAnsi="Times New Roman"/>
          <w:sz w:val="24"/>
          <w:szCs w:val="24"/>
          <w:lang w:val="en-US"/>
        </w:rPr>
        <w:t>буџета</w:t>
      </w:r>
      <w:proofErr w:type="spellEnd"/>
      <w:r w:rsidRPr="00FA46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A46F4">
        <w:rPr>
          <w:rFonts w:ascii="Times New Roman" w:hAnsi="Times New Roman"/>
          <w:sz w:val="24"/>
          <w:szCs w:val="24"/>
          <w:lang w:val="en-US"/>
        </w:rPr>
        <w:t>Републике</w:t>
      </w:r>
      <w:proofErr w:type="spellEnd"/>
      <w:r w:rsidRPr="00FA46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A46F4">
        <w:rPr>
          <w:rFonts w:ascii="Times New Roman" w:hAnsi="Times New Roman"/>
          <w:sz w:val="24"/>
          <w:szCs w:val="24"/>
          <w:lang w:val="en-US"/>
        </w:rPr>
        <w:t>Србије</w:t>
      </w:r>
      <w:proofErr w:type="spellEnd"/>
      <w:r w:rsidRPr="00FA46F4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09E29BCC" w14:textId="77777777" w:rsidR="00441FEA" w:rsidRPr="00714BDD" w:rsidRDefault="00441FEA" w:rsidP="00441FEA">
      <w:pPr>
        <w:pStyle w:val="ListParagraph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557F861F" w14:textId="77777777" w:rsidR="003376E7" w:rsidRDefault="003376E7"/>
    <w:p w14:paraId="5BCA6C51" w14:textId="77777777" w:rsidR="003E1704" w:rsidRDefault="003E1704"/>
    <w:sectPr w:rsidR="003E1704" w:rsidSect="007034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E073D"/>
    <w:multiLevelType w:val="hybridMultilevel"/>
    <w:tmpl w:val="C0E0FF28"/>
    <w:lvl w:ilvl="0" w:tplc="6DA820E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038EE"/>
    <w:multiLevelType w:val="hybridMultilevel"/>
    <w:tmpl w:val="A5AE808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4717B3"/>
    <w:multiLevelType w:val="hybridMultilevel"/>
    <w:tmpl w:val="CB86711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EA"/>
    <w:rsid w:val="00183CBD"/>
    <w:rsid w:val="001B289E"/>
    <w:rsid w:val="00207A81"/>
    <w:rsid w:val="0027084D"/>
    <w:rsid w:val="003376E7"/>
    <w:rsid w:val="003E1704"/>
    <w:rsid w:val="004159F1"/>
    <w:rsid w:val="00441FEA"/>
    <w:rsid w:val="00443591"/>
    <w:rsid w:val="00494C37"/>
    <w:rsid w:val="0061754F"/>
    <w:rsid w:val="008F3EB3"/>
    <w:rsid w:val="00AE694B"/>
    <w:rsid w:val="00BE0147"/>
    <w:rsid w:val="00D14FC6"/>
    <w:rsid w:val="00D868A6"/>
    <w:rsid w:val="00E162E6"/>
    <w:rsid w:val="00EF281A"/>
    <w:rsid w:val="00F960F1"/>
    <w:rsid w:val="00FA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B8D16"/>
  <w15:chartTrackingRefBased/>
  <w15:docId w15:val="{FE8F8CBD-AD9C-40F6-A4BF-87D2703B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FEA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F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0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84D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75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5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54F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5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54F"/>
    <w:rPr>
      <w:rFonts w:ascii="Calibri" w:eastAsia="Times New Roman" w:hAnsi="Calibri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3ECF1-9D94-4613-A06A-AFAE89F0A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Daktilobiro06</cp:lastModifiedBy>
  <cp:revision>8</cp:revision>
  <cp:lastPrinted>2021-03-29T11:27:00Z</cp:lastPrinted>
  <dcterms:created xsi:type="dcterms:W3CDTF">2021-03-29T11:27:00Z</dcterms:created>
  <dcterms:modified xsi:type="dcterms:W3CDTF">2021-03-31T11:31:00Z</dcterms:modified>
</cp:coreProperties>
</file>