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DA" w:rsidRPr="0050619B" w:rsidRDefault="004D17D9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50619B">
        <w:rPr>
          <w:color w:val="auto"/>
          <w:lang w:val="sr-Cyrl-CS"/>
        </w:rPr>
        <w:t>О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Б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Р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А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З</w:t>
      </w:r>
      <w:r w:rsidR="00217E31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Л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О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Ж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Е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Њ</w:t>
      </w:r>
      <w:r w:rsidR="0049058C" w:rsidRPr="0050619B">
        <w:rPr>
          <w:color w:val="auto"/>
          <w:lang w:val="sr-Cyrl-CS"/>
        </w:rPr>
        <w:t xml:space="preserve"> </w:t>
      </w:r>
      <w:r w:rsidR="00D655DA" w:rsidRPr="0050619B">
        <w:rPr>
          <w:color w:val="auto"/>
          <w:lang w:val="sr-Cyrl-CS"/>
        </w:rPr>
        <w:t>Е</w:t>
      </w: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50619B">
        <w:rPr>
          <w:color w:val="auto"/>
          <w:lang w:val="sr-Cyrl-CS"/>
        </w:rPr>
        <w:t>I. УСТАВНИ ОСНОВ ЗА ДОНОШЕЊЕ ЗАКОНА</w:t>
      </w: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t xml:space="preserve">Уставни основ за доношење овог закона садржан је у члану 97. тач. 6. и 15. Устава Републике Србије, којим је </w:t>
      </w:r>
      <w:r w:rsidR="00D92B77" w:rsidRPr="0050619B">
        <w:rPr>
          <w:color w:val="auto"/>
          <w:lang w:val="sr-Cyrl-CS"/>
        </w:rPr>
        <w:t>прописано</w:t>
      </w:r>
      <w:r w:rsidRPr="0050619B">
        <w:rPr>
          <w:color w:val="auto"/>
          <w:lang w:val="sr-Cyrl-CS"/>
        </w:rPr>
        <w:t xml:space="preserve"> да Република Србија уређује и обезбеђује, поред осталог, порески систем и финансирање остваривања права и дужности Републике Србије, утврђених Уставом и законом.</w:t>
      </w:r>
    </w:p>
    <w:p w:rsidR="00D655DA" w:rsidRPr="0050619B" w:rsidRDefault="00D655DA" w:rsidP="00FE2A60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50619B">
        <w:rPr>
          <w:color w:val="auto"/>
          <w:lang w:val="sr-Cyrl-CS"/>
        </w:rPr>
        <w:t>II. РАЗЛОЗИ ЗА ДОНОШЕЊЕ ЗАКОНА</w:t>
      </w: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D655DA" w:rsidRPr="0050619B" w:rsidRDefault="0012366F" w:rsidP="00FE2A60">
      <w:pPr>
        <w:pStyle w:val="Default"/>
        <w:spacing w:line="20" w:lineRule="atLeast"/>
        <w:ind w:firstLine="720"/>
        <w:rPr>
          <w:i/>
          <w:color w:val="auto"/>
          <w:lang w:val="sr-Cyrl-CS"/>
        </w:rPr>
      </w:pPr>
      <w:r w:rsidRPr="0050619B">
        <w:rPr>
          <w:i/>
          <w:color w:val="auto"/>
          <w:lang w:val="sr-Cyrl-CS"/>
        </w:rPr>
        <w:t>• Проблеми које з</w:t>
      </w:r>
      <w:r w:rsidR="00D655DA" w:rsidRPr="0050619B">
        <w:rPr>
          <w:i/>
          <w:color w:val="auto"/>
          <w:lang w:val="sr-Cyrl-CS"/>
        </w:rPr>
        <w:t>акон треба д</w:t>
      </w:r>
      <w:r w:rsidRPr="0050619B">
        <w:rPr>
          <w:i/>
          <w:color w:val="auto"/>
          <w:lang w:val="sr-Cyrl-CS"/>
        </w:rPr>
        <w:t>а реши, односно циљеви који се з</w:t>
      </w:r>
      <w:r w:rsidR="00D655DA" w:rsidRPr="0050619B">
        <w:rPr>
          <w:i/>
          <w:color w:val="auto"/>
          <w:lang w:val="sr-Cyrl-CS"/>
        </w:rPr>
        <w:t xml:space="preserve">аконом постижу </w:t>
      </w:r>
    </w:p>
    <w:p w:rsidR="00D655DA" w:rsidRPr="0050619B" w:rsidRDefault="00D655DA" w:rsidP="00FE2A60">
      <w:pPr>
        <w:pStyle w:val="Default"/>
        <w:spacing w:line="20" w:lineRule="atLeast"/>
        <w:rPr>
          <w:color w:val="auto"/>
          <w:lang w:val="sr-Cyrl-CS"/>
        </w:rPr>
      </w:pPr>
    </w:p>
    <w:p w:rsidR="00971EDE" w:rsidRPr="0050619B" w:rsidRDefault="00EF702C" w:rsidP="00FE2A60">
      <w:pPr>
        <w:spacing w:line="20" w:lineRule="atLeast"/>
        <w:ind w:firstLine="720"/>
        <w:jc w:val="both"/>
        <w:rPr>
          <w:lang w:val="sr-Cyrl-CS"/>
        </w:rPr>
      </w:pPr>
      <w:r w:rsidRPr="0050619B">
        <w:rPr>
          <w:lang w:val="sr-Cyrl-CS"/>
        </w:rPr>
        <w:t>Разлози за доношење овог закона садржани су у потреби да се</w:t>
      </w:r>
      <w:r w:rsidR="000F4C68" w:rsidRPr="0050619B">
        <w:rPr>
          <w:lang w:val="sr-Cyrl-CS"/>
        </w:rPr>
        <w:t xml:space="preserve"> </w:t>
      </w:r>
      <w:r w:rsidR="00B0758F" w:rsidRPr="0050619B">
        <w:rPr>
          <w:lang w:val="sr-Cyrl-CS"/>
        </w:rPr>
        <w:t xml:space="preserve">прецизније уреди </w:t>
      </w:r>
      <w:r w:rsidR="00317AC5" w:rsidRPr="0050619B">
        <w:rPr>
          <w:lang w:val="sr-Cyrl-CS"/>
        </w:rPr>
        <w:t>утврђивање</w:t>
      </w:r>
      <w:r w:rsidR="00B0758F" w:rsidRPr="0050619B">
        <w:rPr>
          <w:lang w:val="sr-Cyrl-CS"/>
        </w:rPr>
        <w:t xml:space="preserve"> и плаћање доприноса за обавезно социјално осигурање по основу одређене врсте прихода</w:t>
      </w:r>
      <w:r w:rsidR="005E41F8" w:rsidRPr="0050619B">
        <w:rPr>
          <w:lang w:val="sr-Cyrl-CS"/>
        </w:rPr>
        <w:t xml:space="preserve">, и то </w:t>
      </w:r>
      <w:r w:rsidR="005E41F8" w:rsidRPr="0050619B">
        <w:rPr>
          <w:bCs/>
          <w:lang w:val="sr-Cyrl-CS"/>
        </w:rPr>
        <w:t>по основу уговорене накнаде за извршени рад.</w:t>
      </w:r>
    </w:p>
    <w:p w:rsidR="00D655DA" w:rsidRPr="0050619B" w:rsidRDefault="00EF702C" w:rsidP="00FE2A60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  <w:r w:rsidRPr="0050619B">
        <w:rPr>
          <w:lang w:val="sr-Cyrl-CS"/>
        </w:rPr>
        <w:tab/>
        <w:t>Основна садржина предложен</w:t>
      </w:r>
      <w:r w:rsidR="005E41F8" w:rsidRPr="0050619B">
        <w:rPr>
          <w:lang w:val="sr-Cyrl-CS"/>
        </w:rPr>
        <w:t>е</w:t>
      </w:r>
      <w:r w:rsidRPr="0050619B">
        <w:rPr>
          <w:lang w:val="sr-Cyrl-CS"/>
        </w:rPr>
        <w:t xml:space="preserve"> допун</w:t>
      </w:r>
      <w:r w:rsidR="00AC71C5" w:rsidRPr="0050619B">
        <w:rPr>
          <w:lang w:val="sr-Cyrl-CS"/>
        </w:rPr>
        <w:t>е</w:t>
      </w:r>
      <w:r w:rsidRPr="0050619B">
        <w:rPr>
          <w:lang w:val="sr-Cyrl-CS"/>
        </w:rPr>
        <w:t xml:space="preserve"> Закона о доприносима за обавезно социјално осигурање („Службени гласник РС”, бр. 84/04, 61/05, 62/06, 5/09, 52/11, 101/11, 47/13, 108/13, 57/14, 68</w:t>
      </w:r>
      <w:r w:rsidR="00567614" w:rsidRPr="0050619B">
        <w:rPr>
          <w:lang w:val="sr-Cyrl-CS"/>
        </w:rPr>
        <w:t xml:space="preserve">/14-др. закон, 112/15, 113/17, </w:t>
      </w:r>
      <w:r w:rsidRPr="0050619B">
        <w:rPr>
          <w:lang w:val="sr-Cyrl-CS"/>
        </w:rPr>
        <w:t>95/18</w:t>
      </w:r>
      <w:r w:rsidR="00764BF9" w:rsidRPr="0050619B">
        <w:rPr>
          <w:lang w:val="sr-Cyrl-CS"/>
        </w:rPr>
        <w:t>,</w:t>
      </w:r>
      <w:r w:rsidR="00567614" w:rsidRPr="0050619B">
        <w:rPr>
          <w:lang w:val="sr-Cyrl-CS"/>
        </w:rPr>
        <w:t xml:space="preserve"> 86/19</w:t>
      </w:r>
      <w:r w:rsidR="00764BF9" w:rsidRPr="0050619B">
        <w:rPr>
          <w:lang w:val="sr-Cyrl-CS"/>
        </w:rPr>
        <w:t xml:space="preserve"> и 153/20</w:t>
      </w:r>
      <w:r w:rsidRPr="0050619B">
        <w:rPr>
          <w:lang w:val="sr-Cyrl-CS"/>
        </w:rPr>
        <w:t xml:space="preserve"> - у даљем тексту: Закон) односи се на</w:t>
      </w:r>
      <w:r w:rsidR="00764BF9" w:rsidRPr="0050619B">
        <w:rPr>
          <w:lang w:val="sr-Cyrl-CS"/>
        </w:rPr>
        <w:t xml:space="preserve"> </w:t>
      </w:r>
      <w:r w:rsidR="006B41DF" w:rsidRPr="0050619B">
        <w:rPr>
          <w:lang w:val="sr-Cyrl-CS"/>
        </w:rPr>
        <w:t xml:space="preserve">прецизирање у погледу </w:t>
      </w:r>
      <w:r w:rsidR="00317AC5" w:rsidRPr="0050619B">
        <w:rPr>
          <w:lang w:val="sr-Cyrl-CS"/>
        </w:rPr>
        <w:t>утврђивања</w:t>
      </w:r>
      <w:r w:rsidR="00764BF9" w:rsidRPr="0050619B">
        <w:rPr>
          <w:lang w:val="sr-Cyrl-CS"/>
        </w:rPr>
        <w:t xml:space="preserve"> и плаћања доприноса за обавезно социјално осигурање по основу уговорене накнаде</w:t>
      </w:r>
      <w:r w:rsidR="00317AC5" w:rsidRPr="0050619B">
        <w:rPr>
          <w:lang w:val="sr-Cyrl-CS"/>
        </w:rPr>
        <w:t xml:space="preserve"> која је остварена у одређеном периоду, по основу кој</w:t>
      </w:r>
      <w:r w:rsidR="00AB143A" w:rsidRPr="0050619B">
        <w:rPr>
          <w:lang w:val="sr-Cyrl-CS"/>
        </w:rPr>
        <w:t>е</w:t>
      </w:r>
      <w:r w:rsidR="00317AC5" w:rsidRPr="0050619B">
        <w:rPr>
          <w:lang w:val="sr-Cyrl-CS"/>
        </w:rPr>
        <w:t xml:space="preserve"> је обвезник дужан да сам обрачуна</w:t>
      </w:r>
      <w:r w:rsidR="00AB143A" w:rsidRPr="0050619B">
        <w:rPr>
          <w:lang w:val="sr-Cyrl-CS"/>
        </w:rPr>
        <w:t xml:space="preserve"> и плати</w:t>
      </w:r>
      <w:r w:rsidR="00317AC5" w:rsidRPr="0050619B">
        <w:rPr>
          <w:lang w:val="sr-Cyrl-CS"/>
        </w:rPr>
        <w:t xml:space="preserve"> доприносе</w:t>
      </w:r>
      <w:r w:rsidR="005E41F8" w:rsidRPr="0050619B">
        <w:rPr>
          <w:lang w:val="sr-Cyrl-CS"/>
        </w:rPr>
        <w:t>. Наиме,</w:t>
      </w:r>
      <w:r w:rsidR="00764BF9" w:rsidRPr="0050619B">
        <w:rPr>
          <w:lang w:val="sr-Cyrl-CS"/>
        </w:rPr>
        <w:t xml:space="preserve"> </w:t>
      </w:r>
      <w:r w:rsidR="00317AC5" w:rsidRPr="0050619B">
        <w:rPr>
          <w:lang w:val="sr-Cyrl-CS"/>
        </w:rPr>
        <w:t xml:space="preserve">доприноси за лица из члана 57. став 2. Закона (која сама обрачунавају и плаћају доприносе када остварују уговорену накнаду од лица које приликом исплате накнаде није обвезник обрачунавања и плаћања доприноса) која </w:t>
      </w:r>
      <w:r w:rsidR="00317AC5" w:rsidRPr="0050619B">
        <w:rPr>
          <w:noProof/>
          <w:spacing w:val="-4"/>
          <w:lang w:val="sr-Cyrl-CS"/>
        </w:rPr>
        <w:t>у периоду почев од 1. јануара 2015. године закључно са 30. септембром 2021. године</w:t>
      </w:r>
      <w:r w:rsidR="00317AC5" w:rsidRPr="0050619B">
        <w:rPr>
          <w:lang w:val="sr-Cyrl-CS"/>
        </w:rPr>
        <w:t xml:space="preserve"> остварују уговорену накнаду од лица које приликом исплате накнаде није обвезник обрачунавања и плаћања доприноса, утврђују се решењем пореског органа и плаћају сагласно одредбама закона </w:t>
      </w:r>
      <w:r w:rsidR="00317AC5" w:rsidRPr="0050619B">
        <w:rPr>
          <w:noProof/>
          <w:spacing w:val="-4"/>
          <w:lang w:val="sr-Cyrl-CS"/>
        </w:rPr>
        <w:t>којим се уређује порез на доходак грађана, које одредбе се односе на порески третман уговорене накнаде остварене у том периоду на коју се порез плаћа самоопорезивањем</w:t>
      </w:r>
      <w:r w:rsidR="00317AC5" w:rsidRPr="0050619B">
        <w:rPr>
          <w:lang w:val="sr-Cyrl-CS"/>
        </w:rPr>
        <w:t>.</w:t>
      </w:r>
    </w:p>
    <w:p w:rsidR="00764BF9" w:rsidRPr="0050619B" w:rsidRDefault="00764BF9" w:rsidP="00FE2A60">
      <w:pPr>
        <w:spacing w:line="20" w:lineRule="atLeast"/>
        <w:ind w:firstLine="720"/>
        <w:jc w:val="both"/>
        <w:rPr>
          <w:b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50619B">
        <w:rPr>
          <w:i/>
          <w:color w:val="auto"/>
          <w:lang w:val="sr-Cyrl-CS"/>
        </w:rPr>
        <w:t xml:space="preserve">• Разматране могућности да се проблеми реше и без доношења закона </w:t>
      </w:r>
    </w:p>
    <w:p w:rsidR="00D655DA" w:rsidRPr="0050619B" w:rsidRDefault="00D655DA" w:rsidP="00FE2A60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t>Имајући у виду да је реч о елементима система и политике јавних прихода који се, сагласно одредбама Закона о буџетском систему („Службени гласник РС”, бр. 54/09, 73/10, 101/10, 101/11, 93/12, 62/13, 63/13-исправка, 108/13, 142/14, 68/15-др. закон, 103/15, 99/16, 113/17, 95/18</w:t>
      </w:r>
      <w:r w:rsidR="00CA2087" w:rsidRPr="0050619B">
        <w:rPr>
          <w:color w:val="auto"/>
          <w:lang w:val="sr-Cyrl-CS"/>
        </w:rPr>
        <w:t>,</w:t>
      </w:r>
      <w:r w:rsidRPr="0050619B">
        <w:rPr>
          <w:color w:val="auto"/>
          <w:lang w:val="sr-Cyrl-CS"/>
        </w:rPr>
        <w:t xml:space="preserve"> 31/19</w:t>
      </w:r>
      <w:r w:rsidR="000C4EF0" w:rsidRPr="0050619B">
        <w:rPr>
          <w:color w:val="auto"/>
          <w:lang w:val="sr-Cyrl-CS"/>
        </w:rPr>
        <w:t>,</w:t>
      </w:r>
      <w:r w:rsidR="00CA2087" w:rsidRPr="0050619B">
        <w:rPr>
          <w:color w:val="auto"/>
          <w:lang w:val="sr-Cyrl-CS"/>
        </w:rPr>
        <w:t xml:space="preserve"> 72/19</w:t>
      </w:r>
      <w:r w:rsidR="000C4EF0" w:rsidRPr="0050619B">
        <w:rPr>
          <w:color w:val="auto"/>
          <w:lang w:val="sr-Cyrl-CS"/>
        </w:rPr>
        <w:t xml:space="preserve"> и 149/20</w:t>
      </w:r>
      <w:r w:rsidRPr="0050619B">
        <w:rPr>
          <w:color w:val="auto"/>
          <w:lang w:val="sr-Cyrl-CS"/>
        </w:rPr>
        <w:t>), уводе законом, то значи да се измене и допуне тих елемената могу вршити само законом. Према томе, како се материја која се уређује овим законом односи на доприносе за обавезно социјално осигурање и спада у законодавну регулативу, није разматрано, нити је било основа за разматрање њеног уређења другим законом или подзаконским а</w:t>
      </w:r>
      <w:r w:rsidR="00AB143A" w:rsidRPr="0050619B">
        <w:rPr>
          <w:color w:val="auto"/>
          <w:lang w:val="sr-Cyrl-CS"/>
        </w:rPr>
        <w:t>к</w:t>
      </w:r>
      <w:r w:rsidRPr="0050619B">
        <w:rPr>
          <w:color w:val="auto"/>
          <w:lang w:val="sr-Cyrl-CS"/>
        </w:rPr>
        <w:t>том.</w:t>
      </w: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50619B">
        <w:rPr>
          <w:i/>
          <w:color w:val="auto"/>
          <w:lang w:val="sr-Cyrl-CS"/>
        </w:rPr>
        <w:t xml:space="preserve">• Зашто је доношење закона најбољи начин за решавање проблема </w:t>
      </w:r>
    </w:p>
    <w:p w:rsidR="00D655DA" w:rsidRPr="0050619B" w:rsidRDefault="00D655DA" w:rsidP="00FE2A60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t xml:space="preserve">С обзиром да се ради о законској материји, одређена постојећа законска решења једино је и могуће мењати и допуњавати доношењем закона, тј. изменама и допунама закона. </w:t>
      </w: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lastRenderedPageBreak/>
        <w:t>Уређивањем материје доприноса за обавезно социјално осигурање законом даје се допринос правној сигурности и обезбеђује јавности доступност у погледу вођења фискалне политике, с обзиром да се закон као општи правни акт објављује и ствара једнака права и обавезе за све субјекте који се нађу у истој правној ситуацији.</w:t>
      </w:r>
    </w:p>
    <w:p w:rsidR="0044781E" w:rsidRPr="0050619B" w:rsidRDefault="0044781E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50619B">
        <w:rPr>
          <w:color w:val="auto"/>
          <w:lang w:val="sr-Cyrl-CS"/>
        </w:rPr>
        <w:t>III. ОБЈАШЊЕЊЕ ОСНОВНИХ ПРАВНИХ ИНСТИТУТА</w:t>
      </w:r>
    </w:p>
    <w:p w:rsidR="007B3B68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50619B">
        <w:rPr>
          <w:color w:val="auto"/>
          <w:lang w:val="sr-Cyrl-CS"/>
        </w:rPr>
        <w:t>И ПОЈЕДИНАЧНИХ РЕШЕЊА</w:t>
      </w:r>
    </w:p>
    <w:p w:rsidR="000C3FB4" w:rsidRPr="0050619B" w:rsidRDefault="000C3FB4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7B3B68" w:rsidRPr="0050619B" w:rsidRDefault="007B3B68" w:rsidP="00FE2A60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50619B">
        <w:rPr>
          <w:color w:val="auto"/>
          <w:u w:val="single"/>
          <w:lang w:val="sr-Cyrl-CS"/>
        </w:rPr>
        <w:t>Уз чл</w:t>
      </w:r>
      <w:r w:rsidR="000C4EF0" w:rsidRPr="0050619B">
        <w:rPr>
          <w:color w:val="auto"/>
          <w:u w:val="single"/>
          <w:lang w:val="sr-Cyrl-CS"/>
        </w:rPr>
        <w:t>ан</w:t>
      </w:r>
      <w:r w:rsidR="000C3FB4" w:rsidRPr="0050619B">
        <w:rPr>
          <w:color w:val="auto"/>
          <w:u w:val="single"/>
          <w:lang w:val="sr-Cyrl-CS"/>
        </w:rPr>
        <w:t xml:space="preserve"> 1</w:t>
      </w:r>
      <w:r w:rsidRPr="0050619B">
        <w:rPr>
          <w:color w:val="auto"/>
          <w:u w:val="single"/>
          <w:lang w:val="sr-Cyrl-CS"/>
        </w:rPr>
        <w:t>.</w:t>
      </w:r>
    </w:p>
    <w:p w:rsidR="004D55CB" w:rsidRPr="0050619B" w:rsidRDefault="004D55CB" w:rsidP="00FE2A60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  <w:r w:rsidRPr="0050619B">
        <w:rPr>
          <w:lang w:val="sr-Cyrl-CS"/>
        </w:rPr>
        <w:tab/>
        <w:t>Новододатим чланом 64в</w:t>
      </w:r>
      <w:r w:rsidR="000C4EF0" w:rsidRPr="0050619B">
        <w:rPr>
          <w:lang w:val="sr-Cyrl-CS"/>
        </w:rPr>
        <w:t xml:space="preserve"> Закона </w:t>
      </w:r>
      <w:r w:rsidR="007B3B68" w:rsidRPr="0050619B">
        <w:rPr>
          <w:lang w:val="sr-Cyrl-CS"/>
        </w:rPr>
        <w:t xml:space="preserve">предлаже се </w:t>
      </w:r>
      <w:r w:rsidR="00DF012C" w:rsidRPr="0050619B">
        <w:rPr>
          <w:lang w:val="sr-Cyrl-CS"/>
        </w:rPr>
        <w:t xml:space="preserve">да, по основу уговорене накнаде која је остварена у периоду од 1. јануара 2015. године до 30. септембра 2021. године од лица које приликом исплате накнаде није обвезник обрачунавања и плаћања доприноса, доприноси </w:t>
      </w:r>
      <w:r w:rsidRPr="0050619B">
        <w:rPr>
          <w:lang w:val="sr-Cyrl-CS"/>
        </w:rPr>
        <w:t xml:space="preserve">се </w:t>
      </w:r>
      <w:r w:rsidR="00DF012C" w:rsidRPr="0050619B">
        <w:rPr>
          <w:lang w:val="sr-Cyrl-CS"/>
        </w:rPr>
        <w:t>утврђују решењем пореског органа</w:t>
      </w:r>
      <w:r w:rsidR="007552CD" w:rsidRPr="0050619B">
        <w:rPr>
          <w:lang w:val="sr-Cyrl-CS"/>
        </w:rPr>
        <w:t xml:space="preserve"> и плаћа</w:t>
      </w:r>
      <w:r w:rsidR="00DF012C" w:rsidRPr="0050619B">
        <w:rPr>
          <w:lang w:val="sr-Cyrl-CS"/>
        </w:rPr>
        <w:t xml:space="preserve">ју сагласно </w:t>
      </w:r>
      <w:r w:rsidR="000C4EF0" w:rsidRPr="0050619B">
        <w:rPr>
          <w:lang w:val="sr-Cyrl-CS"/>
        </w:rPr>
        <w:t>одредб</w:t>
      </w:r>
      <w:r w:rsidR="00DF012C" w:rsidRPr="0050619B">
        <w:rPr>
          <w:lang w:val="sr-Cyrl-CS"/>
        </w:rPr>
        <w:t>ама</w:t>
      </w:r>
      <w:r w:rsidR="000C4EF0" w:rsidRPr="0050619B">
        <w:rPr>
          <w:lang w:val="sr-Cyrl-CS"/>
        </w:rPr>
        <w:t xml:space="preserve"> закона којим се уређује порез на доходак грађана</w:t>
      </w:r>
      <w:r w:rsidRPr="0050619B">
        <w:rPr>
          <w:lang w:val="sr-Cyrl-CS"/>
        </w:rPr>
        <w:t>, а</w:t>
      </w:r>
      <w:r w:rsidRPr="0050619B">
        <w:rPr>
          <w:noProof/>
          <w:spacing w:val="-4"/>
          <w:lang w:val="sr-Cyrl-CS"/>
        </w:rPr>
        <w:t xml:space="preserve"> које одредбе се односе на порески третман уговорене накнаде на коју се порез плаћа сам</w:t>
      </w:r>
      <w:r w:rsidR="00D65DA1" w:rsidRPr="0050619B">
        <w:rPr>
          <w:noProof/>
          <w:spacing w:val="-4"/>
          <w:lang w:val="sr-Cyrl-CS"/>
        </w:rPr>
        <w:t>оопорезивањем,</w:t>
      </w:r>
      <w:r w:rsidR="00D67DA4" w:rsidRPr="0050619B">
        <w:rPr>
          <w:noProof/>
          <w:spacing w:val="-4"/>
          <w:lang w:val="sr-Cyrl-CS"/>
        </w:rPr>
        <w:t xml:space="preserve"> </w:t>
      </w:r>
      <w:r w:rsidRPr="0050619B">
        <w:rPr>
          <w:noProof/>
          <w:spacing w:val="-4"/>
          <w:lang w:val="sr-Cyrl-CS"/>
        </w:rPr>
        <w:t xml:space="preserve">остварене </w:t>
      </w:r>
      <w:r w:rsidR="00D67DA4" w:rsidRPr="0050619B">
        <w:rPr>
          <w:noProof/>
          <w:spacing w:val="-4"/>
          <w:lang w:val="sr-Cyrl-CS"/>
        </w:rPr>
        <w:t xml:space="preserve">су </w:t>
      </w:r>
      <w:r w:rsidRPr="0050619B">
        <w:rPr>
          <w:noProof/>
          <w:spacing w:val="-4"/>
          <w:lang w:val="sr-Cyrl-CS"/>
        </w:rPr>
        <w:t>у истом периоду</w:t>
      </w:r>
      <w:r w:rsidRPr="0050619B">
        <w:rPr>
          <w:lang w:val="sr-Cyrl-CS"/>
        </w:rPr>
        <w:t>.</w:t>
      </w:r>
    </w:p>
    <w:p w:rsidR="007552CD" w:rsidRPr="0050619B" w:rsidRDefault="007552CD" w:rsidP="00FE2A60">
      <w:pPr>
        <w:pStyle w:val="Default"/>
        <w:spacing w:line="20" w:lineRule="atLeast"/>
        <w:ind w:firstLine="720"/>
        <w:jc w:val="both"/>
        <w:rPr>
          <w:u w:val="single"/>
          <w:lang w:val="sr-Cyrl-CS"/>
        </w:rPr>
      </w:pPr>
    </w:p>
    <w:p w:rsidR="00100664" w:rsidRPr="0050619B" w:rsidRDefault="00100664" w:rsidP="00FE2A60">
      <w:pPr>
        <w:spacing w:line="20" w:lineRule="atLeast"/>
        <w:ind w:firstLine="720"/>
        <w:rPr>
          <w:u w:val="single"/>
          <w:lang w:val="sr-Cyrl-CS"/>
        </w:rPr>
      </w:pPr>
      <w:r w:rsidRPr="0050619B">
        <w:rPr>
          <w:u w:val="single"/>
          <w:lang w:val="sr-Cyrl-CS"/>
        </w:rPr>
        <w:t xml:space="preserve">Уз члан </w:t>
      </w:r>
      <w:r w:rsidR="007552CD" w:rsidRPr="0050619B">
        <w:rPr>
          <w:u w:val="single"/>
          <w:lang w:val="sr-Cyrl-CS"/>
        </w:rPr>
        <w:t>2</w:t>
      </w:r>
      <w:r w:rsidRPr="0050619B">
        <w:rPr>
          <w:u w:val="single"/>
          <w:lang w:val="sr-Cyrl-CS"/>
        </w:rPr>
        <w:t>.</w:t>
      </w:r>
    </w:p>
    <w:p w:rsidR="0001549B" w:rsidRPr="0050619B" w:rsidRDefault="0001549B" w:rsidP="00FE2A60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  <w:r w:rsidRPr="0050619B">
        <w:rPr>
          <w:lang w:val="sr-Cyrl-CS"/>
        </w:rPr>
        <w:t>Предлаже се да овај закон ступи на снагу осмог дана од дана објављивања у „Службеном гласнику Републике Србије</w:t>
      </w:r>
      <w:r w:rsidR="000E37E5" w:rsidRPr="0050619B">
        <w:rPr>
          <w:lang w:val="sr-Cyrl-CS"/>
        </w:rPr>
        <w:t>”</w:t>
      </w:r>
      <w:r w:rsidRPr="0050619B">
        <w:rPr>
          <w:lang w:val="sr-Cyrl-CS"/>
        </w:rPr>
        <w:t>.</w:t>
      </w:r>
    </w:p>
    <w:p w:rsidR="00062108" w:rsidRPr="0050619B" w:rsidRDefault="00062108" w:rsidP="00FE2A60">
      <w:pPr>
        <w:shd w:val="clear" w:color="auto" w:fill="FFFFFF" w:themeFill="background1"/>
        <w:spacing w:line="20" w:lineRule="atLeast"/>
        <w:ind w:firstLine="720"/>
        <w:jc w:val="both"/>
        <w:rPr>
          <w:lang w:val="sr-Cyrl-CS"/>
        </w:rPr>
      </w:pPr>
    </w:p>
    <w:p w:rsidR="00062108" w:rsidRPr="0050619B" w:rsidRDefault="00062108" w:rsidP="00FE2A60">
      <w:pPr>
        <w:spacing w:line="20" w:lineRule="atLeast"/>
        <w:ind w:firstLine="709"/>
        <w:jc w:val="both"/>
        <w:rPr>
          <w:bCs/>
          <w:lang w:val="sr-Cyrl-CS"/>
        </w:rPr>
      </w:pPr>
      <w:r w:rsidRPr="0050619B">
        <w:rPr>
          <w:bCs/>
          <w:lang w:val="sr-Cyrl-CS"/>
        </w:rPr>
        <w:t>IV. ФИНАНСИЈСКА СРЕДСТВА ПОТРЕБНА ЗА СПРОВОЂЕЊЕ ЗАКОНА</w:t>
      </w:r>
    </w:p>
    <w:p w:rsidR="00062108" w:rsidRPr="0050619B" w:rsidRDefault="00062108" w:rsidP="00FE2A60">
      <w:pPr>
        <w:pStyle w:val="ListParagraph"/>
        <w:spacing w:line="20" w:lineRule="atLeast"/>
        <w:ind w:left="90" w:firstLine="618"/>
        <w:jc w:val="both"/>
        <w:rPr>
          <w:lang w:val="sr-Cyrl-CS"/>
        </w:rPr>
      </w:pPr>
    </w:p>
    <w:p w:rsidR="00062108" w:rsidRPr="0050619B" w:rsidRDefault="00062108" w:rsidP="00FE2A60">
      <w:pPr>
        <w:spacing w:line="20" w:lineRule="atLeast"/>
        <w:ind w:firstLine="720"/>
        <w:jc w:val="both"/>
        <w:rPr>
          <w:rFonts w:eastAsia="Calibri"/>
          <w:lang w:val="sr-Cyrl-CS"/>
        </w:rPr>
      </w:pPr>
      <w:r w:rsidRPr="0050619B">
        <w:rPr>
          <w:rFonts w:eastAsia="Calibri"/>
          <w:lang w:val="sr-Cyrl-CS"/>
        </w:rPr>
        <w:t>За спровођење овог закона није потребно обезбедити додатна средства у буџету Републике Србије.</w:t>
      </w:r>
    </w:p>
    <w:p w:rsidR="00F83C62" w:rsidRPr="0050619B" w:rsidRDefault="00F83C62" w:rsidP="00FE2A60">
      <w:pPr>
        <w:pStyle w:val="Default"/>
        <w:spacing w:line="20" w:lineRule="atLeast"/>
        <w:rPr>
          <w:strike/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50619B">
        <w:rPr>
          <w:color w:val="auto"/>
          <w:lang w:val="sr-Cyrl-CS"/>
        </w:rPr>
        <w:t>V. АНАЛИЗА ЕФЕКАТА ЗАКОНА</w:t>
      </w:r>
    </w:p>
    <w:p w:rsidR="00493E3D" w:rsidRPr="0050619B" w:rsidRDefault="00493E3D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493E3D" w:rsidRPr="0050619B" w:rsidRDefault="00493E3D" w:rsidP="00FE2A60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50619B">
        <w:rPr>
          <w:lang w:val="sr-Cyrl-CS"/>
        </w:rPr>
        <w:t>Очекује се да ће предложена законска решења имати неутралан ефекат на буџет</w:t>
      </w:r>
    </w:p>
    <w:p w:rsidR="00D655DA" w:rsidRPr="0050619B" w:rsidRDefault="00D655DA" w:rsidP="00FE2A60">
      <w:pPr>
        <w:pStyle w:val="NormalWeb"/>
        <w:tabs>
          <w:tab w:val="left" w:pos="709"/>
        </w:tabs>
        <w:spacing w:after="0" w:line="20" w:lineRule="atLeast"/>
        <w:jc w:val="both"/>
        <w:rPr>
          <w:lang w:val="sr-Cyrl-CS"/>
        </w:rPr>
      </w:pPr>
    </w:p>
    <w:p w:rsidR="00D655DA" w:rsidRPr="0050619B" w:rsidRDefault="008758B5" w:rsidP="00FE2A60">
      <w:pPr>
        <w:pStyle w:val="Default"/>
        <w:tabs>
          <w:tab w:val="left" w:pos="709"/>
        </w:tabs>
        <w:spacing w:line="20" w:lineRule="atLeast"/>
        <w:jc w:val="both"/>
        <w:rPr>
          <w:b/>
          <w:color w:val="auto"/>
          <w:lang w:val="sr-Cyrl-CS"/>
        </w:rPr>
      </w:pPr>
      <w:r w:rsidRPr="0050619B">
        <w:rPr>
          <w:color w:val="auto"/>
          <w:lang w:val="sr-Cyrl-CS"/>
        </w:rPr>
        <w:tab/>
      </w:r>
      <w:r w:rsidR="00D655DA" w:rsidRPr="0050619B">
        <w:rPr>
          <w:i/>
          <w:iCs/>
          <w:color w:val="auto"/>
          <w:lang w:val="sr-Cyrl-CS"/>
        </w:rPr>
        <w:t>1. На кога ће и како ће н</w:t>
      </w:r>
      <w:r w:rsidR="002F5868" w:rsidRPr="0050619B">
        <w:rPr>
          <w:i/>
          <w:iCs/>
          <w:color w:val="auto"/>
          <w:lang w:val="sr-Cyrl-CS"/>
        </w:rPr>
        <w:t>ајвероватније утицати решења у з</w:t>
      </w:r>
      <w:r w:rsidR="00D655DA" w:rsidRPr="0050619B">
        <w:rPr>
          <w:i/>
          <w:iCs/>
          <w:color w:val="auto"/>
          <w:lang w:val="sr-Cyrl-CS"/>
        </w:rPr>
        <w:t xml:space="preserve">акону </w:t>
      </w:r>
    </w:p>
    <w:p w:rsidR="00D655DA" w:rsidRPr="0050619B" w:rsidRDefault="00D655DA" w:rsidP="00FE2A60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FC7FA3" w:rsidRPr="0050619B" w:rsidRDefault="00FC7FA3" w:rsidP="00FE2A60">
      <w:pPr>
        <w:spacing w:line="20" w:lineRule="atLeast"/>
        <w:ind w:firstLine="720"/>
        <w:jc w:val="both"/>
        <w:rPr>
          <w:lang w:val="sr-Cyrl-CS"/>
        </w:rPr>
      </w:pPr>
      <w:r w:rsidRPr="0050619B">
        <w:rPr>
          <w:lang w:val="sr-Cyrl-CS"/>
        </w:rPr>
        <w:t xml:space="preserve">Предложена решења у Закону утицаће на физичка лица која остварују приходе од </w:t>
      </w:r>
      <w:r w:rsidR="00811342" w:rsidRPr="0050619B">
        <w:rPr>
          <w:lang w:val="sr-Cyrl-CS"/>
        </w:rPr>
        <w:t>уговорене накнаде на које се доприноси</w:t>
      </w:r>
      <w:r w:rsidRPr="0050619B">
        <w:rPr>
          <w:lang w:val="sr-Cyrl-CS"/>
        </w:rPr>
        <w:t xml:space="preserve"> плаћа</w:t>
      </w:r>
      <w:r w:rsidR="00811342" w:rsidRPr="0050619B">
        <w:rPr>
          <w:lang w:val="sr-Cyrl-CS"/>
        </w:rPr>
        <w:t>ју самоопорезивањем</w:t>
      </w:r>
      <w:r w:rsidRPr="0050619B">
        <w:rPr>
          <w:lang w:val="sr-Cyrl-CS"/>
        </w:rPr>
        <w:t xml:space="preserve">. </w:t>
      </w:r>
      <w:r w:rsidR="007A1527" w:rsidRPr="0050619B">
        <w:rPr>
          <w:lang w:val="sr-Cyrl-CS"/>
        </w:rPr>
        <w:t>Н</w:t>
      </w:r>
      <w:r w:rsidR="00363513" w:rsidRPr="0050619B">
        <w:rPr>
          <w:lang w:val="sr-Cyrl-CS"/>
        </w:rPr>
        <w:t xml:space="preserve">а </w:t>
      </w:r>
      <w:r w:rsidR="00D67DA4" w:rsidRPr="0050619B">
        <w:rPr>
          <w:lang w:val="sr-Cyrl-CS"/>
        </w:rPr>
        <w:t>утврђивање</w:t>
      </w:r>
      <w:r w:rsidR="00363513" w:rsidRPr="0050619B">
        <w:rPr>
          <w:lang w:val="sr-Cyrl-CS"/>
        </w:rPr>
        <w:t xml:space="preserve"> и плаћање доприноса за наведену категорију лица примењују</w:t>
      </w:r>
      <w:r w:rsidR="007A1527" w:rsidRPr="0050619B">
        <w:rPr>
          <w:lang w:val="sr-Cyrl-CS"/>
        </w:rPr>
        <w:t xml:space="preserve"> се</w:t>
      </w:r>
      <w:r w:rsidR="00363513" w:rsidRPr="0050619B">
        <w:rPr>
          <w:lang w:val="sr-Cyrl-CS"/>
        </w:rPr>
        <w:t xml:space="preserve"> одредбе закона којим се уређује порез на доходак грађана</w:t>
      </w:r>
      <w:r w:rsidR="007A1527" w:rsidRPr="0050619B">
        <w:rPr>
          <w:lang w:val="sr-Cyrl-CS"/>
        </w:rPr>
        <w:t xml:space="preserve">, на начин да се </w:t>
      </w:r>
      <w:r w:rsidRPr="0050619B">
        <w:rPr>
          <w:lang w:val="sr-Cyrl-CS"/>
        </w:rPr>
        <w:t xml:space="preserve">на приходе по основу уговорене накнаде на коју се </w:t>
      </w:r>
      <w:r w:rsidR="00811342" w:rsidRPr="0050619B">
        <w:rPr>
          <w:lang w:val="sr-Cyrl-CS"/>
        </w:rPr>
        <w:t xml:space="preserve">доприноси </w:t>
      </w:r>
      <w:r w:rsidRPr="0050619B">
        <w:rPr>
          <w:lang w:val="sr-Cyrl-CS"/>
        </w:rPr>
        <w:t>плаћа</w:t>
      </w:r>
      <w:r w:rsidR="00811342" w:rsidRPr="0050619B">
        <w:rPr>
          <w:lang w:val="sr-Cyrl-CS"/>
        </w:rPr>
        <w:t>ју</w:t>
      </w:r>
      <w:r w:rsidRPr="0050619B">
        <w:rPr>
          <w:lang w:val="sr-Cyrl-CS"/>
        </w:rPr>
        <w:t xml:space="preserve"> самоопорезивањем, а који су остварени у периоду почев од 1. јануара 2015. године закључно са 30. септембром 2021. године, </w:t>
      </w:r>
      <w:r w:rsidR="00811342" w:rsidRPr="0050619B">
        <w:rPr>
          <w:lang w:val="sr-Cyrl-CS"/>
        </w:rPr>
        <w:t>доприноси</w:t>
      </w:r>
      <w:r w:rsidRPr="0050619B">
        <w:rPr>
          <w:lang w:val="sr-Cyrl-CS"/>
        </w:rPr>
        <w:t xml:space="preserve"> плаћа</w:t>
      </w:r>
      <w:r w:rsidR="00811342" w:rsidRPr="0050619B">
        <w:rPr>
          <w:lang w:val="sr-Cyrl-CS"/>
        </w:rPr>
        <w:t>ју</w:t>
      </w:r>
      <w:r w:rsidRPr="0050619B">
        <w:rPr>
          <w:lang w:val="sr-Cyrl-CS"/>
        </w:rPr>
        <w:t xml:space="preserve"> по решењу пореског органа уколико није:</w:t>
      </w:r>
    </w:p>
    <w:p w:rsidR="00D67DA4" w:rsidRPr="0050619B" w:rsidRDefault="00D67DA4" w:rsidP="00FE2A60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50619B">
        <w:rPr>
          <w:lang w:val="sr-Cyrl-CS"/>
        </w:rPr>
        <w:t xml:space="preserve"> </w:t>
      </w:r>
      <w:r w:rsidRPr="0050619B">
        <w:rPr>
          <w:lang w:val="sr-Cyrl-CS"/>
        </w:rPr>
        <w:tab/>
      </w:r>
      <w:r w:rsidRPr="0050619B">
        <w:rPr>
          <w:noProof/>
          <w:spacing w:val="-4"/>
          <w:lang w:val="sr-Cyrl-CS"/>
        </w:rPr>
        <w:t>- наступила застарелост утврђивања пореске обавезе у складу са прописима који су били на снази у моменту остваривања прихода, или</w:t>
      </w:r>
    </w:p>
    <w:p w:rsidR="00D67DA4" w:rsidRPr="0050619B" w:rsidRDefault="00D67DA4" w:rsidP="00FE2A60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50619B">
        <w:rPr>
          <w:noProof/>
          <w:spacing w:val="-4"/>
          <w:lang w:val="sr-Cyrl-CS"/>
        </w:rPr>
        <w:tab/>
        <w:t>- правоснажно окончан поступак утврђивања пореске обавезе, или</w:t>
      </w:r>
    </w:p>
    <w:p w:rsidR="00D67DA4" w:rsidRPr="0050619B" w:rsidRDefault="00D67DA4" w:rsidP="00FE2A60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50619B">
        <w:rPr>
          <w:noProof/>
          <w:spacing w:val="-4"/>
          <w:lang w:val="sr-Cyrl-CS"/>
        </w:rPr>
        <w:tab/>
        <w:t>- пре ступања на снагу овог закона плаћена пореска обавеза у складу са прописима који су били на снази на дан настанка пореске обавезе.</w:t>
      </w:r>
    </w:p>
    <w:p w:rsidR="00916BC4" w:rsidRPr="0050619B" w:rsidRDefault="007A1527" w:rsidP="00FE2A60">
      <w:pPr>
        <w:spacing w:line="20" w:lineRule="atLeast"/>
        <w:ind w:firstLine="720"/>
        <w:jc w:val="both"/>
        <w:rPr>
          <w:lang w:val="sr-Cyrl-CS"/>
        </w:rPr>
      </w:pPr>
      <w:r w:rsidRPr="0050619B">
        <w:rPr>
          <w:lang w:val="sr-Cyrl-CS"/>
        </w:rPr>
        <w:t>Омогућено је плаћање на 120 ј</w:t>
      </w:r>
      <w:r w:rsidR="00FC7FA3" w:rsidRPr="0050619B">
        <w:rPr>
          <w:lang w:val="sr-Cyrl-CS"/>
        </w:rPr>
        <w:t xml:space="preserve">еднаких месечних износа, </w:t>
      </w:r>
      <w:r w:rsidR="00145B5A" w:rsidRPr="0050619B">
        <w:rPr>
          <w:noProof/>
          <w:spacing w:val="-4"/>
          <w:lang w:val="sr-Cyrl-CS"/>
        </w:rPr>
        <w:t>тако да се наведени приходи који су остварени у календарској години у висини до 384.000 динара годишње не урачунавају у приход на који се плаћају доприноси, а</w:t>
      </w:r>
      <w:r w:rsidRPr="0050619B">
        <w:rPr>
          <w:lang w:val="sr-Cyrl-CS"/>
        </w:rPr>
        <w:t xml:space="preserve"> </w:t>
      </w:r>
      <w:r w:rsidR="00FC7FA3" w:rsidRPr="0050619B">
        <w:rPr>
          <w:lang w:val="sr-Cyrl-CS"/>
        </w:rPr>
        <w:t xml:space="preserve">нормирани трошкови су </w:t>
      </w:r>
      <w:r w:rsidRPr="0050619B">
        <w:rPr>
          <w:lang w:val="sr-Cyrl-CS"/>
        </w:rPr>
        <w:t xml:space="preserve">опредељени у висини од </w:t>
      </w:r>
      <w:r w:rsidR="00FC7FA3" w:rsidRPr="0050619B">
        <w:rPr>
          <w:lang w:val="sr-Cyrl-CS"/>
        </w:rPr>
        <w:t>43% од бруто прихода.</w:t>
      </w:r>
    </w:p>
    <w:p w:rsidR="005923E2" w:rsidRPr="0050619B" w:rsidRDefault="005923E2" w:rsidP="00FE2A60">
      <w:pPr>
        <w:spacing w:line="20" w:lineRule="atLeast"/>
        <w:ind w:firstLine="720"/>
        <w:jc w:val="both"/>
        <w:rPr>
          <w:lang w:val="sr-Cyrl-CS"/>
        </w:rPr>
      </w:pPr>
    </w:p>
    <w:p w:rsidR="00493E3D" w:rsidRPr="0050619B" w:rsidRDefault="00493E3D" w:rsidP="00FE2A60">
      <w:pPr>
        <w:spacing w:line="20" w:lineRule="atLeast"/>
        <w:ind w:firstLine="720"/>
        <w:jc w:val="both"/>
        <w:rPr>
          <w:lang w:val="sr-Cyrl-CS"/>
        </w:rPr>
      </w:pPr>
    </w:p>
    <w:p w:rsidR="00D655DA" w:rsidRPr="0050619B" w:rsidRDefault="002F5868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i/>
          <w:iCs/>
          <w:color w:val="auto"/>
          <w:lang w:val="sr-Cyrl-CS"/>
        </w:rPr>
        <w:t>2. Какве трошкове ће примена з</w:t>
      </w:r>
      <w:r w:rsidR="00D655DA" w:rsidRPr="0050619B">
        <w:rPr>
          <w:i/>
          <w:iCs/>
          <w:color w:val="auto"/>
          <w:lang w:val="sr-Cyrl-CS"/>
        </w:rPr>
        <w:t xml:space="preserve">акона створити грађанима и привреди </w:t>
      </w:r>
    </w:p>
    <w:p w:rsidR="00D655DA" w:rsidRPr="0050619B" w:rsidRDefault="00D655DA" w:rsidP="00FE2A60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E60493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t xml:space="preserve">Предложена законска решења не стварају додатне трошкове грађанима и привреди. </w:t>
      </w:r>
      <w:r w:rsidR="00E60493" w:rsidRPr="0050619B">
        <w:rPr>
          <w:color w:val="auto"/>
          <w:lang w:val="sr-Cyrl-CS"/>
        </w:rPr>
        <w:t xml:space="preserve"> </w:t>
      </w:r>
    </w:p>
    <w:p w:rsidR="00FC7FA3" w:rsidRPr="0050619B" w:rsidRDefault="00FC7FA3" w:rsidP="00FE2A60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50619B">
        <w:rPr>
          <w:i/>
          <w:iCs/>
          <w:color w:val="auto"/>
          <w:lang w:val="sr-Cyrl-CS"/>
        </w:rPr>
        <w:t>3. Да ли с</w:t>
      </w:r>
      <w:r w:rsidR="002F5868" w:rsidRPr="0050619B">
        <w:rPr>
          <w:i/>
          <w:iCs/>
          <w:color w:val="auto"/>
          <w:lang w:val="sr-Cyrl-CS"/>
        </w:rPr>
        <w:t>у позитивне последице доношења з</w:t>
      </w:r>
      <w:r w:rsidRPr="0050619B">
        <w:rPr>
          <w:i/>
          <w:iCs/>
          <w:color w:val="auto"/>
          <w:lang w:val="sr-Cyrl-CS"/>
        </w:rPr>
        <w:t xml:space="preserve">акона такве да оправдавају трошкове које ће он стварати </w:t>
      </w: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82076A" w:rsidRPr="0050619B" w:rsidRDefault="00D655DA" w:rsidP="00FE2A60">
      <w:pPr>
        <w:spacing w:line="20" w:lineRule="atLeast"/>
        <w:ind w:firstLine="720"/>
        <w:jc w:val="both"/>
        <w:rPr>
          <w:lang w:val="sr-Cyrl-CS"/>
        </w:rPr>
      </w:pPr>
      <w:r w:rsidRPr="0050619B">
        <w:rPr>
          <w:lang w:val="sr-Cyrl-CS"/>
        </w:rPr>
        <w:t>Предложена решења не стварају тро</w:t>
      </w:r>
      <w:r w:rsidR="0082076A" w:rsidRPr="0050619B">
        <w:rPr>
          <w:lang w:val="sr-Cyrl-CS"/>
        </w:rPr>
        <w:t>шкове ни грађанима ни привреди с обзиром да имају за циљ уређење обавезе по основу доприноса на уговорене накнаде за рад, који доприноси се плаћају на терет обвезника, а све сагласно одредбама закона којим се уређује порез на доходак грађана које се односе на предметну материју.</w:t>
      </w:r>
    </w:p>
    <w:p w:rsidR="00811342" w:rsidRPr="0050619B" w:rsidRDefault="00811342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50619B" w:rsidRDefault="002F5868" w:rsidP="00FE2A60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50619B">
        <w:rPr>
          <w:i/>
          <w:iCs/>
          <w:color w:val="auto"/>
          <w:lang w:val="sr-Cyrl-CS"/>
        </w:rPr>
        <w:t>4. Да ли се з</w:t>
      </w:r>
      <w:r w:rsidR="00D655DA" w:rsidRPr="0050619B">
        <w:rPr>
          <w:i/>
          <w:iCs/>
          <w:color w:val="auto"/>
          <w:lang w:val="sr-Cyrl-CS"/>
        </w:rPr>
        <w:t xml:space="preserve">аконом подржава стварање нових привредних субјеката на тржишту и тржишна конкуренција </w:t>
      </w:r>
    </w:p>
    <w:p w:rsidR="00D67DA4" w:rsidRPr="0050619B" w:rsidRDefault="00D67DA4" w:rsidP="00FE2A60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</w:p>
    <w:p w:rsidR="00811342" w:rsidRPr="0050619B" w:rsidRDefault="00811342" w:rsidP="00FE2A60">
      <w:pPr>
        <w:pStyle w:val="Default"/>
        <w:spacing w:line="20" w:lineRule="atLeast"/>
        <w:ind w:firstLine="720"/>
        <w:jc w:val="both"/>
        <w:rPr>
          <w:iCs/>
          <w:color w:val="auto"/>
          <w:lang w:val="sr-Cyrl-CS"/>
        </w:rPr>
      </w:pPr>
      <w:r w:rsidRPr="0050619B">
        <w:rPr>
          <w:color w:val="auto"/>
          <w:lang w:val="sr-Cyrl-CS"/>
        </w:rPr>
        <w:t xml:space="preserve">Предложена решења немају за циљ </w:t>
      </w:r>
      <w:r w:rsidRPr="0050619B">
        <w:rPr>
          <w:iCs/>
          <w:color w:val="auto"/>
          <w:lang w:val="sr-Cyrl-CS"/>
        </w:rPr>
        <w:t>стварање нових привредних субјеката на тржишту и тржишн</w:t>
      </w:r>
      <w:r w:rsidR="00AC71C5" w:rsidRPr="0050619B">
        <w:rPr>
          <w:iCs/>
          <w:color w:val="auto"/>
          <w:lang w:val="sr-Cyrl-CS"/>
        </w:rPr>
        <w:t>у</w:t>
      </w:r>
      <w:r w:rsidRPr="0050619B">
        <w:rPr>
          <w:iCs/>
          <w:color w:val="auto"/>
          <w:lang w:val="sr-Cyrl-CS"/>
        </w:rPr>
        <w:t xml:space="preserve"> конкуренциј</w:t>
      </w:r>
      <w:r w:rsidR="00AC71C5" w:rsidRPr="0050619B">
        <w:rPr>
          <w:iCs/>
          <w:color w:val="auto"/>
          <w:lang w:val="sr-Cyrl-CS"/>
        </w:rPr>
        <w:t>у</w:t>
      </w:r>
      <w:r w:rsidRPr="0050619B">
        <w:rPr>
          <w:iCs/>
          <w:color w:val="auto"/>
          <w:lang w:val="sr-Cyrl-CS"/>
        </w:rPr>
        <w:t xml:space="preserve">. </w:t>
      </w:r>
    </w:p>
    <w:p w:rsidR="007A1527" w:rsidRPr="0050619B" w:rsidRDefault="007A1527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50619B">
        <w:rPr>
          <w:i/>
          <w:iCs/>
          <w:color w:val="auto"/>
          <w:lang w:val="sr-Cyrl-CS"/>
        </w:rPr>
        <w:t>5. Да ли су све заинтересоване стране</w:t>
      </w:r>
      <w:r w:rsidR="002F5868" w:rsidRPr="0050619B">
        <w:rPr>
          <w:i/>
          <w:iCs/>
          <w:color w:val="auto"/>
          <w:lang w:val="sr-Cyrl-CS"/>
        </w:rPr>
        <w:t xml:space="preserve"> имале прилику да се изјасне о з</w:t>
      </w:r>
      <w:r w:rsidRPr="0050619B">
        <w:rPr>
          <w:i/>
          <w:iCs/>
          <w:color w:val="auto"/>
          <w:lang w:val="sr-Cyrl-CS"/>
        </w:rPr>
        <w:t xml:space="preserve">акону </w:t>
      </w: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486426" w:rsidRPr="0050619B" w:rsidRDefault="00957ABE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t>Овај закон је</w:t>
      </w:r>
      <w:r w:rsidR="00486426" w:rsidRPr="0050619B">
        <w:rPr>
          <w:color w:val="auto"/>
          <w:lang w:val="sr-Cyrl-CS"/>
        </w:rPr>
        <w:t xml:space="preserve"> у поступку припреме достављен надлежним министарствима и другим надлежним органима, тако да је заинтересованим странама пружена прилика да се изјасне о предложеном закону.</w:t>
      </w:r>
    </w:p>
    <w:p w:rsidR="00811342" w:rsidRPr="0050619B" w:rsidRDefault="006A0C7B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t xml:space="preserve">У поступку припреме текста овог </w:t>
      </w:r>
      <w:r w:rsidR="00811342" w:rsidRPr="0050619B">
        <w:rPr>
          <w:color w:val="auto"/>
          <w:lang w:val="sr-Cyrl-CS"/>
        </w:rPr>
        <w:t>закона размо</w:t>
      </w:r>
      <w:r w:rsidRPr="0050619B">
        <w:rPr>
          <w:color w:val="auto"/>
          <w:lang w:val="sr-Cyrl-CS"/>
        </w:rPr>
        <w:t>трене су иницијативе за измену З</w:t>
      </w:r>
      <w:r w:rsidR="00811342" w:rsidRPr="0050619B">
        <w:rPr>
          <w:color w:val="auto"/>
          <w:lang w:val="sr-Cyrl-CS"/>
        </w:rPr>
        <w:t>акона.</w:t>
      </w:r>
    </w:p>
    <w:p w:rsidR="00E21374" w:rsidRPr="0050619B" w:rsidRDefault="00E21374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i/>
          <w:iCs/>
          <w:color w:val="auto"/>
          <w:lang w:val="sr-Cyrl-CS"/>
        </w:rPr>
      </w:pPr>
      <w:r w:rsidRPr="0050619B">
        <w:rPr>
          <w:color w:val="auto"/>
          <w:lang w:val="sr-Cyrl-CS"/>
        </w:rPr>
        <w:t xml:space="preserve">6. </w:t>
      </w:r>
      <w:r w:rsidR="00651024" w:rsidRPr="0050619B">
        <w:rPr>
          <w:i/>
          <w:iCs/>
          <w:color w:val="auto"/>
          <w:lang w:val="sr-Cyrl-CS"/>
        </w:rPr>
        <w:t>Које ће се мере током примене з</w:t>
      </w:r>
      <w:r w:rsidRPr="0050619B">
        <w:rPr>
          <w:i/>
          <w:iCs/>
          <w:color w:val="auto"/>
          <w:lang w:val="sr-Cyrl-CS"/>
        </w:rPr>
        <w:t xml:space="preserve">акона предузети да би се остварило оно што се доношењем закона намерава </w:t>
      </w: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D655DA" w:rsidRPr="0050619B" w:rsidRDefault="00D655DA" w:rsidP="00FE2A60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50619B">
        <w:rPr>
          <w:color w:val="auto"/>
          <w:lang w:val="sr-Cyrl-CS"/>
        </w:rPr>
        <w:t>Министарство финансија надлежно је за спровођење предложеног закона, за његову уједначену примену на територији Републике Србије, као и за давање мишљења о његовој примени.</w:t>
      </w:r>
    </w:p>
    <w:p w:rsidR="00664287" w:rsidRPr="0050619B" w:rsidRDefault="00D655DA" w:rsidP="00FE2A60">
      <w:pPr>
        <w:spacing w:line="20" w:lineRule="atLeast"/>
        <w:ind w:firstLine="720"/>
        <w:jc w:val="both"/>
        <w:rPr>
          <w:lang w:val="sr-Cyrl-CS"/>
        </w:rPr>
      </w:pPr>
      <w:r w:rsidRPr="0050619B">
        <w:rPr>
          <w:lang w:val="sr-Cyrl-CS"/>
        </w:rPr>
        <w:t>Посебно истичемо да Министарство финансија, периодичним публиковањем Билтена службених објашњења и стручних мишљења за примену финансијских прописа, као и на други погодан начин, додатно обе</w:t>
      </w:r>
      <w:bookmarkStart w:id="0" w:name="_GoBack"/>
      <w:bookmarkEnd w:id="0"/>
      <w:r w:rsidRPr="0050619B">
        <w:rPr>
          <w:lang w:val="sr-Cyrl-CS"/>
        </w:rPr>
        <w:t>збеђује транспарентност, информисаност и приступ информацијама, како би се и на овај начин допринело остваривању циљева постављених доношењем овог закона.</w:t>
      </w:r>
      <w:r w:rsidR="00220167" w:rsidRPr="0050619B">
        <w:rPr>
          <w:lang w:val="sr-Cyrl-CS"/>
        </w:rPr>
        <w:t xml:space="preserve"> </w:t>
      </w:r>
    </w:p>
    <w:sectPr w:rsidR="00664287" w:rsidRPr="0050619B" w:rsidSect="00D52E46">
      <w:footerReference w:type="default" r:id="rId8"/>
      <w:pgSz w:w="12240" w:h="15840"/>
      <w:pgMar w:top="144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79B" w:rsidRDefault="003C579B">
      <w:r>
        <w:separator/>
      </w:r>
    </w:p>
  </w:endnote>
  <w:endnote w:type="continuationSeparator" w:id="0">
    <w:p w:rsidR="003C579B" w:rsidRDefault="003C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44988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0ABE" w:rsidRDefault="00350A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1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C2999" w:rsidRDefault="003C5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79B" w:rsidRDefault="003C579B">
      <w:r>
        <w:separator/>
      </w:r>
    </w:p>
  </w:footnote>
  <w:footnote w:type="continuationSeparator" w:id="0">
    <w:p w:rsidR="003C579B" w:rsidRDefault="003C5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52B"/>
    <w:multiLevelType w:val="hybridMultilevel"/>
    <w:tmpl w:val="525E6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15328"/>
    <w:multiLevelType w:val="hybridMultilevel"/>
    <w:tmpl w:val="8B54BFC2"/>
    <w:lvl w:ilvl="0" w:tplc="D4BE1C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0A7455"/>
    <w:multiLevelType w:val="hybridMultilevel"/>
    <w:tmpl w:val="8D6266DC"/>
    <w:lvl w:ilvl="0" w:tplc="8DD0FF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C11485"/>
    <w:multiLevelType w:val="hybridMultilevel"/>
    <w:tmpl w:val="A43E7F9C"/>
    <w:lvl w:ilvl="0" w:tplc="76D659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D4"/>
    <w:rsid w:val="00002BBF"/>
    <w:rsid w:val="0001549B"/>
    <w:rsid w:val="00030D9D"/>
    <w:rsid w:val="0004032A"/>
    <w:rsid w:val="000543CA"/>
    <w:rsid w:val="00055FDC"/>
    <w:rsid w:val="00056FED"/>
    <w:rsid w:val="00062108"/>
    <w:rsid w:val="000666A1"/>
    <w:rsid w:val="000902C2"/>
    <w:rsid w:val="000A1BD9"/>
    <w:rsid w:val="000B1CCC"/>
    <w:rsid w:val="000C3FB4"/>
    <w:rsid w:val="000C4B48"/>
    <w:rsid w:val="000C4EF0"/>
    <w:rsid w:val="000D1F37"/>
    <w:rsid w:val="000E37E5"/>
    <w:rsid w:val="000E5847"/>
    <w:rsid w:val="000E7A29"/>
    <w:rsid w:val="000F28F2"/>
    <w:rsid w:val="000F4C68"/>
    <w:rsid w:val="000F7F2B"/>
    <w:rsid w:val="00100664"/>
    <w:rsid w:val="0011197C"/>
    <w:rsid w:val="00111CEA"/>
    <w:rsid w:val="00116795"/>
    <w:rsid w:val="0012366F"/>
    <w:rsid w:val="00124C64"/>
    <w:rsid w:val="00131245"/>
    <w:rsid w:val="00133572"/>
    <w:rsid w:val="001340D8"/>
    <w:rsid w:val="00145B5A"/>
    <w:rsid w:val="00161BDF"/>
    <w:rsid w:val="00167B2F"/>
    <w:rsid w:val="0018269C"/>
    <w:rsid w:val="00184C36"/>
    <w:rsid w:val="00187C3D"/>
    <w:rsid w:val="001936D8"/>
    <w:rsid w:val="001951A4"/>
    <w:rsid w:val="001A1B63"/>
    <w:rsid w:val="001D6922"/>
    <w:rsid w:val="001E440D"/>
    <w:rsid w:val="001E5DA5"/>
    <w:rsid w:val="0020045B"/>
    <w:rsid w:val="00211BF0"/>
    <w:rsid w:val="00217E31"/>
    <w:rsid w:val="00220167"/>
    <w:rsid w:val="0023168E"/>
    <w:rsid w:val="002341A9"/>
    <w:rsid w:val="00235474"/>
    <w:rsid w:val="002735C4"/>
    <w:rsid w:val="002831F1"/>
    <w:rsid w:val="00285A0E"/>
    <w:rsid w:val="00293F6D"/>
    <w:rsid w:val="00296AC3"/>
    <w:rsid w:val="002A39BF"/>
    <w:rsid w:val="002A7BF0"/>
    <w:rsid w:val="002C6BD5"/>
    <w:rsid w:val="002C6CFE"/>
    <w:rsid w:val="002D1CFD"/>
    <w:rsid w:val="002D2B59"/>
    <w:rsid w:val="002D5E2E"/>
    <w:rsid w:val="002E3AC3"/>
    <w:rsid w:val="002F532C"/>
    <w:rsid w:val="002F5868"/>
    <w:rsid w:val="00304902"/>
    <w:rsid w:val="0030684B"/>
    <w:rsid w:val="003102FC"/>
    <w:rsid w:val="00311CF4"/>
    <w:rsid w:val="00312662"/>
    <w:rsid w:val="00317AC5"/>
    <w:rsid w:val="00331E1E"/>
    <w:rsid w:val="003350D8"/>
    <w:rsid w:val="00340635"/>
    <w:rsid w:val="00346E4B"/>
    <w:rsid w:val="00350ABE"/>
    <w:rsid w:val="00363513"/>
    <w:rsid w:val="00367E96"/>
    <w:rsid w:val="00372C32"/>
    <w:rsid w:val="00374C53"/>
    <w:rsid w:val="00375DD9"/>
    <w:rsid w:val="00384393"/>
    <w:rsid w:val="00391299"/>
    <w:rsid w:val="003B4807"/>
    <w:rsid w:val="003C4735"/>
    <w:rsid w:val="003C579B"/>
    <w:rsid w:val="003C64A3"/>
    <w:rsid w:val="003D2DEB"/>
    <w:rsid w:val="003D3A7B"/>
    <w:rsid w:val="003E71B5"/>
    <w:rsid w:val="00402AA5"/>
    <w:rsid w:val="00412D27"/>
    <w:rsid w:val="004163D6"/>
    <w:rsid w:val="004328AB"/>
    <w:rsid w:val="00445CB7"/>
    <w:rsid w:val="0044781E"/>
    <w:rsid w:val="00457675"/>
    <w:rsid w:val="00461AB3"/>
    <w:rsid w:val="00461BC6"/>
    <w:rsid w:val="00461FB5"/>
    <w:rsid w:val="0046477E"/>
    <w:rsid w:val="0046619D"/>
    <w:rsid w:val="00486426"/>
    <w:rsid w:val="0049058C"/>
    <w:rsid w:val="004918E4"/>
    <w:rsid w:val="0049357F"/>
    <w:rsid w:val="00493E3D"/>
    <w:rsid w:val="004A0A26"/>
    <w:rsid w:val="004C19BA"/>
    <w:rsid w:val="004D17D9"/>
    <w:rsid w:val="004D55CB"/>
    <w:rsid w:val="004E7D1B"/>
    <w:rsid w:val="004F5A8F"/>
    <w:rsid w:val="00503511"/>
    <w:rsid w:val="0050366F"/>
    <w:rsid w:val="0050619B"/>
    <w:rsid w:val="005244C7"/>
    <w:rsid w:val="00542992"/>
    <w:rsid w:val="00545352"/>
    <w:rsid w:val="00552513"/>
    <w:rsid w:val="00562ED5"/>
    <w:rsid w:val="00564280"/>
    <w:rsid w:val="00567614"/>
    <w:rsid w:val="00570561"/>
    <w:rsid w:val="005838AA"/>
    <w:rsid w:val="0059136C"/>
    <w:rsid w:val="005923E2"/>
    <w:rsid w:val="0059680F"/>
    <w:rsid w:val="005A23A7"/>
    <w:rsid w:val="005C69CB"/>
    <w:rsid w:val="005E0E43"/>
    <w:rsid w:val="005E3DFE"/>
    <w:rsid w:val="005E41F8"/>
    <w:rsid w:val="005E6783"/>
    <w:rsid w:val="005F5C50"/>
    <w:rsid w:val="006031B2"/>
    <w:rsid w:val="00604D90"/>
    <w:rsid w:val="00605376"/>
    <w:rsid w:val="006170DF"/>
    <w:rsid w:val="00617709"/>
    <w:rsid w:val="0064306A"/>
    <w:rsid w:val="00651024"/>
    <w:rsid w:val="0065405B"/>
    <w:rsid w:val="006557A5"/>
    <w:rsid w:val="00662D39"/>
    <w:rsid w:val="00664287"/>
    <w:rsid w:val="00666DEF"/>
    <w:rsid w:val="006974C7"/>
    <w:rsid w:val="006A0C7B"/>
    <w:rsid w:val="006A49FD"/>
    <w:rsid w:val="006B41DF"/>
    <w:rsid w:val="006C3924"/>
    <w:rsid w:val="006D495C"/>
    <w:rsid w:val="006E1A66"/>
    <w:rsid w:val="006E6408"/>
    <w:rsid w:val="006F7825"/>
    <w:rsid w:val="00704313"/>
    <w:rsid w:val="00704F4A"/>
    <w:rsid w:val="00754A5E"/>
    <w:rsid w:val="007552CD"/>
    <w:rsid w:val="0075742A"/>
    <w:rsid w:val="00760CD6"/>
    <w:rsid w:val="00761D25"/>
    <w:rsid w:val="00764BF9"/>
    <w:rsid w:val="00765248"/>
    <w:rsid w:val="00770AB4"/>
    <w:rsid w:val="00770AD3"/>
    <w:rsid w:val="00772BDF"/>
    <w:rsid w:val="00790D4D"/>
    <w:rsid w:val="00792C9B"/>
    <w:rsid w:val="0079386F"/>
    <w:rsid w:val="007A1527"/>
    <w:rsid w:val="007A2683"/>
    <w:rsid w:val="007B1C38"/>
    <w:rsid w:val="007B3B68"/>
    <w:rsid w:val="007D14FE"/>
    <w:rsid w:val="007D5FCB"/>
    <w:rsid w:val="007D7509"/>
    <w:rsid w:val="007E048C"/>
    <w:rsid w:val="008109E2"/>
    <w:rsid w:val="00811342"/>
    <w:rsid w:val="0082076A"/>
    <w:rsid w:val="0082472A"/>
    <w:rsid w:val="008275F8"/>
    <w:rsid w:val="00855987"/>
    <w:rsid w:val="00860FAF"/>
    <w:rsid w:val="00865DDB"/>
    <w:rsid w:val="008666D3"/>
    <w:rsid w:val="00866821"/>
    <w:rsid w:val="008758B5"/>
    <w:rsid w:val="00892421"/>
    <w:rsid w:val="00893430"/>
    <w:rsid w:val="008B3EE3"/>
    <w:rsid w:val="008B7809"/>
    <w:rsid w:val="008C517C"/>
    <w:rsid w:val="008C79C8"/>
    <w:rsid w:val="008D55B2"/>
    <w:rsid w:val="008E2077"/>
    <w:rsid w:val="008E39B3"/>
    <w:rsid w:val="008F3777"/>
    <w:rsid w:val="00900FF9"/>
    <w:rsid w:val="00906821"/>
    <w:rsid w:val="009136EC"/>
    <w:rsid w:val="00915A1D"/>
    <w:rsid w:val="009163D3"/>
    <w:rsid w:val="00916BC4"/>
    <w:rsid w:val="009224CA"/>
    <w:rsid w:val="009255B1"/>
    <w:rsid w:val="009473FC"/>
    <w:rsid w:val="009505DE"/>
    <w:rsid w:val="0095368C"/>
    <w:rsid w:val="00957ABE"/>
    <w:rsid w:val="00964F05"/>
    <w:rsid w:val="009700E2"/>
    <w:rsid w:val="00970784"/>
    <w:rsid w:val="00971EDE"/>
    <w:rsid w:val="0097306F"/>
    <w:rsid w:val="009915BB"/>
    <w:rsid w:val="009A1FD4"/>
    <w:rsid w:val="009A400E"/>
    <w:rsid w:val="009A4658"/>
    <w:rsid w:val="009B0DC3"/>
    <w:rsid w:val="009B2916"/>
    <w:rsid w:val="009C1DB5"/>
    <w:rsid w:val="009C5E85"/>
    <w:rsid w:val="009C68C7"/>
    <w:rsid w:val="009C7A05"/>
    <w:rsid w:val="009E1FDA"/>
    <w:rsid w:val="009E2A52"/>
    <w:rsid w:val="009F2AE9"/>
    <w:rsid w:val="009F657B"/>
    <w:rsid w:val="00A026A3"/>
    <w:rsid w:val="00A21220"/>
    <w:rsid w:val="00A23776"/>
    <w:rsid w:val="00A2699D"/>
    <w:rsid w:val="00A27521"/>
    <w:rsid w:val="00A32067"/>
    <w:rsid w:val="00A506CC"/>
    <w:rsid w:val="00A615FF"/>
    <w:rsid w:val="00A67932"/>
    <w:rsid w:val="00A7210F"/>
    <w:rsid w:val="00A73154"/>
    <w:rsid w:val="00A777E6"/>
    <w:rsid w:val="00A8210D"/>
    <w:rsid w:val="00A91989"/>
    <w:rsid w:val="00AA604E"/>
    <w:rsid w:val="00AB02CB"/>
    <w:rsid w:val="00AB143A"/>
    <w:rsid w:val="00AC1098"/>
    <w:rsid w:val="00AC29D7"/>
    <w:rsid w:val="00AC71C5"/>
    <w:rsid w:val="00AD21C2"/>
    <w:rsid w:val="00AE5A7D"/>
    <w:rsid w:val="00AE6C71"/>
    <w:rsid w:val="00AE7D02"/>
    <w:rsid w:val="00AF1266"/>
    <w:rsid w:val="00AF3712"/>
    <w:rsid w:val="00AF4984"/>
    <w:rsid w:val="00B03682"/>
    <w:rsid w:val="00B03A48"/>
    <w:rsid w:val="00B0758F"/>
    <w:rsid w:val="00B16593"/>
    <w:rsid w:val="00B21087"/>
    <w:rsid w:val="00B23AD2"/>
    <w:rsid w:val="00B25A5E"/>
    <w:rsid w:val="00B37867"/>
    <w:rsid w:val="00B422C2"/>
    <w:rsid w:val="00B4230F"/>
    <w:rsid w:val="00B626B2"/>
    <w:rsid w:val="00B6402D"/>
    <w:rsid w:val="00B85A43"/>
    <w:rsid w:val="00B92A8B"/>
    <w:rsid w:val="00B92B38"/>
    <w:rsid w:val="00BA0698"/>
    <w:rsid w:val="00BB7D41"/>
    <w:rsid w:val="00BC3530"/>
    <w:rsid w:val="00BC38C3"/>
    <w:rsid w:val="00BC72FC"/>
    <w:rsid w:val="00BD19A7"/>
    <w:rsid w:val="00BD79C0"/>
    <w:rsid w:val="00BE4642"/>
    <w:rsid w:val="00BF5EA5"/>
    <w:rsid w:val="00C00D58"/>
    <w:rsid w:val="00C1644A"/>
    <w:rsid w:val="00C20690"/>
    <w:rsid w:val="00C20B83"/>
    <w:rsid w:val="00C22DB9"/>
    <w:rsid w:val="00C2403A"/>
    <w:rsid w:val="00C27C94"/>
    <w:rsid w:val="00C35D2D"/>
    <w:rsid w:val="00C376F8"/>
    <w:rsid w:val="00C4690B"/>
    <w:rsid w:val="00C539AF"/>
    <w:rsid w:val="00C5657C"/>
    <w:rsid w:val="00C6037D"/>
    <w:rsid w:val="00C761E0"/>
    <w:rsid w:val="00C76CCA"/>
    <w:rsid w:val="00C82201"/>
    <w:rsid w:val="00C83BFF"/>
    <w:rsid w:val="00C874D3"/>
    <w:rsid w:val="00C87894"/>
    <w:rsid w:val="00CA2087"/>
    <w:rsid w:val="00CA36B1"/>
    <w:rsid w:val="00CA55C4"/>
    <w:rsid w:val="00CB06E9"/>
    <w:rsid w:val="00CD08ED"/>
    <w:rsid w:val="00D220B2"/>
    <w:rsid w:val="00D32ACD"/>
    <w:rsid w:val="00D400ED"/>
    <w:rsid w:val="00D414FF"/>
    <w:rsid w:val="00D57BB7"/>
    <w:rsid w:val="00D655DA"/>
    <w:rsid w:val="00D65DA1"/>
    <w:rsid w:val="00D67DA4"/>
    <w:rsid w:val="00D73F0A"/>
    <w:rsid w:val="00D758F3"/>
    <w:rsid w:val="00D76D6A"/>
    <w:rsid w:val="00D802B5"/>
    <w:rsid w:val="00D850D0"/>
    <w:rsid w:val="00D87D3A"/>
    <w:rsid w:val="00D90F40"/>
    <w:rsid w:val="00D92B77"/>
    <w:rsid w:val="00DB0C46"/>
    <w:rsid w:val="00DB3450"/>
    <w:rsid w:val="00DB6577"/>
    <w:rsid w:val="00DC564D"/>
    <w:rsid w:val="00DC58DD"/>
    <w:rsid w:val="00DD3582"/>
    <w:rsid w:val="00DE2525"/>
    <w:rsid w:val="00DE56AF"/>
    <w:rsid w:val="00DE6C69"/>
    <w:rsid w:val="00DF012C"/>
    <w:rsid w:val="00E077DC"/>
    <w:rsid w:val="00E11D38"/>
    <w:rsid w:val="00E13397"/>
    <w:rsid w:val="00E15332"/>
    <w:rsid w:val="00E21374"/>
    <w:rsid w:val="00E25438"/>
    <w:rsid w:val="00E27CFD"/>
    <w:rsid w:val="00E32DF2"/>
    <w:rsid w:val="00E505F4"/>
    <w:rsid w:val="00E511DB"/>
    <w:rsid w:val="00E51780"/>
    <w:rsid w:val="00E60493"/>
    <w:rsid w:val="00E609D1"/>
    <w:rsid w:val="00E622C7"/>
    <w:rsid w:val="00E63DCD"/>
    <w:rsid w:val="00E63E5A"/>
    <w:rsid w:val="00E71ED2"/>
    <w:rsid w:val="00E843CB"/>
    <w:rsid w:val="00E8679F"/>
    <w:rsid w:val="00E96DD5"/>
    <w:rsid w:val="00EB1CF9"/>
    <w:rsid w:val="00EB2A75"/>
    <w:rsid w:val="00EB66E6"/>
    <w:rsid w:val="00ED0D94"/>
    <w:rsid w:val="00EE4C21"/>
    <w:rsid w:val="00EF2CBD"/>
    <w:rsid w:val="00EF702C"/>
    <w:rsid w:val="00F23CC9"/>
    <w:rsid w:val="00F272A0"/>
    <w:rsid w:val="00F3734D"/>
    <w:rsid w:val="00F418E9"/>
    <w:rsid w:val="00F45E4D"/>
    <w:rsid w:val="00F538ED"/>
    <w:rsid w:val="00F56BDD"/>
    <w:rsid w:val="00F56C42"/>
    <w:rsid w:val="00F678E1"/>
    <w:rsid w:val="00F82834"/>
    <w:rsid w:val="00F83C62"/>
    <w:rsid w:val="00F914FA"/>
    <w:rsid w:val="00FA31FE"/>
    <w:rsid w:val="00FA6146"/>
    <w:rsid w:val="00FA6DE7"/>
    <w:rsid w:val="00FB26D1"/>
    <w:rsid w:val="00FC7B76"/>
    <w:rsid w:val="00FC7FA3"/>
    <w:rsid w:val="00FE0AD5"/>
    <w:rsid w:val="00FE2A60"/>
    <w:rsid w:val="00FF5766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09AC6F-4CDF-4DE6-BF44-E56F3E04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A1FD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link w:val="Heading4Char"/>
    <w:uiPriority w:val="9"/>
    <w:qFormat/>
    <w:rsid w:val="009A1FD4"/>
    <w:pPr>
      <w:spacing w:before="277" w:after="208"/>
      <w:jc w:val="center"/>
      <w:outlineLvl w:val="3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1FD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A1FD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Web">
    <w:name w:val="Normal (Web)"/>
    <w:basedOn w:val="Normal"/>
    <w:uiPriority w:val="99"/>
    <w:rsid w:val="009A1FD4"/>
    <w:pPr>
      <w:spacing w:after="83"/>
    </w:pPr>
  </w:style>
  <w:style w:type="paragraph" w:styleId="ListParagraph">
    <w:name w:val="List Paragraph"/>
    <w:basedOn w:val="Normal"/>
    <w:uiPriority w:val="34"/>
    <w:qFormat/>
    <w:rsid w:val="009A1FD4"/>
    <w:pPr>
      <w:ind w:left="720"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9A1F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A1F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A1F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n1">
    <w:name w:val="pn1"/>
    <w:basedOn w:val="Normal"/>
    <w:rsid w:val="00662D39"/>
    <w:pPr>
      <w:spacing w:before="100" w:beforeAutospacing="1" w:after="100" w:afterAutospacing="1"/>
    </w:pPr>
  </w:style>
  <w:style w:type="paragraph" w:customStyle="1" w:styleId="IFS2012tekst">
    <w:name w:val="IFS 2012 tekst"/>
    <w:basedOn w:val="Normal"/>
    <w:uiPriority w:val="99"/>
    <w:rsid w:val="00A23776"/>
    <w:pPr>
      <w:spacing w:after="120"/>
      <w:ind w:firstLine="709"/>
      <w:jc w:val="both"/>
    </w:pPr>
    <w:rPr>
      <w:rFonts w:ascii="Cambria" w:eastAsiaTheme="minorHAnsi" w:hAnsi="Cambria"/>
      <w:color w:val="40404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8ED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50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A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8395-4B08-44DA-8DEF-6E69F7745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Baucal Rajic</dc:creator>
  <cp:lastModifiedBy>Snezana Marinovic</cp:lastModifiedBy>
  <cp:revision>46</cp:revision>
  <cp:lastPrinted>2021-04-01T10:27:00Z</cp:lastPrinted>
  <dcterms:created xsi:type="dcterms:W3CDTF">2020-10-29T09:06:00Z</dcterms:created>
  <dcterms:modified xsi:type="dcterms:W3CDTF">2021-04-01T10:27:00Z</dcterms:modified>
</cp:coreProperties>
</file>