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6D1" w:rsidRDefault="007466D1" w:rsidP="007466D1">
      <w:pPr>
        <w:ind w:left="-720" w:firstLine="720"/>
        <w:jc w:val="center"/>
        <w:rPr>
          <w:lang w:val="sr-Cyrl-CS"/>
        </w:rPr>
      </w:pPr>
      <w:bookmarkStart w:id="0" w:name="_GoBack"/>
      <w:bookmarkEnd w:id="0"/>
      <w:r w:rsidRPr="009D3B96">
        <w:rPr>
          <w:lang w:val="sr-Cyrl-CS"/>
        </w:rPr>
        <w:t>О Б Р А З Л О Ж Е Њ Е</w:t>
      </w:r>
    </w:p>
    <w:p w:rsidR="007466D1" w:rsidRDefault="007466D1" w:rsidP="007466D1">
      <w:pPr>
        <w:ind w:left="-720" w:firstLine="720"/>
        <w:jc w:val="center"/>
        <w:rPr>
          <w:lang w:val="sr-Cyrl-CS"/>
        </w:rPr>
      </w:pPr>
    </w:p>
    <w:p w:rsidR="007466D1" w:rsidRDefault="007466D1" w:rsidP="007466D1">
      <w:pPr>
        <w:ind w:left="-720" w:firstLine="720"/>
        <w:jc w:val="center"/>
        <w:rPr>
          <w:lang w:val="sr-Cyrl-CS"/>
        </w:rPr>
      </w:pPr>
    </w:p>
    <w:p w:rsidR="007466D1" w:rsidRPr="00375309" w:rsidRDefault="007466D1" w:rsidP="007466D1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7466D1" w:rsidRPr="00375309" w:rsidRDefault="007466D1" w:rsidP="007466D1">
      <w:pPr>
        <w:rPr>
          <w:bCs/>
          <w:lang w:val="ru-RU"/>
        </w:rPr>
      </w:pPr>
    </w:p>
    <w:p w:rsidR="007466D1" w:rsidRPr="0038219E" w:rsidRDefault="007466D1" w:rsidP="007466D1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>
        <w:rPr>
          <w:lang w:val="ru-RU"/>
        </w:rPr>
        <w:t xml:space="preserve">Уставни основ за доношење овог закона садржан је у одредби члана 99. </w:t>
      </w:r>
      <w:r>
        <w:rPr>
          <w:lang w:val="sr-Cyrl-CS"/>
        </w:rPr>
        <w:t xml:space="preserve">став 1. </w:t>
      </w:r>
      <w:r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</w:t>
      </w:r>
      <w:r w:rsidRPr="00375309">
        <w:rPr>
          <w:lang w:val="ru-RU"/>
        </w:rPr>
        <w:t>.</w:t>
      </w:r>
      <w:r>
        <w:rPr>
          <w:lang w:val="ru-RU"/>
        </w:rPr>
        <w:t xml:space="preserve"> </w:t>
      </w:r>
    </w:p>
    <w:p w:rsidR="007466D1" w:rsidRDefault="007466D1" w:rsidP="007466D1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7466D1" w:rsidRPr="002637C0" w:rsidRDefault="007466D1" w:rsidP="007466D1">
      <w:pPr>
        <w:ind w:firstLine="720"/>
        <w:jc w:val="both"/>
        <w:rPr>
          <w:lang w:val="sr-Cyrl-R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 xml:space="preserve">. РАЗЛОЗИ ЗА </w:t>
      </w:r>
      <w:r w:rsidRPr="00593289">
        <w:rPr>
          <w:bCs/>
          <w:lang w:val="sr-Cyrl-CS"/>
        </w:rPr>
        <w:t>ПОТВРЂИВАЊЕ</w:t>
      </w:r>
      <w:r>
        <w:rPr>
          <w:bCs/>
        </w:rPr>
        <w:t xml:space="preserve"> </w:t>
      </w:r>
      <w:r>
        <w:rPr>
          <w:bCs/>
          <w:lang w:val="sr-Cyrl-RS"/>
        </w:rPr>
        <w:t>СПОРАЗУМА</w:t>
      </w:r>
    </w:p>
    <w:p w:rsidR="007466D1" w:rsidRDefault="007466D1" w:rsidP="007466D1">
      <w:pPr>
        <w:rPr>
          <w:bCs/>
          <w:lang w:val="sr-Cyrl-CS"/>
        </w:rPr>
      </w:pPr>
    </w:p>
    <w:p w:rsidR="007466D1" w:rsidRPr="00F01910" w:rsidRDefault="007466D1" w:rsidP="007466D1">
      <w:pPr>
        <w:ind w:firstLine="708"/>
        <w:jc w:val="both"/>
        <w:rPr>
          <w:noProof/>
          <w:lang w:val="sr-Cyrl-CS"/>
        </w:rPr>
      </w:pPr>
      <w:r>
        <w:rPr>
          <w:lang w:val="sr-Cyrl-CS"/>
        </w:rPr>
        <w:t>Разлози за потврђивање</w:t>
      </w:r>
      <w:r w:rsidRPr="001D6EFF">
        <w:rPr>
          <w:lang w:val="sr-Cyrl-CS"/>
        </w:rPr>
        <w:t xml:space="preserve"> </w:t>
      </w:r>
      <w:r>
        <w:t>O</w:t>
      </w:r>
      <w:r w:rsidRPr="00321414">
        <w:rPr>
          <w:lang w:val="sr-Cyrl-CS"/>
        </w:rPr>
        <w:t>квирн</w:t>
      </w:r>
      <w:r>
        <w:rPr>
          <w:lang w:val="sr-Cyrl-RS"/>
        </w:rPr>
        <w:t>ог</w:t>
      </w:r>
      <w:r w:rsidRPr="00321414">
        <w:rPr>
          <w:lang w:val="sr-Cyrl-CS"/>
        </w:rPr>
        <w:t xml:space="preserve"> </w:t>
      </w:r>
      <w:r w:rsidRPr="00BA3ABD">
        <w:rPr>
          <w:lang w:val="sr-Cyrl-CS"/>
        </w:rPr>
        <w:t xml:space="preserve">споразума о зајму између Банке за развој Савета Европе и Републике Србије </w:t>
      </w:r>
      <w:r>
        <w:rPr>
          <w:lang w:val="sr-Latn-RS"/>
        </w:rPr>
        <w:t>LD 2034</w:t>
      </w:r>
      <w:r w:rsidRPr="001B6305">
        <w:rPr>
          <w:lang w:val="sr-Latn-RS"/>
        </w:rPr>
        <w:t xml:space="preserve"> (20</w:t>
      </w:r>
      <w:r>
        <w:rPr>
          <w:lang w:val="sr-Latn-RS"/>
        </w:rPr>
        <w:t>20</w:t>
      </w:r>
      <w:r w:rsidRPr="001B6305">
        <w:rPr>
          <w:lang w:val="sr-Latn-RS"/>
        </w:rPr>
        <w:t>)</w:t>
      </w:r>
      <w:r>
        <w:rPr>
          <w:lang w:val="sr-Cyrl-RS"/>
        </w:rPr>
        <w:t xml:space="preserve"> </w:t>
      </w:r>
      <w:r w:rsidRPr="00431CEA">
        <w:rPr>
          <w:lang w:val="sr-Cyrl-RS"/>
        </w:rPr>
        <w:t>између</w:t>
      </w:r>
      <w:r>
        <w:rPr>
          <w:lang w:val="sr-Cyrl-RS"/>
        </w:rPr>
        <w:t xml:space="preserve"> </w:t>
      </w:r>
      <w:r w:rsidRPr="00431CEA">
        <w:rPr>
          <w:lang w:val="sr-Cyrl-RS"/>
        </w:rPr>
        <w:t>Банке за развој Савета Европе</w:t>
      </w:r>
      <w:r>
        <w:rPr>
          <w:lang w:val="sr-Cyrl-RS"/>
        </w:rPr>
        <w:t xml:space="preserve"> </w:t>
      </w:r>
      <w:r w:rsidRPr="00431CEA">
        <w:rPr>
          <w:lang w:val="sr-Cyrl-RS"/>
        </w:rPr>
        <w:t>и</w:t>
      </w:r>
      <w:r>
        <w:rPr>
          <w:lang w:val="sr-Cyrl-RS"/>
        </w:rPr>
        <w:t xml:space="preserve"> </w:t>
      </w:r>
      <w:r w:rsidRPr="00431CEA">
        <w:rPr>
          <w:lang w:val="sr-Cyrl-RS"/>
        </w:rPr>
        <w:t>Републике Србије</w:t>
      </w:r>
      <w:r>
        <w:rPr>
          <w:lang w:val="sr-Cyrl-RS"/>
        </w:rPr>
        <w:t xml:space="preserve"> </w:t>
      </w:r>
      <w:r w:rsidRPr="00431CEA">
        <w:rPr>
          <w:lang w:val="sr-Cyrl-RS"/>
        </w:rPr>
        <w:t xml:space="preserve">за </w:t>
      </w:r>
      <w:r>
        <w:rPr>
          <w:lang w:val="sr-Cyrl-CS"/>
        </w:rPr>
        <w:t>про</w:t>
      </w:r>
      <w:r>
        <w:rPr>
          <w:lang w:val="sr-Cyrl-RS"/>
        </w:rPr>
        <w:t>јектни</w:t>
      </w:r>
      <w:r>
        <w:rPr>
          <w:lang w:val="sr-Cyrl-CS"/>
        </w:rPr>
        <w:t xml:space="preserve"> зајам - </w:t>
      </w:r>
      <w:r w:rsidRPr="0022457A">
        <w:rPr>
          <w:lang w:val="sr-Cyrl-CS"/>
        </w:rPr>
        <w:t>Инфраструктура у култури</w:t>
      </w:r>
      <w:r w:rsidRPr="0038219E">
        <w:rPr>
          <w:lang w:val="sr-Cyrl-CS"/>
        </w:rPr>
        <w:t xml:space="preserve">, </w:t>
      </w:r>
      <w:r>
        <w:rPr>
          <w:lang w:val="sr-Cyrl-CS"/>
        </w:rPr>
        <w:t xml:space="preserve">потписаног </w:t>
      </w:r>
      <w:r w:rsidRPr="00E26AAC">
        <w:rPr>
          <w:lang w:val="sr-Cyrl-CS"/>
        </w:rPr>
        <w:t xml:space="preserve">у </w:t>
      </w:r>
      <w:r w:rsidRPr="006770BD">
        <w:rPr>
          <w:lang w:val="sr-Cyrl-CS"/>
        </w:rPr>
        <w:t xml:space="preserve">Београду 13. </w:t>
      </w:r>
      <w:r w:rsidRPr="006770BD">
        <w:rPr>
          <w:lang w:val="sr-Latn-RS"/>
        </w:rPr>
        <w:t>јануара</w:t>
      </w:r>
      <w:r w:rsidRPr="006770BD">
        <w:rPr>
          <w:lang w:val="sr-Cyrl-CS"/>
        </w:rPr>
        <w:t xml:space="preserve"> 202</w:t>
      </w:r>
      <w:r w:rsidRPr="006770BD">
        <w:rPr>
          <w:lang w:val="sr-Latn-RS"/>
        </w:rPr>
        <w:t>1</w:t>
      </w:r>
      <w:r w:rsidRPr="006770BD">
        <w:rPr>
          <w:lang w:val="sr-Cyrl-CS"/>
        </w:rPr>
        <w:t>. године и у Паризу 8. јануара 2021. године</w:t>
      </w:r>
      <w:r w:rsidRPr="006770BD">
        <w:rPr>
          <w:rFonts w:eastAsia="SimSun"/>
          <w:lang w:val="sr-Cyrl-RS" w:eastAsia="zh-CN"/>
        </w:rPr>
        <w:t>,</w:t>
      </w:r>
      <w:r w:rsidRPr="006770BD">
        <w:rPr>
          <w:lang w:val="sr-Cyrl-CS"/>
        </w:rPr>
        <w:t xml:space="preserve"> садржани су у одредби члана </w:t>
      </w:r>
      <w:r w:rsidRPr="006770BD">
        <w:rPr>
          <w:lang w:val="ru-RU"/>
        </w:rPr>
        <w:t>5</w:t>
      </w:r>
      <w:r w:rsidRPr="006770BD">
        <w:rPr>
          <w:lang w:val="sr-Cyrl-CS"/>
        </w:rPr>
        <w:t>. став 2. Закона о јавном дугу („Службени гласник РС”, бр. 61/05, 107/09, 78/11, 68/15, 95/18, 91/19 и 149/20) према којој Народна скупштина Републике Србије</w:t>
      </w:r>
      <w:r>
        <w:rPr>
          <w:lang w:val="sr-Cyrl-CS"/>
        </w:rPr>
        <w:t xml:space="preserve"> одлучује о </w:t>
      </w:r>
      <w:r w:rsidRPr="00E3026C">
        <w:rPr>
          <w:lang w:val="sr-Cyrl-CS"/>
        </w:rPr>
        <w:t>задуживању Републике Србије</w:t>
      </w:r>
      <w:r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>
        <w:rPr>
          <w:lang w:val="sr-Cyrl-CS"/>
        </w:rPr>
        <w:t xml:space="preserve"> став 1. </w:t>
      </w:r>
      <w:r w:rsidRPr="000A0D06">
        <w:rPr>
          <w:lang w:val="sr-Cyrl-RS"/>
        </w:rPr>
        <w:t>Закон</w:t>
      </w:r>
      <w:r>
        <w:rPr>
          <w:lang w:val="sr-Cyrl-RS"/>
        </w:rPr>
        <w:t>а</w:t>
      </w:r>
      <w:r w:rsidRPr="000A0D06">
        <w:rPr>
          <w:lang w:val="sr-Cyrl-RS"/>
        </w:rPr>
        <w:t xml:space="preserve"> о закључивању и извршавању међународних уговора („Службени гласник Републике Србије</w:t>
      </w:r>
      <w:r>
        <w:rPr>
          <w:lang w:val="sr-Cyrl-CS"/>
        </w:rPr>
        <w:t>”</w:t>
      </w:r>
      <w:r w:rsidRPr="000A0D06">
        <w:rPr>
          <w:lang w:val="sr-Cyrl-RS"/>
        </w:rPr>
        <w:t>, број 32/13)</w:t>
      </w:r>
      <w:r>
        <w:rPr>
          <w:lang w:val="sr-Cyrl-RS"/>
        </w:rPr>
        <w:t xml:space="preserve"> према којој </w:t>
      </w:r>
      <w:r w:rsidRPr="000B1A47">
        <w:rPr>
          <w:noProof/>
          <w:lang w:val="sr-Cyrl-CS"/>
        </w:rPr>
        <w:t xml:space="preserve">Народна скупштина, између осталог, потврђује уговоре којима се стварају </w:t>
      </w:r>
      <w:r w:rsidRPr="00F01910">
        <w:rPr>
          <w:noProof/>
          <w:lang w:val="sr-Cyrl-CS"/>
        </w:rPr>
        <w:t>финансијске обавезе за Републику Србију.</w:t>
      </w:r>
    </w:p>
    <w:p w:rsidR="007466D1" w:rsidRDefault="007466D1" w:rsidP="007466D1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Законом о буџету Републике Србије за 2020. год</w:t>
      </w:r>
      <w:r>
        <w:rPr>
          <w:noProof/>
          <w:lang w:val="sr-Cyrl-CS"/>
        </w:rPr>
        <w:t>ину („Службени гласник РСˮ, бр.</w:t>
      </w:r>
      <w:r w:rsidRPr="00F01910">
        <w:rPr>
          <w:noProof/>
          <w:lang w:val="sr-Cyrl-CS"/>
        </w:rPr>
        <w:t xml:space="preserve"> </w:t>
      </w:r>
      <w:r w:rsidRPr="0061349B">
        <w:rPr>
          <w:noProof/>
          <w:lang w:val="sr-Cyrl-CS"/>
        </w:rPr>
        <w:t xml:space="preserve">84/19, 60/20-др. пропис, 62/20-др. закон, 65/20-др. закон и 135/20) </w:t>
      </w:r>
      <w:r>
        <w:rPr>
          <w:noProof/>
          <w:lang w:val="sr-Cyrl-CS"/>
        </w:rPr>
        <w:t xml:space="preserve">и </w:t>
      </w:r>
      <w:r w:rsidRPr="0061349B">
        <w:rPr>
          <w:noProof/>
          <w:lang w:val="sr-Cyrl-CS"/>
        </w:rPr>
        <w:t>Закон</w:t>
      </w:r>
      <w:r>
        <w:rPr>
          <w:noProof/>
          <w:lang w:val="sr-Cyrl-CS"/>
        </w:rPr>
        <w:t>ом</w:t>
      </w:r>
      <w:r w:rsidRPr="0061349B">
        <w:rPr>
          <w:noProof/>
          <w:lang w:val="sr-Cyrl-CS"/>
        </w:rPr>
        <w:t xml:space="preserve"> о буџету Републике Србије за 2021. годину („Службени гласник РС”, број 149/20)</w:t>
      </w:r>
      <w:r w:rsidRPr="00F01910">
        <w:rPr>
          <w:noProof/>
          <w:lang w:val="sr-Cyrl-CS"/>
        </w:rPr>
        <w:t xml:space="preserve">, у члану 3, </w:t>
      </w:r>
      <w:r w:rsidRPr="0061349B">
        <w:rPr>
          <w:noProof/>
          <w:lang w:val="sr-Cyrl-CS"/>
        </w:rPr>
        <w:t>одобрено је задуживање код Банке за развој Савета Европе за спровођење Пројекта модернизације инфраструктуре у култури, у износу до 20.000.000 евра, који се односи на пројектни зајам - Инфраструктура у култури (у даљем тексту: Пројекат).</w:t>
      </w:r>
    </w:p>
    <w:p w:rsidR="007466D1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Како би се обезбедила потребна средства, Република Србија је упутила Банци за развој Савета Европе (у даљем тексту: Банка) захтев за одобрење зајма за делимично финансирање Пројекта, у износу дo 20.000.000 евра, који је Административни савет Банке одобрио 24. јануара 2020. године.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713919">
        <w:rPr>
          <w:noProof/>
          <w:lang w:val="sr-Cyrl-CS"/>
        </w:rPr>
        <w:t xml:space="preserve">Закључком Владе 05 </w:t>
      </w:r>
      <w:r>
        <w:rPr>
          <w:noProof/>
          <w:lang w:val="sr-Cyrl-CS"/>
        </w:rPr>
        <w:t>Б</w:t>
      </w:r>
      <w:r w:rsidRPr="00713919">
        <w:rPr>
          <w:noProof/>
          <w:lang w:val="sr-Cyrl-CS"/>
        </w:rPr>
        <w:t>рој: 48-1</w:t>
      </w:r>
      <w:r>
        <w:rPr>
          <w:noProof/>
          <w:lang w:val="sr-Cyrl-CS"/>
        </w:rPr>
        <w:t>0457</w:t>
      </w:r>
      <w:r w:rsidRPr="00713919">
        <w:rPr>
          <w:noProof/>
          <w:lang w:val="sr-Cyrl-CS"/>
        </w:rPr>
        <w:t>/2020-1 од</w:t>
      </w:r>
      <w:r>
        <w:rPr>
          <w:noProof/>
          <w:lang w:val="sr-Cyrl-CS"/>
        </w:rPr>
        <w:t xml:space="preserve"> 1</w:t>
      </w:r>
      <w:r w:rsidRPr="00713919">
        <w:rPr>
          <w:noProof/>
          <w:lang w:val="sr-Cyrl-CS"/>
        </w:rPr>
        <w:t xml:space="preserve">7. </w:t>
      </w:r>
      <w:r>
        <w:rPr>
          <w:noProof/>
          <w:lang w:val="sr-Cyrl-CS"/>
        </w:rPr>
        <w:t>децембра</w:t>
      </w:r>
      <w:r w:rsidRPr="00713919">
        <w:rPr>
          <w:noProof/>
          <w:lang w:val="sr-Cyrl-CS"/>
        </w:rPr>
        <w:t xml:space="preserve"> 2020. године, утврђена је Oснова за вођење преговора са Банком у вези са одобравањем зајма за Про</w:t>
      </w:r>
      <w:r>
        <w:rPr>
          <w:noProof/>
          <w:lang w:val="sr-Cyrl-CS"/>
        </w:rPr>
        <w:t>јекат</w:t>
      </w:r>
      <w:r w:rsidRPr="00713919">
        <w:rPr>
          <w:noProof/>
          <w:lang w:val="sr-Cyrl-CS"/>
        </w:rPr>
        <w:t xml:space="preserve"> и усвојен Нацрт оквирног споразума о зајму </w:t>
      </w:r>
      <w:r>
        <w:rPr>
          <w:lang w:val="sr-Latn-RS"/>
        </w:rPr>
        <w:t>LD 2034</w:t>
      </w:r>
      <w:r w:rsidRPr="001B6305">
        <w:rPr>
          <w:lang w:val="sr-Latn-RS"/>
        </w:rPr>
        <w:t xml:space="preserve"> (20</w:t>
      </w:r>
      <w:r>
        <w:rPr>
          <w:lang w:val="sr-Latn-RS"/>
        </w:rPr>
        <w:t>20</w:t>
      </w:r>
      <w:r w:rsidRPr="001B6305">
        <w:rPr>
          <w:lang w:val="sr-Latn-RS"/>
        </w:rPr>
        <w:t>)</w:t>
      </w:r>
      <w:r>
        <w:rPr>
          <w:lang w:val="sr-Cyrl-RS"/>
        </w:rPr>
        <w:t xml:space="preserve"> </w:t>
      </w:r>
      <w:r w:rsidRPr="00431CEA">
        <w:rPr>
          <w:lang w:val="sr-Cyrl-RS"/>
        </w:rPr>
        <w:t>између</w:t>
      </w:r>
      <w:r>
        <w:rPr>
          <w:lang w:val="sr-Cyrl-RS"/>
        </w:rPr>
        <w:t xml:space="preserve"> </w:t>
      </w:r>
      <w:r w:rsidRPr="00431CEA">
        <w:rPr>
          <w:lang w:val="sr-Cyrl-RS"/>
        </w:rPr>
        <w:t>Банке за развој Савета Европе</w:t>
      </w:r>
      <w:r>
        <w:rPr>
          <w:lang w:val="sr-Cyrl-RS"/>
        </w:rPr>
        <w:t xml:space="preserve"> </w:t>
      </w:r>
      <w:r w:rsidRPr="00431CEA">
        <w:rPr>
          <w:lang w:val="sr-Cyrl-RS"/>
        </w:rPr>
        <w:t>и</w:t>
      </w:r>
      <w:r>
        <w:rPr>
          <w:lang w:val="sr-Cyrl-RS"/>
        </w:rPr>
        <w:t xml:space="preserve"> </w:t>
      </w:r>
      <w:r w:rsidRPr="00431CEA">
        <w:rPr>
          <w:lang w:val="sr-Cyrl-RS"/>
        </w:rPr>
        <w:t>Републике Србије</w:t>
      </w:r>
      <w:r>
        <w:rPr>
          <w:lang w:val="sr-Cyrl-RS"/>
        </w:rPr>
        <w:t xml:space="preserve"> </w:t>
      </w:r>
      <w:r w:rsidRPr="00431CEA">
        <w:rPr>
          <w:lang w:val="sr-Cyrl-RS"/>
        </w:rPr>
        <w:t xml:space="preserve">за </w:t>
      </w:r>
      <w:r>
        <w:rPr>
          <w:lang w:val="sr-Cyrl-CS"/>
        </w:rPr>
        <w:t>про</w:t>
      </w:r>
      <w:r>
        <w:rPr>
          <w:lang w:val="sr-Cyrl-RS"/>
        </w:rPr>
        <w:t>јектни</w:t>
      </w:r>
      <w:r>
        <w:rPr>
          <w:lang w:val="sr-Cyrl-CS"/>
        </w:rPr>
        <w:t xml:space="preserve"> зајам – </w:t>
      </w:r>
      <w:r w:rsidRPr="0022457A">
        <w:rPr>
          <w:lang w:val="sr-Cyrl-CS"/>
        </w:rPr>
        <w:t>Инфраструктура у култури</w:t>
      </w:r>
      <w:r w:rsidRPr="00713919">
        <w:rPr>
          <w:noProof/>
          <w:lang w:val="sr-Cyrl-CS"/>
        </w:rPr>
        <w:t>.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Главни циљеви Пројекта обухватају реновирање, обнављање и проширење установа културе, укључујући музеје, позоришта, културне центре и сличне установе</w:t>
      </w:r>
      <w:r>
        <w:rPr>
          <w:noProof/>
          <w:lang w:val="sr-Cyrl-CS"/>
        </w:rPr>
        <w:t>,</w:t>
      </w:r>
      <w:r w:rsidRPr="0061349B">
        <w:rPr>
          <w:noProof/>
          <w:lang w:val="sr-Cyrl-CS"/>
        </w:rPr>
        <w:t xml:space="preserve"> са фокусом на реновирању и унапређењу стања постојећих зграда, али и на побољшању могућности приступа зградама и на њиховој енергетској ефикасности. 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Установе културе, које ће бити укључене у Пројекат, углавном се налазе у историјским и заштићеним зградама, тако да ће се сачувати њихова архитектонска и историјска вредност. Обнављањем функционалности и повећањем капацитета установа културе и обезбеђивањем задовољавајућих техничких и безбедносних услова за културне догађаје, Пројекат ће допринети развоју културних иницијатива, привредној активности, запошљавању и туризму (домаћем, регионалном и иностраном).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У Србији има око 100 музеја и већина њих се налази у зградама које су категорисане као културно наслеђе и под заштитом су државе. Стање многих зграда је лоше због лимитираног улагања, протека времена, као и економских и друштвених промена у последњих педесет година. Пројекат ће укључити зграде културе као што су Народно позориште у Београду и Музеј Југославије.</w:t>
      </w:r>
    </w:p>
    <w:p w:rsidR="007466D1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Листа пројеката наведена у захтеву за одобрење зајма за финансирање Пројекта је како следи: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Народно позориште у Београду (радови на обнови и одржавању ентеријера, oбнова источне фасаде која гледа на Француску улицу, cцена извођачких уметности);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Музеј Југославије у Београду;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>
        <w:rPr>
          <w:noProof/>
          <w:lang w:val="sr-Cyrl-CS"/>
        </w:rPr>
        <w:t>-</w:t>
      </w:r>
      <w:r>
        <w:rPr>
          <w:noProof/>
          <w:lang w:val="sr-Cyrl-CS"/>
        </w:rPr>
        <w:tab/>
        <w:t xml:space="preserve">Народно позориште у Нишу – </w:t>
      </w:r>
      <w:r w:rsidRPr="0061349B">
        <w:rPr>
          <w:noProof/>
          <w:lang w:val="sr-Cyrl-CS"/>
        </w:rPr>
        <w:t>Обнова зграде и изградња</w:t>
      </w:r>
      <w:r>
        <w:rPr>
          <w:noProof/>
          <w:lang w:val="sr-Cyrl-CS"/>
        </w:rPr>
        <w:t xml:space="preserve"> </w:t>
      </w:r>
      <w:r w:rsidRPr="0061349B">
        <w:rPr>
          <w:noProof/>
          <w:lang w:val="sr-Cyrl-CS"/>
        </w:rPr>
        <w:t>„Мале Сцене”;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Уметнички павиљон „Цвијета Зузорићˮ;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Дигитализација 11 центара културе у целој Србији;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Обнова и претварање старе железничке станице у музеј;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Ранија ложионица старе железничке станице у Београду – Обнова „Ложионицеˮ;</w:t>
      </w:r>
    </w:p>
    <w:p w:rsidR="007466D1" w:rsidRPr="0061349B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>Галерија уметности на Косанчићевом венцу у Београду – изградња;</w:t>
      </w:r>
    </w:p>
    <w:p w:rsidR="007466D1" w:rsidRDefault="007466D1" w:rsidP="007466D1">
      <w:pPr>
        <w:tabs>
          <w:tab w:val="left" w:pos="851"/>
          <w:tab w:val="left" w:pos="993"/>
        </w:tabs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-</w:t>
      </w:r>
      <w:r w:rsidRPr="0061349B">
        <w:rPr>
          <w:noProof/>
          <w:lang w:val="sr-Cyrl-CS"/>
        </w:rPr>
        <w:tab/>
        <w:t xml:space="preserve">Вишефункционални културни центар у Пироту. 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Међутим, листа је оквирна из разлога што за пројекте овакве природе, дата процена прелиминарних трошкова може да буде премашена због неочекиваних радова који су условљени старошћу зграда и врстом радова (нпр. уметнички радови) који могу да буду скупи, а и њихово извођење може да траје дуже од првобитне процене.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 xml:space="preserve">Директни корисници Пројекта су становници Београда, више од 2.000.000 људи који посећују објекте културе и преко 1.000 запослених. На пример, само Народно позориште, Музеј Николе Тесле и Музеј Југославије имају годишње близу 500.000 посетилаца. </w:t>
      </w:r>
    </w:p>
    <w:p w:rsidR="007466D1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Укупни процењени трошкови Пројекта износе 30.000.000 евра, од којих зајам Бaнке износи 20.000.000 евра, а преосталих 10.000.000 биће обезбеђено из буџета Републике Србије, других зајмова и донација. Обезбеђена су и бесповратна средства у висини од 400.000 евра за финансирање техничке помоћи којим ће се финансирати претходна студија оправданости за потпројекте: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1. Народно позориште у Београду: пренамена садашње радионице за прављење декора у позоришну сцену;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2. Обнова и пренамена старе железничке станице у музеј;</w:t>
      </w:r>
    </w:p>
    <w:p w:rsidR="007466D1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3. Бивша Ложионица старе железничке станице у Београду: обнова зграде и пренамена у мултифункционални културни центар.</w:t>
      </w:r>
    </w:p>
    <w:p w:rsidR="007466D1" w:rsidRPr="0061349B" w:rsidRDefault="007466D1" w:rsidP="007466D1">
      <w:pPr>
        <w:ind w:firstLine="708"/>
        <w:jc w:val="both"/>
        <w:rPr>
          <w:noProof/>
          <w:lang w:val="sr-Cyrl-CS"/>
        </w:rPr>
      </w:pPr>
      <w:r w:rsidRPr="0061349B">
        <w:rPr>
          <w:noProof/>
          <w:lang w:val="sr-Cyrl-CS"/>
        </w:rPr>
        <w:t>Зајмопримац је Република Србија, која поступа преко Министарства финансија, док ће Министарство културе и информисања (МKИ) бити одговорно за укупно спровођење, управљање, координацију и надзор над Пројектом. МKИ делује као Тело за спровођење пројеката, а Канцеларија за управљање јавним улагањима је Јединица за спровођење про</w:t>
      </w:r>
      <w:r>
        <w:rPr>
          <w:noProof/>
          <w:lang w:val="sr-Cyrl-CS"/>
        </w:rPr>
        <w:t>јекта</w:t>
      </w:r>
      <w:r w:rsidRPr="0061349B">
        <w:rPr>
          <w:noProof/>
          <w:lang w:val="sr-Cyrl-CS"/>
        </w:rPr>
        <w:t>.</w:t>
      </w:r>
    </w:p>
    <w:p w:rsidR="007466D1" w:rsidRPr="00ED5856" w:rsidRDefault="007466D1" w:rsidP="007466D1">
      <w:pPr>
        <w:tabs>
          <w:tab w:val="left" w:pos="0"/>
        </w:tabs>
        <w:jc w:val="both"/>
        <w:rPr>
          <w:bCs/>
          <w:lang w:val="sr-Cyrl-CS"/>
        </w:rPr>
      </w:pPr>
      <w:r w:rsidRPr="00ED5856">
        <w:rPr>
          <w:bCs/>
          <w:lang w:val="sr-Cyrl-CS"/>
        </w:rPr>
        <w:tab/>
        <w:t>Наведеним оквирним споразумом</w:t>
      </w:r>
      <w:r w:rsidRPr="00ED5856">
        <w:rPr>
          <w:bCs/>
          <w:lang w:val="sr-Latn-CS"/>
        </w:rPr>
        <w:t xml:space="preserve"> </w:t>
      </w:r>
      <w:r w:rsidRPr="00ED5856">
        <w:rPr>
          <w:bCs/>
          <w:lang w:val="sr-Cyrl-RS"/>
        </w:rPr>
        <w:t xml:space="preserve">о зајму </w:t>
      </w:r>
      <w:r w:rsidRPr="00ED5856">
        <w:rPr>
          <w:bCs/>
          <w:lang w:val="sr-Latn-CS"/>
        </w:rPr>
        <w:t>предвиђено је да</w:t>
      </w:r>
      <w:r w:rsidRPr="00ED5856">
        <w:rPr>
          <w:bCs/>
          <w:lang w:val="sr-Cyrl-RS"/>
        </w:rPr>
        <w:t xml:space="preserve"> Банка стави на располагање</w:t>
      </w:r>
      <w:r w:rsidRPr="00ED5856">
        <w:rPr>
          <w:bCs/>
          <w:lang w:val="sr-Cyrl-CS"/>
        </w:rPr>
        <w:t xml:space="preserve"> Републи</w:t>
      </w:r>
      <w:r w:rsidRPr="00ED5856">
        <w:rPr>
          <w:bCs/>
          <w:lang w:val="sr-Latn-RS"/>
        </w:rPr>
        <w:t>ци</w:t>
      </w:r>
      <w:r w:rsidRPr="00ED5856">
        <w:rPr>
          <w:bCs/>
          <w:lang w:val="sr-Cyrl-CS"/>
        </w:rPr>
        <w:t xml:space="preserve"> Србиј</w:t>
      </w:r>
      <w:r w:rsidRPr="00ED5856">
        <w:rPr>
          <w:bCs/>
          <w:lang w:val="sr-Latn-RS"/>
        </w:rPr>
        <w:t>и</w:t>
      </w:r>
      <w:r w:rsidRPr="00ED5856">
        <w:rPr>
          <w:bCs/>
          <w:lang w:val="sr-Cyrl-CS"/>
        </w:rPr>
        <w:t xml:space="preserve"> кредитна средства под следећим условима: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зајмодавац: Банка за развој Савета Европе;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зајмопримац: Република Србија;</w:t>
      </w:r>
    </w:p>
    <w:p w:rsidR="007466D1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тело за спровођење Про</w:t>
      </w:r>
      <w:r>
        <w:rPr>
          <w:lang w:val="sr-Cyrl-RS"/>
        </w:rPr>
        <w:t>јекта</w:t>
      </w:r>
      <w:r w:rsidRPr="00ED5856">
        <w:rPr>
          <w:lang w:val="sr-Cyrl-RS"/>
        </w:rPr>
        <w:t xml:space="preserve">: </w:t>
      </w:r>
      <w:r w:rsidRPr="00F01910">
        <w:rPr>
          <w:noProof/>
          <w:lang w:val="sr-Cyrl-CS"/>
        </w:rPr>
        <w:t xml:space="preserve">Министарство </w:t>
      </w:r>
      <w:r>
        <w:rPr>
          <w:noProof/>
          <w:lang w:val="sr-Cyrl-CS"/>
        </w:rPr>
        <w:t>културе и информисања</w:t>
      </w:r>
      <w:r w:rsidRPr="00ED5856">
        <w:rPr>
          <w:lang w:val="sr-Cyrl-RS"/>
        </w:rPr>
        <w:t>;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  <w:t>јединица за спровођење Пројекта:</w:t>
      </w:r>
      <w:r w:rsidRPr="00D60796">
        <w:rPr>
          <w:lang w:val="sr-Cyrl-RS"/>
        </w:rPr>
        <w:t xml:space="preserve"> Канцеларија за управљање јавним улагањима</w:t>
      </w:r>
      <w:r>
        <w:rPr>
          <w:lang w:val="sr-Cyrl-RS"/>
        </w:rPr>
        <w:t>:</w:t>
      </w:r>
      <w:r w:rsidRPr="00D60796">
        <w:rPr>
          <w:lang w:val="sr-Cyrl-RS"/>
        </w:rPr>
        <w:t xml:space="preserve"> 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износ задужења: </w:t>
      </w:r>
      <w:r>
        <w:rPr>
          <w:lang w:val="sr-Cyrl-RS"/>
        </w:rPr>
        <w:t>2</w:t>
      </w:r>
      <w:r w:rsidRPr="00ED5856">
        <w:rPr>
          <w:lang w:val="sr-Cyrl-RS"/>
        </w:rPr>
        <w:t>0.000.000 евра;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приликом повлачења транше, зајмопримац има могућност избора између годишње, полугодишње и тромесечне отплате кредита;</w:t>
      </w:r>
    </w:p>
    <w:p w:rsidR="007466D1" w:rsidRPr="00ED5856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за сваку појединачну повучену траншу, зајмопримац има могућност избора периода отплате до 20 година са укљученим периодом почека до </w:t>
      </w:r>
      <w:r>
        <w:rPr>
          <w:lang w:val="sr-Cyrl-RS"/>
        </w:rPr>
        <w:t>пет</w:t>
      </w:r>
      <w:r w:rsidRPr="00ED5856">
        <w:rPr>
          <w:lang w:val="sr-Cyrl-RS"/>
        </w:rPr>
        <w:t xml:space="preserve"> година;</w:t>
      </w:r>
    </w:p>
    <w:p w:rsidR="007466D1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период алокације кредитних средстава сваке транше је 12 месеци од датума </w:t>
      </w:r>
      <w:r w:rsidRPr="00425C28">
        <w:rPr>
          <w:lang w:val="sr-Cyrl-RS"/>
        </w:rPr>
        <w:t>исплате транше;</w:t>
      </w:r>
    </w:p>
    <w:p w:rsidR="007466D1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</w:r>
      <w:r w:rsidRPr="00B4562B">
        <w:rPr>
          <w:lang w:val="sr-Cyrl-RS"/>
        </w:rPr>
        <w:t xml:space="preserve"> </w:t>
      </w:r>
      <w:r>
        <w:rPr>
          <w:lang w:val="sr-Cyrl-RS"/>
        </w:rPr>
        <w:t>износ прве т</w:t>
      </w:r>
      <w:r w:rsidRPr="00B4562B">
        <w:rPr>
          <w:lang w:val="sr-Cyrl-RS"/>
        </w:rPr>
        <w:t xml:space="preserve">ранше неће прекорачити </w:t>
      </w:r>
      <w:r>
        <w:rPr>
          <w:lang w:val="sr-Cyrl-RS"/>
        </w:rPr>
        <w:t>25% износа з</w:t>
      </w:r>
      <w:r w:rsidRPr="00B4562B">
        <w:rPr>
          <w:lang w:val="sr-Cyrl-RS"/>
        </w:rPr>
        <w:t>ајма</w:t>
      </w:r>
      <w:r>
        <w:rPr>
          <w:lang w:val="sr-Cyrl-RS"/>
        </w:rPr>
        <w:t>;</w:t>
      </w:r>
    </w:p>
    <w:p w:rsidR="007466D1" w:rsidRPr="00425C28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</w:r>
      <w:r w:rsidRPr="00ED5856">
        <w:rPr>
          <w:lang w:val="sr-Cyrl-RS"/>
        </w:rPr>
        <w:t>приступна накнада и накнада на неповучена средства зајма се не плаћају;</w:t>
      </w:r>
    </w:p>
    <w:p w:rsidR="007466D1" w:rsidRPr="00425C28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 w:rsidRPr="00425C28">
        <w:rPr>
          <w:lang w:val="sr-Cyrl-RS"/>
        </w:rPr>
        <w:t>-</w:t>
      </w:r>
      <w:r w:rsidRPr="00425C28">
        <w:rPr>
          <w:lang w:val="sr-Cyrl-RS"/>
        </w:rPr>
        <w:tab/>
        <w:t xml:space="preserve">крајњи датум расположивости кредитних средстава је </w:t>
      </w:r>
      <w:r w:rsidRPr="00425C28">
        <w:rPr>
          <w:bCs/>
          <w:lang w:val="sr-Cyrl-RS"/>
        </w:rPr>
        <w:t>3</w:t>
      </w:r>
      <w:r>
        <w:rPr>
          <w:bCs/>
          <w:lang w:val="sr-Latn-RS"/>
        </w:rPr>
        <w:t>1</w:t>
      </w:r>
      <w:r w:rsidRPr="00425C28">
        <w:rPr>
          <w:bCs/>
          <w:lang w:val="sr-Cyrl-RS"/>
        </w:rPr>
        <w:t xml:space="preserve">. </w:t>
      </w:r>
      <w:r>
        <w:rPr>
          <w:bCs/>
          <w:lang w:val="sr-Cyrl-RS"/>
        </w:rPr>
        <w:t>децембар</w:t>
      </w:r>
      <w:r w:rsidRPr="00425C28">
        <w:rPr>
          <w:bCs/>
          <w:lang w:val="sr-Cyrl-RS"/>
        </w:rPr>
        <w:t xml:space="preserve"> 202</w:t>
      </w:r>
      <w:r>
        <w:rPr>
          <w:bCs/>
          <w:lang w:val="sr-Cyrl-RS"/>
        </w:rPr>
        <w:t>4</w:t>
      </w:r>
      <w:r w:rsidRPr="00425C28">
        <w:rPr>
          <w:bCs/>
          <w:lang w:val="sr-Cyrl-RS"/>
        </w:rPr>
        <w:t xml:space="preserve">. године, </w:t>
      </w:r>
      <w:r w:rsidRPr="00713919">
        <w:rPr>
          <w:bCs/>
          <w:lang w:val="sr-Cyrl-RS"/>
        </w:rPr>
        <w:t>јер је предвиђено да се Про</w:t>
      </w:r>
      <w:r>
        <w:rPr>
          <w:bCs/>
          <w:lang w:val="sr-Cyrl-RS"/>
        </w:rPr>
        <w:t>јекат</w:t>
      </w:r>
      <w:r w:rsidRPr="00713919">
        <w:rPr>
          <w:bCs/>
          <w:lang w:val="sr-Cyrl-RS"/>
        </w:rPr>
        <w:t xml:space="preserve"> реализује у периоду од </w:t>
      </w:r>
      <w:r>
        <w:rPr>
          <w:bCs/>
          <w:lang w:val="sr-Cyrl-RS"/>
        </w:rPr>
        <w:t>30</w:t>
      </w:r>
      <w:r w:rsidRPr="00713919">
        <w:rPr>
          <w:bCs/>
          <w:lang w:val="sr-Cyrl-RS"/>
        </w:rPr>
        <w:t xml:space="preserve">. </w:t>
      </w:r>
      <w:r>
        <w:rPr>
          <w:bCs/>
          <w:lang w:val="sr-Cyrl-RS"/>
        </w:rPr>
        <w:t>септембра</w:t>
      </w:r>
      <w:r w:rsidRPr="00713919">
        <w:rPr>
          <w:bCs/>
          <w:lang w:val="sr-Cyrl-RS"/>
        </w:rPr>
        <w:t xml:space="preserve"> 2020. године до 3</w:t>
      </w:r>
      <w:r>
        <w:rPr>
          <w:bCs/>
          <w:lang w:val="sr-Cyrl-RS"/>
        </w:rPr>
        <w:t>0</w:t>
      </w:r>
      <w:r w:rsidRPr="00713919">
        <w:rPr>
          <w:bCs/>
          <w:lang w:val="sr-Cyrl-RS"/>
        </w:rPr>
        <w:t>. децембра 2024. године</w:t>
      </w:r>
      <w:r w:rsidRPr="00425C28">
        <w:rPr>
          <w:lang w:val="sr-Cyrl-RS"/>
        </w:rPr>
        <w:t xml:space="preserve">; </w:t>
      </w:r>
    </w:p>
    <w:p w:rsidR="007466D1" w:rsidRDefault="007466D1" w:rsidP="007466D1">
      <w:pPr>
        <w:tabs>
          <w:tab w:val="left" w:pos="851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  <w:t>зајам се реализује у најмање две</w:t>
      </w:r>
      <w:r w:rsidRPr="00425C28">
        <w:rPr>
          <w:lang w:val="sr-Cyrl-RS"/>
        </w:rPr>
        <w:t xml:space="preserve"> транше.</w:t>
      </w:r>
    </w:p>
    <w:p w:rsidR="007466D1" w:rsidRPr="00B4562B" w:rsidRDefault="007466D1" w:rsidP="007466D1">
      <w:pPr>
        <w:ind w:firstLine="708"/>
        <w:jc w:val="both"/>
        <w:rPr>
          <w:noProof/>
          <w:lang w:val="sr-Cyrl-CS"/>
        </w:rPr>
      </w:pPr>
      <w:r w:rsidRPr="00B4562B">
        <w:rPr>
          <w:noProof/>
          <w:lang w:val="sr-Cyrl-CS"/>
        </w:rPr>
        <w:t>Фиксна каматна стопа означава годишњу каматну стопу, одређену од стране Банке у складу са критеријумима које периодично дефинишу управна тела Банке, за зајмове изражене у еврима, која ће бити одређена приликом повлачења сваке нове транше и важиће током целокупног периода отплате те транше. Варијабилна каматна стопа је једнака тромесечном или шестомесечном EURIBOR-у као референтној стопи, увећаној за одређени процентни распон који Банка одређује при повлаћењу транше.</w:t>
      </w:r>
    </w:p>
    <w:p w:rsidR="007466D1" w:rsidRPr="00224796" w:rsidRDefault="007466D1" w:rsidP="007466D1">
      <w:pPr>
        <w:ind w:firstLine="708"/>
        <w:jc w:val="both"/>
        <w:rPr>
          <w:lang w:val="sr-Cyrl-RS"/>
        </w:rPr>
      </w:pPr>
      <w:r w:rsidRPr="00224796">
        <w:rPr>
          <w:lang w:val="sr-Cyrl-RS"/>
        </w:rPr>
        <w:t xml:space="preserve">Предложени Пројекат је у складу са политиком Банке о заштити животне средине и мерама социјалне заштите, као и са важећим домаћим и европским стандардима јер је реч о управљању друштвеним и ризицима заштите животне средине. </w:t>
      </w:r>
    </w:p>
    <w:p w:rsidR="007466D1" w:rsidRDefault="007466D1" w:rsidP="007466D1">
      <w:pPr>
        <w:ind w:firstLine="708"/>
        <w:jc w:val="both"/>
        <w:rPr>
          <w:lang w:val="sr-Cyrl-RS"/>
        </w:rPr>
      </w:pPr>
      <w:r w:rsidRPr="00224796">
        <w:rPr>
          <w:lang w:val="sr-Cyrl-RS"/>
        </w:rPr>
        <w:t xml:space="preserve">Потенцијални друштвени утицај планираних улагања је висок јер доприноси не само побољшању стања установа културе са циљем да постану функционалније и оперативније, чиме би се повећао број посетилаца, а тиме и приход који ове установе, већ и развоју културног туризма у Србији. </w:t>
      </w:r>
    </w:p>
    <w:p w:rsidR="007466D1" w:rsidRDefault="007466D1" w:rsidP="007466D1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Поред већ наведеног, к</w:t>
      </w:r>
      <w:r w:rsidRPr="00CF0D24">
        <w:rPr>
          <w:lang w:val="sr-Cyrl-CS"/>
        </w:rPr>
        <w:t>роз побољшање енергетске ефикасности зграда и примену одрживих пракси грађења, Пројекат ће омогућити установама/корисницама да излажу своје колекције и да се квалификују за међународне изложбе које захтевају стриктну контролу температуре, влажности и обезбеђења.</w:t>
      </w:r>
    </w:p>
    <w:p w:rsidR="007466D1" w:rsidRDefault="007466D1" w:rsidP="007466D1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66D1" w:rsidRPr="00695D0F" w:rsidRDefault="007466D1" w:rsidP="007466D1">
      <w:pPr>
        <w:ind w:firstLine="720"/>
        <w:jc w:val="both"/>
        <w:rPr>
          <w:lang w:val="sr-Cyrl-CS"/>
        </w:rPr>
      </w:pPr>
      <w:r w:rsidRPr="00695D0F">
        <w:rPr>
          <w:lang w:val="sr-Cyrl-CS"/>
        </w:rPr>
        <w:t>III</w:t>
      </w:r>
      <w:r>
        <w:rPr>
          <w:lang w:val="sr-Cyrl-CS"/>
        </w:rPr>
        <w:t>.</w:t>
      </w:r>
      <w:r w:rsidRPr="0038219E">
        <w:rPr>
          <w:lang w:val="sr-Cyrl-CS"/>
        </w:rPr>
        <w:t xml:space="preserve"> </w:t>
      </w:r>
      <w:r>
        <w:rPr>
          <w:lang w:val="sr-Cyrl-CS"/>
        </w:rPr>
        <w:t>ОБЈАШЊЕЊЕ ОСНОВНИХ ПРАВНИХ ИНСТИТУТА И ПОЈЕДИНАЧНИХ РЕШЕЊА</w:t>
      </w:r>
      <w:r w:rsidRPr="00695D0F">
        <w:rPr>
          <w:lang w:val="sr-Cyrl-CS"/>
        </w:rPr>
        <w:t xml:space="preserve"> </w:t>
      </w:r>
    </w:p>
    <w:p w:rsidR="007466D1" w:rsidRDefault="007466D1" w:rsidP="007466D1">
      <w:pPr>
        <w:jc w:val="both"/>
        <w:rPr>
          <w:lang w:val="sr-Cyrl-CS"/>
        </w:rPr>
      </w:pPr>
    </w:p>
    <w:p w:rsidR="007466D1" w:rsidRPr="006770BD" w:rsidRDefault="007466D1" w:rsidP="007466D1">
      <w:pPr>
        <w:ind w:firstLine="720"/>
        <w:jc w:val="both"/>
        <w:rPr>
          <w:rFonts w:eastAsia="SimSun"/>
          <w:lang w:val="sr-Cyrl-CS"/>
        </w:rPr>
      </w:pPr>
      <w:r>
        <w:rPr>
          <w:lang w:val="ru-RU"/>
        </w:rPr>
        <w:t>О</w:t>
      </w:r>
      <w:r>
        <w:rPr>
          <w:lang w:val="sr-Cyrl-CS"/>
        </w:rPr>
        <w:t>дредбом члана 1. Предлога закона предвиђа се потврђивање</w:t>
      </w:r>
      <w:r w:rsidRPr="00746BDE">
        <w:rPr>
          <w:rFonts w:eastAsia="SimSun"/>
          <w:lang w:val="sr-Cyrl-RS"/>
        </w:rPr>
        <w:t xml:space="preserve"> </w:t>
      </w:r>
      <w:r w:rsidRPr="00E376A0">
        <w:rPr>
          <w:rFonts w:eastAsia="SimSun"/>
          <w:lang w:val="sr-Cyrl-RS"/>
        </w:rPr>
        <w:t xml:space="preserve">Oквирног споразума о зајму </w:t>
      </w:r>
      <w:r>
        <w:rPr>
          <w:lang w:val="sr-Latn-RS"/>
        </w:rPr>
        <w:t>LD 2034</w:t>
      </w:r>
      <w:r w:rsidRPr="001B6305">
        <w:rPr>
          <w:lang w:val="sr-Latn-RS"/>
        </w:rPr>
        <w:t xml:space="preserve"> (20</w:t>
      </w:r>
      <w:r>
        <w:rPr>
          <w:lang w:val="sr-Latn-RS"/>
        </w:rPr>
        <w:t>20</w:t>
      </w:r>
      <w:r w:rsidRPr="001B6305">
        <w:rPr>
          <w:lang w:val="sr-Latn-RS"/>
        </w:rPr>
        <w:t>)</w:t>
      </w:r>
      <w:r>
        <w:rPr>
          <w:lang w:val="sr-Cyrl-RS"/>
        </w:rPr>
        <w:t xml:space="preserve"> </w:t>
      </w:r>
      <w:r w:rsidRPr="00431CEA">
        <w:rPr>
          <w:lang w:val="sr-Cyrl-RS"/>
        </w:rPr>
        <w:t>између</w:t>
      </w:r>
      <w:r>
        <w:rPr>
          <w:lang w:val="sr-Cyrl-RS"/>
        </w:rPr>
        <w:t xml:space="preserve"> </w:t>
      </w:r>
      <w:r w:rsidRPr="00431CEA">
        <w:rPr>
          <w:lang w:val="sr-Cyrl-RS"/>
        </w:rPr>
        <w:t>Банке за развој Савета Европе</w:t>
      </w:r>
      <w:r>
        <w:rPr>
          <w:lang w:val="sr-Cyrl-RS"/>
        </w:rPr>
        <w:t xml:space="preserve"> </w:t>
      </w:r>
      <w:r w:rsidRPr="00431CEA">
        <w:rPr>
          <w:lang w:val="sr-Cyrl-RS"/>
        </w:rPr>
        <w:t>и</w:t>
      </w:r>
      <w:r>
        <w:rPr>
          <w:lang w:val="sr-Cyrl-RS"/>
        </w:rPr>
        <w:t xml:space="preserve"> </w:t>
      </w:r>
      <w:r w:rsidRPr="006770BD">
        <w:rPr>
          <w:lang w:val="sr-Cyrl-RS"/>
        </w:rPr>
        <w:t xml:space="preserve">Републике Србије за </w:t>
      </w:r>
      <w:r w:rsidRPr="006770BD">
        <w:rPr>
          <w:lang w:val="sr-Cyrl-CS"/>
        </w:rPr>
        <w:t>про</w:t>
      </w:r>
      <w:r w:rsidRPr="006770BD">
        <w:rPr>
          <w:lang w:val="sr-Cyrl-RS"/>
        </w:rPr>
        <w:t>јектни</w:t>
      </w:r>
      <w:r w:rsidRPr="006770BD">
        <w:rPr>
          <w:lang w:val="sr-Cyrl-CS"/>
        </w:rPr>
        <w:t xml:space="preserve"> зајам </w:t>
      </w:r>
      <w:r>
        <w:rPr>
          <w:lang w:val="sr-Cyrl-CS"/>
        </w:rPr>
        <w:t>–</w:t>
      </w:r>
      <w:r w:rsidRPr="006770BD">
        <w:rPr>
          <w:lang w:val="sr-Cyrl-CS"/>
        </w:rPr>
        <w:t xml:space="preserve"> Инфраструктура у култури</w:t>
      </w:r>
      <w:r w:rsidRPr="006770BD">
        <w:rPr>
          <w:rFonts w:eastAsia="SimSun"/>
          <w:lang w:val="sr-Cyrl-RS"/>
        </w:rPr>
        <w:t>, потписаног у Београду 13</w:t>
      </w:r>
      <w:r w:rsidRPr="006770BD">
        <w:rPr>
          <w:rFonts w:eastAsia="SimSun"/>
          <w:lang w:val="sr-Latn-RS" w:eastAsia="zh-CN"/>
        </w:rPr>
        <w:t xml:space="preserve">. </w:t>
      </w:r>
      <w:r w:rsidRPr="006770BD">
        <w:rPr>
          <w:rFonts w:eastAsia="SimSun"/>
          <w:lang w:val="sr-Cyrl-RS" w:eastAsia="zh-CN"/>
        </w:rPr>
        <w:t>јануара</w:t>
      </w:r>
      <w:r w:rsidRPr="006770BD">
        <w:rPr>
          <w:rFonts w:eastAsia="SimSun"/>
          <w:lang w:val="sr-Latn-RS" w:eastAsia="zh-CN"/>
        </w:rPr>
        <w:t xml:space="preserve"> 202</w:t>
      </w:r>
      <w:r w:rsidRPr="006770BD">
        <w:rPr>
          <w:rFonts w:eastAsia="SimSun"/>
          <w:lang w:val="sr-Cyrl-RS" w:eastAsia="zh-CN"/>
        </w:rPr>
        <w:t>1</w:t>
      </w:r>
      <w:r w:rsidRPr="006770BD">
        <w:rPr>
          <w:rFonts w:eastAsia="SimSun"/>
          <w:lang w:val="sr-Latn-RS" w:eastAsia="zh-CN"/>
        </w:rPr>
        <w:t xml:space="preserve">. године и у Паризу </w:t>
      </w:r>
      <w:r w:rsidRPr="006770BD">
        <w:rPr>
          <w:rFonts w:eastAsia="SimSun"/>
          <w:lang w:val="sr-Cyrl-RS" w:eastAsia="zh-CN"/>
        </w:rPr>
        <w:t>8</w:t>
      </w:r>
      <w:r w:rsidRPr="006770BD">
        <w:rPr>
          <w:rFonts w:eastAsia="SimSun"/>
          <w:lang w:val="sr-Latn-RS" w:eastAsia="zh-CN"/>
        </w:rPr>
        <w:t xml:space="preserve">. </w:t>
      </w:r>
      <w:r w:rsidRPr="006770BD">
        <w:rPr>
          <w:rFonts w:eastAsia="SimSun"/>
          <w:lang w:val="sr-Cyrl-RS" w:eastAsia="zh-CN"/>
        </w:rPr>
        <w:t>јануара</w:t>
      </w:r>
      <w:r w:rsidRPr="006770BD">
        <w:rPr>
          <w:rFonts w:eastAsia="SimSun"/>
          <w:lang w:val="sr-Latn-RS" w:eastAsia="zh-CN"/>
        </w:rPr>
        <w:t xml:space="preserve"> 202</w:t>
      </w:r>
      <w:r w:rsidRPr="006770BD">
        <w:rPr>
          <w:rFonts w:eastAsia="SimSun"/>
          <w:lang w:val="sr-Cyrl-RS" w:eastAsia="zh-CN"/>
        </w:rPr>
        <w:t>1</w:t>
      </w:r>
      <w:r w:rsidRPr="006770BD">
        <w:rPr>
          <w:rFonts w:eastAsia="SimSun"/>
          <w:lang w:val="sr-Latn-RS" w:eastAsia="zh-CN"/>
        </w:rPr>
        <w:t>. године</w:t>
      </w:r>
      <w:r w:rsidRPr="006770BD">
        <w:rPr>
          <w:lang w:val="sr-Cyrl-CS"/>
        </w:rPr>
        <w:t xml:space="preserve">, </w:t>
      </w:r>
      <w:r w:rsidRPr="006770BD">
        <w:rPr>
          <w:rFonts w:eastAsia="SimSun"/>
          <w:lang w:val="sr-Cyrl-CS"/>
        </w:rPr>
        <w:t>у оригиналу на енглеском језику.</w:t>
      </w:r>
    </w:p>
    <w:p w:rsidR="007466D1" w:rsidRPr="00FE46FB" w:rsidRDefault="007466D1" w:rsidP="007466D1">
      <w:pPr>
        <w:ind w:firstLine="720"/>
        <w:jc w:val="both"/>
        <w:rPr>
          <w:lang w:val="sr-Cyrl-CS"/>
        </w:rPr>
      </w:pPr>
      <w:r w:rsidRPr="006770BD">
        <w:rPr>
          <w:lang w:val="sr-Cyrl-CS"/>
        </w:rPr>
        <w:t xml:space="preserve"> Одредба члана 2. </w:t>
      </w:r>
      <w:r>
        <w:rPr>
          <w:lang w:val="sr-Cyrl-CS"/>
        </w:rPr>
        <w:t xml:space="preserve">Предлога закона </w:t>
      </w:r>
      <w:r w:rsidRPr="006770BD">
        <w:rPr>
          <w:lang w:val="sr-Cyrl-CS"/>
        </w:rPr>
        <w:t xml:space="preserve">садржи текст </w:t>
      </w:r>
      <w:r w:rsidRPr="006770BD">
        <w:rPr>
          <w:rFonts w:eastAsia="SimSun"/>
          <w:lang w:val="sr-Cyrl-RS"/>
        </w:rPr>
        <w:t>Oквирног споразума о зајму</w:t>
      </w:r>
      <w:r w:rsidRPr="0011444A">
        <w:rPr>
          <w:rFonts w:eastAsia="SimSun"/>
          <w:lang w:val="sr-Cyrl-RS"/>
        </w:rPr>
        <w:t xml:space="preserve"> </w:t>
      </w:r>
      <w:r>
        <w:rPr>
          <w:lang w:val="sr-Latn-RS"/>
        </w:rPr>
        <w:t>LD 2034</w:t>
      </w:r>
      <w:r w:rsidRPr="001B6305">
        <w:rPr>
          <w:lang w:val="sr-Latn-RS"/>
        </w:rPr>
        <w:t xml:space="preserve"> (20</w:t>
      </w:r>
      <w:r>
        <w:rPr>
          <w:lang w:val="sr-Latn-RS"/>
        </w:rPr>
        <w:t>20</w:t>
      </w:r>
      <w:r w:rsidRPr="001B6305">
        <w:rPr>
          <w:lang w:val="sr-Latn-RS"/>
        </w:rPr>
        <w:t>)</w:t>
      </w:r>
      <w:r>
        <w:rPr>
          <w:lang w:val="sr-Cyrl-RS"/>
        </w:rPr>
        <w:t xml:space="preserve"> </w:t>
      </w:r>
      <w:r w:rsidRPr="00431CEA">
        <w:rPr>
          <w:lang w:val="sr-Cyrl-RS"/>
        </w:rPr>
        <w:t>између</w:t>
      </w:r>
      <w:r>
        <w:rPr>
          <w:lang w:val="sr-Cyrl-RS"/>
        </w:rPr>
        <w:t xml:space="preserve"> </w:t>
      </w:r>
      <w:r w:rsidRPr="00431CEA">
        <w:rPr>
          <w:lang w:val="sr-Cyrl-RS"/>
        </w:rPr>
        <w:t>Банке за развој Савета Европе</w:t>
      </w:r>
      <w:r>
        <w:rPr>
          <w:lang w:val="sr-Cyrl-RS"/>
        </w:rPr>
        <w:t xml:space="preserve"> </w:t>
      </w:r>
      <w:r w:rsidRPr="00431CEA">
        <w:rPr>
          <w:lang w:val="sr-Cyrl-RS"/>
        </w:rPr>
        <w:t>и</w:t>
      </w:r>
      <w:r>
        <w:rPr>
          <w:lang w:val="sr-Cyrl-RS"/>
        </w:rPr>
        <w:t xml:space="preserve"> </w:t>
      </w:r>
      <w:r w:rsidRPr="00431CEA">
        <w:rPr>
          <w:lang w:val="sr-Cyrl-RS"/>
        </w:rPr>
        <w:t>Републике Србије</w:t>
      </w:r>
      <w:r>
        <w:rPr>
          <w:lang w:val="sr-Cyrl-RS"/>
        </w:rPr>
        <w:t xml:space="preserve"> </w:t>
      </w:r>
      <w:r w:rsidRPr="00431CEA">
        <w:rPr>
          <w:lang w:val="sr-Cyrl-RS"/>
        </w:rPr>
        <w:t xml:space="preserve">за </w:t>
      </w:r>
      <w:r>
        <w:rPr>
          <w:lang w:val="sr-Cyrl-CS"/>
        </w:rPr>
        <w:t>про</w:t>
      </w:r>
      <w:r>
        <w:rPr>
          <w:lang w:val="sr-Cyrl-RS"/>
        </w:rPr>
        <w:t>јектни</w:t>
      </w:r>
      <w:r>
        <w:rPr>
          <w:lang w:val="sr-Cyrl-CS"/>
        </w:rPr>
        <w:t xml:space="preserve"> зајам - </w:t>
      </w:r>
      <w:r w:rsidRPr="0022457A">
        <w:rPr>
          <w:lang w:val="sr-Cyrl-CS"/>
        </w:rPr>
        <w:t>Инфраструктура у култури</w:t>
      </w:r>
      <w:r>
        <w:rPr>
          <w:rFonts w:eastAsia="SimSun"/>
          <w:lang w:val="sr-Cyrl-CS"/>
        </w:rPr>
        <w:t xml:space="preserve">, </w:t>
      </w:r>
      <w:r>
        <w:rPr>
          <w:lang w:val="sr-Cyrl-CS"/>
        </w:rPr>
        <w:t>у оригиналу на енглеском језику и у преводу на српски језик.</w:t>
      </w:r>
    </w:p>
    <w:p w:rsidR="007466D1" w:rsidRPr="00375309" w:rsidRDefault="007466D1" w:rsidP="007466D1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Одредбом члана 3. уређује се ступање на снагу овог закона. </w:t>
      </w:r>
    </w:p>
    <w:p w:rsidR="007466D1" w:rsidRDefault="007466D1" w:rsidP="007466D1">
      <w:pPr>
        <w:ind w:firstLine="720"/>
        <w:jc w:val="both"/>
        <w:rPr>
          <w:bCs/>
          <w:lang w:val="sr-Cyrl-CS"/>
        </w:rPr>
      </w:pPr>
    </w:p>
    <w:p w:rsidR="007466D1" w:rsidRDefault="007466D1" w:rsidP="007466D1">
      <w:pPr>
        <w:ind w:firstLine="720"/>
        <w:jc w:val="both"/>
        <w:rPr>
          <w:bCs/>
          <w:lang w:val="sr-Cyrl-CS"/>
        </w:rPr>
      </w:pPr>
    </w:p>
    <w:p w:rsidR="007466D1" w:rsidRDefault="007466D1" w:rsidP="007466D1">
      <w:pPr>
        <w:ind w:firstLine="720"/>
        <w:jc w:val="both"/>
        <w:rPr>
          <w:bCs/>
          <w:lang w:val="sr-Cyrl-CS"/>
        </w:rPr>
      </w:pPr>
      <w:r>
        <w:rPr>
          <w:bCs/>
        </w:rPr>
        <w:t>IV</w:t>
      </w:r>
      <w:r>
        <w:rPr>
          <w:bCs/>
          <w:lang w:val="ru-RU"/>
        </w:rPr>
        <w:t xml:space="preserve">. </w:t>
      </w:r>
      <w:r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7466D1" w:rsidRPr="00C454A1" w:rsidRDefault="007466D1" w:rsidP="007466D1">
      <w:pPr>
        <w:jc w:val="both"/>
        <w:rPr>
          <w:lang w:val="sr-Cyrl-CS"/>
        </w:rPr>
      </w:pPr>
    </w:p>
    <w:p w:rsidR="007466D1" w:rsidRDefault="007466D1" w:rsidP="007466D1">
      <w:pPr>
        <w:jc w:val="both"/>
        <w:rPr>
          <w:lang w:val="sr-Cyrl-CS"/>
        </w:rPr>
      </w:pPr>
      <w:r w:rsidRPr="00C454A1">
        <w:rPr>
          <w:lang w:val="sr-Cyrl-CS"/>
        </w:rPr>
        <w:tab/>
        <w:t>За спровођење овог закона обезбеђиваће се средства у буџету Републике Србије</w:t>
      </w:r>
      <w:r>
        <w:rPr>
          <w:lang w:val="sr-Cyrl-CS"/>
        </w:rPr>
        <w:t>.</w:t>
      </w:r>
    </w:p>
    <w:p w:rsidR="007466D1" w:rsidRPr="0085379B" w:rsidRDefault="007466D1" w:rsidP="007466D1">
      <w:pPr>
        <w:jc w:val="both"/>
        <w:rPr>
          <w:lang w:val="sr-Latn-RS"/>
        </w:rPr>
      </w:pPr>
    </w:p>
    <w:p w:rsidR="00692046" w:rsidRPr="007466D1" w:rsidRDefault="00692046" w:rsidP="007466D1"/>
    <w:sectPr w:rsidR="00692046" w:rsidRPr="007466D1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82" w:rsidRDefault="008C0082">
      <w:r>
        <w:separator/>
      </w:r>
    </w:p>
  </w:endnote>
  <w:endnote w:type="continuationSeparator" w:id="0">
    <w:p w:rsidR="008C0082" w:rsidRDefault="008C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82" w:rsidRDefault="008C0082">
      <w:r>
        <w:separator/>
      </w:r>
    </w:p>
  </w:footnote>
  <w:footnote w:type="continuationSeparator" w:id="0">
    <w:p w:rsidR="008C0082" w:rsidRDefault="008C0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66D1">
      <w:rPr>
        <w:rStyle w:val="PageNumber"/>
        <w:noProof/>
      </w:rPr>
      <w:t>2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85B9B"/>
    <w:rsid w:val="00090560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D242E"/>
    <w:rsid w:val="000E05B7"/>
    <w:rsid w:val="000E36D2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67F5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4796"/>
    <w:rsid w:val="0022669F"/>
    <w:rsid w:val="00237F77"/>
    <w:rsid w:val="00241C0E"/>
    <w:rsid w:val="00243DD8"/>
    <w:rsid w:val="00253453"/>
    <w:rsid w:val="00255BA5"/>
    <w:rsid w:val="0025659C"/>
    <w:rsid w:val="0025742D"/>
    <w:rsid w:val="002637C0"/>
    <w:rsid w:val="00272201"/>
    <w:rsid w:val="00272C73"/>
    <w:rsid w:val="00282F56"/>
    <w:rsid w:val="00286C70"/>
    <w:rsid w:val="00291078"/>
    <w:rsid w:val="002912F5"/>
    <w:rsid w:val="002978D5"/>
    <w:rsid w:val="002A19F2"/>
    <w:rsid w:val="002B1814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A7566"/>
    <w:rsid w:val="003B34BB"/>
    <w:rsid w:val="003C0CD0"/>
    <w:rsid w:val="003C2142"/>
    <w:rsid w:val="003E6854"/>
    <w:rsid w:val="003E6BA6"/>
    <w:rsid w:val="003F7B23"/>
    <w:rsid w:val="0040226C"/>
    <w:rsid w:val="00406A9D"/>
    <w:rsid w:val="0041332A"/>
    <w:rsid w:val="00423BF8"/>
    <w:rsid w:val="00425C28"/>
    <w:rsid w:val="004651F6"/>
    <w:rsid w:val="00470AE5"/>
    <w:rsid w:val="00475346"/>
    <w:rsid w:val="00475C98"/>
    <w:rsid w:val="00485D86"/>
    <w:rsid w:val="004A01CF"/>
    <w:rsid w:val="004A33F0"/>
    <w:rsid w:val="004A3461"/>
    <w:rsid w:val="004B0478"/>
    <w:rsid w:val="004B4959"/>
    <w:rsid w:val="004C5CE5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289"/>
    <w:rsid w:val="005937ED"/>
    <w:rsid w:val="00596B97"/>
    <w:rsid w:val="005A62CD"/>
    <w:rsid w:val="005A6E21"/>
    <w:rsid w:val="005B4595"/>
    <w:rsid w:val="005B7034"/>
    <w:rsid w:val="005B78AF"/>
    <w:rsid w:val="005C0446"/>
    <w:rsid w:val="005C442E"/>
    <w:rsid w:val="005C77BF"/>
    <w:rsid w:val="005D0A0B"/>
    <w:rsid w:val="005D4E8E"/>
    <w:rsid w:val="005D7F14"/>
    <w:rsid w:val="005F3A87"/>
    <w:rsid w:val="005F7752"/>
    <w:rsid w:val="00604F72"/>
    <w:rsid w:val="00606517"/>
    <w:rsid w:val="00612F27"/>
    <w:rsid w:val="006130E2"/>
    <w:rsid w:val="0061349B"/>
    <w:rsid w:val="00621F25"/>
    <w:rsid w:val="00624117"/>
    <w:rsid w:val="0064720E"/>
    <w:rsid w:val="00647CB1"/>
    <w:rsid w:val="00654444"/>
    <w:rsid w:val="006610A8"/>
    <w:rsid w:val="006655D8"/>
    <w:rsid w:val="00665FAA"/>
    <w:rsid w:val="006770BD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32B0"/>
    <w:rsid w:val="006C3AB7"/>
    <w:rsid w:val="006C671B"/>
    <w:rsid w:val="006C6834"/>
    <w:rsid w:val="006E57BB"/>
    <w:rsid w:val="006F005C"/>
    <w:rsid w:val="006F0436"/>
    <w:rsid w:val="006F1D87"/>
    <w:rsid w:val="0070299B"/>
    <w:rsid w:val="00713919"/>
    <w:rsid w:val="007168E2"/>
    <w:rsid w:val="007173D8"/>
    <w:rsid w:val="0072050A"/>
    <w:rsid w:val="00723279"/>
    <w:rsid w:val="00726477"/>
    <w:rsid w:val="00726F00"/>
    <w:rsid w:val="00740858"/>
    <w:rsid w:val="007427C4"/>
    <w:rsid w:val="007466D1"/>
    <w:rsid w:val="00746BDE"/>
    <w:rsid w:val="0075358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2742"/>
    <w:rsid w:val="008262F4"/>
    <w:rsid w:val="00836B68"/>
    <w:rsid w:val="00845874"/>
    <w:rsid w:val="0085379B"/>
    <w:rsid w:val="008604C6"/>
    <w:rsid w:val="00862E50"/>
    <w:rsid w:val="00864A3D"/>
    <w:rsid w:val="00866F6D"/>
    <w:rsid w:val="00874CB0"/>
    <w:rsid w:val="00884A19"/>
    <w:rsid w:val="00890B04"/>
    <w:rsid w:val="00890DFB"/>
    <w:rsid w:val="008A2893"/>
    <w:rsid w:val="008A5066"/>
    <w:rsid w:val="008B4ED3"/>
    <w:rsid w:val="008B4F87"/>
    <w:rsid w:val="008C0082"/>
    <w:rsid w:val="008C220C"/>
    <w:rsid w:val="008C39C2"/>
    <w:rsid w:val="008C45A6"/>
    <w:rsid w:val="008D29F9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6DC0"/>
    <w:rsid w:val="00A67B90"/>
    <w:rsid w:val="00AA5172"/>
    <w:rsid w:val="00AA5E8B"/>
    <w:rsid w:val="00AA7FD3"/>
    <w:rsid w:val="00AB1D87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4562B"/>
    <w:rsid w:val="00B6096C"/>
    <w:rsid w:val="00B62516"/>
    <w:rsid w:val="00B640E4"/>
    <w:rsid w:val="00B671E8"/>
    <w:rsid w:val="00B8231A"/>
    <w:rsid w:val="00B82F86"/>
    <w:rsid w:val="00B92820"/>
    <w:rsid w:val="00B92834"/>
    <w:rsid w:val="00B949C6"/>
    <w:rsid w:val="00BA2CAF"/>
    <w:rsid w:val="00BA3ABD"/>
    <w:rsid w:val="00BA558F"/>
    <w:rsid w:val="00BE4ADF"/>
    <w:rsid w:val="00BF6BB4"/>
    <w:rsid w:val="00C06E8B"/>
    <w:rsid w:val="00C14179"/>
    <w:rsid w:val="00C147E1"/>
    <w:rsid w:val="00C161E1"/>
    <w:rsid w:val="00C21708"/>
    <w:rsid w:val="00C454A1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D46FB"/>
    <w:rsid w:val="00CF0D24"/>
    <w:rsid w:val="00CF1B02"/>
    <w:rsid w:val="00D055F0"/>
    <w:rsid w:val="00D07955"/>
    <w:rsid w:val="00D57EE4"/>
    <w:rsid w:val="00D60796"/>
    <w:rsid w:val="00D60D13"/>
    <w:rsid w:val="00D6104B"/>
    <w:rsid w:val="00D7163A"/>
    <w:rsid w:val="00D71C65"/>
    <w:rsid w:val="00D809EF"/>
    <w:rsid w:val="00DA3A35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57DC3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C69AC"/>
    <w:rsid w:val="00ED5856"/>
    <w:rsid w:val="00EE09D2"/>
    <w:rsid w:val="00EE585F"/>
    <w:rsid w:val="00EE6B63"/>
    <w:rsid w:val="00EF6FF3"/>
    <w:rsid w:val="00F01185"/>
    <w:rsid w:val="00F01910"/>
    <w:rsid w:val="00F332F8"/>
    <w:rsid w:val="00F333C3"/>
    <w:rsid w:val="00F50EF0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Daktilobiro03</cp:lastModifiedBy>
  <cp:revision>5</cp:revision>
  <cp:lastPrinted>2021-02-11T08:47:00Z</cp:lastPrinted>
  <dcterms:created xsi:type="dcterms:W3CDTF">2021-01-14T10:44:00Z</dcterms:created>
  <dcterms:modified xsi:type="dcterms:W3CDTF">2021-02-12T07:33:00Z</dcterms:modified>
</cp:coreProperties>
</file>