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64" w:rsidRDefault="00647264" w:rsidP="00CA3E6E">
      <w:pPr>
        <w:rPr>
          <w:b/>
        </w:rPr>
      </w:pPr>
    </w:p>
    <w:p w:rsidR="00647264" w:rsidRDefault="00647264" w:rsidP="00CA3E6E">
      <w:pPr>
        <w:rPr>
          <w:b/>
        </w:rPr>
      </w:pPr>
    </w:p>
    <w:p w:rsidR="00CA3E6E" w:rsidRPr="00CA3E6E" w:rsidRDefault="00CA3E6E" w:rsidP="00CA3E6E">
      <w:pPr>
        <w:rPr>
          <w:b/>
        </w:rPr>
      </w:pPr>
      <w:r w:rsidRPr="00CA3E6E">
        <w:rPr>
          <w:b/>
        </w:rPr>
        <w:t xml:space="preserve">О Б Р А З Л О Ж Е Њ Е </w:t>
      </w:r>
    </w:p>
    <w:p w:rsidR="00CA3E6E" w:rsidRPr="00CA3E6E" w:rsidRDefault="00CA3E6E" w:rsidP="00CA3E6E">
      <w:pPr>
        <w:rPr>
          <w:b/>
        </w:rPr>
      </w:pPr>
    </w:p>
    <w:p w:rsidR="00CA3E6E" w:rsidRPr="00CA3E6E" w:rsidRDefault="00CA3E6E" w:rsidP="00CA3E6E">
      <w:pPr>
        <w:jc w:val="both"/>
        <w:rPr>
          <w:b/>
        </w:rPr>
      </w:pPr>
      <w:r w:rsidRPr="00CA3E6E">
        <w:rPr>
          <w:b/>
        </w:rPr>
        <w:tab/>
        <w:t xml:space="preserve">I. УСТАВНИ ОСНОВ ЗА ДОНОШЕЊЕ ЗАКОНА </w:t>
      </w:r>
    </w:p>
    <w:p w:rsidR="00CA3E6E" w:rsidRDefault="00CA3E6E" w:rsidP="00CA3E6E">
      <w:pPr>
        <w:jc w:val="both"/>
      </w:pPr>
      <w:r>
        <w:tab/>
      </w:r>
    </w:p>
    <w:p w:rsidR="00CA3E6E" w:rsidRPr="00CA3E6E" w:rsidRDefault="00CA3E6E" w:rsidP="00CA3E6E">
      <w:pPr>
        <w:jc w:val="both"/>
        <w:rPr>
          <w:rFonts w:cs="Times New Roman"/>
          <w:b/>
          <w:szCs w:val="24"/>
        </w:rPr>
      </w:pPr>
      <w:r>
        <w:tab/>
        <w:t>Уставни основ за доношење Закона о изменама и допунама Закона о утврђивању порекла имовине и посебном порезу садржан је у члану 97. тачка 6. Устава Републике Србије, према коме Република Србија уређује и обезбеђује, између осталог, порески систем.</w:t>
      </w:r>
    </w:p>
    <w:p w:rsidR="00CA3E6E" w:rsidRDefault="00CA3E6E" w:rsidP="00CA3E6E">
      <w:pPr>
        <w:jc w:val="both"/>
        <w:rPr>
          <w:b/>
        </w:rPr>
      </w:pPr>
    </w:p>
    <w:p w:rsidR="00CA3E6E" w:rsidRPr="00CA3E6E" w:rsidRDefault="00CA3E6E" w:rsidP="00CA3E6E">
      <w:pPr>
        <w:jc w:val="both"/>
        <w:rPr>
          <w:rFonts w:cs="Times New Roman"/>
          <w:b/>
          <w:szCs w:val="24"/>
        </w:rPr>
      </w:pPr>
      <w:r>
        <w:rPr>
          <w:b/>
        </w:rPr>
        <w:tab/>
      </w:r>
      <w:r w:rsidRPr="00CA3E6E">
        <w:rPr>
          <w:b/>
        </w:rPr>
        <w:t>II. РАЗЛОЗИ ЗА ДОНОШЕЊЕ ЗАКОНА</w:t>
      </w:r>
    </w:p>
    <w:p w:rsidR="00CA3E6E" w:rsidRDefault="00CA3E6E" w:rsidP="0004509A">
      <w:pPr>
        <w:rPr>
          <w:rFonts w:cs="Times New Roman"/>
          <w:b/>
          <w:szCs w:val="24"/>
        </w:rPr>
      </w:pPr>
    </w:p>
    <w:p w:rsidR="001B13EF" w:rsidRDefault="001B13EF" w:rsidP="001B13EF">
      <w:pPr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</w:r>
      <w:r w:rsidRPr="001B13EF">
        <w:rPr>
          <w:rFonts w:cs="Times New Roman"/>
          <w:szCs w:val="24"/>
        </w:rPr>
        <w:t>Закон о</w:t>
      </w:r>
      <w:r>
        <w:rPr>
          <w:rFonts w:cs="Times New Roman"/>
          <w:b/>
          <w:szCs w:val="24"/>
        </w:rPr>
        <w:t xml:space="preserve"> </w:t>
      </w:r>
      <w:r>
        <w:t xml:space="preserve">утврђивању порекла имовине и посебном порезу усвојен је </w:t>
      </w:r>
      <w:r>
        <w:rPr>
          <w:lang w:val="en-US"/>
        </w:rPr>
        <w:t xml:space="preserve">29. </w:t>
      </w:r>
      <w:r>
        <w:t xml:space="preserve">фебруара 2020. године. Закон је ступио на снагу 11. марта 2020. године, а почиње да се примењује 12. марта 2021. године. Приликом израде подзаконских аката за примену </w:t>
      </w:r>
      <w:r w:rsidRPr="001B13EF">
        <w:rPr>
          <w:rFonts w:cs="Times New Roman"/>
          <w:szCs w:val="24"/>
        </w:rPr>
        <w:t>Закон</w:t>
      </w:r>
      <w:r>
        <w:rPr>
          <w:rFonts w:cs="Times New Roman"/>
          <w:szCs w:val="24"/>
        </w:rPr>
        <w:t>а</w:t>
      </w:r>
      <w:r w:rsidRPr="001B13EF">
        <w:rPr>
          <w:rFonts w:cs="Times New Roman"/>
          <w:szCs w:val="24"/>
        </w:rPr>
        <w:t xml:space="preserve"> о</w:t>
      </w:r>
      <w:r>
        <w:rPr>
          <w:rFonts w:cs="Times New Roman"/>
          <w:b/>
          <w:szCs w:val="24"/>
        </w:rPr>
        <w:t xml:space="preserve"> </w:t>
      </w:r>
      <w:r>
        <w:t xml:space="preserve">утврђивању порекла имовине и посебном порезу </w:t>
      </w:r>
      <w:r w:rsidR="006525C4">
        <w:t>утврђено</w:t>
      </w:r>
      <w:r>
        <w:t xml:space="preserve"> је д</w:t>
      </w:r>
      <w:r w:rsidR="006525C4">
        <w:t>а је неопходно изменити и допунити поједин</w:t>
      </w:r>
      <w:r>
        <w:t>е одредбе</w:t>
      </w:r>
      <w:r w:rsidR="006525C4">
        <w:t xml:space="preserve"> овог закона </w:t>
      </w:r>
      <w:r w:rsidR="00457620">
        <w:t xml:space="preserve">до почетка његове примене, </w:t>
      </w:r>
      <w:r w:rsidR="0051371E">
        <w:t>ради отклањања проблема</w:t>
      </w:r>
      <w:r w:rsidR="00A029E1">
        <w:t xml:space="preserve"> који</w:t>
      </w:r>
      <w:r w:rsidR="0051371E">
        <w:t xml:space="preserve"> би </w:t>
      </w:r>
      <w:bookmarkStart w:id="0" w:name="_GoBack"/>
      <w:bookmarkEnd w:id="0"/>
      <w:r w:rsidR="0051371E">
        <w:t>могли</w:t>
      </w:r>
      <w:r w:rsidR="006525C4">
        <w:t xml:space="preserve"> </w:t>
      </w:r>
      <w:r w:rsidR="00457620">
        <w:t>да се појаве</w:t>
      </w:r>
      <w:r w:rsidR="006525C4">
        <w:t xml:space="preserve"> у његовој примени. З</w:t>
      </w:r>
      <w:r w:rsidR="005D5A1D">
        <w:t>бог тога су</w:t>
      </w:r>
      <w:r w:rsidR="006525C4">
        <w:t xml:space="preserve"> предложен</w:t>
      </w:r>
      <w:r w:rsidR="005D5A1D">
        <w:t>и</w:t>
      </w:r>
      <w:r w:rsidR="006525C4">
        <w:t xml:space="preserve"> измена назива израза</w:t>
      </w:r>
      <w:r w:rsidR="006525C4" w:rsidRPr="006525C4">
        <w:t xml:space="preserve"> </w:t>
      </w:r>
      <w:r w:rsidR="006525C4">
        <w:t xml:space="preserve">„незаконито стечена имовина” у </w:t>
      </w:r>
      <w:r w:rsidR="006525C4" w:rsidRPr="00332D35">
        <w:rPr>
          <w:rFonts w:cs="Times New Roman"/>
          <w:szCs w:val="24"/>
        </w:rPr>
        <w:t>„имовина на коју се утврђује посебан порез”</w:t>
      </w:r>
      <w:r w:rsidR="006525C4">
        <w:rPr>
          <w:rFonts w:cs="Times New Roman"/>
          <w:szCs w:val="24"/>
        </w:rPr>
        <w:t xml:space="preserve">, како се </w:t>
      </w:r>
      <w:r w:rsidR="00CC62FF">
        <w:rPr>
          <w:rFonts w:cs="Times New Roman"/>
          <w:szCs w:val="24"/>
        </w:rPr>
        <w:t xml:space="preserve">овај израз </w:t>
      </w:r>
      <w:r w:rsidR="006525C4">
        <w:rPr>
          <w:rFonts w:cs="Times New Roman"/>
          <w:szCs w:val="24"/>
        </w:rPr>
        <w:t xml:space="preserve">не би поистовећивао са </w:t>
      </w:r>
      <w:r w:rsidR="00CC62FF">
        <w:rPr>
          <w:rFonts w:cs="Times New Roman"/>
          <w:szCs w:val="24"/>
        </w:rPr>
        <w:t>изразом</w:t>
      </w:r>
      <w:r w:rsidR="006525C4">
        <w:rPr>
          <w:rFonts w:cs="Times New Roman"/>
          <w:szCs w:val="24"/>
        </w:rPr>
        <w:t xml:space="preserve"> </w:t>
      </w:r>
      <w:r w:rsidR="00CC62FF">
        <w:rPr>
          <w:rFonts w:cs="Times New Roman"/>
          <w:szCs w:val="24"/>
        </w:rPr>
        <w:t>„</w:t>
      </w:r>
      <w:r w:rsidR="00457620">
        <w:rPr>
          <w:rFonts w:cs="Times New Roman"/>
          <w:szCs w:val="24"/>
        </w:rPr>
        <w:t>имовина</w:t>
      </w:r>
      <w:r w:rsidR="006525C4">
        <w:rPr>
          <w:rFonts w:cs="Times New Roman"/>
          <w:szCs w:val="24"/>
        </w:rPr>
        <w:t xml:space="preserve"> </w:t>
      </w:r>
      <w:r w:rsidR="00CC62FF">
        <w:rPr>
          <w:rFonts w:cs="Times New Roman"/>
          <w:szCs w:val="24"/>
        </w:rPr>
        <w:t>п</w:t>
      </w:r>
      <w:r w:rsidR="00457620">
        <w:rPr>
          <w:rFonts w:cs="Times New Roman"/>
          <w:szCs w:val="24"/>
        </w:rPr>
        <w:t>роистекла</w:t>
      </w:r>
      <w:r w:rsidR="00CC62FF">
        <w:rPr>
          <w:rFonts w:cs="Times New Roman"/>
          <w:szCs w:val="24"/>
        </w:rPr>
        <w:t xml:space="preserve"> из кривичног дела”</w:t>
      </w:r>
      <w:r w:rsidR="005D5A1D">
        <w:rPr>
          <w:rFonts w:cs="Times New Roman"/>
          <w:szCs w:val="24"/>
        </w:rPr>
        <w:t xml:space="preserve"> </w:t>
      </w:r>
      <w:r w:rsidR="00CC62FF">
        <w:rPr>
          <w:rFonts w:cs="Times New Roman"/>
          <w:szCs w:val="24"/>
        </w:rPr>
        <w:t xml:space="preserve">и додавање израза </w:t>
      </w:r>
      <w:r w:rsidR="00CC62FF" w:rsidRPr="00332D35">
        <w:rPr>
          <w:rFonts w:cs="Times New Roman"/>
          <w:szCs w:val="24"/>
        </w:rPr>
        <w:t>„издаци за приватне потребе физичког лица”</w:t>
      </w:r>
      <w:r w:rsidR="006525C4">
        <w:rPr>
          <w:rFonts w:cs="Times New Roman"/>
          <w:szCs w:val="24"/>
        </w:rPr>
        <w:t xml:space="preserve"> </w:t>
      </w:r>
      <w:r w:rsidR="00CC62FF">
        <w:rPr>
          <w:rFonts w:cs="Times New Roman"/>
          <w:szCs w:val="24"/>
        </w:rPr>
        <w:t>који је дефинисан као издаци</w:t>
      </w:r>
      <w:r w:rsidR="00CC62FF" w:rsidRPr="00332D35">
        <w:rPr>
          <w:rFonts w:cs="Times New Roman"/>
          <w:szCs w:val="24"/>
        </w:rPr>
        <w:t xml:space="preserve"> које је физичко лице имало за приватне потребе</w:t>
      </w:r>
      <w:r w:rsidR="00457620">
        <w:rPr>
          <w:rFonts w:cs="Times New Roman"/>
          <w:szCs w:val="24"/>
        </w:rPr>
        <w:t>, а ради утврђивања порекла прихода које је стекло физичко лице а није их потрошило на стицање имовине.</w:t>
      </w:r>
    </w:p>
    <w:p w:rsidR="00457620" w:rsidRDefault="00457620" w:rsidP="001B13EF">
      <w:pPr>
        <w:jc w:val="both"/>
      </w:pPr>
      <w:r>
        <w:rPr>
          <w:rFonts w:cs="Times New Roman"/>
          <w:szCs w:val="24"/>
        </w:rPr>
        <w:tab/>
        <w:t>Из истог разлога предложено је прописивање надлежности Пореске управе за наплату</w:t>
      </w:r>
      <w:r w:rsidRPr="00332D35">
        <w:rPr>
          <w:rFonts w:cs="Times New Roman"/>
          <w:szCs w:val="24"/>
        </w:rPr>
        <w:t xml:space="preserve"> посебног пореза</w:t>
      </w:r>
      <w:r>
        <w:rPr>
          <w:rFonts w:cs="Times New Roman"/>
          <w:szCs w:val="24"/>
        </w:rPr>
        <w:t>.</w:t>
      </w:r>
      <w:r w:rsidRPr="00457620">
        <w:t xml:space="preserve"> </w:t>
      </w:r>
    </w:p>
    <w:p w:rsidR="005D5A1D" w:rsidRDefault="005D5A1D" w:rsidP="005D5A1D">
      <w:pPr>
        <w:jc w:val="both"/>
      </w:pPr>
      <w:r>
        <w:tab/>
        <w:t>Ради усклађивања са одредбама Закона о пореском поступку и пореској администрацији предложено је да подаци до којих Пореска управа дође у поступку утврђивања порекла имовине и посебног пореза не представљају професионалну тајну, већ тајне податке у складу са Законом о пореском поступку и пореској администрацији.</w:t>
      </w:r>
    </w:p>
    <w:p w:rsidR="005D5A1D" w:rsidRDefault="005D5A1D" w:rsidP="005D5A1D">
      <w:pPr>
        <w:jc w:val="both"/>
      </w:pPr>
    </w:p>
    <w:p w:rsidR="00457620" w:rsidRPr="00457620" w:rsidRDefault="00457620" w:rsidP="00457620">
      <w:pPr>
        <w:jc w:val="both"/>
        <w:rPr>
          <w:b/>
        </w:rPr>
      </w:pPr>
      <w:r>
        <w:tab/>
      </w:r>
      <w:r w:rsidRPr="00457620">
        <w:rPr>
          <w:b/>
        </w:rPr>
        <w:t>III. ОБЈАШЊЕЊЕ ОСНОВНИХ ПРАВНИХ ИНСТИТУТА И ПОЈЕДИНАЧНИХ РЕШЕЊА</w:t>
      </w:r>
    </w:p>
    <w:p w:rsidR="001B13EF" w:rsidRDefault="001B13EF" w:rsidP="001B13EF">
      <w:pPr>
        <w:jc w:val="both"/>
      </w:pPr>
    </w:p>
    <w:p w:rsidR="001B13EF" w:rsidRDefault="00457620" w:rsidP="001B13EF">
      <w:pPr>
        <w:jc w:val="both"/>
        <w:rPr>
          <w:rFonts w:cs="Times New Roman"/>
          <w:szCs w:val="24"/>
        </w:rPr>
      </w:pPr>
      <w:r>
        <w:tab/>
        <w:t>Чланом 1. Предлога закона о изменама и допунама Закона о утврђивању порекла имовине и посебном порезу (у даљем тексту: Предлог закона)</w:t>
      </w:r>
      <w:r w:rsidR="005D5A1D">
        <w:t xml:space="preserve"> предвиђени су измена израза „незаконито стечена имовина” и додавање израза </w:t>
      </w:r>
      <w:r w:rsidR="005D5A1D" w:rsidRPr="00332D35">
        <w:rPr>
          <w:rFonts w:cs="Times New Roman"/>
          <w:szCs w:val="24"/>
        </w:rPr>
        <w:t>„издаци за приватне потребе физичког лица”</w:t>
      </w:r>
      <w:r w:rsidR="005D5A1D">
        <w:rPr>
          <w:rFonts w:cs="Times New Roman"/>
          <w:szCs w:val="24"/>
        </w:rPr>
        <w:t>.</w:t>
      </w:r>
    </w:p>
    <w:p w:rsidR="005D5A1D" w:rsidRDefault="005D5A1D" w:rsidP="001B13E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Чланом 2. Предлога закона предвиђена је</w:t>
      </w:r>
      <w:r w:rsidR="000A03B5">
        <w:rPr>
          <w:rFonts w:cs="Times New Roman"/>
          <w:szCs w:val="24"/>
        </w:rPr>
        <w:t>, ради усклађивања са Законом о пореском поступку и пореској администрацији,</w:t>
      </w:r>
      <w:r>
        <w:rPr>
          <w:rFonts w:cs="Times New Roman"/>
          <w:szCs w:val="24"/>
        </w:rPr>
        <w:t xml:space="preserve"> надлежност Пореске управе за спровођење поступка наплате посебног пореза.</w:t>
      </w:r>
    </w:p>
    <w:p w:rsidR="005D5A1D" w:rsidRDefault="005D5A1D" w:rsidP="001B13E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Чланом 3. Предлога закона</w:t>
      </w:r>
      <w:r w:rsidR="00A00AD0">
        <w:rPr>
          <w:rFonts w:cs="Times New Roman"/>
          <w:szCs w:val="24"/>
          <w:lang w:val="en-US"/>
        </w:rPr>
        <w:t xml:space="preserve"> </w:t>
      </w:r>
      <w:r w:rsidR="00A00AD0">
        <w:rPr>
          <w:rFonts w:cs="Times New Roman"/>
          <w:szCs w:val="24"/>
        </w:rPr>
        <w:t xml:space="preserve">врши се усклађивање са чланом 1. </w:t>
      </w:r>
      <w:r w:rsidR="000A03B5">
        <w:rPr>
          <w:rFonts w:cs="Times New Roman"/>
          <w:szCs w:val="24"/>
        </w:rPr>
        <w:t>П</w:t>
      </w:r>
      <w:r w:rsidR="00A00AD0">
        <w:rPr>
          <w:rFonts w:cs="Times New Roman"/>
          <w:szCs w:val="24"/>
        </w:rPr>
        <w:t>редлога закона.</w:t>
      </w:r>
    </w:p>
    <w:p w:rsidR="000A03B5" w:rsidRDefault="00A00AD0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tab/>
        <w:t xml:space="preserve">Чланом 4. Предлога закона </w:t>
      </w:r>
      <w:r w:rsidR="000A03B5">
        <w:t xml:space="preserve">предвиђено је да </w:t>
      </w:r>
      <w:r w:rsidR="000A03B5">
        <w:rPr>
          <w:lang w:val="sr-Cyrl-RS"/>
        </w:rPr>
        <w:t>П</w:t>
      </w:r>
      <w:r w:rsidR="000A03B5" w:rsidRPr="00332D35">
        <w:t>ореска управа претходни поступак спроводи на основу анализе ризика.</w:t>
      </w:r>
      <w:r w:rsidR="000A03B5">
        <w:rPr>
          <w:lang w:val="sr-Cyrl-RS"/>
        </w:rPr>
        <w:t xml:space="preserve"> Приликом израде подзаконских аката за примену  </w:t>
      </w:r>
      <w:r w:rsidR="000A03B5" w:rsidRPr="001B13EF">
        <w:t>Закон</w:t>
      </w:r>
      <w:r w:rsidR="000A03B5">
        <w:rPr>
          <w:lang w:val="sr-Cyrl-RS"/>
        </w:rPr>
        <w:t>а</w:t>
      </w:r>
      <w:r w:rsidR="000A03B5" w:rsidRPr="001B13EF">
        <w:t xml:space="preserve"> о</w:t>
      </w:r>
      <w:r w:rsidR="000A03B5">
        <w:rPr>
          <w:b/>
        </w:rPr>
        <w:t xml:space="preserve"> </w:t>
      </w:r>
      <w:r w:rsidR="000A03B5">
        <w:t>утврђивању порекла имовине и посебном порезу</w:t>
      </w:r>
      <w:r w:rsidR="000A03B5">
        <w:rPr>
          <w:lang w:val="sr-Cyrl-RS"/>
        </w:rPr>
        <w:t xml:space="preserve"> утврђено је да је довољно и целисходно да се претходни поступак спроводи на основу информација које су садржане у анализи ризика, које претходе изради Годишњих смерница, а не на основу Годишњих смерница. На тај начин се избегава непотребно администрирање од стране Пореске управе.</w:t>
      </w:r>
    </w:p>
    <w:p w:rsidR="000A03B5" w:rsidRPr="000A03B5" w:rsidRDefault="000A03B5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ab/>
        <w:t xml:space="preserve">Чланом 5. Предлога закона </w:t>
      </w:r>
      <w:r>
        <w:t>врши се усклађивање са чланом 1. Предлога закона</w:t>
      </w:r>
      <w:r>
        <w:rPr>
          <w:lang w:val="sr-Cyrl-RS"/>
        </w:rPr>
        <w:t>.</w:t>
      </w:r>
    </w:p>
    <w:p w:rsidR="000A03B5" w:rsidRDefault="000A03B5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ab/>
        <w:t xml:space="preserve">Чланом 6. Предлога закона </w:t>
      </w:r>
      <w:r>
        <w:t>врши се усклађивање са чланом 1. Предлога закона</w:t>
      </w:r>
      <w:r>
        <w:rPr>
          <w:lang w:val="sr-Cyrl-RS"/>
        </w:rPr>
        <w:t xml:space="preserve"> и предвиђа да </w:t>
      </w:r>
      <w:r w:rsidRPr="00332D35">
        <w:t>приход од посебног пореза припада Буџету Републике Србије</w:t>
      </w:r>
      <w:r>
        <w:rPr>
          <w:lang w:val="sr-Cyrl-RS"/>
        </w:rPr>
        <w:t>.</w:t>
      </w:r>
    </w:p>
    <w:p w:rsidR="000A03B5" w:rsidRDefault="000A03B5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lastRenderedPageBreak/>
        <w:tab/>
        <w:t xml:space="preserve">Чланом 7. Предлога закона назив члана 20. Закона о </w:t>
      </w:r>
      <w:r>
        <w:t>утврђивању порекла имовине и посебном порезу</w:t>
      </w:r>
      <w:r>
        <w:rPr>
          <w:lang w:val="sr-Cyrl-RS"/>
        </w:rPr>
        <w:t xml:space="preserve"> са садржином члана 20. Закона о </w:t>
      </w:r>
      <w:r>
        <w:t>утврђивању порекла имовине и посебном порезу</w:t>
      </w:r>
      <w:r>
        <w:rPr>
          <w:lang w:val="sr-Cyrl-RS"/>
        </w:rPr>
        <w:t>.</w:t>
      </w:r>
    </w:p>
    <w:p w:rsidR="000A03B5" w:rsidRDefault="000A03B5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ab/>
        <w:t xml:space="preserve">Чланом 8. Предлога закона </w:t>
      </w:r>
      <w:r w:rsidR="00050BD1">
        <w:t>врши се усклађивање са чланом 1. Предлога закона</w:t>
      </w:r>
      <w:r w:rsidR="00050BD1">
        <w:rPr>
          <w:lang w:val="sr-Cyrl-RS"/>
        </w:rPr>
        <w:t>.</w:t>
      </w:r>
    </w:p>
    <w:p w:rsidR="00050BD1" w:rsidRDefault="00050BD1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ab/>
        <w:t xml:space="preserve">Чланом 9. Предлога закона врши се усклађивање са чланом 7. Закона о пореском поступку и пореској администрацији („Службени гласник РС”, бр. </w:t>
      </w:r>
      <w:r>
        <w:t>80/02, 84/02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>исправка, 23/03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>исправка, 70/03, 55/04, 61/05, 85/05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>др. закон, 62/06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>др. закон, 61/07, 20/09, 72/09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>др. закон, 53/10, 101/11, 2/12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>исправка, 93/12, 47/13, 108/13, 68/14, 105/14, 91/15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>аутентично тумачење, 112/15, 15/16, 108/16, 30/18, 95/18, 86/19</w:t>
      </w:r>
      <w:r>
        <w:rPr>
          <w:lang w:val="sr-Cyrl-RS"/>
        </w:rPr>
        <w:t xml:space="preserve"> и 144/20) којим је предвиђено да се тајним подацима сматрају подаци које је прикупила Пореска управа у поступку утврђивања пореза.</w:t>
      </w:r>
    </w:p>
    <w:p w:rsidR="00526817" w:rsidRDefault="00526817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ab/>
        <w:t xml:space="preserve">Чланом 10. Предлога закона </w:t>
      </w:r>
      <w:r>
        <w:t>врши се усклађивање са чланом 9. Предлога закона</w:t>
      </w:r>
      <w:r>
        <w:rPr>
          <w:lang w:val="sr-Cyrl-RS"/>
        </w:rPr>
        <w:t>.</w:t>
      </w:r>
    </w:p>
    <w:p w:rsidR="00386D24" w:rsidRDefault="00386D24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>
        <w:rPr>
          <w:lang w:val="sr-Cyrl-RS"/>
        </w:rPr>
        <w:tab/>
      </w:r>
      <w:r w:rsidR="00177879">
        <w:rPr>
          <w:lang w:val="sr-Cyrl-RS"/>
        </w:rPr>
        <w:t>Чл</w:t>
      </w:r>
      <w:r w:rsidR="00526817">
        <w:rPr>
          <w:lang w:val="sr-Cyrl-RS"/>
        </w:rPr>
        <w:t>аном 11</w:t>
      </w:r>
      <w:r w:rsidR="00177879">
        <w:rPr>
          <w:lang w:val="sr-Cyrl-RS"/>
        </w:rPr>
        <w:t xml:space="preserve">. Предлога закона предвиђено је да </w:t>
      </w:r>
      <w:r w:rsidR="00177879">
        <w:t xml:space="preserve">закон ступа на снагу </w:t>
      </w:r>
      <w:r w:rsidR="00691D2E">
        <w:rPr>
          <w:lang w:val="sr-Cyrl-RS"/>
        </w:rPr>
        <w:t>наредног</w:t>
      </w:r>
      <w:r w:rsidR="00177879">
        <w:t xml:space="preserve"> дана од дана објављивања у „Службеном гласнику Републике Србије”</w:t>
      </w:r>
      <w:r w:rsidR="00177879">
        <w:rPr>
          <w:lang w:val="sr-Cyrl-RS"/>
        </w:rPr>
        <w:t>.</w:t>
      </w:r>
    </w:p>
    <w:p w:rsidR="00774072" w:rsidRPr="00177879" w:rsidRDefault="00774072" w:rsidP="000A03B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</w:p>
    <w:p w:rsidR="00774072" w:rsidRDefault="00774072" w:rsidP="00774072">
      <w:pPr>
        <w:jc w:val="both"/>
        <w:rPr>
          <w:b/>
        </w:rPr>
      </w:pPr>
      <w:r>
        <w:rPr>
          <w:rFonts w:eastAsia="Calibri" w:cs="Times New Roman"/>
          <w:b/>
          <w:kern w:val="1"/>
          <w:szCs w:val="24"/>
          <w:lang w:eastAsia="hi-IN" w:bidi="hi-IN"/>
        </w:rPr>
        <w:tab/>
      </w:r>
      <w:r>
        <w:rPr>
          <w:b/>
        </w:rPr>
        <w:t>I</w:t>
      </w:r>
      <w:r w:rsidRPr="00C12D4E">
        <w:rPr>
          <w:rFonts w:eastAsia="Calibri" w:cs="Times New Roman"/>
          <w:b/>
          <w:kern w:val="1"/>
          <w:szCs w:val="24"/>
          <w:lang w:eastAsia="hi-IN" w:bidi="hi-IN"/>
        </w:rPr>
        <w:t>V</w:t>
      </w:r>
      <w:r>
        <w:rPr>
          <w:rFonts w:eastAsia="Calibri" w:cs="Times New Roman"/>
          <w:b/>
          <w:kern w:val="1"/>
          <w:szCs w:val="24"/>
          <w:lang w:eastAsia="hi-IN" w:bidi="hi-IN"/>
        </w:rPr>
        <w:t>.</w:t>
      </w:r>
      <w:r w:rsidRPr="00C12D4E">
        <w:rPr>
          <w:rFonts w:eastAsia="Calibri" w:cs="Times New Roman"/>
          <w:b/>
          <w:kern w:val="1"/>
          <w:szCs w:val="24"/>
          <w:lang w:eastAsia="hi-IN" w:bidi="hi-IN"/>
        </w:rPr>
        <w:t xml:space="preserve"> </w:t>
      </w:r>
      <w:r w:rsidRPr="00050BD1">
        <w:rPr>
          <w:b/>
        </w:rPr>
        <w:t>ПРОЦЕНА ФИНАНСИЈСКИХ СРЕДСТАВА ПОТРЕБНИХ ЗА СПРОВОЂЕЊЕ ЗАКОНА</w:t>
      </w:r>
    </w:p>
    <w:p w:rsidR="00774072" w:rsidRDefault="00774072" w:rsidP="00774072">
      <w:pPr>
        <w:jc w:val="both"/>
        <w:rPr>
          <w:b/>
        </w:rPr>
      </w:pPr>
    </w:p>
    <w:p w:rsidR="00774072" w:rsidRPr="00050BD1" w:rsidRDefault="00774072" w:rsidP="00774072">
      <w:pPr>
        <w:jc w:val="both"/>
      </w:pPr>
      <w:r>
        <w:rPr>
          <w:b/>
        </w:rPr>
        <w:tab/>
      </w:r>
      <w:r w:rsidRPr="00050BD1">
        <w:t>За спровођење овог закона није потребно обезбедити средст</w:t>
      </w:r>
      <w:r>
        <w:t>ва из</w:t>
      </w:r>
      <w:r w:rsidRPr="00050BD1">
        <w:t xml:space="preserve"> Б</w:t>
      </w:r>
      <w:r>
        <w:t>уџета</w:t>
      </w:r>
      <w:r w:rsidRPr="00050BD1">
        <w:t xml:space="preserve"> Републике Србије.</w:t>
      </w:r>
    </w:p>
    <w:p w:rsidR="00A00AD0" w:rsidRPr="00A00AD0" w:rsidRDefault="00A00AD0" w:rsidP="001B13EF">
      <w:pPr>
        <w:jc w:val="both"/>
        <w:rPr>
          <w:rFonts w:cs="Times New Roman"/>
          <w:szCs w:val="24"/>
        </w:rPr>
      </w:pPr>
    </w:p>
    <w:p w:rsidR="009D3CDB" w:rsidRPr="00C12D4E" w:rsidRDefault="005D5A1D" w:rsidP="009D3CDB">
      <w:pPr>
        <w:jc w:val="both"/>
        <w:rPr>
          <w:b/>
        </w:rPr>
      </w:pPr>
      <w:r>
        <w:rPr>
          <w:rFonts w:cs="Times New Roman"/>
          <w:szCs w:val="24"/>
        </w:rPr>
        <w:tab/>
      </w:r>
      <w:r w:rsidR="00774072">
        <w:rPr>
          <w:rFonts w:eastAsia="Calibri" w:cs="Times New Roman"/>
          <w:b/>
          <w:kern w:val="1"/>
          <w:szCs w:val="24"/>
          <w:lang w:eastAsia="hi-IN" w:bidi="hi-IN"/>
        </w:rPr>
        <w:t>V</w:t>
      </w:r>
      <w:r w:rsidR="009D3CDB" w:rsidRPr="00C12D4E">
        <w:rPr>
          <w:rFonts w:eastAsia="Calibri" w:cs="Times New Roman"/>
          <w:b/>
          <w:kern w:val="1"/>
          <w:szCs w:val="24"/>
          <w:lang w:eastAsia="hi-IN" w:bidi="hi-IN"/>
        </w:rPr>
        <w:t>.</w:t>
      </w:r>
      <w:r w:rsidR="009D3CDB" w:rsidRPr="00C12D4E">
        <w:rPr>
          <w:b/>
        </w:rPr>
        <w:t xml:space="preserve"> РАЗЛОЗИ ЗА СТУПАЊЕ НА СНАГУ </w:t>
      </w:r>
      <w:r w:rsidR="009D3CDB">
        <w:rPr>
          <w:b/>
        </w:rPr>
        <w:t>ЗАКОНА</w:t>
      </w:r>
      <w:r w:rsidR="009D3CDB" w:rsidRPr="00C12D4E">
        <w:rPr>
          <w:b/>
        </w:rPr>
        <w:t xml:space="preserve"> ПРЕ ОСМОГ ДАНА ОД ДАНА ОБЈАВЉИВАЊА У „СЛУЖБЕНОМ ГЛАСНИКУ РЕПУБЛИКЕ СРБИЈЕ”</w:t>
      </w:r>
    </w:p>
    <w:p w:rsidR="009D3CDB" w:rsidRPr="00C12D4E" w:rsidRDefault="009D3CDB" w:rsidP="009D3CDB">
      <w:pPr>
        <w:jc w:val="both"/>
      </w:pPr>
    </w:p>
    <w:p w:rsidR="009D3CDB" w:rsidRDefault="009D3CDB" w:rsidP="009D3CDB">
      <w:pPr>
        <w:jc w:val="both"/>
      </w:pPr>
      <w:r>
        <w:tab/>
        <w:t>Уставни основ за ступање на снагу овог закона пре осмог дана од дана објављивања у „Службеном гласнику Републике Србије</w:t>
      </w:r>
      <w:r>
        <w:rPr>
          <w:lang w:val="sr-Latn-RS"/>
        </w:rPr>
        <w:t xml:space="preserve">” </w:t>
      </w:r>
      <w:r>
        <w:t>садржан је у члану 196. став 4. Устава Републике Србије, који предвиђа да закони и други општи акти ступају на снагу најраније осмог дана од дана објављивања и могу да ступе на снагу раније само ако за то постоје нарочито оправдани разлози, утврђени приликом њиховог доношења.</w:t>
      </w:r>
    </w:p>
    <w:p w:rsidR="009D3CDB" w:rsidRDefault="009D3CDB" w:rsidP="001B13EF">
      <w:pPr>
        <w:jc w:val="both"/>
      </w:pPr>
      <w:r>
        <w:tab/>
        <w:t>Потребно је да овај закон ступи на снагу у року краћем од рока прописаног Уставом, како би се омогућило да подзаконкси акти за примену Закона о утврђивању порекла имовине и посебном порезу буду донети и ступе на снагу до почетка примене закона – 12. марта 2021. године.</w:t>
      </w:r>
    </w:p>
    <w:p w:rsidR="00183FCF" w:rsidRDefault="00183FCF" w:rsidP="001B13EF">
      <w:pPr>
        <w:jc w:val="both"/>
      </w:pPr>
    </w:p>
    <w:sectPr w:rsidR="00183FCF" w:rsidSect="00BA544A">
      <w:headerReference w:type="default" r:id="rId8"/>
      <w:pgSz w:w="11907" w:h="16840" w:code="9"/>
      <w:pgMar w:top="851" w:right="1440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428" w:rsidRDefault="00C21428" w:rsidP="00BA544A">
      <w:r>
        <w:separator/>
      </w:r>
    </w:p>
  </w:endnote>
  <w:endnote w:type="continuationSeparator" w:id="0">
    <w:p w:rsidR="00C21428" w:rsidRDefault="00C21428" w:rsidP="00BA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428" w:rsidRDefault="00C21428" w:rsidP="00BA544A">
      <w:r>
        <w:separator/>
      </w:r>
    </w:p>
  </w:footnote>
  <w:footnote w:type="continuationSeparator" w:id="0">
    <w:p w:rsidR="00C21428" w:rsidRDefault="00C21428" w:rsidP="00BA5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41837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BA544A" w:rsidRPr="00BA544A" w:rsidRDefault="00BA544A">
        <w:pPr>
          <w:pStyle w:val="Header"/>
        </w:pPr>
        <w:r w:rsidRPr="00BA544A">
          <w:fldChar w:fldCharType="begin"/>
        </w:r>
        <w:r w:rsidRPr="00BA544A">
          <w:instrText xml:space="preserve"> PAGE   \* MERGEFORMAT </w:instrText>
        </w:r>
        <w:r w:rsidRPr="00BA544A">
          <w:fldChar w:fldCharType="separate"/>
        </w:r>
        <w:r w:rsidR="00AE4914">
          <w:rPr>
            <w:noProof/>
          </w:rPr>
          <w:t>2</w:t>
        </w:r>
        <w:r w:rsidRPr="00BA544A">
          <w:rPr>
            <w:noProof/>
          </w:rPr>
          <w:fldChar w:fldCharType="end"/>
        </w:r>
      </w:p>
    </w:sdtContent>
  </w:sdt>
  <w:p w:rsidR="00BA544A" w:rsidRDefault="00BA54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04F58"/>
    <w:multiLevelType w:val="hybridMultilevel"/>
    <w:tmpl w:val="7CB4816E"/>
    <w:lvl w:ilvl="0" w:tplc="5EF2E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EF"/>
    <w:rsid w:val="0004509A"/>
    <w:rsid w:val="00050BD1"/>
    <w:rsid w:val="00084E77"/>
    <w:rsid w:val="000A03B5"/>
    <w:rsid w:val="000A15AB"/>
    <w:rsid w:val="00103CF8"/>
    <w:rsid w:val="00134934"/>
    <w:rsid w:val="00157A38"/>
    <w:rsid w:val="00177879"/>
    <w:rsid w:val="00183FCF"/>
    <w:rsid w:val="00197DEF"/>
    <w:rsid w:val="001A7A42"/>
    <w:rsid w:val="001B13EF"/>
    <w:rsid w:val="002354F5"/>
    <w:rsid w:val="00332D35"/>
    <w:rsid w:val="003638D9"/>
    <w:rsid w:val="00373D67"/>
    <w:rsid w:val="00381A75"/>
    <w:rsid w:val="00386D24"/>
    <w:rsid w:val="00425FCB"/>
    <w:rsid w:val="00457620"/>
    <w:rsid w:val="00476F69"/>
    <w:rsid w:val="004B6CC1"/>
    <w:rsid w:val="004D3994"/>
    <w:rsid w:val="0051371E"/>
    <w:rsid w:val="00526817"/>
    <w:rsid w:val="0057642A"/>
    <w:rsid w:val="005D5A1D"/>
    <w:rsid w:val="0060105D"/>
    <w:rsid w:val="0061628F"/>
    <w:rsid w:val="00647264"/>
    <w:rsid w:val="006525C4"/>
    <w:rsid w:val="00691D2E"/>
    <w:rsid w:val="00696B91"/>
    <w:rsid w:val="00723CEF"/>
    <w:rsid w:val="00727A98"/>
    <w:rsid w:val="00774072"/>
    <w:rsid w:val="00796F71"/>
    <w:rsid w:val="007D356C"/>
    <w:rsid w:val="008521D1"/>
    <w:rsid w:val="008B3D72"/>
    <w:rsid w:val="00941FA3"/>
    <w:rsid w:val="00966150"/>
    <w:rsid w:val="0097563F"/>
    <w:rsid w:val="00985F7C"/>
    <w:rsid w:val="009A6489"/>
    <w:rsid w:val="009D3CDB"/>
    <w:rsid w:val="00A00AD0"/>
    <w:rsid w:val="00A029E1"/>
    <w:rsid w:val="00A40694"/>
    <w:rsid w:val="00A758A8"/>
    <w:rsid w:val="00AE4914"/>
    <w:rsid w:val="00B57D6F"/>
    <w:rsid w:val="00B86B01"/>
    <w:rsid w:val="00BA544A"/>
    <w:rsid w:val="00BC3D59"/>
    <w:rsid w:val="00C0494A"/>
    <w:rsid w:val="00C21428"/>
    <w:rsid w:val="00C226A3"/>
    <w:rsid w:val="00C357FD"/>
    <w:rsid w:val="00C6216F"/>
    <w:rsid w:val="00CA3E6E"/>
    <w:rsid w:val="00CC62FF"/>
    <w:rsid w:val="00D255A6"/>
    <w:rsid w:val="00D805B1"/>
    <w:rsid w:val="00DB54BB"/>
    <w:rsid w:val="00DD2841"/>
    <w:rsid w:val="00E13FC9"/>
    <w:rsid w:val="00EB555E"/>
    <w:rsid w:val="00F37A7F"/>
    <w:rsid w:val="00F6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777342-7973-43E6-81D8-1DE29B8B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clan">
    <w:name w:val="clan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customStyle="1" w:styleId="basic-paragraph">
    <w:name w:val="basic-paragraph"/>
    <w:basedOn w:val="Normal"/>
    <w:rsid w:val="0004509A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5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44A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BA5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44A"/>
    <w:rPr>
      <w:lang w:val="sr-Cyrl-RS"/>
    </w:rPr>
  </w:style>
  <w:style w:type="paragraph" w:styleId="ListParagraph">
    <w:name w:val="List Paragraph"/>
    <w:basedOn w:val="Normal"/>
    <w:uiPriority w:val="34"/>
    <w:qFormat/>
    <w:rsid w:val="00CA3E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5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5C4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AA0D-5EC2-465F-8342-53A836C3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Daktilobiro08</cp:lastModifiedBy>
  <cp:revision>6</cp:revision>
  <cp:lastPrinted>2021-02-05T08:01:00Z</cp:lastPrinted>
  <dcterms:created xsi:type="dcterms:W3CDTF">2021-02-02T12:10:00Z</dcterms:created>
  <dcterms:modified xsi:type="dcterms:W3CDTF">2021-02-05T08:01:00Z</dcterms:modified>
</cp:coreProperties>
</file>